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14592" w14:textId="317537F0" w:rsidR="005A6CF7" w:rsidRPr="003E2B73" w:rsidRDefault="005A6CF7" w:rsidP="0005286F">
      <w:pPr>
        <w:pStyle w:val="Sinespaciado"/>
        <w:ind w:left="2832"/>
        <w:jc w:val="both"/>
        <w:rPr>
          <w:rFonts w:ascii="Times New Roman" w:hAnsi="Times New Roman" w:cs="Times New Roman"/>
          <w:sz w:val="24"/>
          <w:szCs w:val="24"/>
        </w:rPr>
      </w:pPr>
      <w:bookmarkStart w:id="0" w:name="_GoBack"/>
      <w:bookmarkEnd w:id="0"/>
      <w:r w:rsidRPr="003E2B73">
        <w:rPr>
          <w:rFonts w:ascii="Times New Roman" w:hAnsi="Times New Roman" w:cs="Times New Roman"/>
          <w:sz w:val="24"/>
          <w:szCs w:val="24"/>
        </w:rPr>
        <w:t xml:space="preserve">SESIÓN DELIBERANTE DE LA </w:t>
      </w:r>
      <w:r w:rsidR="00DF737C" w:rsidRPr="003E2B73">
        <w:rPr>
          <w:rFonts w:ascii="Times New Roman" w:hAnsi="Times New Roman" w:cs="Times New Roman"/>
          <w:sz w:val="24"/>
          <w:szCs w:val="24"/>
        </w:rPr>
        <w:t xml:space="preserve">H. </w:t>
      </w:r>
      <w:r w:rsidRPr="003E2B73">
        <w:rPr>
          <w:rFonts w:ascii="Times New Roman" w:hAnsi="Times New Roman" w:cs="Times New Roman"/>
          <w:sz w:val="24"/>
          <w:szCs w:val="24"/>
        </w:rPr>
        <w:t>LXI LEGISLATURA DEL ESTADO DE MÉXICO.</w:t>
      </w:r>
    </w:p>
    <w:p w14:paraId="2346D2D9" w14:textId="77777777" w:rsidR="005A6CF7" w:rsidRPr="003E2B73" w:rsidRDefault="005A6CF7" w:rsidP="0005286F">
      <w:pPr>
        <w:pStyle w:val="Sinespaciado"/>
        <w:ind w:left="2832"/>
        <w:jc w:val="both"/>
        <w:rPr>
          <w:rFonts w:ascii="Times New Roman" w:hAnsi="Times New Roman" w:cs="Times New Roman"/>
          <w:sz w:val="24"/>
          <w:szCs w:val="24"/>
        </w:rPr>
      </w:pPr>
    </w:p>
    <w:p w14:paraId="6F139C61" w14:textId="2C5E05C8" w:rsidR="005A6CF7" w:rsidRPr="003E2B73" w:rsidRDefault="00DF1C55" w:rsidP="0005286F">
      <w:pPr>
        <w:pStyle w:val="Sinespaciado"/>
        <w:ind w:left="2832"/>
        <w:jc w:val="both"/>
        <w:rPr>
          <w:rFonts w:ascii="Times New Roman" w:hAnsi="Times New Roman" w:cs="Times New Roman"/>
          <w:sz w:val="24"/>
          <w:szCs w:val="24"/>
        </w:rPr>
      </w:pPr>
      <w:r w:rsidRPr="003E2B73">
        <w:rPr>
          <w:rFonts w:ascii="Times New Roman" w:hAnsi="Times New Roman" w:cs="Times New Roman"/>
          <w:sz w:val="24"/>
          <w:szCs w:val="24"/>
        </w:rPr>
        <w:t>Celebrada el día 24 de octubre de 2023.</w:t>
      </w:r>
    </w:p>
    <w:p w14:paraId="5E63355D" w14:textId="77777777" w:rsidR="005A6CF7" w:rsidRPr="003E2B73" w:rsidRDefault="005A6CF7" w:rsidP="005A6CF7">
      <w:pPr>
        <w:pStyle w:val="Sinespaciado"/>
        <w:jc w:val="both"/>
        <w:rPr>
          <w:rFonts w:ascii="Times New Roman" w:hAnsi="Times New Roman" w:cs="Times New Roman"/>
          <w:sz w:val="24"/>
          <w:szCs w:val="24"/>
        </w:rPr>
      </w:pPr>
    </w:p>
    <w:p w14:paraId="1F032201" w14:textId="7153BD39" w:rsidR="005A6CF7" w:rsidRPr="003E2B73" w:rsidRDefault="00DF1C55" w:rsidP="005A6CF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Presidencia de la diputada Azucena Cisneros Coss.</w:t>
      </w:r>
    </w:p>
    <w:p w14:paraId="61411262" w14:textId="77777777" w:rsidR="005A6CF7" w:rsidRPr="003E2B73" w:rsidRDefault="005A6CF7" w:rsidP="005A6CF7">
      <w:pPr>
        <w:pStyle w:val="Sinespaciado"/>
        <w:jc w:val="both"/>
        <w:rPr>
          <w:rFonts w:ascii="Times New Roman" w:hAnsi="Times New Roman" w:cs="Times New Roman"/>
          <w:sz w:val="24"/>
          <w:szCs w:val="24"/>
        </w:rPr>
      </w:pPr>
    </w:p>
    <w:p w14:paraId="186B2FFE" w14:textId="580F2515" w:rsidR="005A6CF7" w:rsidRPr="003E2B73" w:rsidRDefault="005A6CF7" w:rsidP="005A6CF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PRESIDENTA DIP. AZUCENA CISNEROS COSS. </w:t>
      </w:r>
      <w:r w:rsidR="00280894" w:rsidRPr="003E2B73">
        <w:rPr>
          <w:rFonts w:ascii="Times New Roman" w:hAnsi="Times New Roman" w:cs="Times New Roman"/>
          <w:sz w:val="24"/>
          <w:szCs w:val="24"/>
        </w:rPr>
        <w:t xml:space="preserve">Doy </w:t>
      </w:r>
      <w:r w:rsidR="00467ADD" w:rsidRPr="003E2B73">
        <w:rPr>
          <w:rFonts w:ascii="Times New Roman" w:hAnsi="Times New Roman" w:cs="Times New Roman"/>
          <w:sz w:val="24"/>
          <w:szCs w:val="24"/>
        </w:rPr>
        <w:t>l</w:t>
      </w:r>
      <w:r w:rsidR="00280894" w:rsidRPr="003E2B73">
        <w:rPr>
          <w:rFonts w:ascii="Times New Roman" w:hAnsi="Times New Roman" w:cs="Times New Roman"/>
          <w:sz w:val="24"/>
          <w:szCs w:val="24"/>
        </w:rPr>
        <w:t>a</w:t>
      </w:r>
      <w:r w:rsidR="00467ADD" w:rsidRPr="003E2B73">
        <w:rPr>
          <w:rFonts w:ascii="Times New Roman" w:hAnsi="Times New Roman" w:cs="Times New Roman"/>
          <w:sz w:val="24"/>
          <w:szCs w:val="24"/>
        </w:rPr>
        <w:t xml:space="preserve"> </w:t>
      </w:r>
      <w:r w:rsidR="00280894" w:rsidRPr="003E2B73">
        <w:rPr>
          <w:rFonts w:ascii="Times New Roman" w:hAnsi="Times New Roman" w:cs="Times New Roman"/>
          <w:sz w:val="24"/>
          <w:szCs w:val="24"/>
        </w:rPr>
        <w:t xml:space="preserve">bienvenida a las y </w:t>
      </w:r>
      <w:r w:rsidR="00467ADD" w:rsidRPr="003E2B73">
        <w:rPr>
          <w:rFonts w:ascii="Times New Roman" w:hAnsi="Times New Roman" w:cs="Times New Roman"/>
          <w:sz w:val="24"/>
          <w:szCs w:val="24"/>
        </w:rPr>
        <w:t>l</w:t>
      </w:r>
      <w:r w:rsidR="00280894" w:rsidRPr="003E2B73">
        <w:rPr>
          <w:rFonts w:ascii="Times New Roman" w:hAnsi="Times New Roman" w:cs="Times New Roman"/>
          <w:sz w:val="24"/>
          <w:szCs w:val="24"/>
        </w:rPr>
        <w:t>os diputados</w:t>
      </w:r>
      <w:r w:rsidR="00467ADD" w:rsidRPr="003E2B73">
        <w:rPr>
          <w:rFonts w:ascii="Times New Roman" w:hAnsi="Times New Roman" w:cs="Times New Roman"/>
          <w:sz w:val="24"/>
          <w:szCs w:val="24"/>
        </w:rPr>
        <w:t xml:space="preserve"> asistentes a esta sesión, </w:t>
      </w:r>
      <w:r w:rsidRPr="003E2B73">
        <w:rPr>
          <w:rFonts w:ascii="Times New Roman" w:hAnsi="Times New Roman" w:cs="Times New Roman"/>
          <w:sz w:val="24"/>
          <w:szCs w:val="24"/>
        </w:rPr>
        <w:t>a los que han llegado</w:t>
      </w:r>
      <w:r w:rsidR="00467ADD" w:rsidRPr="003E2B73">
        <w:rPr>
          <w:rFonts w:ascii="Times New Roman" w:hAnsi="Times New Roman" w:cs="Times New Roman"/>
          <w:sz w:val="24"/>
          <w:szCs w:val="24"/>
        </w:rPr>
        <w:t>,</w:t>
      </w:r>
      <w:r w:rsidRPr="003E2B73">
        <w:rPr>
          <w:rFonts w:ascii="Times New Roman" w:hAnsi="Times New Roman" w:cs="Times New Roman"/>
          <w:sz w:val="24"/>
          <w:szCs w:val="24"/>
        </w:rPr>
        <w:t xml:space="preserve"> y valoro su permanente disposición para el desarrollo de los trabajos de este Pleno Legislativo.</w:t>
      </w:r>
    </w:p>
    <w:p w14:paraId="631CD673" w14:textId="77777777" w:rsidR="005A6CF7" w:rsidRPr="003E2B73" w:rsidRDefault="005A6CF7" w:rsidP="005A6CF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Agradezco la presencia de quienes se encuentran en el Recinto Legislativo y en las redes sociales.</w:t>
      </w:r>
    </w:p>
    <w:p w14:paraId="645BD5F0" w14:textId="30C671B3" w:rsidR="005A6CF7" w:rsidRPr="003E2B73" w:rsidRDefault="005A6CF7" w:rsidP="005A6CF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Para la validez de la sesión, pido a la Secretaría verifique la existencia del quórum</w:t>
      </w:r>
      <w:r w:rsidR="00ED4C5C" w:rsidRPr="003E2B73">
        <w:rPr>
          <w:rFonts w:ascii="Times New Roman" w:hAnsi="Times New Roman" w:cs="Times New Roman"/>
          <w:sz w:val="24"/>
          <w:szCs w:val="24"/>
        </w:rPr>
        <w:t>,</w:t>
      </w:r>
      <w:r w:rsidRPr="003E2B73">
        <w:rPr>
          <w:rFonts w:ascii="Times New Roman" w:hAnsi="Times New Roman" w:cs="Times New Roman"/>
          <w:sz w:val="24"/>
          <w:szCs w:val="24"/>
        </w:rPr>
        <w:t xml:space="preserve"> abriendo el registro de asistencia hasta por </w:t>
      </w:r>
      <w:r w:rsidR="00994BA5" w:rsidRPr="003E2B73">
        <w:rPr>
          <w:rFonts w:ascii="Times New Roman" w:hAnsi="Times New Roman" w:cs="Times New Roman"/>
          <w:sz w:val="24"/>
          <w:szCs w:val="24"/>
        </w:rPr>
        <w:t>cinco</w:t>
      </w:r>
      <w:r w:rsidRPr="003E2B73">
        <w:rPr>
          <w:rFonts w:ascii="Times New Roman" w:hAnsi="Times New Roman" w:cs="Times New Roman"/>
          <w:sz w:val="24"/>
          <w:szCs w:val="24"/>
        </w:rPr>
        <w:t xml:space="preserve"> minutos.</w:t>
      </w:r>
    </w:p>
    <w:p w14:paraId="322B4210" w14:textId="3627D4E9" w:rsidR="005A6CF7" w:rsidRPr="003E2B73" w:rsidRDefault="005A6CF7" w:rsidP="005A6CF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SECRETARIA DIP. CLAUDIA MORALES ROBLEDO. Ábrase el registro de asistencia hasta por </w:t>
      </w:r>
      <w:r w:rsidR="00994BA5" w:rsidRPr="003E2B73">
        <w:rPr>
          <w:rFonts w:ascii="Times New Roman" w:hAnsi="Times New Roman" w:cs="Times New Roman"/>
          <w:sz w:val="24"/>
          <w:szCs w:val="24"/>
        </w:rPr>
        <w:t>cinco</w:t>
      </w:r>
      <w:r w:rsidRPr="003E2B73">
        <w:rPr>
          <w:rFonts w:ascii="Times New Roman" w:hAnsi="Times New Roman" w:cs="Times New Roman"/>
          <w:sz w:val="24"/>
          <w:szCs w:val="24"/>
        </w:rPr>
        <w:t xml:space="preserve"> minutos.</w:t>
      </w:r>
    </w:p>
    <w:p w14:paraId="40922C8A" w14:textId="77777777" w:rsidR="005A6CF7" w:rsidRPr="003E2B73" w:rsidRDefault="005A6CF7" w:rsidP="005A6CF7">
      <w:pPr>
        <w:pStyle w:val="Sinespaciado"/>
        <w:jc w:val="center"/>
        <w:rPr>
          <w:rFonts w:ascii="Times New Roman" w:hAnsi="Times New Roman" w:cs="Times New Roman"/>
          <w:i/>
          <w:sz w:val="24"/>
          <w:szCs w:val="24"/>
        </w:rPr>
      </w:pPr>
      <w:r w:rsidRPr="003E2B73">
        <w:rPr>
          <w:rFonts w:ascii="Times New Roman" w:hAnsi="Times New Roman" w:cs="Times New Roman"/>
          <w:i/>
          <w:sz w:val="24"/>
          <w:szCs w:val="24"/>
        </w:rPr>
        <w:t>(Registro de asistencia)</w:t>
      </w:r>
    </w:p>
    <w:p w14:paraId="42C383F9" w14:textId="4ADE2B92" w:rsidR="0003399A" w:rsidRPr="003E2B73" w:rsidRDefault="0003399A" w:rsidP="0003399A">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Ha sido verificado el quórum</w:t>
      </w:r>
      <w:r w:rsidR="00641FCF" w:rsidRPr="003E2B73">
        <w:rPr>
          <w:rFonts w:ascii="Times New Roman" w:hAnsi="Times New Roman" w:cs="Times New Roman"/>
          <w:sz w:val="24"/>
          <w:szCs w:val="24"/>
        </w:rPr>
        <w:t>.</w:t>
      </w:r>
      <w:r w:rsidRPr="003E2B73">
        <w:rPr>
          <w:rFonts w:ascii="Times New Roman" w:hAnsi="Times New Roman" w:cs="Times New Roman"/>
          <w:sz w:val="24"/>
          <w:szCs w:val="24"/>
        </w:rPr>
        <w:t xml:space="preserve"> </w:t>
      </w:r>
      <w:r w:rsidR="00641FCF" w:rsidRPr="003E2B73">
        <w:rPr>
          <w:rFonts w:ascii="Times New Roman" w:hAnsi="Times New Roman" w:cs="Times New Roman"/>
          <w:sz w:val="24"/>
          <w:szCs w:val="24"/>
        </w:rPr>
        <w:t>P</w:t>
      </w:r>
      <w:r w:rsidRPr="003E2B73">
        <w:rPr>
          <w:rFonts w:ascii="Times New Roman" w:hAnsi="Times New Roman" w:cs="Times New Roman"/>
          <w:sz w:val="24"/>
          <w:szCs w:val="24"/>
        </w:rPr>
        <w:t>rocede abrir la sesión.</w:t>
      </w:r>
    </w:p>
    <w:p w14:paraId="61AAB921" w14:textId="7936B697" w:rsidR="0003399A" w:rsidRPr="003E2B73" w:rsidRDefault="0003399A" w:rsidP="0003399A">
      <w:pPr>
        <w:pStyle w:val="Sinespaciado"/>
        <w:jc w:val="both"/>
        <w:rPr>
          <w:rFonts w:ascii="Times New Roman" w:hAnsi="Times New Roman" w:cs="Times New Roman"/>
          <w:sz w:val="24"/>
          <w:szCs w:val="24"/>
          <w:lang w:eastAsia="es-MX"/>
        </w:rPr>
      </w:pPr>
      <w:r w:rsidRPr="003E2B73">
        <w:rPr>
          <w:rFonts w:ascii="Times New Roman" w:hAnsi="Times New Roman" w:cs="Times New Roman"/>
          <w:sz w:val="24"/>
          <w:szCs w:val="24"/>
        </w:rPr>
        <w:t xml:space="preserve">PRESIDENTA </w:t>
      </w:r>
      <w:r w:rsidRPr="003E2B73">
        <w:rPr>
          <w:rFonts w:ascii="Times New Roman" w:hAnsi="Times New Roman" w:cs="Times New Roman"/>
          <w:sz w:val="24"/>
          <w:szCs w:val="24"/>
          <w:lang w:eastAsia="es-MX"/>
        </w:rPr>
        <w:t>DIP. AZUCENA CISNEROS COSS. Se declara la existencia del quórum y se abre la sesión</w:t>
      </w:r>
      <w:r w:rsidR="00641FCF" w:rsidRPr="003E2B73">
        <w:rPr>
          <w:rFonts w:ascii="Times New Roman" w:hAnsi="Times New Roman" w:cs="Times New Roman"/>
          <w:sz w:val="24"/>
          <w:szCs w:val="24"/>
          <w:lang w:eastAsia="es-MX"/>
        </w:rPr>
        <w:t>,</w:t>
      </w:r>
      <w:r w:rsidRPr="003E2B73">
        <w:rPr>
          <w:rFonts w:ascii="Times New Roman" w:hAnsi="Times New Roman" w:cs="Times New Roman"/>
          <w:sz w:val="24"/>
          <w:szCs w:val="24"/>
          <w:lang w:eastAsia="es-MX"/>
        </w:rPr>
        <w:t xml:space="preserve"> siendo las doce </w:t>
      </w:r>
      <w:r w:rsidR="004E3822" w:rsidRPr="003E2B73">
        <w:rPr>
          <w:rFonts w:ascii="Times New Roman" w:hAnsi="Times New Roman" w:cs="Times New Roman"/>
          <w:sz w:val="24"/>
          <w:szCs w:val="24"/>
          <w:lang w:eastAsia="es-MX"/>
        </w:rPr>
        <w:t xml:space="preserve">del día </w:t>
      </w:r>
      <w:r w:rsidRPr="003E2B73">
        <w:rPr>
          <w:rFonts w:ascii="Times New Roman" w:hAnsi="Times New Roman" w:cs="Times New Roman"/>
          <w:sz w:val="24"/>
          <w:szCs w:val="24"/>
          <w:lang w:eastAsia="es-MX"/>
        </w:rPr>
        <w:t>con dieciocho minutos del día martes veinticuatro de octubre del año dos mil veintitrés.</w:t>
      </w:r>
    </w:p>
    <w:p w14:paraId="6D8D0060" w14:textId="77777777" w:rsidR="0003399A" w:rsidRPr="003E2B73" w:rsidRDefault="0003399A" w:rsidP="0003399A">
      <w:pPr>
        <w:pStyle w:val="Sinespaciado"/>
        <w:jc w:val="both"/>
        <w:rPr>
          <w:rFonts w:ascii="Times New Roman" w:hAnsi="Times New Roman" w:cs="Times New Roman"/>
          <w:sz w:val="24"/>
          <w:szCs w:val="24"/>
          <w:lang w:eastAsia="es-MX"/>
        </w:rPr>
      </w:pPr>
      <w:r w:rsidRPr="003E2B73">
        <w:rPr>
          <w:rFonts w:ascii="Times New Roman" w:hAnsi="Times New Roman" w:cs="Times New Roman"/>
          <w:sz w:val="24"/>
          <w:szCs w:val="24"/>
          <w:lang w:eastAsia="es-MX"/>
        </w:rPr>
        <w:tab/>
        <w:t>Exponga la Secretaría la propuesta de la orden del día.</w:t>
      </w:r>
    </w:p>
    <w:p w14:paraId="55545776" w14:textId="07F96EBA" w:rsidR="0003399A" w:rsidRPr="003E2B73" w:rsidRDefault="0003399A" w:rsidP="0003399A">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Con gusto</w:t>
      </w:r>
      <w:r w:rsidR="00641FCF" w:rsidRPr="003E2B73">
        <w:rPr>
          <w:rFonts w:ascii="Times New Roman" w:hAnsi="Times New Roman" w:cs="Times New Roman"/>
          <w:sz w:val="24"/>
          <w:szCs w:val="24"/>
        </w:rPr>
        <w:t>,</w:t>
      </w:r>
      <w:r w:rsidRPr="003E2B73">
        <w:rPr>
          <w:rFonts w:ascii="Times New Roman" w:hAnsi="Times New Roman" w:cs="Times New Roman"/>
          <w:sz w:val="24"/>
          <w:szCs w:val="24"/>
        </w:rPr>
        <w:t xml:space="preserve"> Presidenta.</w:t>
      </w:r>
    </w:p>
    <w:p w14:paraId="1FAC3BFC" w14:textId="07198DEC" w:rsidR="0003399A" w:rsidRPr="003E2B73" w:rsidRDefault="0003399A" w:rsidP="0003399A">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1. Acta de la sesión anterior.</w:t>
      </w:r>
    </w:p>
    <w:p w14:paraId="2D85FE87" w14:textId="649A9AC7" w:rsidR="0003399A" w:rsidRPr="003E2B73" w:rsidRDefault="0003399A" w:rsidP="0003399A">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2. Lectura y, en su caso, discusión y resolución del </w:t>
      </w:r>
      <w:r w:rsidR="00641FCF" w:rsidRPr="003E2B73">
        <w:rPr>
          <w:rFonts w:ascii="Times New Roman" w:hAnsi="Times New Roman" w:cs="Times New Roman"/>
          <w:sz w:val="24"/>
          <w:szCs w:val="24"/>
        </w:rPr>
        <w:t xml:space="preserve">dictamen de la iniciativa con proyecto de decreto </w:t>
      </w:r>
      <w:r w:rsidRPr="003E2B73">
        <w:rPr>
          <w:rFonts w:ascii="Times New Roman" w:hAnsi="Times New Roman" w:cs="Times New Roman"/>
          <w:sz w:val="24"/>
          <w:szCs w:val="24"/>
        </w:rPr>
        <w:t xml:space="preserve">por el que se reforma el artículo 40 de la Ley de la Comisión de Derechos Humanos del Estado de México, presentada por la </w:t>
      </w:r>
      <w:r w:rsidR="00641FCF" w:rsidRPr="003E2B73">
        <w:rPr>
          <w:rFonts w:ascii="Times New Roman" w:hAnsi="Times New Roman" w:cs="Times New Roman"/>
          <w:sz w:val="24"/>
          <w:szCs w:val="24"/>
        </w:rPr>
        <w:t>d</w:t>
      </w:r>
      <w:r w:rsidRPr="003E2B73">
        <w:rPr>
          <w:rFonts w:ascii="Times New Roman" w:hAnsi="Times New Roman" w:cs="Times New Roman"/>
          <w:sz w:val="24"/>
          <w:szCs w:val="24"/>
        </w:rPr>
        <w:t>iputada Rosa María Zetina González, en nombre del Grupo Parlamentario del Partido morena, formulado por la Comisión Legislativa de Derechos Humanos.</w:t>
      </w:r>
    </w:p>
    <w:p w14:paraId="08823B91" w14:textId="3F02CFBE" w:rsidR="0003399A" w:rsidRPr="003E2B73" w:rsidRDefault="0003399A" w:rsidP="0003399A">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3. Lectura y, en su caso, discusión y resolución del </w:t>
      </w:r>
      <w:r w:rsidR="00641FCF" w:rsidRPr="003E2B73">
        <w:rPr>
          <w:rFonts w:ascii="Times New Roman" w:hAnsi="Times New Roman" w:cs="Times New Roman"/>
          <w:sz w:val="24"/>
          <w:szCs w:val="24"/>
        </w:rPr>
        <w:t>dictamen de iniciativa con proyecto de decreto p</w:t>
      </w:r>
      <w:r w:rsidRPr="003E2B73">
        <w:rPr>
          <w:rFonts w:ascii="Times New Roman" w:hAnsi="Times New Roman" w:cs="Times New Roman"/>
          <w:sz w:val="24"/>
          <w:szCs w:val="24"/>
        </w:rPr>
        <w:t xml:space="preserve">or el que se reforma el artículo 227 Bis y se adiciona la fracción XVI del artículo 335, ambos del Código Penal del Estado de México, presentada por la </w:t>
      </w:r>
      <w:r w:rsidR="00641FCF" w:rsidRPr="003E2B73">
        <w:rPr>
          <w:rFonts w:ascii="Times New Roman" w:hAnsi="Times New Roman" w:cs="Times New Roman"/>
          <w:sz w:val="24"/>
          <w:szCs w:val="24"/>
        </w:rPr>
        <w:t>d</w:t>
      </w:r>
      <w:r w:rsidRPr="003E2B73">
        <w:rPr>
          <w:rFonts w:ascii="Times New Roman" w:hAnsi="Times New Roman" w:cs="Times New Roman"/>
          <w:sz w:val="24"/>
          <w:szCs w:val="24"/>
        </w:rPr>
        <w:t>iputada Luz Ma</w:t>
      </w:r>
      <w:r w:rsidR="0005334F" w:rsidRPr="003E2B73">
        <w:rPr>
          <w:rFonts w:ascii="Times New Roman" w:hAnsi="Times New Roman" w:cs="Times New Roman"/>
          <w:sz w:val="24"/>
          <w:szCs w:val="24"/>
        </w:rPr>
        <w:t>ría</w:t>
      </w:r>
      <w:r w:rsidRPr="003E2B73">
        <w:rPr>
          <w:rFonts w:ascii="Times New Roman" w:hAnsi="Times New Roman" w:cs="Times New Roman"/>
          <w:sz w:val="24"/>
          <w:szCs w:val="24"/>
        </w:rPr>
        <w:t xml:space="preserve"> Hernández Bermúdez, en nombre del Grupo Parlamentario del Partido morena, y de la </w:t>
      </w:r>
      <w:r w:rsidR="00641FCF" w:rsidRPr="003E2B73">
        <w:rPr>
          <w:rFonts w:ascii="Times New Roman" w:hAnsi="Times New Roman" w:cs="Times New Roman"/>
          <w:sz w:val="24"/>
          <w:szCs w:val="24"/>
        </w:rPr>
        <w:t xml:space="preserve">iniciativa con proyecto de decreto </w:t>
      </w:r>
      <w:r w:rsidRPr="003E2B73">
        <w:rPr>
          <w:rFonts w:ascii="Times New Roman" w:hAnsi="Times New Roman" w:cs="Times New Roman"/>
          <w:sz w:val="24"/>
          <w:szCs w:val="24"/>
        </w:rPr>
        <w:t xml:space="preserve">por el que se reforman el primer y segundo párrafo del artículo 227 Bis del Código Penal del Estado de México, presentada por el Grupo Parlamentario del Partido Verde Ecologista de México, formulado por la Comisión Legislativa de Procuración y Administración de Justicia. </w:t>
      </w:r>
    </w:p>
    <w:p w14:paraId="0733D7D6" w14:textId="1BFA6522" w:rsidR="0003399A" w:rsidRPr="003E2B73" w:rsidRDefault="0003399A" w:rsidP="0003399A">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4. Lectura y, en su caso, discusión y resolución del </w:t>
      </w:r>
      <w:r w:rsidR="00762251" w:rsidRPr="003E2B73">
        <w:rPr>
          <w:rFonts w:ascii="Times New Roman" w:hAnsi="Times New Roman" w:cs="Times New Roman"/>
          <w:sz w:val="24"/>
          <w:szCs w:val="24"/>
        </w:rPr>
        <w:t xml:space="preserve">dictamen de la iniciativa de decreto </w:t>
      </w:r>
      <w:r w:rsidRPr="003E2B73">
        <w:rPr>
          <w:rFonts w:ascii="Times New Roman" w:hAnsi="Times New Roman" w:cs="Times New Roman"/>
          <w:sz w:val="24"/>
          <w:szCs w:val="24"/>
        </w:rPr>
        <w:t xml:space="preserve">por el que se declara el 25 de octubre de cada año como “Día del Zapatero Mexiquense”, presentada por el </w:t>
      </w:r>
      <w:r w:rsidR="00762251" w:rsidRPr="003E2B73">
        <w:rPr>
          <w:rFonts w:ascii="Times New Roman" w:hAnsi="Times New Roman" w:cs="Times New Roman"/>
          <w:sz w:val="24"/>
          <w:szCs w:val="24"/>
        </w:rPr>
        <w:t>d</w:t>
      </w:r>
      <w:r w:rsidRPr="003E2B73">
        <w:rPr>
          <w:rFonts w:ascii="Times New Roman" w:hAnsi="Times New Roman" w:cs="Times New Roman"/>
          <w:sz w:val="24"/>
          <w:szCs w:val="24"/>
        </w:rPr>
        <w:t>iputado Alfredo Quiroz Fuentes</w:t>
      </w:r>
      <w:r w:rsidR="00762251" w:rsidRPr="003E2B73">
        <w:rPr>
          <w:rFonts w:ascii="Times New Roman" w:hAnsi="Times New Roman" w:cs="Times New Roman"/>
          <w:sz w:val="24"/>
          <w:szCs w:val="24"/>
        </w:rPr>
        <w:t>,</w:t>
      </w:r>
      <w:r w:rsidRPr="003E2B73">
        <w:rPr>
          <w:rFonts w:ascii="Times New Roman" w:hAnsi="Times New Roman" w:cs="Times New Roman"/>
          <w:sz w:val="24"/>
          <w:szCs w:val="24"/>
        </w:rPr>
        <w:t xml:space="preserve"> en nombre del Grupo Parlamentario del Partido Revolucionario Institucional, y de la </w:t>
      </w:r>
      <w:r w:rsidR="00CC68AE" w:rsidRPr="003E2B73">
        <w:rPr>
          <w:rFonts w:ascii="Times New Roman" w:hAnsi="Times New Roman" w:cs="Times New Roman"/>
          <w:sz w:val="24"/>
          <w:szCs w:val="24"/>
        </w:rPr>
        <w:t xml:space="preserve">iniciativa con proyecto de decreto por </w:t>
      </w:r>
      <w:r w:rsidRPr="003E2B73">
        <w:rPr>
          <w:rFonts w:ascii="Times New Roman" w:hAnsi="Times New Roman" w:cs="Times New Roman"/>
          <w:sz w:val="24"/>
          <w:szCs w:val="24"/>
        </w:rPr>
        <w:t xml:space="preserve">el que se declara el 25 de octubre de cada año como “Día del Zapatero Mexiquense”, presentada por la </w:t>
      </w:r>
      <w:r w:rsidR="00CC68AE" w:rsidRPr="003E2B73">
        <w:rPr>
          <w:rFonts w:ascii="Times New Roman" w:hAnsi="Times New Roman" w:cs="Times New Roman"/>
          <w:sz w:val="24"/>
          <w:szCs w:val="24"/>
        </w:rPr>
        <w:t>d</w:t>
      </w:r>
      <w:r w:rsidRPr="003E2B73">
        <w:rPr>
          <w:rFonts w:ascii="Times New Roman" w:hAnsi="Times New Roman" w:cs="Times New Roman"/>
          <w:sz w:val="24"/>
          <w:szCs w:val="24"/>
        </w:rPr>
        <w:t>iputada Rosa María Zetina González, en nombre del Grupo Parlamentario del Partido morena, formulado por la Comisión Legislativa de Gobernación y Puntos Constitucionales.</w:t>
      </w:r>
    </w:p>
    <w:p w14:paraId="6AEBDC05" w14:textId="429AF005" w:rsidR="0003399A" w:rsidRPr="003E2B73" w:rsidRDefault="0003399A" w:rsidP="0003399A">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5. Lectura y, en su caso, discusión y resolución del </w:t>
      </w:r>
      <w:r w:rsidR="00CC68AE" w:rsidRPr="003E2B73">
        <w:rPr>
          <w:rFonts w:ascii="Times New Roman" w:hAnsi="Times New Roman" w:cs="Times New Roman"/>
          <w:sz w:val="24"/>
          <w:szCs w:val="24"/>
        </w:rPr>
        <w:t xml:space="preserve">dictamen de la iniciativa de decreto </w:t>
      </w:r>
      <w:r w:rsidRPr="003E2B73">
        <w:rPr>
          <w:rFonts w:ascii="Times New Roman" w:hAnsi="Times New Roman" w:cs="Times New Roman"/>
          <w:sz w:val="24"/>
          <w:szCs w:val="24"/>
        </w:rPr>
        <w:t xml:space="preserve">por el que se reforma la fracción XX del artículo 41 de la Ley de los Derechos de Niñas, Niños y Adolescentes del Estado de México, presentada por la </w:t>
      </w:r>
      <w:r w:rsidR="00CC68AE" w:rsidRPr="003E2B73">
        <w:rPr>
          <w:rFonts w:ascii="Times New Roman" w:hAnsi="Times New Roman" w:cs="Times New Roman"/>
          <w:sz w:val="24"/>
          <w:szCs w:val="24"/>
        </w:rPr>
        <w:t>d</w:t>
      </w:r>
      <w:r w:rsidRPr="003E2B73">
        <w:rPr>
          <w:rFonts w:ascii="Times New Roman" w:hAnsi="Times New Roman" w:cs="Times New Roman"/>
          <w:sz w:val="24"/>
          <w:szCs w:val="24"/>
        </w:rPr>
        <w:t>iputada Isabel Sánchez Holguín, en nombre del Grupo Parlamentario del Partido Revolucionario Institucional, formulado por las Comisiones Legislativas de Protección Ambiental y Cambio Climático y Especial de los Derechos de las Niñas, Niños, Adolescentes y la Primera Infancia.</w:t>
      </w:r>
    </w:p>
    <w:p w14:paraId="75649D41" w14:textId="5F0A8D13" w:rsidR="0003399A" w:rsidRPr="003E2B73" w:rsidRDefault="0003399A" w:rsidP="0003399A">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lastRenderedPageBreak/>
        <w:t xml:space="preserve">6. Lectura y acuerdo conducente de la </w:t>
      </w:r>
      <w:r w:rsidR="007468AD" w:rsidRPr="003E2B73">
        <w:rPr>
          <w:rFonts w:ascii="Times New Roman" w:hAnsi="Times New Roman" w:cs="Times New Roman"/>
          <w:sz w:val="24"/>
          <w:szCs w:val="24"/>
        </w:rPr>
        <w:t xml:space="preserve">iniciativa con proyecto de decreto </w:t>
      </w:r>
      <w:r w:rsidRPr="003E2B73">
        <w:rPr>
          <w:rFonts w:ascii="Times New Roman" w:hAnsi="Times New Roman" w:cs="Times New Roman"/>
          <w:sz w:val="24"/>
          <w:szCs w:val="24"/>
        </w:rPr>
        <w:t xml:space="preserve">por el que se adicionan el artículo 23 Bis, la fracción III Bis al artículo 29, se reforman el artículo 39 y la fracción II del artículo 40 de la Constitución Política del Estado Libre y Soberano de México; se adicionan la fracción II Bis al artículo 7 y se reforman los artículos 17, 20, 26 y 369 del Código Electoral del Estado de México, a fin de garantizar la representación de las personas migrantes en el Poder Legislativo del Estado de México, presentada por la </w:t>
      </w:r>
      <w:r w:rsidR="007468AD" w:rsidRPr="003E2B73">
        <w:rPr>
          <w:rFonts w:ascii="Times New Roman" w:hAnsi="Times New Roman" w:cs="Times New Roman"/>
          <w:sz w:val="24"/>
          <w:szCs w:val="24"/>
        </w:rPr>
        <w:t>d</w:t>
      </w:r>
      <w:r w:rsidRPr="003E2B73">
        <w:rPr>
          <w:rFonts w:ascii="Times New Roman" w:hAnsi="Times New Roman" w:cs="Times New Roman"/>
          <w:sz w:val="24"/>
          <w:szCs w:val="24"/>
        </w:rPr>
        <w:t xml:space="preserve">iputada Lourdes Jezabel Delgado Flores, el </w:t>
      </w:r>
      <w:r w:rsidR="007468AD" w:rsidRPr="003E2B73">
        <w:rPr>
          <w:rFonts w:ascii="Times New Roman" w:hAnsi="Times New Roman" w:cs="Times New Roman"/>
          <w:sz w:val="24"/>
          <w:szCs w:val="24"/>
        </w:rPr>
        <w:t>d</w:t>
      </w:r>
      <w:r w:rsidRPr="003E2B73">
        <w:rPr>
          <w:rFonts w:ascii="Times New Roman" w:hAnsi="Times New Roman" w:cs="Times New Roman"/>
          <w:sz w:val="24"/>
          <w:szCs w:val="24"/>
        </w:rPr>
        <w:t xml:space="preserve">iputado Isaac Martín Montoya Márquez, la </w:t>
      </w:r>
      <w:r w:rsidR="007468AD" w:rsidRPr="003E2B73">
        <w:rPr>
          <w:rFonts w:ascii="Times New Roman" w:hAnsi="Times New Roman" w:cs="Times New Roman"/>
          <w:sz w:val="24"/>
          <w:szCs w:val="24"/>
        </w:rPr>
        <w:t>d</w:t>
      </w:r>
      <w:r w:rsidRPr="003E2B73">
        <w:rPr>
          <w:rFonts w:ascii="Times New Roman" w:hAnsi="Times New Roman" w:cs="Times New Roman"/>
          <w:sz w:val="24"/>
          <w:szCs w:val="24"/>
        </w:rPr>
        <w:t xml:space="preserve">iputada Rosa María Zetina González, el </w:t>
      </w:r>
      <w:r w:rsidR="007468AD" w:rsidRPr="003E2B73">
        <w:rPr>
          <w:rFonts w:ascii="Times New Roman" w:hAnsi="Times New Roman" w:cs="Times New Roman"/>
          <w:sz w:val="24"/>
          <w:szCs w:val="24"/>
        </w:rPr>
        <w:t>d</w:t>
      </w:r>
      <w:r w:rsidRPr="003E2B73">
        <w:rPr>
          <w:rFonts w:ascii="Times New Roman" w:hAnsi="Times New Roman" w:cs="Times New Roman"/>
          <w:sz w:val="24"/>
          <w:szCs w:val="24"/>
        </w:rPr>
        <w:t xml:space="preserve">iputado Max Agustín Correa Hernández, la </w:t>
      </w:r>
      <w:r w:rsidR="007468AD" w:rsidRPr="003E2B73">
        <w:rPr>
          <w:rFonts w:ascii="Times New Roman" w:hAnsi="Times New Roman" w:cs="Times New Roman"/>
          <w:sz w:val="24"/>
          <w:szCs w:val="24"/>
        </w:rPr>
        <w:t>d</w:t>
      </w:r>
      <w:r w:rsidRPr="003E2B73">
        <w:rPr>
          <w:rFonts w:ascii="Times New Roman" w:hAnsi="Times New Roman" w:cs="Times New Roman"/>
          <w:sz w:val="24"/>
          <w:szCs w:val="24"/>
        </w:rPr>
        <w:t>iputada Ana</w:t>
      </w:r>
      <w:r w:rsidR="007468AD" w:rsidRPr="003E2B73">
        <w:rPr>
          <w:rFonts w:ascii="Times New Roman" w:hAnsi="Times New Roman" w:cs="Times New Roman"/>
          <w:sz w:val="24"/>
          <w:szCs w:val="24"/>
        </w:rPr>
        <w:t>í</w:t>
      </w:r>
      <w:r w:rsidRPr="003E2B73">
        <w:rPr>
          <w:rFonts w:ascii="Times New Roman" w:hAnsi="Times New Roman" w:cs="Times New Roman"/>
          <w:sz w:val="24"/>
          <w:szCs w:val="24"/>
        </w:rPr>
        <w:t xml:space="preserve">s Miriam Burgos Hernández, la </w:t>
      </w:r>
      <w:r w:rsidR="007468AD" w:rsidRPr="003E2B73">
        <w:rPr>
          <w:rFonts w:ascii="Times New Roman" w:hAnsi="Times New Roman" w:cs="Times New Roman"/>
          <w:sz w:val="24"/>
          <w:szCs w:val="24"/>
        </w:rPr>
        <w:t>d</w:t>
      </w:r>
      <w:r w:rsidRPr="003E2B73">
        <w:rPr>
          <w:rFonts w:ascii="Times New Roman" w:hAnsi="Times New Roman" w:cs="Times New Roman"/>
          <w:sz w:val="24"/>
          <w:szCs w:val="24"/>
        </w:rPr>
        <w:t xml:space="preserve">iputada María del Carmen de la Rosa Mendoza y la </w:t>
      </w:r>
      <w:r w:rsidR="007468AD" w:rsidRPr="003E2B73">
        <w:rPr>
          <w:rFonts w:ascii="Times New Roman" w:hAnsi="Times New Roman" w:cs="Times New Roman"/>
          <w:sz w:val="24"/>
          <w:szCs w:val="24"/>
        </w:rPr>
        <w:t>d</w:t>
      </w:r>
      <w:r w:rsidRPr="003E2B73">
        <w:rPr>
          <w:rFonts w:ascii="Times New Roman" w:hAnsi="Times New Roman" w:cs="Times New Roman"/>
          <w:sz w:val="24"/>
          <w:szCs w:val="24"/>
        </w:rPr>
        <w:t>iputada Luz Ma</w:t>
      </w:r>
      <w:r w:rsidR="003F7E45" w:rsidRPr="003E2B73">
        <w:rPr>
          <w:rFonts w:ascii="Times New Roman" w:hAnsi="Times New Roman" w:cs="Times New Roman"/>
          <w:sz w:val="24"/>
          <w:szCs w:val="24"/>
        </w:rPr>
        <w:t>ría</w:t>
      </w:r>
      <w:r w:rsidRPr="003E2B73">
        <w:rPr>
          <w:rFonts w:ascii="Times New Roman" w:hAnsi="Times New Roman" w:cs="Times New Roman"/>
          <w:sz w:val="24"/>
          <w:szCs w:val="24"/>
        </w:rPr>
        <w:t xml:space="preserve"> Hernández Bermúdez, en nombre del Grupo Parlamentario del Partido morena.</w:t>
      </w:r>
    </w:p>
    <w:p w14:paraId="2FF1C71E" w14:textId="24F15595" w:rsidR="0003399A" w:rsidRPr="003E2B73" w:rsidRDefault="0003399A" w:rsidP="0003399A">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7. Lectura y acuerdo conducente de la </w:t>
      </w:r>
      <w:r w:rsidR="00262619" w:rsidRPr="003E2B73">
        <w:rPr>
          <w:rFonts w:ascii="Times New Roman" w:hAnsi="Times New Roman" w:cs="Times New Roman"/>
          <w:sz w:val="24"/>
          <w:szCs w:val="24"/>
        </w:rPr>
        <w:t xml:space="preserve">iniciativa de decreto </w:t>
      </w:r>
      <w:r w:rsidRPr="003E2B73">
        <w:rPr>
          <w:rFonts w:ascii="Times New Roman" w:hAnsi="Times New Roman" w:cs="Times New Roman"/>
          <w:sz w:val="24"/>
          <w:szCs w:val="24"/>
        </w:rPr>
        <w:t xml:space="preserve">por la que se adicionan y reforman diversas disposiciones de la Ley Orgánica de la Administración Pública del Estado de México y la Ley Orgánica Municipal del Estado de México, a fin de garantizar una buena Administración Pública en nuestra Entidad, presentada por la </w:t>
      </w:r>
      <w:r w:rsidR="00262619" w:rsidRPr="003E2B73">
        <w:rPr>
          <w:rFonts w:ascii="Times New Roman" w:hAnsi="Times New Roman" w:cs="Times New Roman"/>
          <w:sz w:val="24"/>
          <w:szCs w:val="24"/>
        </w:rPr>
        <w:t>d</w:t>
      </w:r>
      <w:r w:rsidRPr="003E2B73">
        <w:rPr>
          <w:rFonts w:ascii="Times New Roman" w:hAnsi="Times New Roman" w:cs="Times New Roman"/>
          <w:sz w:val="24"/>
          <w:szCs w:val="24"/>
        </w:rPr>
        <w:t>iputada María del Rosario Elizalde Vázquez, en nombre del Grupo Parlamentario del Partido morena.</w:t>
      </w:r>
    </w:p>
    <w:p w14:paraId="69709127" w14:textId="63ADCF8A" w:rsidR="00952DBC" w:rsidRPr="003E2B73" w:rsidRDefault="0003399A" w:rsidP="00952DBC">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8. Lectura y acuerdo conducente de </w:t>
      </w:r>
      <w:r w:rsidR="00262619" w:rsidRPr="003E2B73">
        <w:rPr>
          <w:rFonts w:ascii="Times New Roman" w:hAnsi="Times New Roman" w:cs="Times New Roman"/>
          <w:sz w:val="24"/>
          <w:szCs w:val="24"/>
        </w:rPr>
        <w:t>la iniciativa con proyecto de decreto</w:t>
      </w:r>
      <w:r w:rsidRPr="003E2B73">
        <w:rPr>
          <w:rFonts w:ascii="Times New Roman" w:hAnsi="Times New Roman" w:cs="Times New Roman"/>
          <w:sz w:val="24"/>
          <w:szCs w:val="24"/>
        </w:rPr>
        <w:t xml:space="preserve"> por el </w:t>
      </w:r>
      <w:r w:rsidR="00270091" w:rsidRPr="003E2B73">
        <w:rPr>
          <w:rFonts w:ascii="Times New Roman" w:hAnsi="Times New Roman" w:cs="Times New Roman"/>
          <w:sz w:val="24"/>
          <w:szCs w:val="24"/>
        </w:rPr>
        <w:t>que se modifica la</w:t>
      </w:r>
      <w:r w:rsidR="00952DBC" w:rsidRPr="003E2B73">
        <w:rPr>
          <w:rFonts w:ascii="Times New Roman" w:hAnsi="Times New Roman" w:cs="Times New Roman"/>
          <w:sz w:val="24"/>
          <w:szCs w:val="24"/>
        </w:rPr>
        <w:t xml:space="preserve"> denominación del Capítulo Cuarto del Título IV</w:t>
      </w:r>
      <w:r w:rsidR="00762575" w:rsidRPr="003E2B73">
        <w:rPr>
          <w:rFonts w:ascii="Times New Roman" w:hAnsi="Times New Roman" w:cs="Times New Roman"/>
          <w:sz w:val="24"/>
          <w:szCs w:val="24"/>
        </w:rPr>
        <w:t>,</w:t>
      </w:r>
      <w:r w:rsidR="00952DBC" w:rsidRPr="003E2B73">
        <w:rPr>
          <w:rFonts w:ascii="Times New Roman" w:hAnsi="Times New Roman" w:cs="Times New Roman"/>
          <w:sz w:val="24"/>
          <w:szCs w:val="24"/>
        </w:rPr>
        <w:t xml:space="preserve"> se reforman los artículos 110 y 111, así como las fracciones XVI y XVII del artículo 112 de la Ley Orgánica Municipal del Estado de México, presentada por el </w:t>
      </w:r>
      <w:r w:rsidR="004E3822" w:rsidRPr="003E2B73">
        <w:rPr>
          <w:rFonts w:ascii="Times New Roman" w:hAnsi="Times New Roman" w:cs="Times New Roman"/>
          <w:sz w:val="24"/>
          <w:szCs w:val="24"/>
        </w:rPr>
        <w:t>d</w:t>
      </w:r>
      <w:r w:rsidR="00952DBC" w:rsidRPr="003E2B73">
        <w:rPr>
          <w:rFonts w:ascii="Times New Roman" w:hAnsi="Times New Roman" w:cs="Times New Roman"/>
          <w:sz w:val="24"/>
          <w:szCs w:val="24"/>
        </w:rPr>
        <w:t>iputado Jaime Cervantes Sánchez, en nombre del Grupo Parlamentario del Partido Revolucionario Institucional.</w:t>
      </w:r>
    </w:p>
    <w:p w14:paraId="1E7D7B68" w14:textId="29C5B5F8" w:rsidR="00952DBC" w:rsidRPr="003E2B73" w:rsidRDefault="00952DBC" w:rsidP="00952DBC">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9. Lectura y acuerdo conducente de la </w:t>
      </w:r>
      <w:r w:rsidR="00E552D2" w:rsidRPr="003E2B73">
        <w:rPr>
          <w:rFonts w:ascii="Times New Roman" w:hAnsi="Times New Roman" w:cs="Times New Roman"/>
          <w:sz w:val="24"/>
          <w:szCs w:val="24"/>
        </w:rPr>
        <w:t>iniciativa con proyecto de decreto</w:t>
      </w:r>
      <w:r w:rsidRPr="003E2B73">
        <w:rPr>
          <w:rFonts w:ascii="Times New Roman" w:hAnsi="Times New Roman" w:cs="Times New Roman"/>
          <w:sz w:val="24"/>
          <w:szCs w:val="24"/>
        </w:rPr>
        <w:t xml:space="preserve"> para adicionar el artículo 8 Bis a la Ley de Ingresos de los Municipios del Estado de México, para que el pago anual anticipado de los derechos por el uso de vías, plazas públicas, mercados públicos municipales o áreas de uso común para realizar actividades comerciales o de servicios pueda dar lugar a una bonificación, presentada por el </w:t>
      </w:r>
      <w:r w:rsidR="00330DF3" w:rsidRPr="003E2B73">
        <w:rPr>
          <w:rFonts w:ascii="Times New Roman" w:hAnsi="Times New Roman" w:cs="Times New Roman"/>
          <w:sz w:val="24"/>
          <w:szCs w:val="24"/>
        </w:rPr>
        <w:t>d</w:t>
      </w:r>
      <w:r w:rsidRPr="003E2B73">
        <w:rPr>
          <w:rFonts w:ascii="Times New Roman" w:hAnsi="Times New Roman" w:cs="Times New Roman"/>
          <w:sz w:val="24"/>
          <w:szCs w:val="24"/>
        </w:rPr>
        <w:t>iputado Braulio Antonio Álvarez Jasso, en nombre del Grupo Parlamentario del Partido Revolucionario Institucional.</w:t>
      </w:r>
    </w:p>
    <w:p w14:paraId="4EF41062" w14:textId="1FC2EDFF" w:rsidR="00952DBC" w:rsidRPr="003E2B73" w:rsidRDefault="00952DBC" w:rsidP="00952DBC">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10. Lectura y acuerdo conducente de la </w:t>
      </w:r>
      <w:r w:rsidR="00330DF3" w:rsidRPr="003E2B73">
        <w:rPr>
          <w:rFonts w:ascii="Times New Roman" w:hAnsi="Times New Roman" w:cs="Times New Roman"/>
          <w:sz w:val="24"/>
          <w:szCs w:val="24"/>
        </w:rPr>
        <w:t xml:space="preserve">iniciativa con proyecto de decreto </w:t>
      </w:r>
      <w:r w:rsidRPr="003E2B73">
        <w:rPr>
          <w:rFonts w:ascii="Times New Roman" w:hAnsi="Times New Roman" w:cs="Times New Roman"/>
          <w:sz w:val="24"/>
          <w:szCs w:val="24"/>
        </w:rPr>
        <w:t xml:space="preserve">por el que se reforman y adicionan diversas disposiciones de la Ley del Adulto Mayor del Estado de México, presentada por la </w:t>
      </w:r>
      <w:r w:rsidR="00330DF3" w:rsidRPr="003E2B73">
        <w:rPr>
          <w:rFonts w:ascii="Times New Roman" w:hAnsi="Times New Roman" w:cs="Times New Roman"/>
          <w:sz w:val="24"/>
          <w:szCs w:val="24"/>
        </w:rPr>
        <w:t>d</w:t>
      </w:r>
      <w:r w:rsidRPr="003E2B73">
        <w:rPr>
          <w:rFonts w:ascii="Times New Roman" w:hAnsi="Times New Roman" w:cs="Times New Roman"/>
          <w:sz w:val="24"/>
          <w:szCs w:val="24"/>
        </w:rPr>
        <w:t>iputada Ingrid Krasopani Schemelensk</w:t>
      </w:r>
      <w:r w:rsidR="00762575" w:rsidRPr="003E2B73">
        <w:rPr>
          <w:rFonts w:ascii="Times New Roman" w:hAnsi="Times New Roman" w:cs="Times New Roman"/>
          <w:sz w:val="24"/>
          <w:szCs w:val="24"/>
        </w:rPr>
        <w:t>y</w:t>
      </w:r>
      <w:r w:rsidRPr="003E2B73">
        <w:rPr>
          <w:rFonts w:ascii="Times New Roman" w:hAnsi="Times New Roman" w:cs="Times New Roman"/>
          <w:sz w:val="24"/>
          <w:szCs w:val="24"/>
        </w:rPr>
        <w:t xml:space="preserve"> Castro y el </w:t>
      </w:r>
      <w:r w:rsidR="00330DF3" w:rsidRPr="003E2B73">
        <w:rPr>
          <w:rFonts w:ascii="Times New Roman" w:hAnsi="Times New Roman" w:cs="Times New Roman"/>
          <w:sz w:val="24"/>
          <w:szCs w:val="24"/>
        </w:rPr>
        <w:t>d</w:t>
      </w:r>
      <w:r w:rsidRPr="003E2B73">
        <w:rPr>
          <w:rFonts w:ascii="Times New Roman" w:hAnsi="Times New Roman" w:cs="Times New Roman"/>
          <w:sz w:val="24"/>
          <w:szCs w:val="24"/>
        </w:rPr>
        <w:t>iputado Enrique Vargas del Villar, en nombre del Grupo Parlamentario del Partido Acción Nacional.</w:t>
      </w:r>
    </w:p>
    <w:p w14:paraId="04256402" w14:textId="3563B1EC" w:rsidR="00952DBC" w:rsidRPr="003E2B73" w:rsidRDefault="00952DBC" w:rsidP="00952DBC">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11. Lectura y acuerdo conducente de la </w:t>
      </w:r>
      <w:r w:rsidR="00330DF3" w:rsidRPr="003E2B73">
        <w:rPr>
          <w:rFonts w:ascii="Times New Roman" w:hAnsi="Times New Roman" w:cs="Times New Roman"/>
          <w:sz w:val="24"/>
          <w:szCs w:val="24"/>
        </w:rPr>
        <w:t xml:space="preserve">iniciativa con proyecto de decreto </w:t>
      </w:r>
      <w:r w:rsidRPr="003E2B73">
        <w:rPr>
          <w:rFonts w:ascii="Times New Roman" w:hAnsi="Times New Roman" w:cs="Times New Roman"/>
          <w:sz w:val="24"/>
          <w:szCs w:val="24"/>
        </w:rPr>
        <w:t xml:space="preserve">por el que se reforma la fracción XI del artículo 2.16 del Código Administrativo del Estado de México, presentada por el </w:t>
      </w:r>
      <w:r w:rsidR="00330DF3" w:rsidRPr="003E2B73">
        <w:rPr>
          <w:rFonts w:ascii="Times New Roman" w:hAnsi="Times New Roman" w:cs="Times New Roman"/>
          <w:sz w:val="24"/>
          <w:szCs w:val="24"/>
        </w:rPr>
        <w:t>d</w:t>
      </w:r>
      <w:r w:rsidRPr="003E2B73">
        <w:rPr>
          <w:rFonts w:ascii="Times New Roman" w:hAnsi="Times New Roman" w:cs="Times New Roman"/>
          <w:sz w:val="24"/>
          <w:szCs w:val="24"/>
        </w:rPr>
        <w:t xml:space="preserve">iputado Omar Ortega Álvarez, la </w:t>
      </w:r>
      <w:r w:rsidR="00330DF3" w:rsidRPr="003E2B73">
        <w:rPr>
          <w:rFonts w:ascii="Times New Roman" w:hAnsi="Times New Roman" w:cs="Times New Roman"/>
          <w:sz w:val="24"/>
          <w:szCs w:val="24"/>
        </w:rPr>
        <w:t>d</w:t>
      </w:r>
      <w:r w:rsidRPr="003E2B73">
        <w:rPr>
          <w:rFonts w:ascii="Times New Roman" w:hAnsi="Times New Roman" w:cs="Times New Roman"/>
          <w:sz w:val="24"/>
          <w:szCs w:val="24"/>
        </w:rPr>
        <w:t xml:space="preserve">iputada Viridiana Fuentes Cruz, la </w:t>
      </w:r>
      <w:r w:rsidR="00330DF3" w:rsidRPr="003E2B73">
        <w:rPr>
          <w:rFonts w:ascii="Times New Roman" w:hAnsi="Times New Roman" w:cs="Times New Roman"/>
          <w:sz w:val="24"/>
          <w:szCs w:val="24"/>
        </w:rPr>
        <w:t>d</w:t>
      </w:r>
      <w:r w:rsidRPr="003E2B73">
        <w:rPr>
          <w:rFonts w:ascii="Times New Roman" w:hAnsi="Times New Roman" w:cs="Times New Roman"/>
          <w:sz w:val="24"/>
          <w:szCs w:val="24"/>
        </w:rPr>
        <w:t xml:space="preserve">iputada María </w:t>
      </w:r>
      <w:r w:rsidR="00330DF3" w:rsidRPr="003E2B73">
        <w:rPr>
          <w:rFonts w:ascii="Times New Roman" w:hAnsi="Times New Roman" w:cs="Times New Roman"/>
          <w:sz w:val="24"/>
          <w:szCs w:val="24"/>
        </w:rPr>
        <w:t>É</w:t>
      </w:r>
      <w:r w:rsidRPr="003E2B73">
        <w:rPr>
          <w:rFonts w:ascii="Times New Roman" w:hAnsi="Times New Roman" w:cs="Times New Roman"/>
          <w:sz w:val="24"/>
          <w:szCs w:val="24"/>
        </w:rPr>
        <w:t xml:space="preserve">lida Castelán Mondragón y el </w:t>
      </w:r>
      <w:r w:rsidR="00330DF3" w:rsidRPr="003E2B73">
        <w:rPr>
          <w:rFonts w:ascii="Times New Roman" w:hAnsi="Times New Roman" w:cs="Times New Roman"/>
          <w:sz w:val="24"/>
          <w:szCs w:val="24"/>
        </w:rPr>
        <w:t>d</w:t>
      </w:r>
      <w:r w:rsidRPr="003E2B73">
        <w:rPr>
          <w:rFonts w:ascii="Times New Roman" w:hAnsi="Times New Roman" w:cs="Times New Roman"/>
          <w:sz w:val="24"/>
          <w:szCs w:val="24"/>
        </w:rPr>
        <w:t>iputado Fernando González Mejía, en nombre del Grupo Parlamentario del Partido de la Revolución Democrática.</w:t>
      </w:r>
    </w:p>
    <w:p w14:paraId="297A637D" w14:textId="6F3CA763" w:rsidR="00952DBC" w:rsidRPr="003E2B73" w:rsidRDefault="00952DBC" w:rsidP="00952DBC">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12. Lectura y acuerdo conducente de la </w:t>
      </w:r>
      <w:r w:rsidR="00330DF3" w:rsidRPr="003E2B73">
        <w:rPr>
          <w:rFonts w:ascii="Times New Roman" w:hAnsi="Times New Roman" w:cs="Times New Roman"/>
          <w:sz w:val="24"/>
          <w:szCs w:val="24"/>
        </w:rPr>
        <w:t xml:space="preserve">iniciativa con proyecto de decreto </w:t>
      </w:r>
      <w:r w:rsidRPr="003E2B73">
        <w:rPr>
          <w:rFonts w:ascii="Times New Roman" w:hAnsi="Times New Roman" w:cs="Times New Roman"/>
          <w:sz w:val="24"/>
          <w:szCs w:val="24"/>
        </w:rPr>
        <w:t xml:space="preserve">por el que se reforma el artículo 7.131 del Código Civil del Estado de México, presentada por el </w:t>
      </w:r>
      <w:r w:rsidR="00330DF3" w:rsidRPr="003E2B73">
        <w:rPr>
          <w:rFonts w:ascii="Times New Roman" w:hAnsi="Times New Roman" w:cs="Times New Roman"/>
          <w:sz w:val="24"/>
          <w:szCs w:val="24"/>
        </w:rPr>
        <w:t>d</w:t>
      </w:r>
      <w:r w:rsidRPr="003E2B73">
        <w:rPr>
          <w:rFonts w:ascii="Times New Roman" w:hAnsi="Times New Roman" w:cs="Times New Roman"/>
          <w:sz w:val="24"/>
          <w:szCs w:val="24"/>
        </w:rPr>
        <w:t xml:space="preserve">iputado Omar Ortega Álvarez, la </w:t>
      </w:r>
      <w:r w:rsidR="00330DF3" w:rsidRPr="003E2B73">
        <w:rPr>
          <w:rFonts w:ascii="Times New Roman" w:hAnsi="Times New Roman" w:cs="Times New Roman"/>
          <w:sz w:val="24"/>
          <w:szCs w:val="24"/>
        </w:rPr>
        <w:t>d</w:t>
      </w:r>
      <w:r w:rsidRPr="003E2B73">
        <w:rPr>
          <w:rFonts w:ascii="Times New Roman" w:hAnsi="Times New Roman" w:cs="Times New Roman"/>
          <w:sz w:val="24"/>
          <w:szCs w:val="24"/>
        </w:rPr>
        <w:t xml:space="preserve">iputada Viridiana Fuentes Cruz, la </w:t>
      </w:r>
      <w:r w:rsidR="00330DF3" w:rsidRPr="003E2B73">
        <w:rPr>
          <w:rFonts w:ascii="Times New Roman" w:hAnsi="Times New Roman" w:cs="Times New Roman"/>
          <w:sz w:val="24"/>
          <w:szCs w:val="24"/>
        </w:rPr>
        <w:t>d</w:t>
      </w:r>
      <w:r w:rsidRPr="003E2B73">
        <w:rPr>
          <w:rFonts w:ascii="Times New Roman" w:hAnsi="Times New Roman" w:cs="Times New Roman"/>
          <w:sz w:val="24"/>
          <w:szCs w:val="24"/>
        </w:rPr>
        <w:t xml:space="preserve">iputada María </w:t>
      </w:r>
      <w:r w:rsidR="00330DF3" w:rsidRPr="003E2B73">
        <w:rPr>
          <w:rFonts w:ascii="Times New Roman" w:hAnsi="Times New Roman" w:cs="Times New Roman"/>
          <w:sz w:val="24"/>
          <w:szCs w:val="24"/>
        </w:rPr>
        <w:t>É</w:t>
      </w:r>
      <w:r w:rsidRPr="003E2B73">
        <w:rPr>
          <w:rFonts w:ascii="Times New Roman" w:hAnsi="Times New Roman" w:cs="Times New Roman"/>
          <w:sz w:val="24"/>
          <w:szCs w:val="24"/>
        </w:rPr>
        <w:t xml:space="preserve">lida Castelán Mondragón y el </w:t>
      </w:r>
      <w:r w:rsidR="00330DF3" w:rsidRPr="003E2B73">
        <w:rPr>
          <w:rFonts w:ascii="Times New Roman" w:hAnsi="Times New Roman" w:cs="Times New Roman"/>
          <w:sz w:val="24"/>
          <w:szCs w:val="24"/>
        </w:rPr>
        <w:t>d</w:t>
      </w:r>
      <w:r w:rsidRPr="003E2B73">
        <w:rPr>
          <w:rFonts w:ascii="Times New Roman" w:hAnsi="Times New Roman" w:cs="Times New Roman"/>
          <w:sz w:val="24"/>
          <w:szCs w:val="24"/>
        </w:rPr>
        <w:t>iputado Fernando González Mejía, en nombre del Grupo Parlamentario del Partido de la Revolución Democrática.</w:t>
      </w:r>
    </w:p>
    <w:p w14:paraId="5747862E" w14:textId="31520050" w:rsidR="00952DBC" w:rsidRPr="003E2B73" w:rsidRDefault="00952DBC" w:rsidP="00952DBC">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13. Lectura y acuerdo conducente de la </w:t>
      </w:r>
      <w:r w:rsidR="00330DF3" w:rsidRPr="003E2B73">
        <w:rPr>
          <w:rFonts w:ascii="Times New Roman" w:hAnsi="Times New Roman" w:cs="Times New Roman"/>
          <w:sz w:val="24"/>
          <w:szCs w:val="24"/>
        </w:rPr>
        <w:t xml:space="preserve">iniciativa con proyecto de decreto </w:t>
      </w:r>
      <w:r w:rsidRPr="003E2B73">
        <w:rPr>
          <w:rFonts w:ascii="Times New Roman" w:hAnsi="Times New Roman" w:cs="Times New Roman"/>
          <w:sz w:val="24"/>
          <w:szCs w:val="24"/>
        </w:rPr>
        <w:t xml:space="preserve">por la que se reforma la fracción X del artículo 7.26 del Código Administrativo del Estado de México, presentada por la </w:t>
      </w:r>
      <w:r w:rsidR="00330DF3" w:rsidRPr="003E2B73">
        <w:rPr>
          <w:rFonts w:ascii="Times New Roman" w:hAnsi="Times New Roman" w:cs="Times New Roman"/>
          <w:sz w:val="24"/>
          <w:szCs w:val="24"/>
        </w:rPr>
        <w:t>d</w:t>
      </w:r>
      <w:r w:rsidRPr="003E2B73">
        <w:rPr>
          <w:rFonts w:ascii="Times New Roman" w:hAnsi="Times New Roman" w:cs="Times New Roman"/>
          <w:sz w:val="24"/>
          <w:szCs w:val="24"/>
        </w:rPr>
        <w:t>iputada Silvia Barberena Maldonado, integrante del Grupo Parlamentario del Partido del Trabajo.</w:t>
      </w:r>
    </w:p>
    <w:p w14:paraId="6DF36F65" w14:textId="4E78BA4E" w:rsidR="00952DBC" w:rsidRPr="003E2B73" w:rsidRDefault="00952DBC" w:rsidP="00952DBC">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14. Lectura y acuerdo conducente de la </w:t>
      </w:r>
      <w:r w:rsidR="003416DD" w:rsidRPr="003E2B73">
        <w:rPr>
          <w:rFonts w:ascii="Times New Roman" w:hAnsi="Times New Roman" w:cs="Times New Roman"/>
          <w:sz w:val="24"/>
          <w:szCs w:val="24"/>
        </w:rPr>
        <w:t xml:space="preserve">iniciativa con proyecto de decreto </w:t>
      </w:r>
      <w:r w:rsidRPr="003E2B73">
        <w:rPr>
          <w:rFonts w:ascii="Times New Roman" w:hAnsi="Times New Roman" w:cs="Times New Roman"/>
          <w:sz w:val="24"/>
          <w:szCs w:val="24"/>
        </w:rPr>
        <w:t xml:space="preserve">por el que se adicionan las fracciones VIII y IX del artículo 96 </w:t>
      </w:r>
      <w:r w:rsidR="003416DD" w:rsidRPr="003E2B73">
        <w:rPr>
          <w:rFonts w:ascii="Times New Roman" w:hAnsi="Times New Roman" w:cs="Times New Roman"/>
          <w:sz w:val="24"/>
          <w:szCs w:val="24"/>
        </w:rPr>
        <w:t>O</w:t>
      </w:r>
      <w:r w:rsidRPr="003E2B73">
        <w:rPr>
          <w:rFonts w:ascii="Times New Roman" w:hAnsi="Times New Roman" w:cs="Times New Roman"/>
          <w:sz w:val="24"/>
          <w:szCs w:val="24"/>
        </w:rPr>
        <w:t xml:space="preserve">cties y la fracción I </w:t>
      </w:r>
      <w:r w:rsidR="003416DD" w:rsidRPr="003E2B73">
        <w:rPr>
          <w:rFonts w:ascii="Times New Roman" w:hAnsi="Times New Roman" w:cs="Times New Roman"/>
          <w:sz w:val="24"/>
          <w:szCs w:val="24"/>
        </w:rPr>
        <w:t>B</w:t>
      </w:r>
      <w:r w:rsidRPr="003E2B73">
        <w:rPr>
          <w:rFonts w:ascii="Times New Roman" w:hAnsi="Times New Roman" w:cs="Times New Roman"/>
          <w:sz w:val="24"/>
          <w:szCs w:val="24"/>
        </w:rPr>
        <w:t xml:space="preserve">is del artículo 96 </w:t>
      </w:r>
      <w:r w:rsidR="0092410C" w:rsidRPr="003E2B73">
        <w:rPr>
          <w:rFonts w:ascii="Times New Roman" w:hAnsi="Times New Roman" w:cs="Times New Roman"/>
          <w:sz w:val="24"/>
          <w:szCs w:val="24"/>
        </w:rPr>
        <w:t>Qu</w:t>
      </w:r>
      <w:r w:rsidR="00665C0C" w:rsidRPr="003E2B73">
        <w:rPr>
          <w:rFonts w:ascii="Times New Roman" w:hAnsi="Times New Roman" w:cs="Times New Roman"/>
          <w:sz w:val="24"/>
          <w:szCs w:val="24"/>
        </w:rPr>
        <w:t>áter</w:t>
      </w:r>
      <w:r w:rsidR="00717F1A" w:rsidRPr="003E2B73">
        <w:rPr>
          <w:rFonts w:ascii="Times New Roman" w:hAnsi="Times New Roman" w:cs="Times New Roman"/>
          <w:sz w:val="24"/>
          <w:szCs w:val="24"/>
        </w:rPr>
        <w:t xml:space="preserve"> </w:t>
      </w:r>
      <w:r w:rsidRPr="003E2B73">
        <w:rPr>
          <w:rFonts w:ascii="Times New Roman" w:hAnsi="Times New Roman" w:cs="Times New Roman"/>
          <w:sz w:val="24"/>
          <w:szCs w:val="24"/>
        </w:rPr>
        <w:t xml:space="preserve">de la Ley Orgánica Municipal del Estado de México, presentada por la </w:t>
      </w:r>
      <w:r w:rsidR="007B0FDE" w:rsidRPr="003E2B73">
        <w:rPr>
          <w:rFonts w:ascii="Times New Roman" w:hAnsi="Times New Roman" w:cs="Times New Roman"/>
          <w:sz w:val="24"/>
          <w:szCs w:val="24"/>
        </w:rPr>
        <w:t>d</w:t>
      </w:r>
      <w:r w:rsidRPr="003E2B73">
        <w:rPr>
          <w:rFonts w:ascii="Times New Roman" w:hAnsi="Times New Roman" w:cs="Times New Roman"/>
          <w:sz w:val="24"/>
          <w:szCs w:val="24"/>
        </w:rPr>
        <w:t xml:space="preserve">iputada María Luisa Mendoza Mondragón y la </w:t>
      </w:r>
      <w:r w:rsidR="007B0FDE" w:rsidRPr="003E2B73">
        <w:rPr>
          <w:rFonts w:ascii="Times New Roman" w:hAnsi="Times New Roman" w:cs="Times New Roman"/>
          <w:sz w:val="24"/>
          <w:szCs w:val="24"/>
        </w:rPr>
        <w:t>d</w:t>
      </w:r>
      <w:r w:rsidRPr="003E2B73">
        <w:rPr>
          <w:rFonts w:ascii="Times New Roman" w:hAnsi="Times New Roman" w:cs="Times New Roman"/>
          <w:sz w:val="24"/>
          <w:szCs w:val="24"/>
        </w:rPr>
        <w:t>iputada Claudia Desiree Morales Robledo, integrantes del Grupo Parlamentario del Partido Verde Ecologista de México.</w:t>
      </w:r>
    </w:p>
    <w:p w14:paraId="2F0569FB" w14:textId="4A84659A" w:rsidR="00952DBC" w:rsidRPr="003E2B73" w:rsidRDefault="00952DBC" w:rsidP="00952DBC">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lastRenderedPageBreak/>
        <w:t xml:space="preserve">15. Lectura y acuerdo conducente de </w:t>
      </w:r>
      <w:r w:rsidR="007B0FDE" w:rsidRPr="003E2B73">
        <w:rPr>
          <w:rFonts w:ascii="Times New Roman" w:hAnsi="Times New Roman" w:cs="Times New Roman"/>
          <w:sz w:val="24"/>
          <w:szCs w:val="24"/>
        </w:rPr>
        <w:t xml:space="preserve">la iniciativa </w:t>
      </w:r>
      <w:r w:rsidRPr="003E2B73">
        <w:rPr>
          <w:rFonts w:ascii="Times New Roman" w:hAnsi="Times New Roman" w:cs="Times New Roman"/>
          <w:sz w:val="24"/>
          <w:szCs w:val="24"/>
        </w:rPr>
        <w:t xml:space="preserve">con proyecto de decreto mediante la cual se adicionan y reforman diversas disposiciones de la Ley de los Derechos de Niñas, Niños y Adolescentes del Estado de México y se adicionan las fracciones XXX, XXXI y XXXII del </w:t>
      </w:r>
      <w:r w:rsidR="007B0FDE" w:rsidRPr="003E2B73">
        <w:rPr>
          <w:rFonts w:ascii="Times New Roman" w:hAnsi="Times New Roman" w:cs="Times New Roman"/>
          <w:sz w:val="24"/>
          <w:szCs w:val="24"/>
        </w:rPr>
        <w:t>a</w:t>
      </w:r>
      <w:r w:rsidRPr="003E2B73">
        <w:rPr>
          <w:rFonts w:ascii="Times New Roman" w:hAnsi="Times New Roman" w:cs="Times New Roman"/>
          <w:sz w:val="24"/>
          <w:szCs w:val="24"/>
        </w:rPr>
        <w:t xml:space="preserve">rtículo 17 de la Ley de Educación del Estado de México, con la finalidad de integrar los conceptos de </w:t>
      </w:r>
      <w:r w:rsidR="007B0FDE" w:rsidRPr="003E2B73">
        <w:rPr>
          <w:rFonts w:ascii="Times New Roman" w:hAnsi="Times New Roman" w:cs="Times New Roman"/>
          <w:sz w:val="24"/>
          <w:szCs w:val="24"/>
        </w:rPr>
        <w:t>“t</w:t>
      </w:r>
      <w:r w:rsidRPr="003E2B73">
        <w:rPr>
          <w:rFonts w:ascii="Times New Roman" w:hAnsi="Times New Roman" w:cs="Times New Roman"/>
          <w:sz w:val="24"/>
          <w:szCs w:val="24"/>
        </w:rPr>
        <w:t xml:space="preserve">rabajo </w:t>
      </w:r>
      <w:r w:rsidR="007B0FDE" w:rsidRPr="003E2B73">
        <w:rPr>
          <w:rFonts w:ascii="Times New Roman" w:hAnsi="Times New Roman" w:cs="Times New Roman"/>
          <w:sz w:val="24"/>
          <w:szCs w:val="24"/>
        </w:rPr>
        <w:t>i</w:t>
      </w:r>
      <w:r w:rsidRPr="003E2B73">
        <w:rPr>
          <w:rFonts w:ascii="Times New Roman" w:hAnsi="Times New Roman" w:cs="Times New Roman"/>
          <w:sz w:val="24"/>
          <w:szCs w:val="24"/>
        </w:rPr>
        <w:t>nfantil</w:t>
      </w:r>
      <w:r w:rsidR="007B0FDE" w:rsidRPr="003E2B73">
        <w:rPr>
          <w:rFonts w:ascii="Times New Roman" w:hAnsi="Times New Roman" w:cs="Times New Roman"/>
          <w:sz w:val="24"/>
          <w:szCs w:val="24"/>
        </w:rPr>
        <w:t>”</w:t>
      </w:r>
      <w:r w:rsidRPr="003E2B73">
        <w:rPr>
          <w:rFonts w:ascii="Times New Roman" w:hAnsi="Times New Roman" w:cs="Times New Roman"/>
          <w:sz w:val="24"/>
          <w:szCs w:val="24"/>
        </w:rPr>
        <w:t xml:space="preserve"> y las </w:t>
      </w:r>
      <w:r w:rsidR="007B0FDE" w:rsidRPr="003E2B73">
        <w:rPr>
          <w:rFonts w:ascii="Times New Roman" w:hAnsi="Times New Roman" w:cs="Times New Roman"/>
          <w:sz w:val="24"/>
          <w:szCs w:val="24"/>
        </w:rPr>
        <w:t>“p</w:t>
      </w:r>
      <w:r w:rsidRPr="003E2B73">
        <w:rPr>
          <w:rFonts w:ascii="Times New Roman" w:hAnsi="Times New Roman" w:cs="Times New Roman"/>
          <w:sz w:val="24"/>
          <w:szCs w:val="24"/>
        </w:rPr>
        <w:t xml:space="preserve">eores formas de </w:t>
      </w:r>
      <w:r w:rsidR="00AE0E04" w:rsidRPr="003E2B73">
        <w:rPr>
          <w:rFonts w:ascii="Times New Roman" w:hAnsi="Times New Roman" w:cs="Times New Roman"/>
          <w:sz w:val="24"/>
          <w:szCs w:val="24"/>
        </w:rPr>
        <w:t>t</w:t>
      </w:r>
      <w:r w:rsidRPr="003E2B73">
        <w:rPr>
          <w:rFonts w:ascii="Times New Roman" w:hAnsi="Times New Roman" w:cs="Times New Roman"/>
          <w:sz w:val="24"/>
          <w:szCs w:val="24"/>
        </w:rPr>
        <w:t xml:space="preserve">rabajo </w:t>
      </w:r>
      <w:r w:rsidR="00AE0E04" w:rsidRPr="003E2B73">
        <w:rPr>
          <w:rFonts w:ascii="Times New Roman" w:hAnsi="Times New Roman" w:cs="Times New Roman"/>
          <w:sz w:val="24"/>
          <w:szCs w:val="24"/>
        </w:rPr>
        <w:t>i</w:t>
      </w:r>
      <w:r w:rsidRPr="003E2B73">
        <w:rPr>
          <w:rFonts w:ascii="Times New Roman" w:hAnsi="Times New Roman" w:cs="Times New Roman"/>
          <w:sz w:val="24"/>
          <w:szCs w:val="24"/>
        </w:rPr>
        <w:t>nfantil</w:t>
      </w:r>
      <w:r w:rsidR="00AE0E04" w:rsidRPr="003E2B73">
        <w:rPr>
          <w:rFonts w:ascii="Times New Roman" w:hAnsi="Times New Roman" w:cs="Times New Roman"/>
          <w:sz w:val="24"/>
          <w:szCs w:val="24"/>
        </w:rPr>
        <w:t>”</w:t>
      </w:r>
      <w:r w:rsidRPr="003E2B73">
        <w:rPr>
          <w:rFonts w:ascii="Times New Roman" w:hAnsi="Times New Roman" w:cs="Times New Roman"/>
          <w:sz w:val="24"/>
          <w:szCs w:val="24"/>
        </w:rPr>
        <w:t xml:space="preserve"> y avanzar en la erradicación de esta grave problemática que viven las niñas, niños y adolescentes, presentada por el </w:t>
      </w:r>
      <w:r w:rsidR="00AE0E04" w:rsidRPr="003E2B73">
        <w:rPr>
          <w:rFonts w:ascii="Times New Roman" w:hAnsi="Times New Roman" w:cs="Times New Roman"/>
          <w:sz w:val="24"/>
          <w:szCs w:val="24"/>
        </w:rPr>
        <w:t>d</w:t>
      </w:r>
      <w:r w:rsidRPr="003E2B73">
        <w:rPr>
          <w:rFonts w:ascii="Times New Roman" w:hAnsi="Times New Roman" w:cs="Times New Roman"/>
          <w:sz w:val="24"/>
          <w:szCs w:val="24"/>
        </w:rPr>
        <w:t>iputado Rigoberto Vargas Cervantes.</w:t>
      </w:r>
    </w:p>
    <w:p w14:paraId="7DBF986C" w14:textId="6551CCF3" w:rsidR="00952DBC" w:rsidRPr="003E2B73" w:rsidRDefault="00952DBC" w:rsidP="00952DBC">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16. Lectura y acuerdo conducente del </w:t>
      </w:r>
      <w:r w:rsidR="00AE0E04" w:rsidRPr="003E2B73">
        <w:rPr>
          <w:rFonts w:ascii="Times New Roman" w:hAnsi="Times New Roman" w:cs="Times New Roman"/>
          <w:sz w:val="24"/>
          <w:szCs w:val="24"/>
        </w:rPr>
        <w:t xml:space="preserve">punto de acuerdo </w:t>
      </w:r>
      <w:r w:rsidRPr="003E2B73">
        <w:rPr>
          <w:rFonts w:ascii="Times New Roman" w:hAnsi="Times New Roman" w:cs="Times New Roman"/>
          <w:sz w:val="24"/>
          <w:szCs w:val="24"/>
        </w:rPr>
        <w:t>de urgente y obvia resolución por el cual se exhorta de manera respetuosa al Ayuntamiento de Naucalpan de Juárez y a la Coordinación General de Protección Civil del Estado de México para que</w:t>
      </w:r>
      <w:r w:rsidR="00AE0E04" w:rsidRPr="003E2B73">
        <w:rPr>
          <w:rFonts w:ascii="Times New Roman" w:hAnsi="Times New Roman" w:cs="Times New Roman"/>
          <w:sz w:val="24"/>
          <w:szCs w:val="24"/>
        </w:rPr>
        <w:t>,</w:t>
      </w:r>
      <w:r w:rsidRPr="003E2B73">
        <w:rPr>
          <w:rFonts w:ascii="Times New Roman" w:hAnsi="Times New Roman" w:cs="Times New Roman"/>
          <w:sz w:val="24"/>
          <w:szCs w:val="24"/>
        </w:rPr>
        <w:t xml:space="preserve"> en el ámbito de sus competencias</w:t>
      </w:r>
      <w:r w:rsidR="00AE0E04" w:rsidRPr="003E2B73">
        <w:rPr>
          <w:rFonts w:ascii="Times New Roman" w:hAnsi="Times New Roman" w:cs="Times New Roman"/>
          <w:sz w:val="24"/>
          <w:szCs w:val="24"/>
        </w:rPr>
        <w:t>,</w:t>
      </w:r>
      <w:r w:rsidRPr="003E2B73">
        <w:rPr>
          <w:rFonts w:ascii="Times New Roman" w:hAnsi="Times New Roman" w:cs="Times New Roman"/>
          <w:sz w:val="24"/>
          <w:szCs w:val="24"/>
        </w:rPr>
        <w:t xml:space="preserve"> garanticen la pronta conclusión de las obras de mitigació</w:t>
      </w:r>
      <w:r w:rsidR="00AE0E04" w:rsidRPr="003E2B73">
        <w:rPr>
          <w:rFonts w:ascii="Times New Roman" w:hAnsi="Times New Roman" w:cs="Times New Roman"/>
          <w:sz w:val="24"/>
          <w:szCs w:val="24"/>
        </w:rPr>
        <w:t>n</w:t>
      </w:r>
      <w:r w:rsidRPr="003E2B73">
        <w:rPr>
          <w:rFonts w:ascii="Times New Roman" w:hAnsi="Times New Roman" w:cs="Times New Roman"/>
          <w:sz w:val="24"/>
          <w:szCs w:val="24"/>
        </w:rPr>
        <w:t xml:space="preserve"> para la estabilización del talud ubicado en la colonia Olímpica Radio Segunda Sección del </w:t>
      </w:r>
      <w:r w:rsidR="00AE0E04" w:rsidRPr="003E2B73">
        <w:rPr>
          <w:rFonts w:ascii="Times New Roman" w:hAnsi="Times New Roman" w:cs="Times New Roman"/>
          <w:sz w:val="24"/>
          <w:szCs w:val="24"/>
        </w:rPr>
        <w:t>M</w:t>
      </w:r>
      <w:r w:rsidRPr="003E2B73">
        <w:rPr>
          <w:rFonts w:ascii="Times New Roman" w:hAnsi="Times New Roman" w:cs="Times New Roman"/>
          <w:sz w:val="24"/>
          <w:szCs w:val="24"/>
        </w:rPr>
        <w:t xml:space="preserve">unicipio de Naucalpan de Juárez, presentado por el </w:t>
      </w:r>
      <w:r w:rsidR="00AE0E04" w:rsidRPr="003E2B73">
        <w:rPr>
          <w:rFonts w:ascii="Times New Roman" w:hAnsi="Times New Roman" w:cs="Times New Roman"/>
          <w:sz w:val="24"/>
          <w:szCs w:val="24"/>
        </w:rPr>
        <w:t>d</w:t>
      </w:r>
      <w:r w:rsidRPr="003E2B73">
        <w:rPr>
          <w:rFonts w:ascii="Times New Roman" w:hAnsi="Times New Roman" w:cs="Times New Roman"/>
          <w:sz w:val="24"/>
          <w:szCs w:val="24"/>
        </w:rPr>
        <w:t>iputado Isaac Martín Montoya Márquez, en nombre del Grupo Parlamentario del Partido morena.</w:t>
      </w:r>
    </w:p>
    <w:p w14:paraId="3A476A0F" w14:textId="56569B80" w:rsidR="00952DBC" w:rsidRPr="003E2B73" w:rsidRDefault="00952DBC" w:rsidP="00952DBC">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17. Lectura y acuerdo conducente del </w:t>
      </w:r>
      <w:r w:rsidR="00E91637" w:rsidRPr="003E2B73">
        <w:rPr>
          <w:rFonts w:ascii="Times New Roman" w:hAnsi="Times New Roman" w:cs="Times New Roman"/>
          <w:sz w:val="24"/>
          <w:szCs w:val="24"/>
        </w:rPr>
        <w:t xml:space="preserve">punto de acuerdo </w:t>
      </w:r>
      <w:r w:rsidRPr="003E2B73">
        <w:rPr>
          <w:rFonts w:ascii="Times New Roman" w:hAnsi="Times New Roman" w:cs="Times New Roman"/>
          <w:sz w:val="24"/>
          <w:szCs w:val="24"/>
        </w:rPr>
        <w:t>de urgente y obvia resolución por el que se exhorta a la Secretar</w:t>
      </w:r>
      <w:r w:rsidR="00204307" w:rsidRPr="003E2B73">
        <w:rPr>
          <w:rFonts w:ascii="Times New Roman" w:hAnsi="Times New Roman" w:cs="Times New Roman"/>
          <w:sz w:val="24"/>
          <w:szCs w:val="24"/>
        </w:rPr>
        <w:t>í</w:t>
      </w:r>
      <w:r w:rsidRPr="003E2B73">
        <w:rPr>
          <w:rFonts w:ascii="Times New Roman" w:hAnsi="Times New Roman" w:cs="Times New Roman"/>
          <w:sz w:val="24"/>
          <w:szCs w:val="24"/>
        </w:rPr>
        <w:t xml:space="preserve">a de Salud del Estado de México y al Instituto de Salud del Estado de México para que diseñen, implementen y ejecuten campañas itinerantes de mastografías gratuitas en toda la </w:t>
      </w:r>
      <w:r w:rsidR="00E91637" w:rsidRPr="003E2B73">
        <w:rPr>
          <w:rFonts w:ascii="Times New Roman" w:hAnsi="Times New Roman" w:cs="Times New Roman"/>
          <w:sz w:val="24"/>
          <w:szCs w:val="24"/>
        </w:rPr>
        <w:t>E</w:t>
      </w:r>
      <w:r w:rsidRPr="003E2B73">
        <w:rPr>
          <w:rFonts w:ascii="Times New Roman" w:hAnsi="Times New Roman" w:cs="Times New Roman"/>
          <w:sz w:val="24"/>
          <w:szCs w:val="24"/>
        </w:rPr>
        <w:t>ntidad, durante todo el año, con la finalidad de prevenir o</w:t>
      </w:r>
      <w:r w:rsidR="00D36243" w:rsidRPr="003E2B73">
        <w:rPr>
          <w:rFonts w:ascii="Times New Roman" w:hAnsi="Times New Roman" w:cs="Times New Roman"/>
          <w:sz w:val="24"/>
          <w:szCs w:val="24"/>
        </w:rPr>
        <w:t>,</w:t>
      </w:r>
      <w:r w:rsidRPr="003E2B73">
        <w:rPr>
          <w:rFonts w:ascii="Times New Roman" w:hAnsi="Times New Roman" w:cs="Times New Roman"/>
          <w:sz w:val="24"/>
          <w:szCs w:val="24"/>
        </w:rPr>
        <w:t xml:space="preserve"> en su caso</w:t>
      </w:r>
      <w:r w:rsidR="00D36243" w:rsidRPr="003E2B73">
        <w:rPr>
          <w:rFonts w:ascii="Times New Roman" w:hAnsi="Times New Roman" w:cs="Times New Roman"/>
          <w:sz w:val="24"/>
          <w:szCs w:val="24"/>
        </w:rPr>
        <w:t>,</w:t>
      </w:r>
      <w:r w:rsidRPr="003E2B73">
        <w:rPr>
          <w:rFonts w:ascii="Times New Roman" w:hAnsi="Times New Roman" w:cs="Times New Roman"/>
          <w:sz w:val="24"/>
          <w:szCs w:val="24"/>
        </w:rPr>
        <w:t xml:space="preserve"> detectar de manera oportuna el cáncer de mama, presentado por la </w:t>
      </w:r>
      <w:r w:rsidR="00D36243" w:rsidRPr="003E2B73">
        <w:rPr>
          <w:rFonts w:ascii="Times New Roman" w:hAnsi="Times New Roman" w:cs="Times New Roman"/>
          <w:sz w:val="24"/>
          <w:szCs w:val="24"/>
        </w:rPr>
        <w:t>d</w:t>
      </w:r>
      <w:r w:rsidRPr="003E2B73">
        <w:rPr>
          <w:rFonts w:ascii="Times New Roman" w:hAnsi="Times New Roman" w:cs="Times New Roman"/>
          <w:sz w:val="24"/>
          <w:szCs w:val="24"/>
        </w:rPr>
        <w:t xml:space="preserve">iputada Evelyn Osornio Jiménez, en nombre del Grupo Parlamentario del Partido Revolucionario Institucional. </w:t>
      </w:r>
    </w:p>
    <w:p w14:paraId="60BCA0FB" w14:textId="10375F6E" w:rsidR="00762F62" w:rsidRPr="003E2B73" w:rsidRDefault="00762F62" w:rsidP="00762F62">
      <w:pPr>
        <w:pStyle w:val="Default"/>
        <w:jc w:val="both"/>
        <w:rPr>
          <w:rFonts w:ascii="Times New Roman" w:hAnsi="Times New Roman" w:cs="Times New Roman"/>
          <w:color w:val="auto"/>
        </w:rPr>
      </w:pPr>
      <w:r w:rsidRPr="003E2B73">
        <w:rPr>
          <w:rFonts w:ascii="Times New Roman" w:hAnsi="Times New Roman" w:cs="Times New Roman"/>
          <w:bCs/>
          <w:color w:val="auto"/>
        </w:rPr>
        <w:t xml:space="preserve">18. </w:t>
      </w:r>
      <w:r w:rsidRPr="003E2B73">
        <w:rPr>
          <w:rFonts w:ascii="Times New Roman" w:hAnsi="Times New Roman" w:cs="Times New Roman"/>
          <w:color w:val="auto"/>
        </w:rPr>
        <w:t xml:space="preserve">Lectura y acuerdo conducente del </w:t>
      </w:r>
      <w:r w:rsidR="00D36243" w:rsidRPr="003E2B73">
        <w:rPr>
          <w:rFonts w:ascii="Times New Roman" w:hAnsi="Times New Roman" w:cs="Times New Roman"/>
          <w:bCs/>
          <w:color w:val="auto"/>
        </w:rPr>
        <w:t xml:space="preserve">punto de acuerdo </w:t>
      </w:r>
      <w:r w:rsidRPr="003E2B73">
        <w:rPr>
          <w:rFonts w:ascii="Times New Roman" w:hAnsi="Times New Roman" w:cs="Times New Roman"/>
          <w:color w:val="auto"/>
        </w:rPr>
        <w:t xml:space="preserve">por el que se exhorta respetuosamente a la </w:t>
      </w:r>
      <w:r w:rsidRPr="003E2B73">
        <w:rPr>
          <w:rFonts w:ascii="Times New Roman" w:hAnsi="Times New Roman" w:cs="Times New Roman"/>
          <w:bCs/>
          <w:color w:val="auto"/>
        </w:rPr>
        <w:t xml:space="preserve">Comisión Nacional del Agua, Comisión del Agua </w:t>
      </w:r>
      <w:r w:rsidR="005779CA" w:rsidRPr="003E2B73">
        <w:rPr>
          <w:rFonts w:ascii="Times New Roman" w:hAnsi="Times New Roman" w:cs="Times New Roman"/>
          <w:bCs/>
          <w:color w:val="auto"/>
        </w:rPr>
        <w:t>d</w:t>
      </w:r>
      <w:r w:rsidRPr="003E2B73">
        <w:rPr>
          <w:rFonts w:ascii="Times New Roman" w:hAnsi="Times New Roman" w:cs="Times New Roman"/>
          <w:bCs/>
          <w:color w:val="auto"/>
        </w:rPr>
        <w:t>el Estado de México, Gobierno Municipal de Atizapán de Zaragoza y al Organismo de Servicio de Agua Potable</w:t>
      </w:r>
      <w:r w:rsidR="009F7AE4" w:rsidRPr="003E2B73">
        <w:rPr>
          <w:rFonts w:ascii="Times New Roman" w:hAnsi="Times New Roman" w:cs="Times New Roman"/>
          <w:bCs/>
          <w:color w:val="auto"/>
        </w:rPr>
        <w:t>,</w:t>
      </w:r>
      <w:r w:rsidRPr="003E2B73">
        <w:rPr>
          <w:rFonts w:ascii="Times New Roman" w:hAnsi="Times New Roman" w:cs="Times New Roman"/>
          <w:bCs/>
          <w:color w:val="auto"/>
        </w:rPr>
        <w:t xml:space="preserve"> Alcantarillado y Saneamiento de Atizapán de Zaragoza</w:t>
      </w:r>
      <w:r w:rsidRPr="003E2B73">
        <w:rPr>
          <w:rFonts w:ascii="Times New Roman" w:hAnsi="Times New Roman" w:cs="Times New Roman"/>
          <w:color w:val="auto"/>
        </w:rPr>
        <w:t xml:space="preserve"> con la finalidad de generar una agenda que coordine trabajos para la rehabilitación de plantas tratadoras de aguas residuales y pozos existentes dentro del territorio</w:t>
      </w:r>
      <w:r w:rsidR="009F7AE4" w:rsidRPr="003E2B73">
        <w:rPr>
          <w:rFonts w:ascii="Times New Roman" w:hAnsi="Times New Roman" w:cs="Times New Roman"/>
          <w:color w:val="auto"/>
        </w:rPr>
        <w:t>,</w:t>
      </w:r>
      <w:r w:rsidRPr="003E2B73">
        <w:rPr>
          <w:rFonts w:ascii="Times New Roman" w:hAnsi="Times New Roman" w:cs="Times New Roman"/>
          <w:color w:val="auto"/>
        </w:rPr>
        <w:t xml:space="preserve"> con la finalidad de contar con la capacidad de abastecimiento para sus habitantes y erradicar la contaminación de mantos acuíferos</w:t>
      </w:r>
      <w:r w:rsidR="009F7AE4" w:rsidRPr="003E2B73">
        <w:rPr>
          <w:rFonts w:ascii="Times New Roman" w:hAnsi="Times New Roman" w:cs="Times New Roman"/>
          <w:color w:val="auto"/>
        </w:rPr>
        <w:t>;</w:t>
      </w:r>
      <w:r w:rsidRPr="003E2B73">
        <w:rPr>
          <w:rFonts w:ascii="Times New Roman" w:hAnsi="Times New Roman" w:cs="Times New Roman"/>
          <w:color w:val="auto"/>
        </w:rPr>
        <w:t xml:space="preserve"> asimismo, se considere la aprobación del presente punto de acuerdo dentro del presupuesto</w:t>
      </w:r>
      <w:r w:rsidRPr="003E2B73">
        <w:rPr>
          <w:rFonts w:ascii="Times New Roman" w:hAnsi="Times New Roman" w:cs="Times New Roman"/>
          <w:bCs/>
          <w:color w:val="auto"/>
        </w:rPr>
        <w:t xml:space="preserve">, </w:t>
      </w:r>
      <w:r w:rsidRPr="003E2B73">
        <w:rPr>
          <w:rFonts w:ascii="Times New Roman" w:hAnsi="Times New Roman" w:cs="Times New Roman"/>
          <w:color w:val="auto"/>
        </w:rPr>
        <w:t xml:space="preserve">presentado por el </w:t>
      </w:r>
      <w:r w:rsidR="009F7AE4" w:rsidRPr="003E2B73">
        <w:rPr>
          <w:rFonts w:ascii="Times New Roman" w:hAnsi="Times New Roman" w:cs="Times New Roman"/>
          <w:color w:val="auto"/>
        </w:rPr>
        <w:t>d</w:t>
      </w:r>
      <w:r w:rsidRPr="003E2B73">
        <w:rPr>
          <w:rFonts w:ascii="Times New Roman" w:hAnsi="Times New Roman" w:cs="Times New Roman"/>
          <w:color w:val="auto"/>
        </w:rPr>
        <w:t xml:space="preserve">iputado Román Francisco Cortés Lugo y el </w:t>
      </w:r>
      <w:r w:rsidR="009F7AE4" w:rsidRPr="003E2B73">
        <w:rPr>
          <w:rFonts w:ascii="Times New Roman" w:hAnsi="Times New Roman" w:cs="Times New Roman"/>
          <w:color w:val="auto"/>
        </w:rPr>
        <w:t>d</w:t>
      </w:r>
      <w:r w:rsidRPr="003E2B73">
        <w:rPr>
          <w:rFonts w:ascii="Times New Roman" w:hAnsi="Times New Roman" w:cs="Times New Roman"/>
          <w:color w:val="auto"/>
        </w:rPr>
        <w:t xml:space="preserve">iputado Enrique Vargas del Villar, en nombre del Grupo Parlamentario del Partido Acción Nacional. </w:t>
      </w:r>
    </w:p>
    <w:p w14:paraId="3F78ADBA" w14:textId="3F0323E5" w:rsidR="00762F62" w:rsidRPr="003E2B73" w:rsidRDefault="00762F62" w:rsidP="00762F62">
      <w:pPr>
        <w:pStyle w:val="Default"/>
        <w:jc w:val="both"/>
        <w:rPr>
          <w:rFonts w:ascii="Times New Roman" w:hAnsi="Times New Roman" w:cs="Times New Roman"/>
          <w:color w:val="auto"/>
        </w:rPr>
      </w:pPr>
      <w:r w:rsidRPr="003E2B73">
        <w:rPr>
          <w:rFonts w:ascii="Times New Roman" w:hAnsi="Times New Roman" w:cs="Times New Roman"/>
          <w:bCs/>
          <w:color w:val="auto"/>
        </w:rPr>
        <w:t xml:space="preserve">19. </w:t>
      </w:r>
      <w:r w:rsidRPr="003E2B73">
        <w:rPr>
          <w:rFonts w:ascii="Times New Roman" w:hAnsi="Times New Roman" w:cs="Times New Roman"/>
          <w:color w:val="auto"/>
        </w:rPr>
        <w:t xml:space="preserve">Lectura y acuerdo conducente del </w:t>
      </w:r>
      <w:r w:rsidR="00D91AB2" w:rsidRPr="003E2B73">
        <w:rPr>
          <w:rFonts w:ascii="Times New Roman" w:hAnsi="Times New Roman" w:cs="Times New Roman"/>
          <w:bCs/>
          <w:color w:val="auto"/>
        </w:rPr>
        <w:t xml:space="preserve">punto de acuerdo </w:t>
      </w:r>
      <w:r w:rsidRPr="003E2B73">
        <w:rPr>
          <w:rFonts w:ascii="Times New Roman" w:hAnsi="Times New Roman" w:cs="Times New Roman"/>
          <w:color w:val="auto"/>
        </w:rPr>
        <w:t xml:space="preserve">de urgente y obvia resolución por el que se exhorta a la </w:t>
      </w:r>
      <w:r w:rsidRPr="003E2B73">
        <w:rPr>
          <w:rFonts w:ascii="Times New Roman" w:hAnsi="Times New Roman" w:cs="Times New Roman"/>
          <w:bCs/>
          <w:color w:val="auto"/>
        </w:rPr>
        <w:t xml:space="preserve">Secretaría del Agua del Estado de México </w:t>
      </w:r>
      <w:r w:rsidRPr="003E2B73">
        <w:rPr>
          <w:rFonts w:ascii="Times New Roman" w:hAnsi="Times New Roman" w:cs="Times New Roman"/>
          <w:color w:val="auto"/>
        </w:rPr>
        <w:t xml:space="preserve">a que realice una verificación de la calidad de los cuerpos hídricos que existen en el Estado de México y diseñe las políticas públicas necesarias en materia de conservación y saneamiento de los mismos, presentada por la </w:t>
      </w:r>
      <w:r w:rsidR="00D91AB2" w:rsidRPr="003E2B73">
        <w:rPr>
          <w:rFonts w:ascii="Times New Roman" w:hAnsi="Times New Roman" w:cs="Times New Roman"/>
          <w:color w:val="auto"/>
        </w:rPr>
        <w:t>d</w:t>
      </w:r>
      <w:r w:rsidRPr="003E2B73">
        <w:rPr>
          <w:rFonts w:ascii="Times New Roman" w:hAnsi="Times New Roman" w:cs="Times New Roman"/>
          <w:color w:val="auto"/>
        </w:rPr>
        <w:t xml:space="preserve">iputada Juana Bonilla Jaime y el </w:t>
      </w:r>
      <w:r w:rsidR="00D91AB2" w:rsidRPr="003E2B73">
        <w:rPr>
          <w:rFonts w:ascii="Times New Roman" w:hAnsi="Times New Roman" w:cs="Times New Roman"/>
          <w:color w:val="auto"/>
        </w:rPr>
        <w:t>d</w:t>
      </w:r>
      <w:r w:rsidRPr="003E2B73">
        <w:rPr>
          <w:rFonts w:ascii="Times New Roman" w:hAnsi="Times New Roman" w:cs="Times New Roman"/>
          <w:color w:val="auto"/>
        </w:rPr>
        <w:t xml:space="preserve">iputado Martín Zepeda Hernández, integrantes del Grupo Parlamentario del Partido Movimiento Ciudadano. </w:t>
      </w:r>
    </w:p>
    <w:p w14:paraId="13AD8BAB" w14:textId="11BBE2B8" w:rsidR="00762F62" w:rsidRPr="003E2B73" w:rsidRDefault="00762F62" w:rsidP="00762F62">
      <w:pPr>
        <w:pStyle w:val="Default"/>
        <w:jc w:val="both"/>
        <w:rPr>
          <w:rFonts w:ascii="Times New Roman" w:hAnsi="Times New Roman" w:cs="Times New Roman"/>
          <w:color w:val="auto"/>
        </w:rPr>
      </w:pPr>
      <w:r w:rsidRPr="003E2B73">
        <w:rPr>
          <w:rFonts w:ascii="Times New Roman" w:hAnsi="Times New Roman" w:cs="Times New Roman"/>
          <w:bCs/>
          <w:color w:val="auto"/>
        </w:rPr>
        <w:t xml:space="preserve">20. Posicionamiento </w:t>
      </w:r>
      <w:r w:rsidRPr="003E2B73">
        <w:rPr>
          <w:rFonts w:ascii="Times New Roman" w:hAnsi="Times New Roman" w:cs="Times New Roman"/>
          <w:color w:val="auto"/>
        </w:rPr>
        <w:t xml:space="preserve">en favor de la resolución pacífica, diplomática y política para refrendar y reconocer al Estado del Pueblo Palestino y para que cese el genocidio contra el </w:t>
      </w:r>
      <w:r w:rsidR="00791942" w:rsidRPr="003E2B73">
        <w:rPr>
          <w:rFonts w:ascii="Times New Roman" w:hAnsi="Times New Roman" w:cs="Times New Roman"/>
          <w:color w:val="auto"/>
        </w:rPr>
        <w:t>p</w:t>
      </w:r>
      <w:r w:rsidRPr="003E2B73">
        <w:rPr>
          <w:rFonts w:ascii="Times New Roman" w:hAnsi="Times New Roman" w:cs="Times New Roman"/>
          <w:color w:val="auto"/>
        </w:rPr>
        <w:t xml:space="preserve">ueblo </w:t>
      </w:r>
      <w:r w:rsidR="00791942" w:rsidRPr="003E2B73">
        <w:rPr>
          <w:rFonts w:ascii="Times New Roman" w:hAnsi="Times New Roman" w:cs="Times New Roman"/>
          <w:color w:val="auto"/>
        </w:rPr>
        <w:t>p</w:t>
      </w:r>
      <w:r w:rsidRPr="003E2B73">
        <w:rPr>
          <w:rFonts w:ascii="Times New Roman" w:hAnsi="Times New Roman" w:cs="Times New Roman"/>
          <w:color w:val="auto"/>
        </w:rPr>
        <w:t xml:space="preserve">alestino por parte del gobierno de Israel, presentado por el </w:t>
      </w:r>
      <w:r w:rsidR="00791942" w:rsidRPr="003E2B73">
        <w:rPr>
          <w:rFonts w:ascii="Times New Roman" w:hAnsi="Times New Roman" w:cs="Times New Roman"/>
          <w:color w:val="auto"/>
        </w:rPr>
        <w:t>d</w:t>
      </w:r>
      <w:r w:rsidRPr="003E2B73">
        <w:rPr>
          <w:rFonts w:ascii="Times New Roman" w:hAnsi="Times New Roman" w:cs="Times New Roman"/>
          <w:color w:val="auto"/>
        </w:rPr>
        <w:t xml:space="preserve">iputado Max Agustín Correa Hernández, en nombre del Grupo Parlamentario del Partido morena. </w:t>
      </w:r>
    </w:p>
    <w:p w14:paraId="03D3E376" w14:textId="0AC29113" w:rsidR="00762F62" w:rsidRPr="003E2B73" w:rsidRDefault="00762F62" w:rsidP="00762F62">
      <w:pPr>
        <w:pStyle w:val="Default"/>
        <w:jc w:val="both"/>
        <w:rPr>
          <w:rFonts w:ascii="Times New Roman" w:hAnsi="Times New Roman" w:cs="Times New Roman"/>
          <w:color w:val="auto"/>
        </w:rPr>
      </w:pPr>
      <w:r w:rsidRPr="003E2B73">
        <w:rPr>
          <w:rFonts w:ascii="Times New Roman" w:hAnsi="Times New Roman" w:cs="Times New Roman"/>
          <w:bCs/>
          <w:color w:val="auto"/>
        </w:rPr>
        <w:t xml:space="preserve">21. </w:t>
      </w:r>
      <w:r w:rsidRPr="003E2B73">
        <w:rPr>
          <w:rFonts w:ascii="Times New Roman" w:hAnsi="Times New Roman" w:cs="Times New Roman"/>
          <w:color w:val="auto"/>
        </w:rPr>
        <w:t xml:space="preserve">Lectura y acuerdo conducente de </w:t>
      </w:r>
      <w:r w:rsidRPr="003E2B73">
        <w:rPr>
          <w:rFonts w:ascii="Times New Roman" w:hAnsi="Times New Roman" w:cs="Times New Roman"/>
          <w:bCs/>
          <w:color w:val="auto"/>
        </w:rPr>
        <w:t xml:space="preserve">comunicado </w:t>
      </w:r>
      <w:r w:rsidRPr="003E2B73">
        <w:rPr>
          <w:rFonts w:ascii="Times New Roman" w:hAnsi="Times New Roman" w:cs="Times New Roman"/>
          <w:color w:val="auto"/>
        </w:rPr>
        <w:t xml:space="preserve">sobre turno de </w:t>
      </w:r>
      <w:r w:rsidR="007E7D99" w:rsidRPr="003E2B73">
        <w:rPr>
          <w:rFonts w:ascii="Times New Roman" w:hAnsi="Times New Roman" w:cs="Times New Roman"/>
          <w:color w:val="auto"/>
        </w:rPr>
        <w:t>c</w:t>
      </w:r>
      <w:r w:rsidRPr="003E2B73">
        <w:rPr>
          <w:rFonts w:ascii="Times New Roman" w:hAnsi="Times New Roman" w:cs="Times New Roman"/>
          <w:color w:val="auto"/>
        </w:rPr>
        <w:t xml:space="preserve">omisiones </w:t>
      </w:r>
      <w:r w:rsidR="007E7D99" w:rsidRPr="003E2B73">
        <w:rPr>
          <w:rFonts w:ascii="Times New Roman" w:hAnsi="Times New Roman" w:cs="Times New Roman"/>
          <w:color w:val="auto"/>
        </w:rPr>
        <w:t>l</w:t>
      </w:r>
      <w:r w:rsidRPr="003E2B73">
        <w:rPr>
          <w:rFonts w:ascii="Times New Roman" w:hAnsi="Times New Roman" w:cs="Times New Roman"/>
          <w:color w:val="auto"/>
        </w:rPr>
        <w:t xml:space="preserve">egislativas. </w:t>
      </w:r>
    </w:p>
    <w:p w14:paraId="72C9CC27" w14:textId="31FEACAA" w:rsidR="00762F62" w:rsidRPr="003E2B73" w:rsidRDefault="00762F62" w:rsidP="00762F62">
      <w:pPr>
        <w:pStyle w:val="Sinespaciado"/>
        <w:jc w:val="both"/>
        <w:rPr>
          <w:rFonts w:ascii="Times New Roman" w:hAnsi="Times New Roman" w:cs="Times New Roman"/>
          <w:bCs/>
          <w:sz w:val="24"/>
          <w:szCs w:val="24"/>
        </w:rPr>
      </w:pPr>
      <w:r w:rsidRPr="003E2B73">
        <w:rPr>
          <w:rFonts w:ascii="Times New Roman" w:hAnsi="Times New Roman" w:cs="Times New Roman"/>
          <w:bCs/>
          <w:sz w:val="24"/>
          <w:szCs w:val="24"/>
        </w:rPr>
        <w:t xml:space="preserve">22. Clausura de la sesión. </w:t>
      </w:r>
    </w:p>
    <w:p w14:paraId="42A9ED67" w14:textId="77777777" w:rsidR="00762F62" w:rsidRPr="003E2B73" w:rsidRDefault="00762F62" w:rsidP="00762F62">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Es cuanto, Presidenta.</w:t>
      </w:r>
    </w:p>
    <w:p w14:paraId="0C055E5D" w14:textId="65443D92" w:rsidR="00762F62" w:rsidRPr="003E2B73" w:rsidRDefault="00762F62" w:rsidP="00762F62">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Pido a quienes estén de acuerdo en que la propuesta que ha expuesto la Secretaría sea aprobada con carácter de orden del día, se sirvan a levantar la mano</w:t>
      </w:r>
      <w:r w:rsidR="007E7D99" w:rsidRPr="003E2B73">
        <w:rPr>
          <w:rFonts w:ascii="Times New Roman" w:hAnsi="Times New Roman" w:cs="Times New Roman"/>
          <w:sz w:val="24"/>
          <w:szCs w:val="24"/>
        </w:rPr>
        <w:t>.</w:t>
      </w:r>
      <w:r w:rsidRPr="003E2B73">
        <w:rPr>
          <w:rFonts w:ascii="Times New Roman" w:hAnsi="Times New Roman" w:cs="Times New Roman"/>
          <w:sz w:val="24"/>
          <w:szCs w:val="24"/>
        </w:rPr>
        <w:t xml:space="preserve"> ¿En contra? ¿Abstención?</w:t>
      </w:r>
    </w:p>
    <w:p w14:paraId="4501D660" w14:textId="0A8860EA" w:rsidR="00762F62" w:rsidRPr="003E2B73" w:rsidRDefault="00762F62" w:rsidP="00762F62">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SECRETARIA DIP. CLAUDIA MORALES ROBLEDO. La propuesta de </w:t>
      </w:r>
      <w:r w:rsidR="007E7D99" w:rsidRPr="003E2B73">
        <w:rPr>
          <w:rFonts w:ascii="Times New Roman" w:hAnsi="Times New Roman" w:cs="Times New Roman"/>
          <w:sz w:val="24"/>
          <w:szCs w:val="24"/>
        </w:rPr>
        <w:t>o</w:t>
      </w:r>
      <w:r w:rsidRPr="003E2B73">
        <w:rPr>
          <w:rFonts w:ascii="Times New Roman" w:hAnsi="Times New Roman" w:cs="Times New Roman"/>
          <w:sz w:val="24"/>
          <w:szCs w:val="24"/>
        </w:rPr>
        <w:t xml:space="preserve">rden del día ha sido aprobada por unanimidad de votos. </w:t>
      </w:r>
    </w:p>
    <w:p w14:paraId="7289EA60" w14:textId="4D17AB42" w:rsidR="00762F62" w:rsidRPr="003E2B73" w:rsidRDefault="00762F62" w:rsidP="00762F62">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lastRenderedPageBreak/>
        <w:t xml:space="preserve">PRESIDENTA DIP. AZUCENA CISNEROS COSS. Publicada el acta de la sesión anterior en la </w:t>
      </w:r>
      <w:r w:rsidRPr="003E2B73">
        <w:rPr>
          <w:rFonts w:ascii="Times New Roman" w:hAnsi="Times New Roman" w:cs="Times New Roman"/>
          <w:i/>
          <w:iCs/>
          <w:sz w:val="24"/>
          <w:szCs w:val="24"/>
        </w:rPr>
        <w:t>Gaceta Parlamentaria</w:t>
      </w:r>
      <w:r w:rsidR="006D1059" w:rsidRPr="003E2B73">
        <w:rPr>
          <w:rFonts w:ascii="Times New Roman" w:hAnsi="Times New Roman" w:cs="Times New Roman"/>
          <w:sz w:val="24"/>
          <w:szCs w:val="24"/>
        </w:rPr>
        <w:t>,</w:t>
      </w:r>
      <w:r w:rsidRPr="003E2B73">
        <w:rPr>
          <w:rFonts w:ascii="Times New Roman" w:hAnsi="Times New Roman" w:cs="Times New Roman"/>
          <w:sz w:val="24"/>
          <w:szCs w:val="24"/>
        </w:rPr>
        <w:t xml:space="preserve"> pregunto si tienen alguna observación o comentarios.</w:t>
      </w:r>
    </w:p>
    <w:p w14:paraId="21F44DB8" w14:textId="77777777" w:rsidR="009115E9" w:rsidRPr="003E2B73" w:rsidRDefault="009115E9" w:rsidP="00C93936">
      <w:pPr>
        <w:pStyle w:val="Sinespaciado"/>
        <w:rPr>
          <w:rFonts w:ascii="Times New Roman" w:hAnsi="Times New Roman" w:cs="Times New Roman"/>
          <w:sz w:val="24"/>
          <w:szCs w:val="24"/>
        </w:rPr>
      </w:pPr>
    </w:p>
    <w:p w14:paraId="5DE3E8D2" w14:textId="77777777" w:rsidR="008A1AD0" w:rsidRPr="003E2B73" w:rsidRDefault="008A1AD0" w:rsidP="00C93936">
      <w:pPr>
        <w:pStyle w:val="Sinespaciado"/>
        <w:rPr>
          <w:rFonts w:ascii="Times New Roman" w:hAnsi="Times New Roman" w:cs="Times New Roman"/>
          <w:sz w:val="24"/>
          <w:szCs w:val="24"/>
        </w:rPr>
        <w:sectPr w:rsidR="008A1AD0" w:rsidRPr="003E2B73" w:rsidSect="008B060C">
          <w:footerReference w:type="default" r:id="rId7"/>
          <w:pgSz w:w="12240" w:h="15840" w:code="1"/>
          <w:pgMar w:top="1134" w:right="1134" w:bottom="1134" w:left="1701" w:header="709" w:footer="709" w:gutter="0"/>
          <w:cols w:space="708"/>
          <w:docGrid w:linePitch="360"/>
        </w:sectPr>
      </w:pPr>
    </w:p>
    <w:p w14:paraId="7111E18C" w14:textId="63375C7C" w:rsidR="009115E9" w:rsidRPr="003E2B73" w:rsidRDefault="009115E9" w:rsidP="00C93936">
      <w:pPr>
        <w:pStyle w:val="Sinespaciado"/>
        <w:rPr>
          <w:rFonts w:ascii="Times New Roman" w:hAnsi="Times New Roman" w:cs="Times New Roman"/>
          <w:sz w:val="24"/>
          <w:szCs w:val="24"/>
        </w:rPr>
      </w:pPr>
    </w:p>
    <w:p w14:paraId="5606A0C2" w14:textId="77777777" w:rsidR="009115E9" w:rsidRPr="003E2B73" w:rsidRDefault="009115E9" w:rsidP="00C93936">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575217B4" w14:textId="77777777" w:rsidR="009115E9" w:rsidRPr="003E2B73" w:rsidRDefault="009115E9" w:rsidP="00C93936">
      <w:pPr>
        <w:pStyle w:val="Sinespaciado"/>
        <w:rPr>
          <w:rFonts w:ascii="Times New Roman" w:hAnsi="Times New Roman" w:cs="Times New Roman"/>
          <w:sz w:val="24"/>
          <w:szCs w:val="24"/>
        </w:rPr>
      </w:pPr>
    </w:p>
    <w:p w14:paraId="22CE4449" w14:textId="77777777" w:rsidR="009115E9" w:rsidRPr="003E2B73" w:rsidRDefault="009115E9" w:rsidP="00C93936">
      <w:pPr>
        <w:suppressAutoHyphens/>
        <w:autoSpaceDN w:val="0"/>
        <w:spacing w:after="0" w:line="240" w:lineRule="auto"/>
        <w:jc w:val="both"/>
        <w:textAlignment w:val="baseline"/>
        <w:rPr>
          <w:rFonts w:ascii="Times New Roman" w:eastAsia="Arial" w:hAnsi="Times New Roman" w:cs="Times New Roman"/>
          <w:b/>
          <w:sz w:val="24"/>
          <w:szCs w:val="24"/>
        </w:rPr>
      </w:pPr>
      <w:r w:rsidRPr="003E2B73">
        <w:rPr>
          <w:rFonts w:ascii="Times New Roman" w:eastAsia="Arial" w:hAnsi="Times New Roman" w:cs="Times New Roman"/>
          <w:b/>
          <w:sz w:val="24"/>
          <w:szCs w:val="24"/>
        </w:rPr>
        <w:t>ACTA DE LA SESIÓN DELIBERANTE DE LA “LXI” LEGISLATURA DEL ESTADO DE MÉXICO, CELEBRADA EL DÍA DIECISIETE DE OCTUBRE DE DOS MIL VEINTITRÉS.</w:t>
      </w:r>
    </w:p>
    <w:p w14:paraId="5E1E784A" w14:textId="77777777" w:rsidR="009115E9" w:rsidRPr="003E2B73" w:rsidRDefault="009115E9" w:rsidP="00C93936">
      <w:pPr>
        <w:suppressAutoHyphens/>
        <w:autoSpaceDN w:val="0"/>
        <w:spacing w:after="0" w:line="240" w:lineRule="auto"/>
        <w:jc w:val="center"/>
        <w:textAlignment w:val="baseline"/>
        <w:rPr>
          <w:rFonts w:ascii="Times New Roman" w:eastAsia="Arial" w:hAnsi="Times New Roman" w:cs="Times New Roman"/>
          <w:sz w:val="24"/>
          <w:szCs w:val="24"/>
        </w:rPr>
      </w:pPr>
    </w:p>
    <w:p w14:paraId="51F98B91" w14:textId="77777777" w:rsidR="009115E9" w:rsidRPr="003E2B73" w:rsidRDefault="009115E9" w:rsidP="00C93936">
      <w:pPr>
        <w:suppressAutoHyphens/>
        <w:autoSpaceDN w:val="0"/>
        <w:spacing w:after="0" w:line="240" w:lineRule="auto"/>
        <w:jc w:val="center"/>
        <w:textAlignment w:val="baseline"/>
        <w:rPr>
          <w:rFonts w:ascii="Times New Roman" w:eastAsia="Arial" w:hAnsi="Times New Roman" w:cs="Times New Roman"/>
          <w:b/>
          <w:sz w:val="24"/>
          <w:szCs w:val="24"/>
        </w:rPr>
      </w:pPr>
      <w:r w:rsidRPr="003E2B73">
        <w:rPr>
          <w:rFonts w:ascii="Times New Roman" w:eastAsia="Arial" w:hAnsi="Times New Roman" w:cs="Times New Roman"/>
          <w:b/>
          <w:sz w:val="24"/>
          <w:szCs w:val="24"/>
        </w:rPr>
        <w:t>Presidenta Diputada Azucena Cisneros Coss.</w:t>
      </w:r>
    </w:p>
    <w:p w14:paraId="6D6C2DF6" w14:textId="77777777" w:rsidR="009115E9" w:rsidRPr="003E2B73" w:rsidRDefault="009115E9" w:rsidP="00C93936">
      <w:pPr>
        <w:suppressAutoHyphens/>
        <w:autoSpaceDN w:val="0"/>
        <w:spacing w:after="0" w:line="240" w:lineRule="auto"/>
        <w:jc w:val="both"/>
        <w:textAlignment w:val="baseline"/>
        <w:rPr>
          <w:rFonts w:ascii="Times New Roman" w:eastAsia="Arial" w:hAnsi="Times New Roman" w:cs="Times New Roman"/>
          <w:sz w:val="24"/>
          <w:szCs w:val="24"/>
        </w:rPr>
      </w:pPr>
    </w:p>
    <w:p w14:paraId="6A2C32F8" w14:textId="77777777" w:rsidR="009115E9" w:rsidRPr="003E2B73" w:rsidRDefault="009115E9" w:rsidP="00C93936">
      <w:pPr>
        <w:suppressAutoHyphens/>
        <w:autoSpaceDN w:val="0"/>
        <w:spacing w:after="0" w:line="240" w:lineRule="auto"/>
        <w:jc w:val="both"/>
        <w:textAlignment w:val="baseline"/>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veintiséis minutos del día diecisiete de octubre de dos mil veintitrés, una vez que la Secretaría verificó la existencia del quórum, mediante el sistema electrónico. </w:t>
      </w:r>
    </w:p>
    <w:p w14:paraId="3CAC56FE" w14:textId="77777777" w:rsidR="009115E9" w:rsidRPr="003E2B73" w:rsidRDefault="009115E9" w:rsidP="00C93936">
      <w:pPr>
        <w:suppressAutoHyphens/>
        <w:autoSpaceDN w:val="0"/>
        <w:spacing w:after="0" w:line="240" w:lineRule="auto"/>
        <w:jc w:val="both"/>
        <w:textAlignment w:val="baseline"/>
        <w:rPr>
          <w:rFonts w:ascii="Times New Roman" w:eastAsia="Arial" w:hAnsi="Times New Roman" w:cs="Times New Roman"/>
          <w:sz w:val="24"/>
          <w:szCs w:val="24"/>
        </w:rPr>
      </w:pPr>
    </w:p>
    <w:p w14:paraId="3A9234A0" w14:textId="77777777" w:rsidR="009115E9" w:rsidRPr="003E2B73" w:rsidRDefault="009115E9" w:rsidP="00C93936">
      <w:pPr>
        <w:suppressAutoHyphens/>
        <w:autoSpaceDN w:val="0"/>
        <w:spacing w:after="0" w:line="240" w:lineRule="auto"/>
        <w:jc w:val="both"/>
        <w:textAlignment w:val="baseline"/>
        <w:rPr>
          <w:rFonts w:ascii="Times New Roman" w:eastAsia="Arial" w:hAnsi="Times New Roman" w:cs="Times New Roman"/>
          <w:sz w:val="24"/>
          <w:szCs w:val="24"/>
        </w:rPr>
      </w:pPr>
      <w:r w:rsidRPr="003E2B73">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14:paraId="15F9BC9D" w14:textId="77777777" w:rsidR="009115E9" w:rsidRPr="003E2B73" w:rsidRDefault="009115E9" w:rsidP="00C93936">
      <w:pPr>
        <w:suppressAutoHyphens/>
        <w:autoSpaceDN w:val="0"/>
        <w:spacing w:after="0" w:line="240" w:lineRule="auto"/>
        <w:jc w:val="both"/>
        <w:textAlignment w:val="baseline"/>
        <w:rPr>
          <w:rFonts w:ascii="Times New Roman" w:eastAsia="Arial" w:hAnsi="Times New Roman" w:cs="Times New Roman"/>
          <w:sz w:val="24"/>
          <w:szCs w:val="24"/>
        </w:rPr>
      </w:pPr>
    </w:p>
    <w:p w14:paraId="28C58863"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Arial" w:hAnsi="Times New Roman" w:cs="Times New Roman"/>
          <w:sz w:val="24"/>
          <w:szCs w:val="24"/>
        </w:rPr>
        <w:t xml:space="preserve">1.- La Presidencia informa que el </w:t>
      </w:r>
      <w:r w:rsidRPr="003E2B73">
        <w:rPr>
          <w:rFonts w:ascii="Times New Roman" w:eastAsia="Calibri" w:hAnsi="Times New Roman" w:cs="Times New Roman"/>
          <w:sz w:val="24"/>
          <w:szCs w:val="24"/>
        </w:rPr>
        <w:t>acta de la sesión anterior</w:t>
      </w:r>
      <w:r w:rsidRPr="003E2B73">
        <w:rPr>
          <w:rFonts w:ascii="Times New Roman" w:eastAsia="Arial" w:hAnsi="Times New Roman" w:cs="Times New Roman"/>
          <w:sz w:val="24"/>
          <w:szCs w:val="24"/>
        </w:rPr>
        <w:t>, ha sido publicada en la Gaceta Parlamentaria, por lo que pregunta si existen observaciones o comentarios de la misma. El Acta es aprobada por unanimidad de votos.</w:t>
      </w:r>
    </w:p>
    <w:p w14:paraId="3D0DFE07" w14:textId="77777777" w:rsidR="009115E9" w:rsidRPr="003E2B73" w:rsidRDefault="009115E9" w:rsidP="00C93936">
      <w:pPr>
        <w:suppressAutoHyphens/>
        <w:autoSpaceDE w:val="0"/>
        <w:autoSpaceDN w:val="0"/>
        <w:spacing w:after="0" w:line="240" w:lineRule="auto"/>
        <w:jc w:val="both"/>
        <w:textAlignment w:val="baseline"/>
        <w:rPr>
          <w:rFonts w:ascii="Times New Roman" w:eastAsia="Arial" w:hAnsi="Times New Roman" w:cs="Times New Roman"/>
          <w:sz w:val="24"/>
          <w:szCs w:val="24"/>
        </w:rPr>
      </w:pPr>
    </w:p>
    <w:p w14:paraId="5CD737FF"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 xml:space="preserve">2.- </w:t>
      </w:r>
      <w:r w:rsidRPr="003E2B73">
        <w:rPr>
          <w:rFonts w:ascii="Times New Roman" w:eastAsia="Calibri" w:hAnsi="Times New Roman" w:cs="Times New Roman"/>
          <w:sz w:val="24"/>
          <w:szCs w:val="24"/>
        </w:rPr>
        <w:t xml:space="preserve">La diputada Anais Miriam Burgos Hernández hace uso de la palabra, para dar lectura al </w:t>
      </w:r>
      <w:r w:rsidRPr="003E2B73">
        <w:rPr>
          <w:rFonts w:ascii="Times New Roman" w:eastAsia="Calibri" w:hAnsi="Times New Roman" w:cs="Times New Roman"/>
          <w:bCs/>
          <w:sz w:val="24"/>
          <w:szCs w:val="24"/>
        </w:rPr>
        <w:t xml:space="preserve">Dictamen </w:t>
      </w:r>
      <w:r w:rsidRPr="003E2B73">
        <w:rPr>
          <w:rFonts w:ascii="Times New Roman" w:eastAsia="Calibri" w:hAnsi="Times New Roman" w:cs="Times New Roman"/>
          <w:sz w:val="24"/>
          <w:szCs w:val="24"/>
        </w:rPr>
        <w:t xml:space="preserve">de la Iniciativa con Proyecto de Decreto por el que se adiciona la fracción V Bis al artículo 7 y se adiciona un artículo 16 Bis, ambos de la </w:t>
      </w:r>
      <w:r w:rsidRPr="003E2B73">
        <w:rPr>
          <w:rFonts w:ascii="Times New Roman" w:eastAsia="Calibri" w:hAnsi="Times New Roman" w:cs="Times New Roman"/>
          <w:bCs/>
          <w:sz w:val="24"/>
          <w:szCs w:val="24"/>
        </w:rPr>
        <w:t>Ley de Acceso de las Mujeres a una Vida Libre de Violencia del Estado de México</w:t>
      </w:r>
      <w:r w:rsidRPr="003E2B73">
        <w:rPr>
          <w:rFonts w:ascii="Times New Roman" w:eastAsia="Calibri" w:hAnsi="Times New Roman" w:cs="Times New Roman"/>
          <w:sz w:val="24"/>
          <w:szCs w:val="24"/>
        </w:rPr>
        <w:t xml:space="preserve">, presentada por la propia diputada, en nombre del Grupo Parlamentario del Partido morena, de la Iniciativa con Proyecto de Decreto por el que se reforman diversos artículos de la </w:t>
      </w:r>
      <w:r w:rsidRPr="003E2B73">
        <w:rPr>
          <w:rFonts w:ascii="Times New Roman" w:eastAsia="Calibri" w:hAnsi="Times New Roman" w:cs="Times New Roman"/>
          <w:bCs/>
          <w:sz w:val="24"/>
          <w:szCs w:val="24"/>
        </w:rPr>
        <w:t>Ley de Acceso de las Mujeres a una vida libre de Violencia del Estado de México</w:t>
      </w:r>
      <w:r w:rsidRPr="003E2B73">
        <w:rPr>
          <w:rFonts w:ascii="Times New Roman" w:eastAsia="Calibri" w:hAnsi="Times New Roman" w:cs="Times New Roman"/>
          <w:sz w:val="24"/>
          <w:szCs w:val="24"/>
        </w:rPr>
        <w:t xml:space="preserve">, presentada por el Grupo Parlamentario del Partido de la Revolución Democrática, y de la Iniciativa con Proyecto de Decreto por el que se adicionan y reforman diversas disposiciones de la </w:t>
      </w:r>
      <w:r w:rsidRPr="003E2B73">
        <w:rPr>
          <w:rFonts w:ascii="Times New Roman" w:eastAsia="Calibri" w:hAnsi="Times New Roman" w:cs="Times New Roman"/>
          <w:bCs/>
          <w:sz w:val="24"/>
          <w:szCs w:val="24"/>
        </w:rPr>
        <w:t>Ley de Acceso de las Mujeres a una Vida Libre de Violencia del Estado de México</w:t>
      </w:r>
      <w:r w:rsidRPr="003E2B73">
        <w:rPr>
          <w:rFonts w:ascii="Times New Roman" w:eastAsia="Calibri" w:hAnsi="Times New Roman" w:cs="Times New Roman"/>
          <w:sz w:val="24"/>
          <w:szCs w:val="24"/>
        </w:rPr>
        <w:t xml:space="preserve">, de la Ley de Igualdad de Trato y Oportunidades entre Mujeres y Hombres del Estado de México y del Código Administrativo del Estado de México, presentada por el Grupo Parlamentario del Partido Verde Ecologista de México, formulado por las Comisiones Legislativas de Procuración y Administración de Justicia, y Declaratorias de Alerta de Violencia de Género contra las Mujeres por Feminicidio y Desaparición. </w:t>
      </w:r>
    </w:p>
    <w:p w14:paraId="478C093A"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24ADCDF"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Para hablar sobre el dictamen, hace uso de la palabra la diputada María Élida Castelán Mondragón.</w:t>
      </w:r>
    </w:p>
    <w:p w14:paraId="6D0838F1"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F7D5EE6" w14:textId="77777777" w:rsidR="009115E9" w:rsidRPr="003E2B73" w:rsidRDefault="009115E9" w:rsidP="00C93936">
      <w:pPr>
        <w:suppressAutoHyphens/>
        <w:autoSpaceDN w:val="0"/>
        <w:spacing w:after="0" w:line="240" w:lineRule="auto"/>
        <w:jc w:val="both"/>
        <w:textAlignment w:val="baseline"/>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w:t>
      </w:r>
      <w:r w:rsidRPr="003E2B73">
        <w:rPr>
          <w:rFonts w:ascii="Times New Roman" w:eastAsia="Arial" w:hAnsi="Times New Roman" w:cs="Times New Roman"/>
          <w:sz w:val="24"/>
          <w:szCs w:val="24"/>
        </w:rPr>
        <w:lastRenderedPageBreak/>
        <w:t xml:space="preserve">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37AE8661"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D661593"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3.- El diputado Emiliano Aguirre Cruz hace uso de la palabra, para dar l</w:t>
      </w:r>
      <w:r w:rsidRPr="003E2B73">
        <w:rPr>
          <w:rFonts w:ascii="Times New Roman" w:eastAsia="Calibri" w:hAnsi="Times New Roman" w:cs="Times New Roman"/>
          <w:sz w:val="24"/>
          <w:szCs w:val="24"/>
        </w:rPr>
        <w:t xml:space="preserve">ectura al </w:t>
      </w:r>
      <w:r w:rsidRPr="003E2B73">
        <w:rPr>
          <w:rFonts w:ascii="Times New Roman" w:eastAsia="Calibri" w:hAnsi="Times New Roman" w:cs="Times New Roman"/>
          <w:bCs/>
          <w:sz w:val="24"/>
          <w:szCs w:val="24"/>
        </w:rPr>
        <w:t xml:space="preserve">Dictamen </w:t>
      </w:r>
      <w:r w:rsidRPr="003E2B73">
        <w:rPr>
          <w:rFonts w:ascii="Times New Roman" w:eastAsia="Calibri" w:hAnsi="Times New Roman" w:cs="Times New Roman"/>
          <w:sz w:val="24"/>
          <w:szCs w:val="24"/>
        </w:rPr>
        <w:t xml:space="preserve">de Iniciativa con Proyecto de Decreto por el que se reforma el artículo 6.18 del </w:t>
      </w:r>
      <w:r w:rsidRPr="003E2B73">
        <w:rPr>
          <w:rFonts w:ascii="Times New Roman" w:eastAsia="Calibri" w:hAnsi="Times New Roman" w:cs="Times New Roman"/>
          <w:bCs/>
          <w:sz w:val="24"/>
          <w:szCs w:val="24"/>
        </w:rPr>
        <w:t>Código Administrativo del Estado de México</w:t>
      </w:r>
      <w:r w:rsidRPr="003E2B73">
        <w:rPr>
          <w:rFonts w:ascii="Times New Roman" w:eastAsia="Calibri" w:hAnsi="Times New Roman" w:cs="Times New Roman"/>
          <w:sz w:val="24"/>
          <w:szCs w:val="24"/>
        </w:rPr>
        <w:t xml:space="preserve">, presentada por el propio diputado, en nombre del Grupo Parlamentario del Partido morena, formulado por la Comisión Legislativa de Gestión Integral de Riesgos y Protección Civil. </w:t>
      </w:r>
    </w:p>
    <w:p w14:paraId="1056762E"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0008B04" w14:textId="77777777" w:rsidR="009115E9" w:rsidRPr="003E2B73" w:rsidRDefault="009115E9" w:rsidP="00C93936">
      <w:pPr>
        <w:suppressAutoHyphens/>
        <w:autoSpaceDN w:val="0"/>
        <w:spacing w:after="0" w:line="240" w:lineRule="auto"/>
        <w:jc w:val="both"/>
        <w:textAlignment w:val="baseline"/>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Sin que motive debate de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0FE1FD29"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BB9C62A"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 xml:space="preserve">4.- </w:t>
      </w:r>
      <w:r w:rsidRPr="003E2B73">
        <w:rPr>
          <w:rFonts w:ascii="Times New Roman" w:eastAsia="Calibri" w:hAnsi="Times New Roman" w:cs="Times New Roman"/>
          <w:sz w:val="24"/>
          <w:szCs w:val="24"/>
        </w:rPr>
        <w:t xml:space="preserve">La diputada Karla Gabriela Esperanza Aguilar Talavera hace uso de la palabra, para dar lectura al </w:t>
      </w:r>
      <w:r w:rsidRPr="003E2B73">
        <w:rPr>
          <w:rFonts w:ascii="Times New Roman" w:eastAsia="Calibri" w:hAnsi="Times New Roman" w:cs="Times New Roman"/>
          <w:bCs/>
          <w:sz w:val="24"/>
          <w:szCs w:val="24"/>
        </w:rPr>
        <w:t xml:space="preserve">Dictamen </w:t>
      </w:r>
      <w:r w:rsidRPr="003E2B73">
        <w:rPr>
          <w:rFonts w:ascii="Times New Roman" w:eastAsia="Calibri" w:hAnsi="Times New Roman" w:cs="Times New Roman"/>
          <w:sz w:val="24"/>
          <w:szCs w:val="24"/>
        </w:rPr>
        <w:t xml:space="preserve">de la Iniciativa con Proyecto de Decreto por el que se crea la </w:t>
      </w:r>
      <w:r w:rsidRPr="003E2B73">
        <w:rPr>
          <w:rFonts w:ascii="Times New Roman" w:eastAsia="Calibri" w:hAnsi="Times New Roman" w:cs="Times New Roman"/>
          <w:bCs/>
          <w:sz w:val="24"/>
          <w:szCs w:val="24"/>
        </w:rPr>
        <w:t>Ley de Justicia Cívica del Estado de México y sus Municipios</w:t>
      </w:r>
      <w:r w:rsidRPr="003E2B73">
        <w:rPr>
          <w:rFonts w:ascii="Times New Roman" w:eastAsia="Calibri" w:hAnsi="Times New Roman" w:cs="Times New Roman"/>
          <w:sz w:val="24"/>
          <w:szCs w:val="24"/>
        </w:rPr>
        <w:t xml:space="preserve">, y se reforman y derogan diversas disposiciones de la </w:t>
      </w:r>
      <w:r w:rsidRPr="003E2B73">
        <w:rPr>
          <w:rFonts w:ascii="Times New Roman" w:eastAsia="Calibri" w:hAnsi="Times New Roman" w:cs="Times New Roman"/>
          <w:bCs/>
          <w:sz w:val="24"/>
          <w:szCs w:val="24"/>
        </w:rPr>
        <w:t xml:space="preserve">Ley Orgánica Municipal del Estado de México </w:t>
      </w:r>
      <w:r w:rsidRPr="003E2B73">
        <w:rPr>
          <w:rFonts w:ascii="Times New Roman" w:eastAsia="Calibri" w:hAnsi="Times New Roman" w:cs="Times New Roman"/>
          <w:sz w:val="24"/>
          <w:szCs w:val="24"/>
        </w:rPr>
        <w:t xml:space="preserve">y </w:t>
      </w:r>
      <w:r w:rsidRPr="003E2B73">
        <w:rPr>
          <w:rFonts w:ascii="Times New Roman" w:eastAsia="Calibri" w:hAnsi="Times New Roman" w:cs="Times New Roman"/>
          <w:bCs/>
          <w:sz w:val="24"/>
          <w:szCs w:val="24"/>
        </w:rPr>
        <w:t>del Código Administrativo del Estado de México</w:t>
      </w:r>
      <w:r w:rsidRPr="003E2B73">
        <w:rPr>
          <w:rFonts w:ascii="Times New Roman" w:eastAsia="Calibri" w:hAnsi="Times New Roman" w:cs="Times New Roman"/>
          <w:sz w:val="24"/>
          <w:szCs w:val="24"/>
        </w:rPr>
        <w:t xml:space="preserve">, presentada por la propia diputada, y de la Iniciativa con Proyecto de Decreto por el que se expide la </w:t>
      </w:r>
      <w:r w:rsidRPr="003E2B73">
        <w:rPr>
          <w:rFonts w:ascii="Times New Roman" w:eastAsia="Calibri" w:hAnsi="Times New Roman" w:cs="Times New Roman"/>
          <w:bCs/>
          <w:sz w:val="24"/>
          <w:szCs w:val="24"/>
        </w:rPr>
        <w:t>Ley de Cultura Cívica para el Estado de Estado de México</w:t>
      </w:r>
      <w:r w:rsidRPr="003E2B73">
        <w:rPr>
          <w:rFonts w:ascii="Times New Roman" w:eastAsia="Calibri" w:hAnsi="Times New Roman" w:cs="Times New Roman"/>
          <w:sz w:val="24"/>
          <w:szCs w:val="24"/>
        </w:rPr>
        <w:t>, presentada por la diputada Azucena Cisneros Coss, en nombre del Grupo Parlamentario del Partido morena, formulado por las Comisiones Legislativas de Gobernación y Puntos Constitucionales, y Procuración y Administración de Justicia.</w:t>
      </w:r>
    </w:p>
    <w:p w14:paraId="50F422E8"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40EBFC9E"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Para hablar sobre el dictamen, hace uso de la palabra la diputada Azucena Cisneros Coss.</w:t>
      </w:r>
    </w:p>
    <w:p w14:paraId="3847072D"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17EB11A8" w14:textId="77777777" w:rsidR="009115E9" w:rsidRPr="003E2B73" w:rsidRDefault="009115E9" w:rsidP="00C93936">
      <w:pPr>
        <w:suppressAutoHyphens/>
        <w:autoSpaceDN w:val="0"/>
        <w:spacing w:after="0" w:line="240" w:lineRule="auto"/>
        <w:jc w:val="both"/>
        <w:textAlignment w:val="baseline"/>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3011185F" w14:textId="77777777" w:rsidR="009115E9" w:rsidRPr="003E2B73" w:rsidRDefault="009115E9" w:rsidP="00C93936">
      <w:pPr>
        <w:suppressAutoHyphens/>
        <w:autoSpaceDN w:val="0"/>
        <w:spacing w:after="0" w:line="240" w:lineRule="auto"/>
        <w:jc w:val="both"/>
        <w:textAlignment w:val="baseline"/>
        <w:rPr>
          <w:rFonts w:ascii="Times New Roman" w:eastAsia="Arial" w:hAnsi="Times New Roman" w:cs="Times New Roman"/>
          <w:sz w:val="24"/>
          <w:szCs w:val="24"/>
        </w:rPr>
      </w:pPr>
    </w:p>
    <w:p w14:paraId="1AE0D326"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 xml:space="preserve">5.- </w:t>
      </w:r>
      <w:r w:rsidRPr="003E2B73">
        <w:rPr>
          <w:rFonts w:ascii="Times New Roman" w:eastAsia="Calibri" w:hAnsi="Times New Roman" w:cs="Times New Roman"/>
          <w:sz w:val="24"/>
          <w:szCs w:val="24"/>
        </w:rPr>
        <w:t xml:space="preserve">La Vicepresidencia, por instrucciones de la Presidencia, da lectura a la </w:t>
      </w:r>
      <w:r w:rsidRPr="003E2B73">
        <w:rPr>
          <w:rFonts w:ascii="Times New Roman" w:eastAsia="Calibri" w:hAnsi="Times New Roman" w:cs="Times New Roman"/>
          <w:bCs/>
          <w:sz w:val="24"/>
          <w:szCs w:val="24"/>
        </w:rPr>
        <w:t xml:space="preserve">Iniciativa </w:t>
      </w:r>
      <w:r w:rsidRPr="003E2B73">
        <w:rPr>
          <w:rFonts w:ascii="Times New Roman" w:eastAsia="Calibri" w:hAnsi="Times New Roman" w:cs="Times New Roman"/>
          <w:sz w:val="24"/>
          <w:szCs w:val="24"/>
        </w:rPr>
        <w:t xml:space="preserve">de Decreto por el que se designan </w:t>
      </w:r>
      <w:r w:rsidRPr="003E2B73">
        <w:rPr>
          <w:rFonts w:ascii="Times New Roman" w:eastAsia="Calibri" w:hAnsi="Times New Roman" w:cs="Times New Roman"/>
          <w:bCs/>
          <w:sz w:val="24"/>
          <w:szCs w:val="24"/>
        </w:rPr>
        <w:t>representantes propietarios y suplentes Legislatura para formar parte de los Jurados Calificadores de la Presea “Estado de México”</w:t>
      </w:r>
      <w:r w:rsidRPr="003E2B73">
        <w:rPr>
          <w:rFonts w:ascii="Times New Roman" w:eastAsia="Calibri" w:hAnsi="Times New Roman" w:cs="Times New Roman"/>
          <w:sz w:val="24"/>
          <w:szCs w:val="24"/>
        </w:rPr>
        <w:t>, presentada por la Junta de Coordinación Política, (Urgente y obvia resolución) Solicita la dispensa del trámite de dictamen.</w:t>
      </w:r>
    </w:p>
    <w:p w14:paraId="3E111C17"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16F7C8B" w14:textId="77777777" w:rsidR="009115E9" w:rsidRPr="003E2B73" w:rsidRDefault="009115E9" w:rsidP="00C93936">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 aprobada la dispensa del trámite de dictamen, por unanimidad de votos.</w:t>
      </w:r>
    </w:p>
    <w:p w14:paraId="1D09A056"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1558D3CB"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Arial" w:hAnsi="Times New Roman" w:cs="Times New Roman"/>
          <w:sz w:val="24"/>
          <w:szCs w:val="24"/>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r w:rsidRPr="003E2B73">
        <w:rPr>
          <w:rFonts w:ascii="Times New Roman" w:eastAsia="Calibri" w:hAnsi="Times New Roman" w:cs="Times New Roman"/>
          <w:sz w:val="24"/>
          <w:szCs w:val="24"/>
        </w:rPr>
        <w:t>.</w:t>
      </w:r>
    </w:p>
    <w:p w14:paraId="0BC1D057"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256258EC"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 xml:space="preserve">6.- </w:t>
      </w:r>
      <w:r w:rsidRPr="003E2B73">
        <w:rPr>
          <w:rFonts w:ascii="Times New Roman" w:eastAsia="Calibri" w:hAnsi="Times New Roman" w:cs="Times New Roman"/>
          <w:sz w:val="24"/>
          <w:szCs w:val="24"/>
        </w:rPr>
        <w:t xml:space="preserve">La Vicepresidencia, por instrucciones de la Presidencia, da lectura a la </w:t>
      </w:r>
      <w:r w:rsidRPr="003E2B73">
        <w:rPr>
          <w:rFonts w:ascii="Times New Roman" w:eastAsia="Calibri" w:hAnsi="Times New Roman" w:cs="Times New Roman"/>
          <w:bCs/>
          <w:sz w:val="24"/>
          <w:szCs w:val="24"/>
        </w:rPr>
        <w:t xml:space="preserve">Iniciativa </w:t>
      </w:r>
      <w:r w:rsidRPr="003E2B73">
        <w:rPr>
          <w:rFonts w:ascii="Times New Roman" w:eastAsia="Calibri" w:hAnsi="Times New Roman" w:cs="Times New Roman"/>
          <w:sz w:val="24"/>
          <w:szCs w:val="24"/>
        </w:rPr>
        <w:t xml:space="preserve">con Proyecto de Decreto por la que se reforman, adicionan y derogan disposiciones de la </w:t>
      </w:r>
      <w:r w:rsidRPr="003E2B73">
        <w:rPr>
          <w:rFonts w:ascii="Times New Roman" w:eastAsia="Calibri" w:hAnsi="Times New Roman" w:cs="Times New Roman"/>
          <w:bCs/>
          <w:sz w:val="24"/>
          <w:szCs w:val="24"/>
        </w:rPr>
        <w:t>Ley de la Fiscalía General de Justicia del Estado de México</w:t>
      </w:r>
      <w:r w:rsidRPr="003E2B73">
        <w:rPr>
          <w:rFonts w:ascii="Times New Roman" w:eastAsia="Calibri" w:hAnsi="Times New Roman" w:cs="Times New Roman"/>
          <w:sz w:val="24"/>
          <w:szCs w:val="24"/>
        </w:rPr>
        <w:t xml:space="preserve">, presentada por el Lic. José Luis Cervantes Martínez, Fiscal General de Justicia del Estado de México. </w:t>
      </w:r>
    </w:p>
    <w:p w14:paraId="48FA1BDE"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E0BEE16"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La Presidencia la remite a la Comisión Legislativa de Procuración y Administración de Justicia, para su estudio y dictamen.</w:t>
      </w:r>
    </w:p>
    <w:p w14:paraId="6AB9A50C"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EFD9C24" w14:textId="2E6337C0"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 xml:space="preserve">7.- La Vicepresidencia, por instrucciones de la Presidencia, da lectura al oficio remitido por el Secretario de Asuntos Parlamentarios, Maestro Javier Domínguez Morales por el que informa que recibió iniciativas de las </w:t>
      </w:r>
      <w:r w:rsidRPr="003E2B73">
        <w:rPr>
          <w:rFonts w:ascii="Times New Roman" w:eastAsia="Calibri" w:hAnsi="Times New Roman" w:cs="Times New Roman"/>
          <w:sz w:val="24"/>
          <w:szCs w:val="24"/>
        </w:rPr>
        <w:t>Tablas de Valores Unitarios de Suelo y Construcciones para el Ejercicio Fiscal 2024, presentadas por los municipios</w:t>
      </w:r>
      <w:r w:rsidRPr="003E2B73">
        <w:rPr>
          <w:rFonts w:ascii="Times New Roman" w:eastAsia="Times New Roman" w:hAnsi="Times New Roman" w:cs="Times New Roman"/>
          <w:sz w:val="24"/>
          <w:szCs w:val="24"/>
          <w:lang w:eastAsia="es-MX"/>
        </w:rPr>
        <w:t xml:space="preserve"> de </w:t>
      </w:r>
      <w:r w:rsidRPr="003E2B73">
        <w:rPr>
          <w:rFonts w:ascii="Times New Roman" w:eastAsia="Calibri" w:hAnsi="Times New Roman" w:cs="Times New Roman"/>
          <w:sz w:val="24"/>
          <w:szCs w:val="24"/>
        </w:rPr>
        <w:t>Acambay, Acolman, Aculco, Almoloya de Alquisiras, Almoloya de Juárez</w:t>
      </w:r>
      <w:r w:rsidR="00681C74" w:rsidRPr="003E2B73">
        <w:rPr>
          <w:rFonts w:ascii="Times New Roman" w:eastAsia="Calibri" w:hAnsi="Times New Roman" w:cs="Times New Roman"/>
          <w:sz w:val="24"/>
          <w:szCs w:val="24"/>
        </w:rPr>
        <w:t>,</w:t>
      </w:r>
      <w:r w:rsidRPr="003E2B73">
        <w:rPr>
          <w:rFonts w:ascii="Times New Roman" w:eastAsia="Calibri" w:hAnsi="Times New Roman" w:cs="Times New Roman"/>
          <w:sz w:val="24"/>
          <w:szCs w:val="24"/>
        </w:rPr>
        <w:t xml:space="preserve"> Amanalco, Amatepec, Amecameca, Apaxco, Aten</w:t>
      </w:r>
      <w:r w:rsidR="00681C74" w:rsidRPr="003E2B73">
        <w:rPr>
          <w:rFonts w:ascii="Times New Roman" w:eastAsia="Calibri" w:hAnsi="Times New Roman" w:cs="Times New Roman"/>
          <w:sz w:val="24"/>
          <w:szCs w:val="24"/>
        </w:rPr>
        <w:t>c</w:t>
      </w:r>
      <w:r w:rsidRPr="003E2B73">
        <w:rPr>
          <w:rFonts w:ascii="Times New Roman" w:eastAsia="Calibri" w:hAnsi="Times New Roman" w:cs="Times New Roman"/>
          <w:sz w:val="24"/>
          <w:szCs w:val="24"/>
        </w:rPr>
        <w:t xml:space="preserve">o, Atizapán de Zaragoza, Atlacomulco, Atlautla, Axapusco, Ayapango, Calimaya, Capulhuac, Chalco, Chalco Solidaridad, Chapa de Mota, Chapultepec, Chiautla, Chicoloapan, Chiconcuac, Coacalco de Berriozábal, Coatepec de Harinas, Cuautitlán, Cuautitlán Izcalli, Donato Guerra, Ecatepec, Ecatzingo, El Oro, Huehuetoca, Hueypoxtla, Huixquilucan, Isidro Fabela, Ixtapaluca, Ixtapan de la Sal, Ixtapan del Oro, Ixtlahuaca, Jaltenco, Jilotepec, Jilotzingo, Jiquipilco, Jocotitlán, Joquicingo, Juchitepec, La Paz, Lerma, Luvianos, Melchor Ocampo, Metepec, </w:t>
      </w:r>
      <w:r w:rsidR="008A1AD0" w:rsidRPr="003E2B73">
        <w:rPr>
          <w:rFonts w:ascii="Times New Roman" w:eastAsia="Calibri" w:hAnsi="Times New Roman" w:cs="Times New Roman"/>
          <w:sz w:val="24"/>
          <w:szCs w:val="24"/>
        </w:rPr>
        <w:t>Mexicaltzingo</w:t>
      </w:r>
      <w:r w:rsidRPr="003E2B73">
        <w:rPr>
          <w:rFonts w:ascii="Times New Roman" w:eastAsia="Calibri" w:hAnsi="Times New Roman" w:cs="Times New Roman"/>
          <w:sz w:val="24"/>
          <w:szCs w:val="24"/>
        </w:rPr>
        <w:t>, Morelos</w:t>
      </w:r>
      <w:r w:rsidR="00745F0A" w:rsidRPr="003E2B73">
        <w:rPr>
          <w:rFonts w:ascii="Times New Roman" w:eastAsia="Calibri" w:hAnsi="Times New Roman" w:cs="Times New Roman"/>
          <w:sz w:val="24"/>
          <w:szCs w:val="24"/>
        </w:rPr>
        <w:t>,</w:t>
      </w:r>
      <w:r w:rsidRPr="003E2B73">
        <w:rPr>
          <w:rFonts w:ascii="Times New Roman" w:eastAsia="Calibri" w:hAnsi="Times New Roman" w:cs="Times New Roman"/>
          <w:sz w:val="24"/>
          <w:szCs w:val="24"/>
        </w:rPr>
        <w:t xml:space="preserve"> Naucalpan de Juárez, </w:t>
      </w:r>
      <w:r w:rsidR="008A1AD0" w:rsidRPr="003E2B73">
        <w:rPr>
          <w:rFonts w:ascii="Times New Roman" w:eastAsia="Calibri" w:hAnsi="Times New Roman" w:cs="Times New Roman"/>
          <w:sz w:val="24"/>
          <w:szCs w:val="24"/>
        </w:rPr>
        <w:t>Nextlalpan</w:t>
      </w:r>
      <w:r w:rsidRPr="003E2B73">
        <w:rPr>
          <w:rFonts w:ascii="Times New Roman" w:eastAsia="Calibri" w:hAnsi="Times New Roman" w:cs="Times New Roman"/>
          <w:sz w:val="24"/>
          <w:szCs w:val="24"/>
        </w:rPr>
        <w:t xml:space="preserve">, Nezahualcóyotl. </w:t>
      </w:r>
      <w:r w:rsidR="008A1AD0" w:rsidRPr="003E2B73">
        <w:rPr>
          <w:rFonts w:ascii="Times New Roman" w:eastAsia="Calibri" w:hAnsi="Times New Roman" w:cs="Times New Roman"/>
          <w:sz w:val="24"/>
          <w:szCs w:val="24"/>
        </w:rPr>
        <w:t>Nicolás</w:t>
      </w:r>
      <w:r w:rsidRPr="003E2B73">
        <w:rPr>
          <w:rFonts w:ascii="Times New Roman" w:eastAsia="Calibri" w:hAnsi="Times New Roman" w:cs="Times New Roman"/>
          <w:sz w:val="24"/>
          <w:szCs w:val="24"/>
        </w:rPr>
        <w:t xml:space="preserve"> Romero, Nopaltepec, </w:t>
      </w:r>
      <w:r w:rsidRPr="003E2B73">
        <w:rPr>
          <w:rFonts w:ascii="Times New Roman" w:eastAsia="Calibri" w:hAnsi="Times New Roman" w:cs="Times New Roman"/>
          <w:sz w:val="24"/>
          <w:szCs w:val="24"/>
          <w:shd w:val="clear" w:color="auto" w:fill="FFFFFF"/>
        </w:rPr>
        <w:t xml:space="preserve">Ocoyoacac, Ocuilan, Otumba, Otzoloapan, Otzolotepec, Ozumba, Polotitlán, </w:t>
      </w:r>
      <w:r w:rsidRPr="003E2B73">
        <w:rPr>
          <w:rFonts w:ascii="Times New Roman" w:eastAsia="Calibri" w:hAnsi="Times New Roman" w:cs="Times New Roman"/>
          <w:sz w:val="24"/>
          <w:szCs w:val="24"/>
        </w:rPr>
        <w:t xml:space="preserve">Rayón, </w:t>
      </w:r>
      <w:r w:rsidRPr="003E2B73">
        <w:rPr>
          <w:rFonts w:ascii="Times New Roman" w:eastAsia="Calibri" w:hAnsi="Times New Roman" w:cs="Times New Roman"/>
          <w:sz w:val="24"/>
          <w:szCs w:val="24"/>
          <w:shd w:val="clear" w:color="auto" w:fill="FFFFFF"/>
        </w:rPr>
        <w:t xml:space="preserve">San Antonio la Isla, </w:t>
      </w:r>
      <w:r w:rsidRPr="003E2B73">
        <w:rPr>
          <w:rFonts w:ascii="Times New Roman" w:eastAsia="Calibri" w:hAnsi="Times New Roman" w:cs="Times New Roman"/>
          <w:sz w:val="24"/>
          <w:szCs w:val="24"/>
        </w:rPr>
        <w:t xml:space="preserve">San Felipe del Progreso, San José del Rincón, San Martín de las Pirámides, San Mateo Atenco, San Simón de Guerrero, Santo Tomás, </w:t>
      </w:r>
      <w:r w:rsidRPr="003E2B73">
        <w:rPr>
          <w:rFonts w:ascii="Times New Roman" w:eastAsia="Calibri" w:hAnsi="Times New Roman" w:cs="Times New Roman"/>
          <w:sz w:val="24"/>
          <w:szCs w:val="24"/>
          <w:shd w:val="clear" w:color="auto" w:fill="FFFFFF"/>
        </w:rPr>
        <w:t xml:space="preserve">Soyaniquilpan, Sultepec, </w:t>
      </w:r>
      <w:r w:rsidRPr="003E2B73">
        <w:rPr>
          <w:rFonts w:ascii="Times New Roman" w:eastAsia="Calibri" w:hAnsi="Times New Roman" w:cs="Times New Roman"/>
          <w:sz w:val="24"/>
          <w:szCs w:val="24"/>
        </w:rPr>
        <w:t>Tecámac, Tejupilco,</w:t>
      </w:r>
      <w:r w:rsidRPr="003E2B73">
        <w:rPr>
          <w:rFonts w:ascii="Times New Roman" w:eastAsia="Calibri" w:hAnsi="Times New Roman" w:cs="Times New Roman"/>
          <w:sz w:val="24"/>
          <w:szCs w:val="24"/>
          <w:shd w:val="clear" w:color="auto" w:fill="FFFFFF"/>
        </w:rPr>
        <w:t xml:space="preserve"> Temamatla, Temascalapa, Temascalcingo, Temascaltepec, Temoaya, </w:t>
      </w:r>
      <w:r w:rsidRPr="003E2B73">
        <w:rPr>
          <w:rFonts w:ascii="Times New Roman" w:eastAsia="Calibri" w:hAnsi="Times New Roman" w:cs="Times New Roman"/>
          <w:sz w:val="24"/>
          <w:szCs w:val="24"/>
        </w:rPr>
        <w:t>Tenancingo, Tenango del Aire, Tenango del Valle,</w:t>
      </w:r>
      <w:r w:rsidRPr="003E2B73">
        <w:rPr>
          <w:rFonts w:ascii="Times New Roman" w:eastAsia="Calibri" w:hAnsi="Times New Roman" w:cs="Times New Roman"/>
          <w:sz w:val="24"/>
          <w:szCs w:val="24"/>
          <w:shd w:val="clear" w:color="auto" w:fill="FFFFFF"/>
        </w:rPr>
        <w:t xml:space="preserve"> Teoloyucan, </w:t>
      </w:r>
      <w:r w:rsidRPr="003E2B73">
        <w:rPr>
          <w:rFonts w:ascii="Times New Roman" w:eastAsia="Calibri" w:hAnsi="Times New Roman" w:cs="Times New Roman"/>
          <w:sz w:val="24"/>
          <w:szCs w:val="24"/>
        </w:rPr>
        <w:t xml:space="preserve">Teotihuacán, </w:t>
      </w:r>
      <w:r w:rsidRPr="003E2B73">
        <w:rPr>
          <w:rFonts w:ascii="Times New Roman" w:eastAsia="Calibri" w:hAnsi="Times New Roman" w:cs="Times New Roman"/>
          <w:sz w:val="24"/>
          <w:szCs w:val="24"/>
          <w:shd w:val="clear" w:color="auto" w:fill="FFFFFF"/>
        </w:rPr>
        <w:t>Tepetlaoxtoc, Tepet</w:t>
      </w:r>
      <w:r w:rsidR="00751368" w:rsidRPr="003E2B73">
        <w:rPr>
          <w:rFonts w:ascii="Times New Roman" w:eastAsia="Calibri" w:hAnsi="Times New Roman" w:cs="Times New Roman"/>
          <w:sz w:val="24"/>
          <w:szCs w:val="24"/>
          <w:shd w:val="clear" w:color="auto" w:fill="FFFFFF"/>
        </w:rPr>
        <w:t>l</w:t>
      </w:r>
      <w:r w:rsidRPr="003E2B73">
        <w:rPr>
          <w:rFonts w:ascii="Times New Roman" w:eastAsia="Calibri" w:hAnsi="Times New Roman" w:cs="Times New Roman"/>
          <w:sz w:val="24"/>
          <w:szCs w:val="24"/>
          <w:shd w:val="clear" w:color="auto" w:fill="FFFFFF"/>
        </w:rPr>
        <w:t>i</w:t>
      </w:r>
      <w:r w:rsidR="00751368" w:rsidRPr="003E2B73">
        <w:rPr>
          <w:rFonts w:ascii="Times New Roman" w:eastAsia="Calibri" w:hAnsi="Times New Roman" w:cs="Times New Roman"/>
          <w:sz w:val="24"/>
          <w:szCs w:val="24"/>
          <w:shd w:val="clear" w:color="auto" w:fill="FFFFFF"/>
        </w:rPr>
        <w:t>xpa</w:t>
      </w:r>
      <w:r w:rsidRPr="003E2B73">
        <w:rPr>
          <w:rFonts w:ascii="Times New Roman" w:eastAsia="Calibri" w:hAnsi="Times New Roman" w:cs="Times New Roman"/>
          <w:sz w:val="24"/>
          <w:szCs w:val="24"/>
          <w:shd w:val="clear" w:color="auto" w:fill="FFFFFF"/>
        </w:rPr>
        <w:t>, Tepotzotlán, Tequixquiac, Texcalyacac,</w:t>
      </w:r>
      <w:r w:rsidRPr="003E2B73">
        <w:rPr>
          <w:rFonts w:ascii="Times New Roman" w:eastAsia="Calibri" w:hAnsi="Times New Roman" w:cs="Times New Roman"/>
          <w:sz w:val="24"/>
          <w:szCs w:val="24"/>
        </w:rPr>
        <w:t xml:space="preserve"> Texcoco, Tezoyuca, </w:t>
      </w:r>
      <w:r w:rsidRPr="003E2B73">
        <w:rPr>
          <w:rFonts w:ascii="Times New Roman" w:eastAsia="Calibri" w:hAnsi="Times New Roman" w:cs="Times New Roman"/>
          <w:sz w:val="24"/>
          <w:szCs w:val="24"/>
          <w:shd w:val="clear" w:color="auto" w:fill="FFFFFF"/>
        </w:rPr>
        <w:t xml:space="preserve">Tianguistenco, Timilpan, Tlalmanalco, </w:t>
      </w:r>
      <w:r w:rsidRPr="003E2B73">
        <w:rPr>
          <w:rFonts w:ascii="Times New Roman" w:eastAsia="Calibri" w:hAnsi="Times New Roman" w:cs="Times New Roman"/>
          <w:sz w:val="24"/>
          <w:szCs w:val="24"/>
        </w:rPr>
        <w:t xml:space="preserve">Tlalnepantla de Baz, Tlatlaya, Toluca, </w:t>
      </w:r>
      <w:r w:rsidRPr="003E2B73">
        <w:rPr>
          <w:rFonts w:ascii="Times New Roman" w:eastAsia="Calibri" w:hAnsi="Times New Roman" w:cs="Times New Roman"/>
          <w:sz w:val="24"/>
          <w:szCs w:val="24"/>
          <w:shd w:val="clear" w:color="auto" w:fill="FFFFFF"/>
        </w:rPr>
        <w:t>Tonanitla</w:t>
      </w:r>
      <w:r w:rsidRPr="003E2B73">
        <w:rPr>
          <w:rFonts w:ascii="Times New Roman" w:eastAsia="Calibri" w:hAnsi="Times New Roman" w:cs="Times New Roman"/>
          <w:sz w:val="24"/>
          <w:szCs w:val="24"/>
        </w:rPr>
        <w:t xml:space="preserve">, Tonatico, Tultepec, Tultitlán, Valle de Bravo, Valle de Allende, Villa del Carbón, Villa Guerrero, Villa Victoria, </w:t>
      </w:r>
      <w:r w:rsidR="008A1AD0" w:rsidRPr="003E2B73">
        <w:rPr>
          <w:rFonts w:ascii="Times New Roman" w:eastAsia="Calibri" w:hAnsi="Times New Roman" w:cs="Times New Roman"/>
          <w:sz w:val="24"/>
          <w:szCs w:val="24"/>
          <w:shd w:val="clear" w:color="auto" w:fill="FFFFFF"/>
        </w:rPr>
        <w:t>Xalatlaco</w:t>
      </w:r>
      <w:r w:rsidRPr="003E2B73">
        <w:rPr>
          <w:rFonts w:ascii="Times New Roman" w:eastAsia="Calibri" w:hAnsi="Times New Roman" w:cs="Times New Roman"/>
          <w:sz w:val="24"/>
          <w:szCs w:val="24"/>
        </w:rPr>
        <w:t xml:space="preserve">, </w:t>
      </w:r>
      <w:r w:rsidRPr="003E2B73">
        <w:rPr>
          <w:rFonts w:ascii="Times New Roman" w:eastAsia="Calibri" w:hAnsi="Times New Roman" w:cs="Times New Roman"/>
          <w:sz w:val="24"/>
          <w:szCs w:val="24"/>
          <w:shd w:val="clear" w:color="auto" w:fill="FFFFFF"/>
        </w:rPr>
        <w:t>Xonacatlán</w:t>
      </w:r>
      <w:r w:rsidRPr="003E2B73">
        <w:rPr>
          <w:rFonts w:ascii="Times New Roman" w:eastAsia="Calibri" w:hAnsi="Times New Roman" w:cs="Times New Roman"/>
          <w:sz w:val="24"/>
          <w:szCs w:val="24"/>
        </w:rPr>
        <w:t xml:space="preserve">, </w:t>
      </w:r>
      <w:r w:rsidRPr="003E2B73">
        <w:rPr>
          <w:rFonts w:ascii="Times New Roman" w:eastAsia="Calibri" w:hAnsi="Times New Roman" w:cs="Times New Roman"/>
          <w:sz w:val="24"/>
          <w:szCs w:val="24"/>
          <w:shd w:val="clear" w:color="auto" w:fill="FFFFFF"/>
        </w:rPr>
        <w:t>Zacazonapan, Zacualpan,</w:t>
      </w:r>
      <w:r w:rsidRPr="003E2B73">
        <w:rPr>
          <w:rFonts w:ascii="Times New Roman" w:eastAsia="Calibri" w:hAnsi="Times New Roman" w:cs="Times New Roman"/>
          <w:sz w:val="24"/>
          <w:szCs w:val="24"/>
        </w:rPr>
        <w:t xml:space="preserve"> Zinacantepec,</w:t>
      </w:r>
      <w:r w:rsidRPr="003E2B73">
        <w:rPr>
          <w:rFonts w:ascii="Times New Roman" w:eastAsia="Calibri" w:hAnsi="Times New Roman" w:cs="Times New Roman"/>
          <w:sz w:val="24"/>
          <w:szCs w:val="24"/>
          <w:shd w:val="clear" w:color="auto" w:fill="FFFFFF"/>
        </w:rPr>
        <w:t xml:space="preserve"> Zumpahuacán, </w:t>
      </w:r>
      <w:r w:rsidRPr="003E2B73">
        <w:rPr>
          <w:rFonts w:ascii="Times New Roman" w:eastAsia="Calibri" w:hAnsi="Times New Roman" w:cs="Times New Roman"/>
          <w:sz w:val="24"/>
          <w:szCs w:val="24"/>
        </w:rPr>
        <w:t>Zumpango,</w:t>
      </w:r>
      <w:r w:rsidRPr="003E2B73">
        <w:rPr>
          <w:rFonts w:ascii="Times New Roman" w:eastAsia="Calibri" w:hAnsi="Times New Roman" w:cs="Times New Roman"/>
          <w:sz w:val="24"/>
          <w:szCs w:val="24"/>
          <w:shd w:val="clear" w:color="auto" w:fill="FFFFFF"/>
        </w:rPr>
        <w:t xml:space="preserve"> Cocotitlán, Chimalhuacán, Papalotla</w:t>
      </w:r>
      <w:r w:rsidRPr="003E2B73">
        <w:rPr>
          <w:rFonts w:ascii="Times New Roman" w:eastAsia="Calibri" w:hAnsi="Times New Roman" w:cs="Times New Roman"/>
          <w:sz w:val="24"/>
          <w:szCs w:val="24"/>
        </w:rPr>
        <w:t>, las cuales sirven de base, entre otros, para la determinación del Impuesto Predial.</w:t>
      </w:r>
    </w:p>
    <w:p w14:paraId="125C08AB"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bCs/>
          <w:sz w:val="24"/>
          <w:szCs w:val="24"/>
        </w:rPr>
      </w:pPr>
    </w:p>
    <w:p w14:paraId="6FC537B3"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 xml:space="preserve">La Presidencia las </w:t>
      </w:r>
      <w:r w:rsidRPr="003E2B73">
        <w:rPr>
          <w:rFonts w:ascii="Times New Roman" w:eastAsia="Calibri" w:hAnsi="Times New Roman" w:cs="Times New Roman"/>
          <w:sz w:val="24"/>
          <w:szCs w:val="24"/>
        </w:rPr>
        <w:t xml:space="preserve">remite a las comisiones legislativas de Planeación y Gasto Público, de Finanzas Públicas y de Legislación y Administración Municipal, para su estudio y dictamen. </w:t>
      </w:r>
    </w:p>
    <w:p w14:paraId="7BF6B4FA"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bCs/>
          <w:sz w:val="24"/>
          <w:szCs w:val="24"/>
        </w:rPr>
      </w:pPr>
    </w:p>
    <w:p w14:paraId="4289CAD7"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lastRenderedPageBreak/>
        <w:t>8.- El diputado Raúl Ponce Elizalde hace uso de la palabra, para dar l</w:t>
      </w:r>
      <w:r w:rsidRPr="003E2B73">
        <w:rPr>
          <w:rFonts w:ascii="Times New Roman" w:eastAsia="Calibri" w:hAnsi="Times New Roman" w:cs="Times New Roman"/>
          <w:sz w:val="24"/>
          <w:szCs w:val="24"/>
        </w:rPr>
        <w:t xml:space="preserve">ectura a la </w:t>
      </w:r>
      <w:r w:rsidRPr="003E2B73">
        <w:rPr>
          <w:rFonts w:ascii="Times New Roman" w:eastAsia="Calibri" w:hAnsi="Times New Roman" w:cs="Times New Roman"/>
          <w:bCs/>
          <w:sz w:val="24"/>
          <w:szCs w:val="24"/>
        </w:rPr>
        <w:t xml:space="preserve">Iniciativa </w:t>
      </w:r>
      <w:r w:rsidRPr="003E2B73">
        <w:rPr>
          <w:rFonts w:ascii="Times New Roman" w:eastAsia="Calibri" w:hAnsi="Times New Roman" w:cs="Times New Roman"/>
          <w:sz w:val="24"/>
          <w:szCs w:val="24"/>
        </w:rPr>
        <w:t xml:space="preserve">con Proyecto de Decreto por el que se reforman, adicionan y derogan diversas disposiciones del Código para la Biodiversidad del Estado de México, del </w:t>
      </w:r>
      <w:r w:rsidRPr="003E2B73">
        <w:rPr>
          <w:rFonts w:ascii="Times New Roman" w:eastAsia="Calibri" w:hAnsi="Times New Roman" w:cs="Times New Roman"/>
          <w:bCs/>
          <w:sz w:val="24"/>
          <w:szCs w:val="24"/>
        </w:rPr>
        <w:t xml:space="preserve">Código Penal del Estado de México </w:t>
      </w:r>
      <w:r w:rsidRPr="003E2B73">
        <w:rPr>
          <w:rFonts w:ascii="Times New Roman" w:eastAsia="Calibri" w:hAnsi="Times New Roman" w:cs="Times New Roman"/>
          <w:sz w:val="24"/>
          <w:szCs w:val="24"/>
        </w:rPr>
        <w:t xml:space="preserve">y de la </w:t>
      </w:r>
      <w:r w:rsidRPr="003E2B73">
        <w:rPr>
          <w:rFonts w:ascii="Times New Roman" w:eastAsia="Calibri" w:hAnsi="Times New Roman" w:cs="Times New Roman"/>
          <w:bCs/>
          <w:sz w:val="24"/>
          <w:szCs w:val="24"/>
        </w:rPr>
        <w:t xml:space="preserve">Ley Orgánica Municipal del Estado de México, </w:t>
      </w:r>
      <w:r w:rsidRPr="003E2B73">
        <w:rPr>
          <w:rFonts w:ascii="Times New Roman" w:eastAsia="Calibri" w:hAnsi="Times New Roman" w:cs="Times New Roman"/>
          <w:sz w:val="24"/>
          <w:szCs w:val="24"/>
        </w:rPr>
        <w:t xml:space="preserve">en materia de bienestar animal, presentada por el propio diputado y los diputados Faustino de la Cruz Pérez, Azucena Cisneros Coss, Camilo Murillo Zavala, María del Carmen de la Rosa Mendoza y Luz Ma. Hernández Bermúdez, en nombre del Grupo Parlamentario del Partido morena. </w:t>
      </w:r>
    </w:p>
    <w:p w14:paraId="3B3762DD"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56D87A12"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La Presidencia la remite a las comisiones legislativas de Procuración y Administración de Justicia y de Protección Ambiental y Cambio Climático, para su estudio y dictamen.</w:t>
      </w:r>
    </w:p>
    <w:p w14:paraId="49CFF0CF"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49562119"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 xml:space="preserve">9.- </w:t>
      </w:r>
      <w:r w:rsidRPr="003E2B73">
        <w:rPr>
          <w:rFonts w:ascii="Times New Roman" w:eastAsia="Calibri" w:hAnsi="Times New Roman" w:cs="Times New Roman"/>
          <w:sz w:val="24"/>
          <w:szCs w:val="24"/>
        </w:rPr>
        <w:t xml:space="preserve">La diputada Yesica Yanet Rojas Hernández hace uso de la palabra, para dar lectura a la </w:t>
      </w:r>
      <w:r w:rsidRPr="003E2B73">
        <w:rPr>
          <w:rFonts w:ascii="Times New Roman" w:eastAsia="Calibri" w:hAnsi="Times New Roman" w:cs="Times New Roman"/>
          <w:bCs/>
          <w:sz w:val="24"/>
          <w:szCs w:val="24"/>
        </w:rPr>
        <w:t xml:space="preserve">Iniciativa </w:t>
      </w:r>
      <w:r w:rsidRPr="003E2B73">
        <w:rPr>
          <w:rFonts w:ascii="Times New Roman" w:eastAsia="Calibri" w:hAnsi="Times New Roman" w:cs="Times New Roman"/>
          <w:sz w:val="24"/>
          <w:szCs w:val="24"/>
        </w:rPr>
        <w:t xml:space="preserve">con Proyecto de Decreto por la que se reforman y derogan diversas disposiciones del </w:t>
      </w:r>
      <w:r w:rsidRPr="003E2B73">
        <w:rPr>
          <w:rFonts w:ascii="Times New Roman" w:eastAsia="Calibri" w:hAnsi="Times New Roman" w:cs="Times New Roman"/>
          <w:bCs/>
          <w:sz w:val="24"/>
          <w:szCs w:val="24"/>
        </w:rPr>
        <w:t>Código Civil del Estado de México</w:t>
      </w:r>
      <w:r w:rsidRPr="003E2B73">
        <w:rPr>
          <w:rFonts w:ascii="Times New Roman" w:eastAsia="Calibri" w:hAnsi="Times New Roman" w:cs="Times New Roman"/>
          <w:sz w:val="24"/>
          <w:szCs w:val="24"/>
        </w:rPr>
        <w:t xml:space="preserve">, con el fin de preservar la dignidad de los niños presentados al momento de registrar actas de nacimiento, presentada por la propia diputada, en nombre del Grupo Parlamentario del Partido morena. </w:t>
      </w:r>
    </w:p>
    <w:p w14:paraId="08408524"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E406D60"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La Presidencia la </w:t>
      </w:r>
      <w:r w:rsidRPr="003E2B73">
        <w:rPr>
          <w:rFonts w:ascii="Times New Roman" w:eastAsia="Times New Roman" w:hAnsi="Times New Roman" w:cs="Times New Roman"/>
          <w:sz w:val="24"/>
          <w:szCs w:val="24"/>
          <w:lang w:eastAsia="es-MX"/>
        </w:rPr>
        <w:t>remite a la Comisión Legislativa de Procuración y Administración de Justicia y a la Comisión Especial de los Derechos de las Niñas, Niños, Adolescentes y la Primera Instancia para su estudio y dictamen.</w:t>
      </w:r>
    </w:p>
    <w:p w14:paraId="78B0D7A9"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34E5BCA"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 xml:space="preserve">10.- </w:t>
      </w:r>
      <w:r w:rsidRPr="003E2B73">
        <w:rPr>
          <w:rFonts w:ascii="Times New Roman" w:eastAsia="Calibri" w:hAnsi="Times New Roman" w:cs="Times New Roman"/>
          <w:sz w:val="24"/>
          <w:szCs w:val="24"/>
        </w:rPr>
        <w:t xml:space="preserve">El diputado Abraham Saroné Campos hace uso de la palabra, para dar lectura a la </w:t>
      </w:r>
      <w:r w:rsidRPr="003E2B73">
        <w:rPr>
          <w:rFonts w:ascii="Times New Roman" w:eastAsia="Calibri" w:hAnsi="Times New Roman" w:cs="Times New Roman"/>
          <w:bCs/>
          <w:sz w:val="24"/>
          <w:szCs w:val="24"/>
        </w:rPr>
        <w:t xml:space="preserve">Iniciativa </w:t>
      </w:r>
      <w:r w:rsidRPr="003E2B73">
        <w:rPr>
          <w:rFonts w:ascii="Times New Roman" w:eastAsia="Calibri" w:hAnsi="Times New Roman" w:cs="Times New Roman"/>
          <w:sz w:val="24"/>
          <w:szCs w:val="24"/>
        </w:rPr>
        <w:t xml:space="preserve">con Proyecto de Decreto por el que se abroga la </w:t>
      </w:r>
      <w:r w:rsidRPr="003E2B73">
        <w:rPr>
          <w:rFonts w:ascii="Times New Roman" w:eastAsia="Calibri" w:hAnsi="Times New Roman" w:cs="Times New Roman"/>
          <w:bCs/>
          <w:sz w:val="24"/>
          <w:szCs w:val="24"/>
        </w:rPr>
        <w:t>Ley de Educación del Estado de México</w:t>
      </w:r>
      <w:r w:rsidRPr="003E2B73">
        <w:rPr>
          <w:rFonts w:ascii="Times New Roman" w:eastAsia="Calibri" w:hAnsi="Times New Roman" w:cs="Times New Roman"/>
          <w:sz w:val="24"/>
          <w:szCs w:val="24"/>
        </w:rPr>
        <w:t xml:space="preserve">, expedida mediante decreto número 306 publicado en el Periódico Oficial “Gaceta del Gobierno” el día 6 de mayo de 2011, y en su lugar, se expide la </w:t>
      </w:r>
      <w:r w:rsidRPr="003E2B73">
        <w:rPr>
          <w:rFonts w:ascii="Times New Roman" w:eastAsia="Calibri" w:hAnsi="Times New Roman" w:cs="Times New Roman"/>
          <w:bCs/>
          <w:sz w:val="24"/>
          <w:szCs w:val="24"/>
        </w:rPr>
        <w:t>Ley de Educación del Estado de México</w:t>
      </w:r>
      <w:r w:rsidRPr="003E2B73">
        <w:rPr>
          <w:rFonts w:ascii="Times New Roman" w:eastAsia="Calibri" w:hAnsi="Times New Roman" w:cs="Times New Roman"/>
          <w:sz w:val="24"/>
          <w:szCs w:val="24"/>
        </w:rPr>
        <w:t xml:space="preserve">, presentada por la Comisión Legislativa de Educación, Cultura, Ciencia y Tecnología. </w:t>
      </w:r>
    </w:p>
    <w:p w14:paraId="602435B7"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82D8572"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La Presidencia la remite a la Comisión Legislativa de Educación, Cultura, Ciencia y Tecnología, para su estudio y dictamen.</w:t>
      </w:r>
    </w:p>
    <w:p w14:paraId="356549B2"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09C8FEFE"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11.- El diputado Jesús Gerardo Izquierdo Rojas hace uso de la palabra, para dar l</w:t>
      </w:r>
      <w:r w:rsidRPr="003E2B73">
        <w:rPr>
          <w:rFonts w:ascii="Times New Roman" w:eastAsia="Calibri" w:hAnsi="Times New Roman" w:cs="Times New Roman"/>
          <w:sz w:val="24"/>
          <w:szCs w:val="24"/>
        </w:rPr>
        <w:t xml:space="preserve">ectura a la </w:t>
      </w:r>
      <w:r w:rsidRPr="003E2B73">
        <w:rPr>
          <w:rFonts w:ascii="Times New Roman" w:eastAsia="Calibri" w:hAnsi="Times New Roman" w:cs="Times New Roman"/>
          <w:bCs/>
          <w:sz w:val="24"/>
          <w:szCs w:val="24"/>
        </w:rPr>
        <w:t xml:space="preserve">Iniciativa </w:t>
      </w:r>
      <w:r w:rsidRPr="003E2B73">
        <w:rPr>
          <w:rFonts w:ascii="Times New Roman" w:eastAsia="Calibri" w:hAnsi="Times New Roman" w:cs="Times New Roman"/>
          <w:sz w:val="24"/>
          <w:szCs w:val="24"/>
        </w:rPr>
        <w:t xml:space="preserve">con Proyecto de Decreto por el que se adiciona un segundo párrafo a la fracción II del artículo 18.39 del </w:t>
      </w:r>
      <w:r w:rsidRPr="003E2B73">
        <w:rPr>
          <w:rFonts w:ascii="Times New Roman" w:eastAsia="Calibri" w:hAnsi="Times New Roman" w:cs="Times New Roman"/>
          <w:bCs/>
          <w:sz w:val="24"/>
          <w:szCs w:val="24"/>
        </w:rPr>
        <w:t>Código Administrativo del Estado de México</w:t>
      </w:r>
      <w:r w:rsidRPr="003E2B73">
        <w:rPr>
          <w:rFonts w:ascii="Times New Roman" w:eastAsia="Calibri" w:hAnsi="Times New Roman" w:cs="Times New Roman"/>
          <w:sz w:val="24"/>
          <w:szCs w:val="24"/>
        </w:rPr>
        <w:t xml:space="preserve">, para que las edificaciones destinadas a establecimientos mercantiles, de servicio y de recreación, previstos con una capacidad de aforo mayor a 100 personas, deban contar con sanitarios familiares, presentada por el propio diputado, en nombre del Grupo Parlamentario del Partido Revolucionario Institucional. </w:t>
      </w:r>
    </w:p>
    <w:p w14:paraId="7EEB1B21"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1C7CBE6C"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La Presidencia las remite a las comisiones legislativas de Desarrollo Urbano y de Gestión Integral de Riesgos y Protección Civil, para su estudio y dictamen. </w:t>
      </w:r>
    </w:p>
    <w:p w14:paraId="78A1EB68"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76D0DB21"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 xml:space="preserve">12.- </w:t>
      </w:r>
      <w:r w:rsidRPr="003E2B73">
        <w:rPr>
          <w:rFonts w:ascii="Times New Roman" w:eastAsia="Calibri" w:hAnsi="Times New Roman" w:cs="Times New Roman"/>
          <w:sz w:val="24"/>
          <w:szCs w:val="24"/>
        </w:rPr>
        <w:t xml:space="preserve">El diputado Jesús Isidro Moreno Mercado hace uso de la palabra, para dar lectura a la </w:t>
      </w:r>
      <w:r w:rsidRPr="003E2B73">
        <w:rPr>
          <w:rFonts w:ascii="Times New Roman" w:eastAsia="Calibri" w:hAnsi="Times New Roman" w:cs="Times New Roman"/>
          <w:bCs/>
          <w:sz w:val="24"/>
          <w:szCs w:val="24"/>
        </w:rPr>
        <w:t xml:space="preserve">Iniciativa </w:t>
      </w:r>
      <w:r w:rsidRPr="003E2B73">
        <w:rPr>
          <w:rFonts w:ascii="Times New Roman" w:eastAsia="Calibri" w:hAnsi="Times New Roman" w:cs="Times New Roman"/>
          <w:sz w:val="24"/>
          <w:szCs w:val="24"/>
        </w:rPr>
        <w:t xml:space="preserve">con Proyecto de Decreto por el que se reforma el artículo 5º de la </w:t>
      </w:r>
      <w:r w:rsidRPr="003E2B73">
        <w:rPr>
          <w:rFonts w:ascii="Times New Roman" w:eastAsia="Calibri" w:hAnsi="Times New Roman" w:cs="Times New Roman"/>
          <w:bCs/>
          <w:sz w:val="24"/>
          <w:szCs w:val="24"/>
        </w:rPr>
        <w:t xml:space="preserve">Constitución Política del Estado Libre y Soberano </w:t>
      </w:r>
      <w:r w:rsidRPr="003E2B73">
        <w:rPr>
          <w:rFonts w:ascii="Times New Roman" w:eastAsia="Calibri" w:hAnsi="Times New Roman" w:cs="Times New Roman"/>
          <w:sz w:val="24"/>
          <w:szCs w:val="24"/>
        </w:rPr>
        <w:t xml:space="preserve">de México, a efecto de sustituir el término de “Secretaría de Justicia y Derechos Humanos” en el texto constitucional, por el de “Consejería Jurídica”, establecido en la Ley Orgánica de la Administración Pública del Estado, presentada por el </w:t>
      </w:r>
      <w:r w:rsidRPr="003E2B73">
        <w:rPr>
          <w:rFonts w:ascii="Times New Roman" w:eastAsia="Calibri" w:hAnsi="Times New Roman" w:cs="Times New Roman"/>
          <w:sz w:val="24"/>
          <w:szCs w:val="24"/>
        </w:rPr>
        <w:lastRenderedPageBreak/>
        <w:t>propio diputado, en nombre del Grupo Parlamentario del Partido Revolucionario Institucional.</w:t>
      </w:r>
    </w:p>
    <w:p w14:paraId="457385FC"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7BE7FE44"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La Presidencia la remite a la Comisión Legislativa de Gobernación y Puntos Constitucionales, para su estudio y dictamen. </w:t>
      </w:r>
    </w:p>
    <w:p w14:paraId="0E128239"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771A8092"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 xml:space="preserve">13.- </w:t>
      </w:r>
      <w:r w:rsidRPr="003E2B73">
        <w:rPr>
          <w:rFonts w:ascii="Times New Roman" w:eastAsia="Calibri" w:hAnsi="Times New Roman" w:cs="Times New Roman"/>
          <w:sz w:val="24"/>
          <w:szCs w:val="24"/>
        </w:rPr>
        <w:t xml:space="preserve">La diputada Miriam Escalona Piña hace uso de la palabra, para dar lectura a la </w:t>
      </w:r>
      <w:r w:rsidRPr="003E2B73">
        <w:rPr>
          <w:rFonts w:ascii="Times New Roman" w:eastAsia="Calibri" w:hAnsi="Times New Roman" w:cs="Times New Roman"/>
          <w:bCs/>
          <w:sz w:val="24"/>
          <w:szCs w:val="24"/>
        </w:rPr>
        <w:t xml:space="preserve">Iniciativa </w:t>
      </w:r>
      <w:r w:rsidRPr="003E2B73">
        <w:rPr>
          <w:rFonts w:ascii="Times New Roman" w:eastAsia="Calibri" w:hAnsi="Times New Roman" w:cs="Times New Roman"/>
          <w:sz w:val="24"/>
          <w:szCs w:val="24"/>
        </w:rPr>
        <w:t xml:space="preserve">con Proyecto de Decreto por el que se adiciona un último párrafo al artículo 5° de la </w:t>
      </w:r>
      <w:r w:rsidRPr="003E2B73">
        <w:rPr>
          <w:rFonts w:ascii="Times New Roman" w:eastAsia="Calibri" w:hAnsi="Times New Roman" w:cs="Times New Roman"/>
          <w:bCs/>
          <w:sz w:val="24"/>
          <w:szCs w:val="24"/>
        </w:rPr>
        <w:t>Constitución Política del Estado Libre y Soberano de México</w:t>
      </w:r>
      <w:r w:rsidRPr="003E2B73">
        <w:rPr>
          <w:rFonts w:ascii="Times New Roman" w:eastAsia="Calibri" w:hAnsi="Times New Roman" w:cs="Times New Roman"/>
          <w:sz w:val="24"/>
          <w:szCs w:val="24"/>
        </w:rPr>
        <w:t xml:space="preserve">, presentada por la propia diputada y el Diputado Enrique Vargas del Villar, en nombre del Grupo Parlamentario del Partido Acción Nacional. </w:t>
      </w:r>
    </w:p>
    <w:p w14:paraId="4EC36643"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3936F0AE"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La Presidencia la </w:t>
      </w:r>
      <w:r w:rsidRPr="003E2B73">
        <w:rPr>
          <w:rFonts w:ascii="Times New Roman" w:eastAsia="Times New Roman" w:hAnsi="Times New Roman" w:cs="Times New Roman"/>
          <w:sz w:val="24"/>
          <w:szCs w:val="24"/>
          <w:lang w:eastAsia="es-MX"/>
        </w:rPr>
        <w:t>remite a la Comisión Legislativa de Gobernación y Puntos Constitucionales, para su estudio y dictamen.</w:t>
      </w:r>
    </w:p>
    <w:p w14:paraId="0BBC22F9" w14:textId="77777777" w:rsidR="009115E9" w:rsidRPr="003E2B73" w:rsidRDefault="009115E9" w:rsidP="00C93936">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4B96632D"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 xml:space="preserve">14.- </w:t>
      </w:r>
      <w:r w:rsidRPr="003E2B73">
        <w:rPr>
          <w:rFonts w:ascii="Times New Roman" w:eastAsia="Calibri" w:hAnsi="Times New Roman" w:cs="Times New Roman"/>
          <w:sz w:val="24"/>
          <w:szCs w:val="24"/>
        </w:rPr>
        <w:t xml:space="preserve">La diputada María Élida Castelán Mondragón hace uso de la palabra, para dar lectura a la </w:t>
      </w:r>
      <w:r w:rsidRPr="003E2B73">
        <w:rPr>
          <w:rFonts w:ascii="Times New Roman" w:eastAsia="Calibri" w:hAnsi="Times New Roman" w:cs="Times New Roman"/>
          <w:bCs/>
          <w:sz w:val="24"/>
          <w:szCs w:val="24"/>
        </w:rPr>
        <w:t xml:space="preserve">Iniciativa </w:t>
      </w:r>
      <w:r w:rsidRPr="003E2B73">
        <w:rPr>
          <w:rFonts w:ascii="Times New Roman" w:eastAsia="Calibri" w:hAnsi="Times New Roman" w:cs="Times New Roman"/>
          <w:sz w:val="24"/>
          <w:szCs w:val="24"/>
        </w:rPr>
        <w:t xml:space="preserve">con Proyecto de Decreto por el que se adiciona el artículo 17 Bis, la fracción VIII y se recorre la subsecuente del artículo 55 de la </w:t>
      </w:r>
      <w:r w:rsidRPr="003E2B73">
        <w:rPr>
          <w:rFonts w:ascii="Times New Roman" w:eastAsia="Calibri" w:hAnsi="Times New Roman" w:cs="Times New Roman"/>
          <w:bCs/>
          <w:sz w:val="24"/>
          <w:szCs w:val="24"/>
        </w:rPr>
        <w:t>Ley Orgánica Municipal del Estado de México</w:t>
      </w:r>
      <w:r w:rsidRPr="003E2B73">
        <w:rPr>
          <w:rFonts w:ascii="Times New Roman" w:eastAsia="Calibri" w:hAnsi="Times New Roman" w:cs="Times New Roman"/>
          <w:sz w:val="24"/>
          <w:szCs w:val="24"/>
        </w:rPr>
        <w:t xml:space="preserve">, presentada por el la propia diputada y los diputados Omar Ortega Álvarez, Viridiana Fuentes Cruz y Fernando González Mejía, en nombre del Grupo Parlamentario del Partido de la Revolución Democrática. </w:t>
      </w:r>
    </w:p>
    <w:p w14:paraId="6367A271"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19CFB4E0"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La Presidencia la remite a la Comisión Legislativa de Legislación y Administración Municipal, para su estudio y dictamen.</w:t>
      </w:r>
    </w:p>
    <w:p w14:paraId="505AB776"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433D0BA6"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15.- El diputado Omar Ortega Álvarez hace uso de la palabra, para dar l</w:t>
      </w:r>
      <w:r w:rsidRPr="003E2B73">
        <w:rPr>
          <w:rFonts w:ascii="Times New Roman" w:eastAsia="Calibri" w:hAnsi="Times New Roman" w:cs="Times New Roman"/>
          <w:sz w:val="24"/>
          <w:szCs w:val="24"/>
        </w:rPr>
        <w:t xml:space="preserve">ectura a la </w:t>
      </w:r>
      <w:r w:rsidRPr="003E2B73">
        <w:rPr>
          <w:rFonts w:ascii="Times New Roman" w:eastAsia="Calibri" w:hAnsi="Times New Roman" w:cs="Times New Roman"/>
          <w:bCs/>
          <w:sz w:val="24"/>
          <w:szCs w:val="24"/>
        </w:rPr>
        <w:t xml:space="preserve">Iniciativa </w:t>
      </w:r>
      <w:r w:rsidRPr="003E2B73">
        <w:rPr>
          <w:rFonts w:ascii="Times New Roman" w:eastAsia="Calibri" w:hAnsi="Times New Roman" w:cs="Times New Roman"/>
          <w:sz w:val="24"/>
          <w:szCs w:val="24"/>
        </w:rPr>
        <w:t xml:space="preserve">con Proyecto de Decreto por el que se adiciona la fracción XVIII, al artículo 51, recorriéndose las subsecuentes y se adiciona la fracción X al artículo 56 recorriendo la subsecuente, ambas de la </w:t>
      </w:r>
      <w:r w:rsidRPr="003E2B73">
        <w:rPr>
          <w:rFonts w:ascii="Times New Roman" w:eastAsia="Calibri" w:hAnsi="Times New Roman" w:cs="Times New Roman"/>
          <w:bCs/>
          <w:sz w:val="24"/>
          <w:szCs w:val="24"/>
        </w:rPr>
        <w:t>Ley de Acceso de las Mujeres a una Vida Libre de Violencia del Estado de México</w:t>
      </w:r>
      <w:r w:rsidRPr="003E2B73">
        <w:rPr>
          <w:rFonts w:ascii="Times New Roman" w:eastAsia="Calibri" w:hAnsi="Times New Roman" w:cs="Times New Roman"/>
          <w:sz w:val="24"/>
          <w:szCs w:val="24"/>
        </w:rPr>
        <w:t xml:space="preserve">, presentada por el propio diputado y los diputados Viridiana Fuentes Cruz, María Elida Castelán Mondragón y Fernando González Mejía, en nombre del Grupo Parlamentario del Partido de la Revolución Democrática. </w:t>
      </w:r>
    </w:p>
    <w:p w14:paraId="17F4BAB8"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2ABEF66"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La Presidencia la remite a la Comisión Legislativa de Procuración y Administración de Justicia para su estudio y dictamen.</w:t>
      </w:r>
    </w:p>
    <w:p w14:paraId="390BEBA1"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195B5595"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16.- El diputado Sergio García Sosa hace uso de la palabra, para dar l</w:t>
      </w:r>
      <w:r w:rsidRPr="003E2B73">
        <w:rPr>
          <w:rFonts w:ascii="Times New Roman" w:eastAsia="Calibri" w:hAnsi="Times New Roman" w:cs="Times New Roman"/>
          <w:sz w:val="24"/>
          <w:szCs w:val="24"/>
        </w:rPr>
        <w:t xml:space="preserve">ectura a la </w:t>
      </w:r>
      <w:r w:rsidRPr="003E2B73">
        <w:rPr>
          <w:rFonts w:ascii="Times New Roman" w:eastAsia="Calibri" w:hAnsi="Times New Roman" w:cs="Times New Roman"/>
          <w:bCs/>
          <w:sz w:val="24"/>
          <w:szCs w:val="24"/>
        </w:rPr>
        <w:t xml:space="preserve">Iniciativa </w:t>
      </w:r>
      <w:r w:rsidRPr="003E2B73">
        <w:rPr>
          <w:rFonts w:ascii="Times New Roman" w:eastAsia="Calibri" w:hAnsi="Times New Roman" w:cs="Times New Roman"/>
          <w:sz w:val="24"/>
          <w:szCs w:val="24"/>
        </w:rPr>
        <w:t xml:space="preserve">con Proyecto de Decreto por la que se adicionan diversas disposiciones a la </w:t>
      </w:r>
      <w:r w:rsidRPr="003E2B73">
        <w:rPr>
          <w:rFonts w:ascii="Times New Roman" w:eastAsia="Calibri" w:hAnsi="Times New Roman" w:cs="Times New Roman"/>
          <w:bCs/>
          <w:sz w:val="24"/>
          <w:szCs w:val="24"/>
        </w:rPr>
        <w:t xml:space="preserve">Constitución Política </w:t>
      </w:r>
      <w:r w:rsidRPr="003E2B73">
        <w:rPr>
          <w:rFonts w:ascii="Times New Roman" w:eastAsia="Calibri" w:hAnsi="Times New Roman" w:cs="Times New Roman"/>
          <w:sz w:val="24"/>
          <w:szCs w:val="24"/>
        </w:rPr>
        <w:t xml:space="preserve">y el </w:t>
      </w:r>
      <w:r w:rsidRPr="003E2B73">
        <w:rPr>
          <w:rFonts w:ascii="Times New Roman" w:eastAsia="Calibri" w:hAnsi="Times New Roman" w:cs="Times New Roman"/>
          <w:bCs/>
          <w:sz w:val="24"/>
          <w:szCs w:val="24"/>
        </w:rPr>
        <w:t>Código Financiero del Estado de México</w:t>
      </w:r>
      <w:r w:rsidRPr="003E2B73">
        <w:rPr>
          <w:rFonts w:ascii="Times New Roman" w:eastAsia="Calibri" w:hAnsi="Times New Roman" w:cs="Times New Roman"/>
          <w:sz w:val="24"/>
          <w:szCs w:val="24"/>
        </w:rPr>
        <w:t>, presentada por el propio diputado, integrante del Grupo Parlamentario del Partido del Trabajo.</w:t>
      </w:r>
    </w:p>
    <w:p w14:paraId="5FEF03A7"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F6C054B"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La Presidencia la remite a las comisiones legislativas de Gobernación y Puntos Constitucionales, de Planeación y Gasto Público y de Finanzas Públicas, para su estudio y dictamen.</w:t>
      </w:r>
    </w:p>
    <w:p w14:paraId="1E13F01B"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 </w:t>
      </w:r>
    </w:p>
    <w:p w14:paraId="7DEEF7F9"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 xml:space="preserve">17.- </w:t>
      </w:r>
      <w:r w:rsidRPr="003E2B73">
        <w:rPr>
          <w:rFonts w:ascii="Times New Roman" w:eastAsia="Calibri" w:hAnsi="Times New Roman" w:cs="Times New Roman"/>
          <w:sz w:val="24"/>
          <w:szCs w:val="24"/>
        </w:rPr>
        <w:t xml:space="preserve">La diputada Claudia Desiree Morales Robledo hace uso de la palabra, para dar lectura a la </w:t>
      </w:r>
      <w:r w:rsidRPr="003E2B73">
        <w:rPr>
          <w:rFonts w:ascii="Times New Roman" w:eastAsia="Calibri" w:hAnsi="Times New Roman" w:cs="Times New Roman"/>
          <w:bCs/>
          <w:sz w:val="24"/>
          <w:szCs w:val="24"/>
        </w:rPr>
        <w:t xml:space="preserve">Iniciativa </w:t>
      </w:r>
      <w:r w:rsidRPr="003E2B73">
        <w:rPr>
          <w:rFonts w:ascii="Times New Roman" w:eastAsia="Calibri" w:hAnsi="Times New Roman" w:cs="Times New Roman"/>
          <w:sz w:val="24"/>
          <w:szCs w:val="24"/>
        </w:rPr>
        <w:t xml:space="preserve">con Proyecto de Decreto por el que se adiciona una fracción XXXVII del artículo </w:t>
      </w:r>
      <w:r w:rsidRPr="003E2B73">
        <w:rPr>
          <w:rFonts w:ascii="Times New Roman" w:eastAsia="Calibri" w:hAnsi="Times New Roman" w:cs="Times New Roman"/>
          <w:sz w:val="24"/>
          <w:szCs w:val="24"/>
        </w:rPr>
        <w:lastRenderedPageBreak/>
        <w:t xml:space="preserve">69 de la </w:t>
      </w:r>
      <w:r w:rsidRPr="003E2B73">
        <w:rPr>
          <w:rFonts w:ascii="Times New Roman" w:eastAsia="Calibri" w:hAnsi="Times New Roman" w:cs="Times New Roman"/>
          <w:bCs/>
          <w:sz w:val="24"/>
          <w:szCs w:val="24"/>
        </w:rPr>
        <w:t xml:space="preserve">Ley Orgánica del Poder Legislativo del Estado Libre y Soberano de México </w:t>
      </w:r>
      <w:r w:rsidRPr="003E2B73">
        <w:rPr>
          <w:rFonts w:ascii="Times New Roman" w:eastAsia="Calibri" w:hAnsi="Times New Roman" w:cs="Times New Roman"/>
          <w:sz w:val="24"/>
          <w:szCs w:val="24"/>
        </w:rPr>
        <w:t xml:space="preserve">y se adiciona una fracción XXXVII del artículo 13 A del </w:t>
      </w:r>
      <w:r w:rsidRPr="003E2B73">
        <w:rPr>
          <w:rFonts w:ascii="Times New Roman" w:eastAsia="Calibri" w:hAnsi="Times New Roman" w:cs="Times New Roman"/>
          <w:bCs/>
          <w:sz w:val="24"/>
          <w:szCs w:val="24"/>
        </w:rPr>
        <w:t>Reglamento del Poder Legislativo del Estado Libre y Soberano de México</w:t>
      </w:r>
      <w:r w:rsidRPr="003E2B73">
        <w:rPr>
          <w:rFonts w:ascii="Times New Roman" w:eastAsia="Calibri" w:hAnsi="Times New Roman" w:cs="Times New Roman"/>
          <w:sz w:val="24"/>
          <w:szCs w:val="24"/>
        </w:rPr>
        <w:t xml:space="preserve">, con el objeto de crear la Comisión Legislativa de Seguimiento para la Construcción, Infraestructura y Equipamiento de Hospitales y Unidades Médicas Públicas, presentada por la propia diputada y la diputada María Luisa Mendoza Mondragón, integrantes del Grupo Parlamentario del Partido Verde Ecologista de México. </w:t>
      </w:r>
    </w:p>
    <w:p w14:paraId="53AC0630"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09764DA9"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La Presidencia la remite a la Comisión Legislativa de Gobernación y Puntos Constitucionales, para su estudio y dictamen. </w:t>
      </w:r>
    </w:p>
    <w:p w14:paraId="1A8E074A"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55BA72E1"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18.- El diputado Martín Zepeda Hernández hace uso de la palabra, para dar l</w:t>
      </w:r>
      <w:r w:rsidRPr="003E2B73">
        <w:rPr>
          <w:rFonts w:ascii="Times New Roman" w:eastAsia="Calibri" w:hAnsi="Times New Roman" w:cs="Times New Roman"/>
          <w:sz w:val="24"/>
          <w:szCs w:val="24"/>
        </w:rPr>
        <w:t xml:space="preserve">ectura a la </w:t>
      </w:r>
      <w:r w:rsidRPr="003E2B73">
        <w:rPr>
          <w:rFonts w:ascii="Times New Roman" w:eastAsia="Calibri" w:hAnsi="Times New Roman" w:cs="Times New Roman"/>
          <w:bCs/>
          <w:sz w:val="24"/>
          <w:szCs w:val="24"/>
        </w:rPr>
        <w:t xml:space="preserve">Iniciativa </w:t>
      </w:r>
      <w:r w:rsidRPr="003E2B73">
        <w:rPr>
          <w:rFonts w:ascii="Times New Roman" w:eastAsia="Calibri" w:hAnsi="Times New Roman" w:cs="Times New Roman"/>
          <w:sz w:val="24"/>
          <w:szCs w:val="24"/>
        </w:rPr>
        <w:t xml:space="preserve">con Proyecto de Decreto por el que se adiciona un último párrafo a la fracción VIII del artículo 87 del </w:t>
      </w:r>
      <w:r w:rsidRPr="003E2B73">
        <w:rPr>
          <w:rFonts w:ascii="Times New Roman" w:eastAsia="Calibri" w:hAnsi="Times New Roman" w:cs="Times New Roman"/>
          <w:bCs/>
          <w:sz w:val="24"/>
          <w:szCs w:val="24"/>
        </w:rPr>
        <w:t>Código Financiero del Estado de México</w:t>
      </w:r>
      <w:r w:rsidRPr="003E2B73">
        <w:rPr>
          <w:rFonts w:ascii="Times New Roman" w:eastAsia="Calibri" w:hAnsi="Times New Roman" w:cs="Times New Roman"/>
          <w:sz w:val="24"/>
          <w:szCs w:val="24"/>
        </w:rPr>
        <w:t xml:space="preserve">, presentada por el propio diputado y la diputada Juana Bonilla Jaime, integrantes del Grupo Parlamentario del Partido Movimiento Ciudadano. </w:t>
      </w:r>
    </w:p>
    <w:p w14:paraId="6CD60923"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6A297707"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La Presidencia la </w:t>
      </w:r>
      <w:r w:rsidRPr="003E2B73">
        <w:rPr>
          <w:rFonts w:ascii="Times New Roman" w:eastAsia="Times New Roman" w:hAnsi="Times New Roman" w:cs="Times New Roman"/>
          <w:sz w:val="24"/>
          <w:szCs w:val="24"/>
          <w:lang w:eastAsia="es-MX"/>
        </w:rPr>
        <w:t>remite a las comisiones legislativas de Planeación y Gasto Público y de Finanzas Públicas, para su estudio y dictamen.</w:t>
      </w:r>
    </w:p>
    <w:p w14:paraId="53C8365C"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42DA5A10"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 xml:space="preserve">19.- </w:t>
      </w:r>
      <w:r w:rsidRPr="003E2B73">
        <w:rPr>
          <w:rFonts w:ascii="Times New Roman" w:eastAsia="Calibri" w:hAnsi="Times New Roman" w:cs="Times New Roman"/>
          <w:sz w:val="24"/>
          <w:szCs w:val="24"/>
        </w:rPr>
        <w:t xml:space="preserve">La diputada Mónica Miriam Granillo Velasco hace uso de la palabra, para dar lectura a la </w:t>
      </w:r>
      <w:r w:rsidRPr="003E2B73">
        <w:rPr>
          <w:rFonts w:ascii="Times New Roman" w:eastAsia="Calibri" w:hAnsi="Times New Roman" w:cs="Times New Roman"/>
          <w:bCs/>
          <w:sz w:val="24"/>
          <w:szCs w:val="24"/>
        </w:rPr>
        <w:t xml:space="preserve">Iniciativa </w:t>
      </w:r>
      <w:r w:rsidRPr="003E2B73">
        <w:rPr>
          <w:rFonts w:ascii="Times New Roman" w:eastAsia="Calibri" w:hAnsi="Times New Roman" w:cs="Times New Roman"/>
          <w:sz w:val="24"/>
          <w:szCs w:val="24"/>
        </w:rPr>
        <w:t xml:space="preserve">con Proyecto de Decreto, mediante la cual se adiciona la fracción II al artículo 10, recorriéndose los subsecuentes, asimismo, se modifica el primer párrafo del artículo 11 y el primer párrafo del artículo 25 de la </w:t>
      </w:r>
      <w:r w:rsidRPr="003E2B73">
        <w:rPr>
          <w:rFonts w:ascii="Times New Roman" w:eastAsia="Calibri" w:hAnsi="Times New Roman" w:cs="Times New Roman"/>
          <w:bCs/>
          <w:sz w:val="24"/>
          <w:szCs w:val="24"/>
        </w:rPr>
        <w:t>Ley de los Derechos de Niñas, Niños y Adolescentes del Estado de México</w:t>
      </w:r>
      <w:r w:rsidRPr="003E2B73">
        <w:rPr>
          <w:rFonts w:ascii="Times New Roman" w:eastAsia="Calibri" w:hAnsi="Times New Roman" w:cs="Times New Roman"/>
          <w:sz w:val="24"/>
          <w:szCs w:val="24"/>
        </w:rPr>
        <w:t xml:space="preserve">, presentada por la propia diputada. </w:t>
      </w:r>
    </w:p>
    <w:p w14:paraId="4DBDEE34"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0A682B4B"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La Presidencia la remite a la Comisión Legislativa Para la Atención de Grupos Vulnerables y a la Comisión Especial de los Derechos de las Niñas, Niños y Adolescentes, y la Primera Infancia, para su estudio y dictamen. </w:t>
      </w:r>
    </w:p>
    <w:p w14:paraId="59518D06"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289C0289" w14:textId="77777777" w:rsidR="009115E9" w:rsidRPr="003E2B73" w:rsidRDefault="009115E9" w:rsidP="00C93936">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3E2B73">
        <w:rPr>
          <w:rFonts w:ascii="Times New Roman" w:eastAsia="Arial MT" w:hAnsi="Times New Roman" w:cs="Times New Roman"/>
          <w:bCs/>
          <w:sz w:val="24"/>
          <w:szCs w:val="24"/>
          <w:lang w:val="es-ES"/>
        </w:rPr>
        <w:t>20.- El diputado Guillermo Zamacona Urquiza hace uso de la palabra, para dar l</w:t>
      </w:r>
      <w:r w:rsidRPr="003E2B73">
        <w:rPr>
          <w:rFonts w:ascii="Times New Roman" w:eastAsia="Arial MT" w:hAnsi="Times New Roman" w:cs="Times New Roman"/>
          <w:sz w:val="24"/>
          <w:szCs w:val="24"/>
          <w:lang w:val="es-ES"/>
        </w:rPr>
        <w:t xml:space="preserve">ectura al </w:t>
      </w:r>
      <w:r w:rsidRPr="003E2B73">
        <w:rPr>
          <w:rFonts w:ascii="Times New Roman" w:eastAsia="Arial MT" w:hAnsi="Times New Roman" w:cs="Times New Roman"/>
          <w:bCs/>
          <w:sz w:val="24"/>
          <w:szCs w:val="24"/>
          <w:lang w:val="es-ES"/>
        </w:rPr>
        <w:t xml:space="preserve">Punto de Acuerdo </w:t>
      </w:r>
      <w:r w:rsidRPr="003E2B73">
        <w:rPr>
          <w:rFonts w:ascii="Times New Roman" w:eastAsia="Arial MT" w:hAnsi="Times New Roman" w:cs="Times New Roman"/>
          <w:sz w:val="24"/>
          <w:szCs w:val="24"/>
          <w:lang w:val="es-ES"/>
        </w:rPr>
        <w:t xml:space="preserve">de urgente y obvia resolución mediante el cual se exhorta a la </w:t>
      </w:r>
      <w:r w:rsidRPr="003E2B73">
        <w:rPr>
          <w:rFonts w:ascii="Times New Roman" w:eastAsia="Arial MT" w:hAnsi="Times New Roman" w:cs="Times New Roman"/>
          <w:bCs/>
          <w:sz w:val="24"/>
          <w:szCs w:val="24"/>
          <w:lang w:val="es-ES"/>
        </w:rPr>
        <w:t>Secretaria del Medio Ambiente del Gobierno del Estado de México</w:t>
      </w:r>
      <w:r w:rsidRPr="003E2B73">
        <w:rPr>
          <w:rFonts w:ascii="Times New Roman" w:eastAsia="Arial MT" w:hAnsi="Times New Roman" w:cs="Times New Roman"/>
          <w:sz w:val="24"/>
          <w:szCs w:val="24"/>
          <w:lang w:val="es-ES"/>
        </w:rPr>
        <w:t>, para que proponga la declaratoria de la creación del Santuario de Agua Espíritu Santo en la cual se pueda incluir la zona sujeta a conservación actual (Reserva Estatal Espíritu Santo), en el Municipio de, Jilotzingo, Estado de México. Asimismo, se le solicita amablemente a que se generen los programas de manejo de ésta en un periodo no mayor a dos años, de igual forma para que el Santuario de Agua Espíritu Santo que se propone en el presente punto de acuerdo se realice, dentro del municipio de Jilotzingo, Estado de México, con base en los límites territoriales que se señalan en el contenido de la propuesta, y con el objeto de que se generen los programas de manejo de ésta en un periodo no mayor a dos años, presentado por el propio diputado, en nombre del Grupo Parlamentario del Partido Revolucionario Institucional. Solicita la dispensa del trámite de dictamen.</w:t>
      </w:r>
    </w:p>
    <w:p w14:paraId="041A1611"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77CD4AE9" w14:textId="77777777" w:rsidR="009115E9" w:rsidRPr="003E2B73" w:rsidRDefault="009115E9" w:rsidP="00C93936">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 aprobada la dispensa del trámite de dictamen, por unanimidad de votos.</w:t>
      </w:r>
    </w:p>
    <w:p w14:paraId="19BFCA74"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DC676B7"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Arial" w:hAnsi="Times New Roman" w:cs="Times New Roman"/>
          <w:sz w:val="24"/>
          <w:szCs w:val="24"/>
        </w:rPr>
        <w:t xml:space="preserve">Sin que motive debate el Punto de Acuerdo, la Presidencia señala que, para emitir la resolución de la Legislatura, se realice la votación nominal, mediante el sistema electrónico, </w:t>
      </w:r>
      <w:r w:rsidRPr="003E2B73">
        <w:rPr>
          <w:rFonts w:ascii="Times New Roman" w:eastAsia="Arial" w:hAnsi="Times New Roman" w:cs="Times New Roman"/>
          <w:sz w:val="24"/>
          <w:szCs w:val="24"/>
        </w:rPr>
        <w:lastRenderedPageBreak/>
        <w:t>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3E2B73">
        <w:rPr>
          <w:rFonts w:ascii="Times New Roman" w:eastAsia="Calibri" w:hAnsi="Times New Roman" w:cs="Times New Roman"/>
          <w:sz w:val="24"/>
          <w:szCs w:val="24"/>
        </w:rPr>
        <w:t xml:space="preserve">. </w:t>
      </w:r>
    </w:p>
    <w:p w14:paraId="71C53B9F"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368D2764"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21.- El diputado Francisco Brian Rojas Cano hace uso de la palabra, para dar l</w:t>
      </w:r>
      <w:r w:rsidRPr="003E2B73">
        <w:rPr>
          <w:rFonts w:ascii="Times New Roman" w:eastAsia="Calibri" w:hAnsi="Times New Roman" w:cs="Times New Roman"/>
          <w:sz w:val="24"/>
          <w:szCs w:val="24"/>
        </w:rPr>
        <w:t xml:space="preserve">ectura al </w:t>
      </w:r>
      <w:r w:rsidRPr="003E2B73">
        <w:rPr>
          <w:rFonts w:ascii="Times New Roman" w:eastAsia="Calibri" w:hAnsi="Times New Roman" w:cs="Times New Roman"/>
          <w:bCs/>
          <w:sz w:val="24"/>
          <w:szCs w:val="24"/>
        </w:rPr>
        <w:t xml:space="preserve">Punto de Acuerdo </w:t>
      </w:r>
      <w:r w:rsidRPr="003E2B73">
        <w:rPr>
          <w:rFonts w:ascii="Times New Roman" w:eastAsia="Calibri" w:hAnsi="Times New Roman" w:cs="Times New Roman"/>
          <w:sz w:val="24"/>
          <w:szCs w:val="24"/>
        </w:rPr>
        <w:t xml:space="preserve">por el que se exhorta de manera respetuosa al </w:t>
      </w:r>
      <w:r w:rsidRPr="003E2B73">
        <w:rPr>
          <w:rFonts w:ascii="Times New Roman" w:eastAsia="Calibri" w:hAnsi="Times New Roman" w:cs="Times New Roman"/>
          <w:bCs/>
          <w:sz w:val="24"/>
          <w:szCs w:val="24"/>
        </w:rPr>
        <w:t xml:space="preserve">Gobierno del Estado de México </w:t>
      </w:r>
      <w:r w:rsidRPr="003E2B73">
        <w:rPr>
          <w:rFonts w:ascii="Times New Roman" w:eastAsia="Calibri" w:hAnsi="Times New Roman" w:cs="Times New Roman"/>
          <w:sz w:val="24"/>
          <w:szCs w:val="24"/>
        </w:rPr>
        <w:t>a fin de renovar el acuerdo por el que se establece el Programa de Regularización de la Tierra derivado del Juicio Sumario de Usucapión</w:t>
      </w:r>
      <w:r w:rsidRPr="003E2B73">
        <w:rPr>
          <w:rFonts w:ascii="Times New Roman" w:eastAsia="Calibri" w:hAnsi="Times New Roman" w:cs="Times New Roman"/>
          <w:bCs/>
          <w:sz w:val="24"/>
          <w:szCs w:val="24"/>
        </w:rPr>
        <w:t xml:space="preserve">, </w:t>
      </w:r>
      <w:r w:rsidRPr="003E2B73">
        <w:rPr>
          <w:rFonts w:ascii="Times New Roman" w:eastAsia="Calibri" w:hAnsi="Times New Roman" w:cs="Times New Roman"/>
          <w:sz w:val="24"/>
          <w:szCs w:val="24"/>
        </w:rPr>
        <w:t xml:space="preserve">presentado por el propio diputado y el Diputado Enrique Vargas del Villar, en nombre del Grupo Parlamentario del Partido Acción Nacional. </w:t>
      </w:r>
    </w:p>
    <w:p w14:paraId="602CFF11"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394223EA"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La Presidencia la remite a las comisiones legislativas de Procuración y Administración de Justicia y de Desarrollo Agropecuario y Forestal, para su estudio y dictamen.</w:t>
      </w:r>
    </w:p>
    <w:p w14:paraId="3968A1B3"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7E1013C2"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 xml:space="preserve">22.- La Vicepresidencia, por instrucciones de la Presidencia, da lectura al Acuerdo </w:t>
      </w:r>
      <w:r w:rsidRPr="003E2B73">
        <w:rPr>
          <w:rFonts w:ascii="Times New Roman" w:eastAsia="Calibri" w:hAnsi="Times New Roman" w:cs="Times New Roman"/>
          <w:sz w:val="24"/>
          <w:szCs w:val="24"/>
        </w:rPr>
        <w:t>con motivo de la integración de comisiones legislativas y comités permanentes. Solicita la dispensa del trámite de dictamen.</w:t>
      </w:r>
    </w:p>
    <w:p w14:paraId="49D30179"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EEC4C82" w14:textId="77777777" w:rsidR="009115E9" w:rsidRPr="003E2B73" w:rsidRDefault="009115E9" w:rsidP="00C93936">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 aprobada la dispensa del trámite de dictamen, por unanimidad de votos.</w:t>
      </w:r>
    </w:p>
    <w:p w14:paraId="0A3FF0FF"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520D0AFA"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Arial"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3E2B73">
        <w:rPr>
          <w:rFonts w:ascii="Times New Roman" w:eastAsia="Calibri" w:hAnsi="Times New Roman" w:cs="Times New Roman"/>
          <w:sz w:val="24"/>
          <w:szCs w:val="24"/>
        </w:rPr>
        <w:t>.</w:t>
      </w:r>
    </w:p>
    <w:p w14:paraId="596AF654"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7778E8BA"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 xml:space="preserve">23.- La Vicepresidencia, por instrucciones de la Presidencia, da lectura al Informe </w:t>
      </w:r>
      <w:r w:rsidRPr="003E2B73">
        <w:rPr>
          <w:rFonts w:ascii="Times New Roman" w:eastAsia="Calibri" w:hAnsi="Times New Roman" w:cs="Times New Roman"/>
          <w:sz w:val="24"/>
          <w:szCs w:val="24"/>
        </w:rPr>
        <w:t>del Presidente Municipal de Tlalnepantla de Baz, Estado de México, en relación con salida de trabajo al extranjero.</w:t>
      </w:r>
    </w:p>
    <w:p w14:paraId="74851D34"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31BE5AFD"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Para hablar sobre el informe, hace uso de la palabra el diputado Alonso Adrián Juárez Jiménez.</w:t>
      </w:r>
    </w:p>
    <w:p w14:paraId="6EB56291"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3F933988"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La Presidencia señala que se tiene por enterada la Legislatura para los efectos procedentes.</w:t>
      </w:r>
    </w:p>
    <w:p w14:paraId="0E12DCC4"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04AC1430"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bCs/>
          <w:sz w:val="24"/>
          <w:szCs w:val="24"/>
        </w:rPr>
        <w:t xml:space="preserve">24.- </w:t>
      </w:r>
      <w:r w:rsidRPr="003E2B73">
        <w:rPr>
          <w:rFonts w:ascii="Times New Roman" w:eastAsia="Calibri" w:hAnsi="Times New Roman" w:cs="Times New Roman"/>
          <w:sz w:val="24"/>
          <w:szCs w:val="24"/>
        </w:rPr>
        <w:t xml:space="preserve">La Secretaría, por instrucciones de la Presidencia, da lectura a los </w:t>
      </w:r>
      <w:r w:rsidRPr="003E2B73">
        <w:rPr>
          <w:rFonts w:ascii="Times New Roman" w:eastAsia="Calibri" w:hAnsi="Times New Roman" w:cs="Times New Roman"/>
          <w:bCs/>
          <w:sz w:val="24"/>
          <w:szCs w:val="24"/>
        </w:rPr>
        <w:t>comunicados siguientes:</w:t>
      </w:r>
    </w:p>
    <w:p w14:paraId="588F25C4"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bCs/>
          <w:sz w:val="24"/>
          <w:szCs w:val="24"/>
        </w:rPr>
      </w:pPr>
    </w:p>
    <w:p w14:paraId="06A8B01D"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Diputada Elba Aldama Duarte, Reunión de la Comisión de Límites Territoriales del Estado de México y sus Municipios, martes 17 de octubre, al término de la sesión, Salón Protocolo, modalidad mixta, reunión a petición de la Presidenta. </w:t>
      </w:r>
    </w:p>
    <w:p w14:paraId="10790F32"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0F48AFA8"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lastRenderedPageBreak/>
        <w:t>Diputados Martín Zepeda Hernández y Juana Bonilla Jaime, Iniciativa que reforma el artículo 234, se adiciona un artículo 265 Bis y se adiciona un penúltimo párrafo al artículo 307 del Código Penal del Estado de México, miércoles 18 de octubre, 12.00 horas, Salón Protocolo, modalidad mixta, Comisión Legislativa. Procuración y Administración de Justicia, reunión de trabajo.</w:t>
      </w:r>
    </w:p>
    <w:p w14:paraId="7287863C"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5435B391"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Diputadas María Luisa Mendoza Mondragón y Claudia Desiré Morales Robledo, Iniciativa con Proyecto de Decreto por el que se adiciona el artículo 264 del Código Penal del Estado de México, miércoles 18 de octubre, 12.00 horas, Salón Protocolo, modalidad mixta, Procuración y Administración de Justicia, reunión de trabajo.</w:t>
      </w:r>
    </w:p>
    <w:p w14:paraId="2B36A09D"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69BC5FD4"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Diputada Luz Hernández Bermúdez, iniciativa con proyecto de decreto por el que se reforma el artículo 227 Bis y se adiciona la fracción XVI del artículo 335, del Código Penal del Estado de México, miércoles 18 de octubre, 13.00 horas, Salón Protocolo, modalidad mixta, Comisión Legislativa de Procuración, Administración de Justicia, reunión de trabajo y en su caso, dictaminación.</w:t>
      </w:r>
    </w:p>
    <w:p w14:paraId="7AB53C14"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15CEB2F8"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Diputadas María Luisa Mendoza Mondragón y Claudia Desiré Morales, Aurora González Ledezma, iniciativa con proyecto de decreto por el que se reforma el artículo 4 de la Ley de Desarrollo Social del Estado de México, jueves 19 de octubre, 10.00 horas, Salón Narciso Abasolo, modalidad mixta, Comisión Legislativa de Desarrollo y Apoyo Social, reunión de trabajo y en su caso dictamen.</w:t>
      </w:r>
    </w:p>
    <w:p w14:paraId="35B4968E"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6C00A3D8"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Diputado Jesús Isidro Moreno Mercado; iniciativa con proyecto de decreto por el que se reforman diversas disposiciones del Código Administrativo y Código Penal del Estado de México, jueves 19 de octubre, 11:00 horas, Salón Narciso Bassols, modalidad mixta, Comisiones Legislativas de Seguridad Pública y Tránsito, Procuración y Administración de Justicia; reunión de trabajo.</w:t>
      </w:r>
    </w:p>
    <w:p w14:paraId="6F9A82A3"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15929A15"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Diputados Gerardo Ulloa Pérez y Azucena Cisneros Coss; iniciativa con proyecto de decreto por el que se adiciona el artículo 367 Bis y se adiciona un párrafo segundo a la fracción I y un párrafo segundo a la fracción II del artículo 371 del Código Financiero del Estado de México y Municipios; se contará con la presencia de personas servidoras públicas de la Secretaría de Finanzas del Estado de México, jueves 19 de octubre, 12:00 horas, Salón Narciso Bassols, modalidad mixta; Comisiones de Planeación y Gasto Público y de Finanzas Públicas; reunión de trabajo.</w:t>
      </w:r>
    </w:p>
    <w:p w14:paraId="342DDCA4"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5E763E37"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Diputado Max Agustín Correa Hernández, iniciativa con proyecto de decreto mediante el cual se expide la Ley de Economía Circular del Estado de México y Municipios; nota: se contará con la presencia de personas del Consejo de Cámaras y Asociaciones Empresariales del Estado de México, del Consejo Coordinador Empresarial y del Consejo Nacional de Comerciantes y Prestadores de Servicio, relacionadas con la materia, jueves 19 de octubre, 13:30 horas, Salón Narciso Bassols, modalidad mixta, Comisión Legislativa de Desarrollo Económico, Industrial, Comercial y Minero, reunión de trabajo.</w:t>
      </w:r>
    </w:p>
    <w:p w14:paraId="793DBE7C"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50C19A93"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Diputado Enrique Edgardo Jacob Rocha, iniciativa con proyecto de decreto por el que se expide la Ley para el Fomento a la Creación de Desarrollo e Impulso de la Competitividad y </w:t>
      </w:r>
      <w:r w:rsidRPr="003E2B73">
        <w:rPr>
          <w:rFonts w:ascii="Times New Roman" w:eastAsia="Calibri" w:hAnsi="Times New Roman" w:cs="Times New Roman"/>
          <w:sz w:val="24"/>
          <w:szCs w:val="24"/>
        </w:rPr>
        <w:lastRenderedPageBreak/>
        <w:t>Productividad de las Micro, Pequeñas y Medianas Empresas del Estado de México, jueves 19 de octubre, 14:30 horas, Salón Narciso Bassols, modalidad mixta, Comisión Legislativa de Desarrollo Económico, Industrial, Comercial y Minero, reunión de trabajo.</w:t>
      </w:r>
    </w:p>
    <w:p w14:paraId="2E53D93D" w14:textId="77777777" w:rsidR="009115E9" w:rsidRPr="003E2B73" w:rsidRDefault="009115E9" w:rsidP="00C93936">
      <w:pPr>
        <w:suppressAutoHyphens/>
        <w:autoSpaceDE w:val="0"/>
        <w:autoSpaceDN w:val="0"/>
        <w:spacing w:after="0" w:line="240" w:lineRule="auto"/>
        <w:jc w:val="both"/>
        <w:textAlignment w:val="baseline"/>
        <w:rPr>
          <w:rFonts w:ascii="Times New Roman" w:eastAsia="Calibri" w:hAnsi="Times New Roman" w:cs="Times New Roman"/>
          <w:bCs/>
          <w:sz w:val="24"/>
          <w:szCs w:val="24"/>
        </w:rPr>
      </w:pPr>
    </w:p>
    <w:p w14:paraId="61C1B8D9"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14:paraId="5FDD45CE" w14:textId="77777777" w:rsidR="009115E9" w:rsidRPr="003E2B73" w:rsidRDefault="009115E9" w:rsidP="00C93936">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rPr>
      </w:pPr>
    </w:p>
    <w:p w14:paraId="46CBDC08"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14:paraId="15C503D6"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4230F5EB"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r w:rsidRPr="003E2B73">
        <w:rPr>
          <w:rFonts w:ascii="Times New Roman" w:eastAsia="Calibri" w:hAnsi="Times New Roman" w:cs="Times New Roman"/>
          <w:sz w:val="24"/>
          <w:szCs w:val="24"/>
        </w:rPr>
        <w:t>25.- La Presidencia levanta la sesión siendo las dieciséis horas con cincuenta y un minutos del día de la fecha y cita para el día martes veinticuatro del mes y año en curso, a las doce horas.</w:t>
      </w:r>
    </w:p>
    <w:p w14:paraId="6B5715A8" w14:textId="77777777" w:rsidR="009115E9" w:rsidRPr="003E2B73" w:rsidRDefault="009115E9" w:rsidP="00C93936">
      <w:pPr>
        <w:suppressAutoHyphens/>
        <w:autoSpaceDN w:val="0"/>
        <w:spacing w:after="0" w:line="240" w:lineRule="auto"/>
        <w:jc w:val="both"/>
        <w:textAlignment w:val="baseline"/>
        <w:rPr>
          <w:rFonts w:ascii="Times New Roman" w:eastAsia="Calibri" w:hAnsi="Times New Roman" w:cs="Times New Roman"/>
          <w:sz w:val="24"/>
          <w:szCs w:val="24"/>
        </w:rPr>
      </w:pPr>
    </w:p>
    <w:p w14:paraId="06E6AD58" w14:textId="77777777" w:rsidR="009115E9" w:rsidRPr="003E2B73" w:rsidRDefault="009115E9" w:rsidP="00C93936">
      <w:pPr>
        <w:suppressAutoHyphens/>
        <w:autoSpaceDN w:val="0"/>
        <w:spacing w:after="0" w:line="240" w:lineRule="auto"/>
        <w:jc w:val="center"/>
        <w:textAlignment w:val="baseline"/>
        <w:rPr>
          <w:rFonts w:ascii="Times New Roman" w:eastAsia="Calibri" w:hAnsi="Times New Roman" w:cs="Times New Roman"/>
          <w:b/>
          <w:sz w:val="24"/>
          <w:szCs w:val="24"/>
        </w:rPr>
      </w:pPr>
      <w:r w:rsidRPr="003E2B73">
        <w:rPr>
          <w:rFonts w:ascii="Times New Roman" w:eastAsia="Calibri" w:hAnsi="Times New Roman" w:cs="Times New Roman"/>
          <w:b/>
          <w:sz w:val="24"/>
          <w:szCs w:val="24"/>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5"/>
        <w:gridCol w:w="4403"/>
      </w:tblGrid>
      <w:tr w:rsidR="009115E9" w:rsidRPr="003E2B73" w14:paraId="2691B98E" w14:textId="77777777" w:rsidTr="00C93936">
        <w:trPr>
          <w:jc w:val="center"/>
        </w:trPr>
        <w:tc>
          <w:tcPr>
            <w:tcW w:w="4697" w:type="dxa"/>
          </w:tcPr>
          <w:p w14:paraId="0AE30678" w14:textId="7F408B2E" w:rsidR="009115E9" w:rsidRPr="003E2B73" w:rsidRDefault="009115E9" w:rsidP="00C93936">
            <w:pPr>
              <w:suppressAutoHyphens/>
              <w:autoSpaceDN w:val="0"/>
              <w:jc w:val="center"/>
              <w:textAlignment w:val="baseline"/>
              <w:rPr>
                <w:rFonts w:ascii="Times New Roman" w:eastAsia="Calibri" w:hAnsi="Times New Roman" w:cs="Times New Roman"/>
                <w:b/>
                <w:sz w:val="24"/>
                <w:szCs w:val="24"/>
              </w:rPr>
            </w:pPr>
            <w:r w:rsidRPr="003E2B73">
              <w:rPr>
                <w:rFonts w:ascii="Times New Roman" w:eastAsia="Calibri" w:hAnsi="Times New Roman" w:cs="Times New Roman"/>
                <w:b/>
                <w:sz w:val="24"/>
                <w:szCs w:val="24"/>
              </w:rPr>
              <w:t>María Élida Castelán Mondragón</w:t>
            </w:r>
          </w:p>
        </w:tc>
        <w:tc>
          <w:tcPr>
            <w:tcW w:w="4698" w:type="dxa"/>
          </w:tcPr>
          <w:p w14:paraId="427BE875" w14:textId="16F20D65" w:rsidR="009115E9" w:rsidRPr="003E2B73" w:rsidRDefault="009115E9" w:rsidP="00C93936">
            <w:pPr>
              <w:suppressAutoHyphens/>
              <w:autoSpaceDN w:val="0"/>
              <w:jc w:val="center"/>
              <w:textAlignment w:val="baseline"/>
              <w:rPr>
                <w:rFonts w:ascii="Times New Roman" w:eastAsia="Calibri" w:hAnsi="Times New Roman" w:cs="Times New Roman"/>
                <w:b/>
                <w:sz w:val="24"/>
                <w:szCs w:val="24"/>
              </w:rPr>
            </w:pPr>
            <w:r w:rsidRPr="003E2B73">
              <w:rPr>
                <w:rFonts w:ascii="Times New Roman" w:eastAsia="Calibri" w:hAnsi="Times New Roman" w:cs="Times New Roman"/>
                <w:b/>
                <w:sz w:val="24"/>
                <w:szCs w:val="24"/>
              </w:rPr>
              <w:t>María del Rosario Aguirre Flores</w:t>
            </w:r>
          </w:p>
        </w:tc>
      </w:tr>
    </w:tbl>
    <w:p w14:paraId="476B7EB1" w14:textId="77777777" w:rsidR="009115E9" w:rsidRPr="003E2B73" w:rsidRDefault="009115E9" w:rsidP="00C93936">
      <w:pPr>
        <w:suppressAutoHyphens/>
        <w:autoSpaceDN w:val="0"/>
        <w:spacing w:after="0" w:line="240" w:lineRule="auto"/>
        <w:jc w:val="center"/>
        <w:textAlignment w:val="baseline"/>
        <w:rPr>
          <w:rFonts w:ascii="Times New Roman" w:eastAsia="Calibri" w:hAnsi="Times New Roman" w:cs="Times New Roman"/>
          <w:b/>
          <w:sz w:val="24"/>
          <w:szCs w:val="24"/>
        </w:rPr>
      </w:pPr>
      <w:r w:rsidRPr="003E2B73">
        <w:rPr>
          <w:rFonts w:ascii="Times New Roman" w:eastAsia="Calibri" w:hAnsi="Times New Roman" w:cs="Times New Roman"/>
          <w:b/>
          <w:sz w:val="24"/>
          <w:szCs w:val="24"/>
        </w:rPr>
        <w:t>Claudia Desiree Morales Robledo</w:t>
      </w:r>
    </w:p>
    <w:p w14:paraId="3795E4DA" w14:textId="77777777" w:rsidR="009115E9" w:rsidRPr="003E2B73" w:rsidRDefault="009115E9" w:rsidP="00C93936">
      <w:pPr>
        <w:pStyle w:val="Sinespaciado"/>
        <w:rPr>
          <w:rFonts w:ascii="Times New Roman" w:hAnsi="Times New Roman" w:cs="Times New Roman"/>
          <w:sz w:val="24"/>
          <w:szCs w:val="24"/>
        </w:rPr>
      </w:pPr>
    </w:p>
    <w:p w14:paraId="0C796002" w14:textId="77777777" w:rsidR="009115E9" w:rsidRPr="003E2B73" w:rsidRDefault="009115E9" w:rsidP="006F391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69EC738B" w14:textId="77777777" w:rsidR="00C156CA" w:rsidRPr="003E2B73" w:rsidRDefault="00C156CA" w:rsidP="009115E9">
      <w:pPr>
        <w:pStyle w:val="Sinespaciado"/>
        <w:jc w:val="both"/>
        <w:rPr>
          <w:rFonts w:ascii="Times New Roman" w:hAnsi="Times New Roman" w:cs="Times New Roman"/>
          <w:sz w:val="24"/>
          <w:szCs w:val="24"/>
        </w:rPr>
      </w:pPr>
    </w:p>
    <w:p w14:paraId="2FF16C59" w14:textId="43D12E89" w:rsidR="00762F62" w:rsidRPr="003E2B73" w:rsidRDefault="009115E9" w:rsidP="009115E9">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PRESIDENTA DIP. AZUCENA CISNEROS COSS. </w:t>
      </w:r>
      <w:r w:rsidR="00762F62" w:rsidRPr="003E2B73">
        <w:rPr>
          <w:rFonts w:ascii="Times New Roman" w:hAnsi="Times New Roman" w:cs="Times New Roman"/>
          <w:sz w:val="24"/>
          <w:szCs w:val="24"/>
        </w:rPr>
        <w:t>Quienes estén por la aprobatoria del acta, sírvanse a levantar la mano</w:t>
      </w:r>
      <w:r w:rsidR="00B3575A" w:rsidRPr="003E2B73">
        <w:rPr>
          <w:rFonts w:ascii="Times New Roman" w:hAnsi="Times New Roman" w:cs="Times New Roman"/>
          <w:sz w:val="24"/>
          <w:szCs w:val="24"/>
        </w:rPr>
        <w:t>.</w:t>
      </w:r>
      <w:r w:rsidR="00762F62" w:rsidRPr="003E2B73">
        <w:rPr>
          <w:rFonts w:ascii="Times New Roman" w:hAnsi="Times New Roman" w:cs="Times New Roman"/>
          <w:sz w:val="24"/>
          <w:szCs w:val="24"/>
        </w:rPr>
        <w:t xml:space="preserve"> ¿En contra? ¿Abstención?</w:t>
      </w:r>
    </w:p>
    <w:p w14:paraId="5BD65564" w14:textId="77777777" w:rsidR="00762F62" w:rsidRPr="003E2B73" w:rsidRDefault="00762F62" w:rsidP="00762F62">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SECRETARIA DIP. CLAUDIA MORALES ROBLEDO. Presidenta, el acta ha sido aprobada por unanimidad de votos. </w:t>
      </w:r>
    </w:p>
    <w:p w14:paraId="4896CCF9" w14:textId="188B89B7" w:rsidR="00762F62" w:rsidRPr="003E2B73" w:rsidRDefault="00762F62" w:rsidP="00762F62">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PRESIDENTA DIP. AZUCENA CISNEROS COSS. Me voy a permitir, antes de pasar al punto número dos de la </w:t>
      </w:r>
      <w:r w:rsidR="006E334E" w:rsidRPr="003E2B73">
        <w:rPr>
          <w:rFonts w:ascii="Times New Roman" w:hAnsi="Times New Roman" w:cs="Times New Roman"/>
          <w:sz w:val="24"/>
          <w:szCs w:val="24"/>
        </w:rPr>
        <w:t>o</w:t>
      </w:r>
      <w:r w:rsidRPr="003E2B73">
        <w:rPr>
          <w:rFonts w:ascii="Times New Roman" w:hAnsi="Times New Roman" w:cs="Times New Roman"/>
          <w:sz w:val="24"/>
          <w:szCs w:val="24"/>
        </w:rPr>
        <w:t xml:space="preserve">rden del </w:t>
      </w:r>
      <w:r w:rsidR="006E334E" w:rsidRPr="003E2B73">
        <w:rPr>
          <w:rFonts w:ascii="Times New Roman" w:hAnsi="Times New Roman" w:cs="Times New Roman"/>
          <w:sz w:val="24"/>
          <w:szCs w:val="24"/>
        </w:rPr>
        <w:t>d</w:t>
      </w:r>
      <w:r w:rsidRPr="003E2B73">
        <w:rPr>
          <w:rFonts w:ascii="Times New Roman" w:hAnsi="Times New Roman" w:cs="Times New Roman"/>
          <w:sz w:val="24"/>
          <w:szCs w:val="24"/>
        </w:rPr>
        <w:t>ía, saludar</w:t>
      </w:r>
      <w:r w:rsidR="00CC7613" w:rsidRPr="003E2B73">
        <w:rPr>
          <w:rFonts w:ascii="Times New Roman" w:hAnsi="Times New Roman" w:cs="Times New Roman"/>
          <w:sz w:val="24"/>
          <w:szCs w:val="24"/>
        </w:rPr>
        <w:t xml:space="preserve"> a</w:t>
      </w:r>
      <w:r w:rsidRPr="003E2B73">
        <w:rPr>
          <w:rFonts w:ascii="Times New Roman" w:hAnsi="Times New Roman" w:cs="Times New Roman"/>
          <w:sz w:val="24"/>
          <w:szCs w:val="24"/>
        </w:rPr>
        <w:t xml:space="preserve"> Anita Muñoz Ne</w:t>
      </w:r>
      <w:r w:rsidR="006E334E" w:rsidRPr="003E2B73">
        <w:rPr>
          <w:rFonts w:ascii="Times New Roman" w:hAnsi="Times New Roman" w:cs="Times New Roman"/>
          <w:sz w:val="24"/>
          <w:szCs w:val="24"/>
        </w:rPr>
        <w:t>y</w:t>
      </w:r>
      <w:r w:rsidRPr="003E2B73">
        <w:rPr>
          <w:rFonts w:ascii="Times New Roman" w:hAnsi="Times New Roman" w:cs="Times New Roman"/>
          <w:sz w:val="24"/>
          <w:szCs w:val="24"/>
        </w:rPr>
        <w:t xml:space="preserve">ra, Presidenta Municipal de San Mateo Atenco. </w:t>
      </w:r>
      <w:r w:rsidR="006E334E" w:rsidRPr="003E2B73">
        <w:rPr>
          <w:rFonts w:ascii="Times New Roman" w:hAnsi="Times New Roman" w:cs="Times New Roman"/>
          <w:sz w:val="24"/>
          <w:szCs w:val="24"/>
        </w:rPr>
        <w:t>¿</w:t>
      </w:r>
      <w:r w:rsidRPr="003E2B73">
        <w:rPr>
          <w:rFonts w:ascii="Times New Roman" w:hAnsi="Times New Roman" w:cs="Times New Roman"/>
          <w:sz w:val="24"/>
          <w:szCs w:val="24"/>
        </w:rPr>
        <w:t>Todavía no se encuentra aquí</w:t>
      </w:r>
      <w:r w:rsidR="006E334E" w:rsidRPr="003E2B73">
        <w:rPr>
          <w:rFonts w:ascii="Times New Roman" w:hAnsi="Times New Roman" w:cs="Times New Roman"/>
          <w:sz w:val="24"/>
          <w:szCs w:val="24"/>
        </w:rPr>
        <w:t>?</w:t>
      </w:r>
      <w:r w:rsidRPr="003E2B73">
        <w:rPr>
          <w:rFonts w:ascii="Times New Roman" w:hAnsi="Times New Roman" w:cs="Times New Roman"/>
          <w:sz w:val="24"/>
          <w:szCs w:val="24"/>
        </w:rPr>
        <w:t xml:space="preserve"> Bueno. Ahorita le reiteramos la bienvenida que esté presente.</w:t>
      </w:r>
    </w:p>
    <w:p w14:paraId="49E47E9E" w14:textId="77777777" w:rsidR="00A9630E" w:rsidRPr="003E2B73" w:rsidRDefault="00762F62" w:rsidP="007D4BED">
      <w:pPr>
        <w:pStyle w:val="Default"/>
        <w:ind w:firstLine="708"/>
        <w:jc w:val="both"/>
        <w:rPr>
          <w:rFonts w:ascii="Times New Roman" w:hAnsi="Times New Roman" w:cs="Times New Roman"/>
          <w:color w:val="auto"/>
        </w:rPr>
      </w:pPr>
      <w:r w:rsidRPr="003E2B73">
        <w:rPr>
          <w:rFonts w:ascii="Times New Roman" w:hAnsi="Times New Roman" w:cs="Times New Roman"/>
          <w:color w:val="auto"/>
        </w:rPr>
        <w:t xml:space="preserve">En atención al punto número 2, la diputada Rosa María Zetina González leerá el dictamen de la </w:t>
      </w:r>
      <w:r w:rsidR="00A9630E" w:rsidRPr="003E2B73">
        <w:rPr>
          <w:rFonts w:ascii="Times New Roman" w:hAnsi="Times New Roman" w:cs="Times New Roman"/>
          <w:color w:val="auto"/>
        </w:rPr>
        <w:t xml:space="preserve">iniciativa con proyecto de decreto </w:t>
      </w:r>
      <w:r w:rsidRPr="003E2B73">
        <w:rPr>
          <w:rFonts w:ascii="Times New Roman" w:hAnsi="Times New Roman" w:cs="Times New Roman"/>
          <w:color w:val="auto"/>
        </w:rPr>
        <w:t xml:space="preserve">por el que se reforma el artículo 40 de la </w:t>
      </w:r>
      <w:r w:rsidRPr="003E2B73">
        <w:rPr>
          <w:rFonts w:ascii="Times New Roman" w:hAnsi="Times New Roman" w:cs="Times New Roman"/>
          <w:bCs/>
          <w:color w:val="auto"/>
        </w:rPr>
        <w:t>Ley de la Comisión de Derechos Humanos del Estado de México</w:t>
      </w:r>
      <w:r w:rsidRPr="003E2B73">
        <w:rPr>
          <w:rFonts w:ascii="Times New Roman" w:hAnsi="Times New Roman" w:cs="Times New Roman"/>
          <w:color w:val="auto"/>
        </w:rPr>
        <w:t xml:space="preserve">, presentada por la </w:t>
      </w:r>
      <w:r w:rsidR="00A9630E" w:rsidRPr="003E2B73">
        <w:rPr>
          <w:rFonts w:ascii="Times New Roman" w:hAnsi="Times New Roman" w:cs="Times New Roman"/>
          <w:color w:val="auto"/>
        </w:rPr>
        <w:t>d</w:t>
      </w:r>
      <w:r w:rsidRPr="003E2B73">
        <w:rPr>
          <w:rFonts w:ascii="Times New Roman" w:hAnsi="Times New Roman" w:cs="Times New Roman"/>
          <w:color w:val="auto"/>
        </w:rPr>
        <w:t>iputada Rosa María Zetina González, en nombre del Grupo Parlamentario del Partido morena, formulado por la Comisión Legislativa de Derechos Humanos.</w:t>
      </w:r>
    </w:p>
    <w:p w14:paraId="5C4238A8" w14:textId="1AFFF83B" w:rsidR="00762F62" w:rsidRPr="003E2B73" w:rsidRDefault="00762F62" w:rsidP="007D4BED">
      <w:pPr>
        <w:pStyle w:val="Default"/>
        <w:ind w:firstLine="708"/>
        <w:jc w:val="both"/>
        <w:rPr>
          <w:rFonts w:ascii="Times New Roman" w:hAnsi="Times New Roman" w:cs="Times New Roman"/>
          <w:color w:val="auto"/>
        </w:rPr>
      </w:pPr>
      <w:r w:rsidRPr="003E2B73">
        <w:rPr>
          <w:rFonts w:ascii="Times New Roman" w:hAnsi="Times New Roman" w:cs="Times New Roman"/>
          <w:color w:val="auto"/>
        </w:rPr>
        <w:t>Adelant</w:t>
      </w:r>
      <w:r w:rsidR="00A9630E" w:rsidRPr="003E2B73">
        <w:rPr>
          <w:rFonts w:ascii="Times New Roman" w:hAnsi="Times New Roman" w:cs="Times New Roman"/>
          <w:color w:val="auto"/>
        </w:rPr>
        <w:t>e</w:t>
      </w:r>
      <w:r w:rsidRPr="003E2B73">
        <w:rPr>
          <w:rFonts w:ascii="Times New Roman" w:hAnsi="Times New Roman" w:cs="Times New Roman"/>
          <w:color w:val="auto"/>
        </w:rPr>
        <w:t>, diputada.</w:t>
      </w:r>
    </w:p>
    <w:p w14:paraId="2218F843" w14:textId="77777777" w:rsidR="00DA653E" w:rsidRPr="003E2B73" w:rsidRDefault="00762F62" w:rsidP="005F6125">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DIP. ROSA MARÍA ZETINA GONZÁLEZ. Con su venia, Presidenta.</w:t>
      </w:r>
    </w:p>
    <w:p w14:paraId="559B9425" w14:textId="77777777" w:rsidR="00DA653E" w:rsidRPr="003E2B73" w:rsidRDefault="00762F62" w:rsidP="00DA653E">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Compañeras y compañeros diputados, medios de comunicación que dan seguimiento a estos trabajos legislativos.</w:t>
      </w:r>
    </w:p>
    <w:p w14:paraId="73847AD1" w14:textId="734D180C" w:rsidR="005F6125" w:rsidRPr="003E2B73" w:rsidRDefault="00762F62" w:rsidP="00DA653E">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Sin duda alguna, los derechos humanos son elementales, esenciales para consolidar el</w:t>
      </w:r>
      <w:r w:rsidR="00934B5F" w:rsidRPr="003E2B73">
        <w:rPr>
          <w:rFonts w:ascii="Times New Roman" w:hAnsi="Times New Roman" w:cs="Times New Roman"/>
          <w:sz w:val="24"/>
          <w:szCs w:val="24"/>
        </w:rPr>
        <w:t xml:space="preserve"> respeto, l</w:t>
      </w:r>
      <w:r w:rsidR="005F6125" w:rsidRPr="003E2B73">
        <w:rPr>
          <w:rFonts w:ascii="Times New Roman" w:hAnsi="Times New Roman" w:cs="Times New Roman"/>
          <w:sz w:val="24"/>
          <w:szCs w:val="24"/>
        </w:rPr>
        <w:t>a protección, la garantía y la dignidad de las personas, pues fomenta</w:t>
      </w:r>
      <w:r w:rsidR="0012494B" w:rsidRPr="003E2B73">
        <w:rPr>
          <w:rFonts w:ascii="Times New Roman" w:hAnsi="Times New Roman" w:cs="Times New Roman"/>
          <w:sz w:val="24"/>
          <w:szCs w:val="24"/>
        </w:rPr>
        <w:t>n</w:t>
      </w:r>
      <w:r w:rsidR="005F6125" w:rsidRPr="003E2B73">
        <w:rPr>
          <w:rFonts w:ascii="Times New Roman" w:hAnsi="Times New Roman" w:cs="Times New Roman"/>
          <w:sz w:val="24"/>
          <w:szCs w:val="24"/>
        </w:rPr>
        <w:t xml:space="preserve"> su amplio desarrollo, brindándonos así garantías ante la justicia, libertad de religión, de vivir en un ambiente sano, de forma igualitaria, de vivir saludables en pleno uso de razón, por lo que</w:t>
      </w:r>
      <w:r w:rsidR="003A766F" w:rsidRPr="003E2B73">
        <w:rPr>
          <w:rFonts w:ascii="Times New Roman" w:hAnsi="Times New Roman" w:cs="Times New Roman"/>
          <w:sz w:val="24"/>
          <w:szCs w:val="24"/>
        </w:rPr>
        <w:t xml:space="preserve"> </w:t>
      </w:r>
      <w:r w:rsidR="005F6125" w:rsidRPr="003E2B73">
        <w:rPr>
          <w:rFonts w:ascii="Times New Roman" w:hAnsi="Times New Roman" w:cs="Times New Roman"/>
          <w:sz w:val="24"/>
          <w:szCs w:val="24"/>
        </w:rPr>
        <w:t xml:space="preserve">en el Estado de México es prioridad fomentar los mismos. </w:t>
      </w:r>
    </w:p>
    <w:p w14:paraId="3C689272" w14:textId="429FEC0F" w:rsidR="005F6125" w:rsidRPr="003E2B73" w:rsidRDefault="005F6125" w:rsidP="005F6125">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En este sentido</w:t>
      </w:r>
      <w:r w:rsidR="006630AE" w:rsidRPr="003E2B73">
        <w:rPr>
          <w:rFonts w:ascii="Times New Roman" w:hAnsi="Times New Roman" w:cs="Times New Roman"/>
          <w:sz w:val="24"/>
          <w:szCs w:val="24"/>
        </w:rPr>
        <w:t>,</w:t>
      </w:r>
      <w:r w:rsidRPr="003E2B73">
        <w:rPr>
          <w:rFonts w:ascii="Times New Roman" w:hAnsi="Times New Roman" w:cs="Times New Roman"/>
          <w:sz w:val="24"/>
          <w:szCs w:val="24"/>
        </w:rPr>
        <w:t xml:space="preserve"> tengo a bien dar la lectura al dictamen formulado por la iniciativa con proyecto de decreto que reforma el artículo número 40 de la Ley de la Comisión de Derechos Humanos del Estado de México, presentada por la diputada Rosa María Zetina González, en nombre del Grupo Parlamentario del Partido </w:t>
      </w:r>
      <w:r w:rsidR="006630AE" w:rsidRPr="003E2B73">
        <w:rPr>
          <w:rFonts w:ascii="Times New Roman" w:hAnsi="Times New Roman" w:cs="Times New Roman"/>
          <w:sz w:val="24"/>
          <w:szCs w:val="24"/>
        </w:rPr>
        <w:t>m</w:t>
      </w:r>
      <w:r w:rsidRPr="003E2B73">
        <w:rPr>
          <w:rFonts w:ascii="Times New Roman" w:hAnsi="Times New Roman" w:cs="Times New Roman"/>
          <w:sz w:val="24"/>
          <w:szCs w:val="24"/>
        </w:rPr>
        <w:t xml:space="preserve">orena. </w:t>
      </w:r>
    </w:p>
    <w:p w14:paraId="12C6F642" w14:textId="1B1B38C7" w:rsidR="005F6125" w:rsidRPr="003E2B73" w:rsidRDefault="005F6125" w:rsidP="005F6125">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lastRenderedPageBreak/>
        <w:t>HONORABLE ASAMBLEA</w:t>
      </w:r>
      <w:r w:rsidR="00DA653E" w:rsidRPr="003E2B73">
        <w:rPr>
          <w:rFonts w:ascii="Times New Roman" w:hAnsi="Times New Roman" w:cs="Times New Roman"/>
          <w:sz w:val="24"/>
          <w:szCs w:val="24"/>
        </w:rPr>
        <w:t>:</w:t>
      </w:r>
      <w:r w:rsidRPr="003E2B73">
        <w:rPr>
          <w:rFonts w:ascii="Times New Roman" w:hAnsi="Times New Roman" w:cs="Times New Roman"/>
          <w:sz w:val="24"/>
          <w:szCs w:val="24"/>
        </w:rPr>
        <w:t xml:space="preserve"> </w:t>
      </w:r>
    </w:p>
    <w:p w14:paraId="4D8C6C5F" w14:textId="77777777" w:rsidR="00CF42DE" w:rsidRPr="003E2B73" w:rsidRDefault="005F6125" w:rsidP="005F6125">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La Presidencia de la LXI Legislatura remitió a la Comisi</w:t>
      </w:r>
      <w:r w:rsidR="00C603E0" w:rsidRPr="003E2B73">
        <w:rPr>
          <w:rFonts w:ascii="Times New Roman" w:hAnsi="Times New Roman" w:cs="Times New Roman"/>
          <w:sz w:val="24"/>
          <w:szCs w:val="24"/>
        </w:rPr>
        <w:t>ó</w:t>
      </w:r>
      <w:r w:rsidRPr="003E2B73">
        <w:rPr>
          <w:rFonts w:ascii="Times New Roman" w:hAnsi="Times New Roman" w:cs="Times New Roman"/>
          <w:sz w:val="24"/>
          <w:szCs w:val="24"/>
        </w:rPr>
        <w:t>n Legislativa de Derechos Humanos</w:t>
      </w:r>
      <w:r w:rsidR="00C603E0" w:rsidRPr="003E2B73">
        <w:rPr>
          <w:rFonts w:ascii="Times New Roman" w:hAnsi="Times New Roman" w:cs="Times New Roman"/>
          <w:sz w:val="24"/>
          <w:szCs w:val="24"/>
        </w:rPr>
        <w:t>,</w:t>
      </w:r>
      <w:r w:rsidRPr="003E2B73">
        <w:rPr>
          <w:rFonts w:ascii="Times New Roman" w:hAnsi="Times New Roman" w:cs="Times New Roman"/>
          <w:sz w:val="24"/>
          <w:szCs w:val="24"/>
        </w:rPr>
        <w:t xml:space="preserve"> para su estudio y dictamen</w:t>
      </w:r>
      <w:r w:rsidR="00C603E0" w:rsidRPr="003E2B73">
        <w:rPr>
          <w:rFonts w:ascii="Times New Roman" w:hAnsi="Times New Roman" w:cs="Times New Roman"/>
          <w:sz w:val="24"/>
          <w:szCs w:val="24"/>
        </w:rPr>
        <w:t>,</w:t>
      </w:r>
      <w:r w:rsidRPr="003E2B73">
        <w:rPr>
          <w:rFonts w:ascii="Times New Roman" w:hAnsi="Times New Roman" w:cs="Times New Roman"/>
          <w:sz w:val="24"/>
          <w:szCs w:val="24"/>
        </w:rPr>
        <w:t xml:space="preserve"> la iniciativa con proyecto de </w:t>
      </w:r>
      <w:r w:rsidR="00C603E0" w:rsidRPr="003E2B73">
        <w:rPr>
          <w:rFonts w:ascii="Times New Roman" w:hAnsi="Times New Roman" w:cs="Times New Roman"/>
          <w:sz w:val="24"/>
          <w:szCs w:val="24"/>
        </w:rPr>
        <w:t>d</w:t>
      </w:r>
      <w:r w:rsidRPr="003E2B73">
        <w:rPr>
          <w:rFonts w:ascii="Times New Roman" w:hAnsi="Times New Roman" w:cs="Times New Roman"/>
          <w:sz w:val="24"/>
          <w:szCs w:val="24"/>
        </w:rPr>
        <w:t xml:space="preserve">ecreto que reforma el artículo número 40 de la Ley de la Comisión de Derechos Humanos del Estado de México, presentada por la diputada Rosa María Zetina González, en nombre del Grupo Parlamentario del Partido </w:t>
      </w:r>
      <w:r w:rsidR="00CF42DE" w:rsidRPr="003E2B73">
        <w:rPr>
          <w:rFonts w:ascii="Times New Roman" w:hAnsi="Times New Roman" w:cs="Times New Roman"/>
          <w:sz w:val="24"/>
          <w:szCs w:val="24"/>
        </w:rPr>
        <w:t>m</w:t>
      </w:r>
      <w:r w:rsidRPr="003E2B73">
        <w:rPr>
          <w:rFonts w:ascii="Times New Roman" w:hAnsi="Times New Roman" w:cs="Times New Roman"/>
          <w:sz w:val="24"/>
          <w:szCs w:val="24"/>
        </w:rPr>
        <w:t>orena</w:t>
      </w:r>
      <w:r w:rsidR="00CF42DE" w:rsidRPr="003E2B73">
        <w:rPr>
          <w:rFonts w:ascii="Times New Roman" w:hAnsi="Times New Roman" w:cs="Times New Roman"/>
          <w:sz w:val="24"/>
          <w:szCs w:val="24"/>
        </w:rPr>
        <w:t>.</w:t>
      </w:r>
    </w:p>
    <w:p w14:paraId="7B91B247" w14:textId="28021D38" w:rsidR="005F6125" w:rsidRPr="003E2B73" w:rsidRDefault="00CF42DE" w:rsidP="00CF42DE">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Sus</w:t>
      </w:r>
      <w:r w:rsidR="005F6125" w:rsidRPr="003E2B73">
        <w:rPr>
          <w:rFonts w:ascii="Times New Roman" w:hAnsi="Times New Roman" w:cs="Times New Roman"/>
          <w:sz w:val="24"/>
          <w:szCs w:val="24"/>
        </w:rPr>
        <w:t xml:space="preserve">tanciado el estudio de la iniciativa y discutido satisfactoriamente por la </w:t>
      </w:r>
      <w:r w:rsidRPr="003E2B73">
        <w:rPr>
          <w:rFonts w:ascii="Times New Roman" w:hAnsi="Times New Roman" w:cs="Times New Roman"/>
          <w:sz w:val="24"/>
          <w:szCs w:val="24"/>
        </w:rPr>
        <w:t>c</w:t>
      </w:r>
      <w:r w:rsidR="005F6125" w:rsidRPr="003E2B73">
        <w:rPr>
          <w:rFonts w:ascii="Times New Roman" w:hAnsi="Times New Roman" w:cs="Times New Roman"/>
          <w:sz w:val="24"/>
          <w:szCs w:val="24"/>
        </w:rPr>
        <w:t xml:space="preserve">omisión </w:t>
      </w:r>
      <w:r w:rsidRPr="003E2B73">
        <w:rPr>
          <w:rFonts w:ascii="Times New Roman" w:hAnsi="Times New Roman" w:cs="Times New Roman"/>
          <w:sz w:val="24"/>
          <w:szCs w:val="24"/>
        </w:rPr>
        <w:t>l</w:t>
      </w:r>
      <w:r w:rsidR="005F6125" w:rsidRPr="003E2B73">
        <w:rPr>
          <w:rFonts w:ascii="Times New Roman" w:hAnsi="Times New Roman" w:cs="Times New Roman"/>
          <w:sz w:val="24"/>
          <w:szCs w:val="24"/>
        </w:rPr>
        <w:t xml:space="preserve">egislativa, nos permitimos, con fundamento en lo previsto en los artículos 68, 70, 82 de la Ley Orgánica del Poder Legislativo, en relación con lo señalado en los artículos 13 </w:t>
      </w:r>
      <w:r w:rsidRPr="003E2B73">
        <w:rPr>
          <w:rFonts w:ascii="Times New Roman" w:hAnsi="Times New Roman" w:cs="Times New Roman"/>
          <w:sz w:val="24"/>
          <w:szCs w:val="24"/>
        </w:rPr>
        <w:t>A</w:t>
      </w:r>
      <w:r w:rsidR="005F6125" w:rsidRPr="003E2B73">
        <w:rPr>
          <w:rFonts w:ascii="Times New Roman" w:hAnsi="Times New Roman" w:cs="Times New Roman"/>
          <w:sz w:val="24"/>
          <w:szCs w:val="24"/>
        </w:rPr>
        <w:t>, 70, 73, 75, 78, 79 y 80 del Reglamento del Poder Legislativo</w:t>
      </w:r>
      <w:r w:rsidRPr="003E2B73">
        <w:rPr>
          <w:rFonts w:ascii="Times New Roman" w:hAnsi="Times New Roman" w:cs="Times New Roman"/>
          <w:sz w:val="24"/>
          <w:szCs w:val="24"/>
        </w:rPr>
        <w:t>, s</w:t>
      </w:r>
      <w:r w:rsidR="005F6125" w:rsidRPr="003E2B73">
        <w:rPr>
          <w:rFonts w:ascii="Times New Roman" w:hAnsi="Times New Roman" w:cs="Times New Roman"/>
          <w:sz w:val="24"/>
          <w:szCs w:val="24"/>
        </w:rPr>
        <w:t>ometer a la consideración de la Legislatura el siguiente</w:t>
      </w:r>
    </w:p>
    <w:p w14:paraId="1F7159D6" w14:textId="77777777" w:rsidR="005F6125" w:rsidRPr="003E2B73" w:rsidRDefault="005F6125" w:rsidP="005F6125">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DICTAMEN</w:t>
      </w:r>
    </w:p>
    <w:p w14:paraId="5A902CF3" w14:textId="6EC0ED8A" w:rsidR="005F6125" w:rsidRPr="003E2B73" w:rsidRDefault="005F6125" w:rsidP="005F6125">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ANTECEDENTES</w:t>
      </w:r>
    </w:p>
    <w:p w14:paraId="2CDFE383" w14:textId="3422927B" w:rsidR="005F6125" w:rsidRPr="003E2B73" w:rsidRDefault="00770CA7" w:rsidP="005F6125">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1. </w:t>
      </w:r>
      <w:r w:rsidR="005F6125" w:rsidRPr="003E2B73">
        <w:rPr>
          <w:rFonts w:ascii="Times New Roman" w:hAnsi="Times New Roman" w:cs="Times New Roman"/>
          <w:sz w:val="24"/>
          <w:szCs w:val="24"/>
        </w:rPr>
        <w:t xml:space="preserve">En sesión de la LXI Legislatura de fecha 24 de febrero de 2023, la diputada Rosa María Zetina González, en nombre del Grupo Parlamentario del Partido </w:t>
      </w:r>
      <w:r w:rsidRPr="003E2B73">
        <w:rPr>
          <w:rFonts w:ascii="Times New Roman" w:hAnsi="Times New Roman" w:cs="Times New Roman"/>
          <w:sz w:val="24"/>
          <w:szCs w:val="24"/>
        </w:rPr>
        <w:t>m</w:t>
      </w:r>
      <w:r w:rsidR="005F6125" w:rsidRPr="003E2B73">
        <w:rPr>
          <w:rFonts w:ascii="Times New Roman" w:hAnsi="Times New Roman" w:cs="Times New Roman"/>
          <w:sz w:val="24"/>
          <w:szCs w:val="24"/>
        </w:rPr>
        <w:t>orena, en uso de su derecho de iniciativa legislativa contenido los artículos 51 fracción II de la Constitución Política del Estado Libre y Soberano de México y 28 fracción I de la Ley Orgánica del Poder Legislativo del Estado Libre y Soberano de México</w:t>
      </w:r>
      <w:r w:rsidRPr="003E2B73">
        <w:rPr>
          <w:rFonts w:ascii="Times New Roman" w:hAnsi="Times New Roman" w:cs="Times New Roman"/>
          <w:sz w:val="24"/>
          <w:szCs w:val="24"/>
        </w:rPr>
        <w:t>, i</w:t>
      </w:r>
      <w:r w:rsidR="005F6125" w:rsidRPr="003E2B73">
        <w:rPr>
          <w:rFonts w:ascii="Times New Roman" w:hAnsi="Times New Roman" w:cs="Times New Roman"/>
          <w:sz w:val="24"/>
          <w:szCs w:val="24"/>
        </w:rPr>
        <w:t xml:space="preserve">niciativa con proyecto de </w:t>
      </w:r>
      <w:r w:rsidRPr="003E2B73">
        <w:rPr>
          <w:rFonts w:ascii="Times New Roman" w:hAnsi="Times New Roman" w:cs="Times New Roman"/>
          <w:sz w:val="24"/>
          <w:szCs w:val="24"/>
        </w:rPr>
        <w:t>d</w:t>
      </w:r>
      <w:r w:rsidR="005F6125" w:rsidRPr="003E2B73">
        <w:rPr>
          <w:rFonts w:ascii="Times New Roman" w:hAnsi="Times New Roman" w:cs="Times New Roman"/>
          <w:sz w:val="24"/>
          <w:szCs w:val="24"/>
        </w:rPr>
        <w:t xml:space="preserve">ecreto por el que se reforma el artículo 40 de la Ley de la Comisión de Derechos Humanos del Estado de México, teniendo por objeto fortalecer los requisitos que deben cumplir, a efecto de ser </w:t>
      </w:r>
      <w:r w:rsidR="001807D4" w:rsidRPr="003E2B73">
        <w:rPr>
          <w:rFonts w:ascii="Times New Roman" w:hAnsi="Times New Roman" w:cs="Times New Roman"/>
          <w:sz w:val="24"/>
          <w:szCs w:val="24"/>
        </w:rPr>
        <w:t>C</w:t>
      </w:r>
      <w:r w:rsidR="005F6125" w:rsidRPr="003E2B73">
        <w:rPr>
          <w:rFonts w:ascii="Times New Roman" w:hAnsi="Times New Roman" w:cs="Times New Roman"/>
          <w:sz w:val="24"/>
          <w:szCs w:val="24"/>
        </w:rPr>
        <w:t xml:space="preserve">onsejero </w:t>
      </w:r>
      <w:r w:rsidR="001807D4" w:rsidRPr="003E2B73">
        <w:rPr>
          <w:rFonts w:ascii="Times New Roman" w:hAnsi="Times New Roman" w:cs="Times New Roman"/>
          <w:sz w:val="24"/>
          <w:szCs w:val="24"/>
        </w:rPr>
        <w:t>C</w:t>
      </w:r>
      <w:r w:rsidR="005F6125" w:rsidRPr="003E2B73">
        <w:rPr>
          <w:rFonts w:ascii="Times New Roman" w:hAnsi="Times New Roman" w:cs="Times New Roman"/>
          <w:sz w:val="24"/>
          <w:szCs w:val="24"/>
        </w:rPr>
        <w:t>iudadano de la Comisión de Derechos Humanos del Estado de México</w:t>
      </w:r>
    </w:p>
    <w:p w14:paraId="2427D163" w14:textId="2FD55357" w:rsidR="005F6125" w:rsidRPr="003E2B73" w:rsidRDefault="005F6125" w:rsidP="005F6125">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2. La mencionada sesión fue enviada la iniciativa con el proyecto de decreto a la Comisión Legislativa de Derechos Humanos</w:t>
      </w:r>
      <w:r w:rsidR="00770CA7" w:rsidRPr="003E2B73">
        <w:rPr>
          <w:rFonts w:ascii="Times New Roman" w:hAnsi="Times New Roman" w:cs="Times New Roman"/>
          <w:sz w:val="24"/>
          <w:szCs w:val="24"/>
        </w:rPr>
        <w:t>,</w:t>
      </w:r>
      <w:r w:rsidRPr="003E2B73">
        <w:rPr>
          <w:rFonts w:ascii="Times New Roman" w:hAnsi="Times New Roman" w:cs="Times New Roman"/>
          <w:sz w:val="24"/>
          <w:szCs w:val="24"/>
        </w:rPr>
        <w:t xml:space="preserve"> para su estudio y dictamen</w:t>
      </w:r>
      <w:r w:rsidR="00770CA7" w:rsidRPr="003E2B73">
        <w:rPr>
          <w:rFonts w:ascii="Times New Roman" w:hAnsi="Times New Roman" w:cs="Times New Roman"/>
          <w:sz w:val="24"/>
          <w:szCs w:val="24"/>
        </w:rPr>
        <w:t>,</w:t>
      </w:r>
      <w:r w:rsidRPr="003E2B73">
        <w:rPr>
          <w:rFonts w:ascii="Times New Roman" w:hAnsi="Times New Roman" w:cs="Times New Roman"/>
          <w:sz w:val="24"/>
          <w:szCs w:val="24"/>
        </w:rPr>
        <w:t xml:space="preserve"> en cumplimiento del proceso legislativo aplicable. </w:t>
      </w:r>
    </w:p>
    <w:p w14:paraId="269890AB" w14:textId="3EE4CDEC" w:rsidR="005F6125" w:rsidRPr="003E2B73" w:rsidRDefault="005F6125" w:rsidP="005F6125">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3. El día 24 febrero del 2023</w:t>
      </w:r>
      <w:r w:rsidR="00770CA7" w:rsidRPr="003E2B73">
        <w:rPr>
          <w:rFonts w:ascii="Times New Roman" w:hAnsi="Times New Roman" w:cs="Times New Roman"/>
          <w:sz w:val="24"/>
          <w:szCs w:val="24"/>
        </w:rPr>
        <w:t>,</w:t>
      </w:r>
      <w:r w:rsidRPr="003E2B73">
        <w:rPr>
          <w:rFonts w:ascii="Times New Roman" w:hAnsi="Times New Roman" w:cs="Times New Roman"/>
          <w:sz w:val="24"/>
          <w:szCs w:val="24"/>
        </w:rPr>
        <w:t xml:space="preserve"> por oficio, la</w:t>
      </w:r>
      <w:r w:rsidR="00770CA7" w:rsidRPr="003E2B73">
        <w:rPr>
          <w:rFonts w:ascii="Times New Roman" w:hAnsi="Times New Roman" w:cs="Times New Roman"/>
          <w:sz w:val="24"/>
          <w:szCs w:val="24"/>
        </w:rPr>
        <w:t>s</w:t>
      </w:r>
      <w:r w:rsidRPr="003E2B73">
        <w:rPr>
          <w:rFonts w:ascii="Times New Roman" w:hAnsi="Times New Roman" w:cs="Times New Roman"/>
          <w:sz w:val="24"/>
          <w:szCs w:val="24"/>
        </w:rPr>
        <w:t xml:space="preserve"> Secretaría</w:t>
      </w:r>
      <w:r w:rsidR="00770CA7" w:rsidRPr="003E2B73">
        <w:rPr>
          <w:rFonts w:ascii="Times New Roman" w:hAnsi="Times New Roman" w:cs="Times New Roman"/>
          <w:sz w:val="24"/>
          <w:szCs w:val="24"/>
        </w:rPr>
        <w:t>s</w:t>
      </w:r>
      <w:r w:rsidRPr="003E2B73">
        <w:rPr>
          <w:rFonts w:ascii="Times New Roman" w:hAnsi="Times New Roman" w:cs="Times New Roman"/>
          <w:sz w:val="24"/>
          <w:szCs w:val="24"/>
        </w:rPr>
        <w:t xml:space="preserve"> de la Directiva de la LXI Legislatura hicieron llegar la iniciativa con proyecto de decreto a la Presidenta de la Comisión Legislativa de Derechos Humanos </w:t>
      </w:r>
    </w:p>
    <w:p w14:paraId="45F2B175" w14:textId="2BF75AE6" w:rsidR="005F6125" w:rsidRPr="003E2B73" w:rsidRDefault="005F6125" w:rsidP="005F6125">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4. En atención a su encomienda, el Secretario Técnico de la </w:t>
      </w:r>
      <w:r w:rsidR="00770CA7" w:rsidRPr="003E2B73">
        <w:rPr>
          <w:rFonts w:ascii="Times New Roman" w:hAnsi="Times New Roman" w:cs="Times New Roman"/>
          <w:sz w:val="24"/>
          <w:szCs w:val="24"/>
        </w:rPr>
        <w:t>c</w:t>
      </w:r>
      <w:r w:rsidRPr="003E2B73">
        <w:rPr>
          <w:rFonts w:ascii="Times New Roman" w:hAnsi="Times New Roman" w:cs="Times New Roman"/>
          <w:sz w:val="24"/>
          <w:szCs w:val="24"/>
        </w:rPr>
        <w:t xml:space="preserve">omisión </w:t>
      </w:r>
      <w:r w:rsidR="00770CA7" w:rsidRPr="003E2B73">
        <w:rPr>
          <w:rFonts w:ascii="Times New Roman" w:hAnsi="Times New Roman" w:cs="Times New Roman"/>
          <w:sz w:val="24"/>
          <w:szCs w:val="24"/>
        </w:rPr>
        <w:t>l</w:t>
      </w:r>
      <w:r w:rsidRPr="003E2B73">
        <w:rPr>
          <w:rFonts w:ascii="Times New Roman" w:hAnsi="Times New Roman" w:cs="Times New Roman"/>
          <w:sz w:val="24"/>
          <w:szCs w:val="24"/>
        </w:rPr>
        <w:t xml:space="preserve">egislativa distribuyó la copia de la iniciativa con proyecto de decreto entre las y los integrantes de la Comisión Legislativa de Derechos Humanos. </w:t>
      </w:r>
    </w:p>
    <w:p w14:paraId="0A8EBE55" w14:textId="63EF348B" w:rsidR="005F6125" w:rsidRPr="003E2B73" w:rsidRDefault="005F6125" w:rsidP="005F6125">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5. En fecha 24 de mayo de 2023, la Comisión Legislativa de Derechos Humanos dio inicio al análisis de la iniciativa con </w:t>
      </w:r>
      <w:r w:rsidR="00770CA7" w:rsidRPr="003E2B73">
        <w:rPr>
          <w:rFonts w:ascii="Times New Roman" w:hAnsi="Times New Roman" w:cs="Times New Roman"/>
          <w:sz w:val="24"/>
          <w:szCs w:val="24"/>
        </w:rPr>
        <w:t>p</w:t>
      </w:r>
      <w:r w:rsidRPr="003E2B73">
        <w:rPr>
          <w:rFonts w:ascii="Times New Roman" w:hAnsi="Times New Roman" w:cs="Times New Roman"/>
          <w:sz w:val="24"/>
          <w:szCs w:val="24"/>
        </w:rPr>
        <w:t xml:space="preserve">royecto de </w:t>
      </w:r>
      <w:r w:rsidR="00770CA7" w:rsidRPr="003E2B73">
        <w:rPr>
          <w:rFonts w:ascii="Times New Roman" w:hAnsi="Times New Roman" w:cs="Times New Roman"/>
          <w:sz w:val="24"/>
          <w:szCs w:val="24"/>
        </w:rPr>
        <w:t>d</w:t>
      </w:r>
      <w:r w:rsidRPr="003E2B73">
        <w:rPr>
          <w:rFonts w:ascii="Times New Roman" w:hAnsi="Times New Roman" w:cs="Times New Roman"/>
          <w:sz w:val="24"/>
          <w:szCs w:val="24"/>
        </w:rPr>
        <w:t>ecreto y realizó reunión de trabajo, y el día 7 de junio en curso se celebró la reunión de dictamen.</w:t>
      </w:r>
    </w:p>
    <w:p w14:paraId="21287AC7" w14:textId="5FCB92AE" w:rsidR="005F6125" w:rsidRPr="003E2B73" w:rsidRDefault="005F6125" w:rsidP="005F6125">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6. Como resultado de los trabajos del estudio de la </w:t>
      </w:r>
      <w:r w:rsidR="003D3A07" w:rsidRPr="003E2B73">
        <w:rPr>
          <w:rFonts w:ascii="Times New Roman" w:hAnsi="Times New Roman" w:cs="Times New Roman"/>
          <w:sz w:val="24"/>
          <w:szCs w:val="24"/>
        </w:rPr>
        <w:t>c</w:t>
      </w:r>
      <w:r w:rsidRPr="003E2B73">
        <w:rPr>
          <w:rFonts w:ascii="Times New Roman" w:hAnsi="Times New Roman" w:cs="Times New Roman"/>
          <w:sz w:val="24"/>
          <w:szCs w:val="24"/>
        </w:rPr>
        <w:t xml:space="preserve">omisión </w:t>
      </w:r>
      <w:r w:rsidR="003D3A07" w:rsidRPr="003E2B73">
        <w:rPr>
          <w:rFonts w:ascii="Times New Roman" w:hAnsi="Times New Roman" w:cs="Times New Roman"/>
          <w:sz w:val="24"/>
          <w:szCs w:val="24"/>
        </w:rPr>
        <w:t>l</w:t>
      </w:r>
      <w:r w:rsidRPr="003E2B73">
        <w:rPr>
          <w:rFonts w:ascii="Times New Roman" w:hAnsi="Times New Roman" w:cs="Times New Roman"/>
          <w:sz w:val="24"/>
          <w:szCs w:val="24"/>
        </w:rPr>
        <w:t>egislativa, determinó la procedencia de la iniciativa e integró un proyecto de decreto por el cual se reforma el artículo número 40 de la Ley de la Comisión de Derechos Humanos del Estado de México, a efecto de establecer que para ser Consejero Ciudadano se deba de cumplir con los requisitos siguientes:</w:t>
      </w:r>
    </w:p>
    <w:p w14:paraId="28FAEB1A" w14:textId="5C3C0A13" w:rsidR="005F6125" w:rsidRPr="003E2B73" w:rsidRDefault="005F6125" w:rsidP="005F6125">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Ser mexicano en pleno uso de goce de razón y</w:t>
      </w:r>
      <w:r w:rsidR="001807D4" w:rsidRPr="003E2B73">
        <w:rPr>
          <w:rFonts w:ascii="Times New Roman" w:hAnsi="Times New Roman" w:cs="Times New Roman"/>
          <w:sz w:val="24"/>
          <w:szCs w:val="24"/>
        </w:rPr>
        <w:t xml:space="preserve"> en</w:t>
      </w:r>
      <w:r w:rsidRPr="003E2B73">
        <w:rPr>
          <w:rFonts w:ascii="Times New Roman" w:hAnsi="Times New Roman" w:cs="Times New Roman"/>
          <w:sz w:val="24"/>
          <w:szCs w:val="24"/>
        </w:rPr>
        <w:t xml:space="preserve"> ejercicio de sus derechos políticos y civiles. </w:t>
      </w:r>
    </w:p>
    <w:p w14:paraId="3D1A10DF" w14:textId="77777777" w:rsidR="005F6125" w:rsidRPr="003E2B73" w:rsidRDefault="005F6125" w:rsidP="005F6125">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Tener residencia efectiva en el territorio del Estado de México no menor de tres años anteriores al día de su designación. </w:t>
      </w:r>
    </w:p>
    <w:p w14:paraId="01ED2EC4" w14:textId="61EFCAB8" w:rsidR="00C642D6" w:rsidRPr="003E2B73" w:rsidRDefault="005F6125" w:rsidP="006263D0">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Acreditar su labor de promoción y defensa, estudios o difusión de los derechos humanos dentro de la </w:t>
      </w:r>
      <w:r w:rsidR="006263D0" w:rsidRPr="003E2B73">
        <w:rPr>
          <w:rFonts w:ascii="Times New Roman" w:hAnsi="Times New Roman" w:cs="Times New Roman"/>
          <w:sz w:val="24"/>
          <w:szCs w:val="24"/>
        </w:rPr>
        <w:t>E</w:t>
      </w:r>
      <w:r w:rsidRPr="003E2B73">
        <w:rPr>
          <w:rFonts w:ascii="Times New Roman" w:hAnsi="Times New Roman" w:cs="Times New Roman"/>
          <w:sz w:val="24"/>
          <w:szCs w:val="24"/>
        </w:rPr>
        <w:t>ntidad y no estar condenado mediante sentencia por algún delito en contra del pleno desarrollo y la dignidad de las personas</w:t>
      </w:r>
      <w:r w:rsidR="006263D0" w:rsidRPr="003E2B73">
        <w:rPr>
          <w:rFonts w:ascii="Times New Roman" w:hAnsi="Times New Roman" w:cs="Times New Roman"/>
          <w:sz w:val="24"/>
          <w:szCs w:val="24"/>
        </w:rPr>
        <w:t>, c</w:t>
      </w:r>
      <w:r w:rsidRPr="003E2B73">
        <w:rPr>
          <w:rFonts w:ascii="Times New Roman" w:hAnsi="Times New Roman" w:cs="Times New Roman"/>
          <w:sz w:val="24"/>
          <w:szCs w:val="24"/>
        </w:rPr>
        <w:t>ontra el libre desarrollo de la personalidad y entidad sexual</w:t>
      </w:r>
      <w:r w:rsidR="006263D0" w:rsidRPr="003E2B73">
        <w:rPr>
          <w:rFonts w:ascii="Times New Roman" w:hAnsi="Times New Roman" w:cs="Times New Roman"/>
          <w:sz w:val="24"/>
          <w:szCs w:val="24"/>
        </w:rPr>
        <w:t>,</w:t>
      </w:r>
      <w:r w:rsidRPr="003E2B73">
        <w:rPr>
          <w:rFonts w:ascii="Times New Roman" w:hAnsi="Times New Roman" w:cs="Times New Roman"/>
          <w:sz w:val="24"/>
          <w:szCs w:val="24"/>
        </w:rPr>
        <w:t xml:space="preserve"> por incumplimiento de obligaciones, violencia familiar, así </w:t>
      </w:r>
      <w:r w:rsidRPr="003E2B73">
        <w:rPr>
          <w:rFonts w:ascii="Times New Roman" w:hAnsi="Times New Roman" w:cs="Times New Roman"/>
          <w:sz w:val="24"/>
          <w:szCs w:val="24"/>
        </w:rPr>
        <w:lastRenderedPageBreak/>
        <w:t>como delitos en contra de la libertad y seguridad y tranquilidad de las personas que amerite</w:t>
      </w:r>
      <w:r w:rsidR="00144DC0" w:rsidRPr="003E2B73">
        <w:rPr>
          <w:rFonts w:ascii="Times New Roman" w:hAnsi="Times New Roman" w:cs="Times New Roman"/>
          <w:sz w:val="24"/>
          <w:szCs w:val="24"/>
        </w:rPr>
        <w:t xml:space="preserve"> la </w:t>
      </w:r>
      <w:r w:rsidR="00C642D6" w:rsidRPr="003E2B73">
        <w:rPr>
          <w:rFonts w:ascii="Times New Roman" w:hAnsi="Times New Roman" w:cs="Times New Roman"/>
          <w:sz w:val="24"/>
          <w:szCs w:val="24"/>
        </w:rPr>
        <w:t>pena privativa de la libertad.</w:t>
      </w:r>
    </w:p>
    <w:p w14:paraId="0327C6BC" w14:textId="397AEA69" w:rsidR="00C642D6" w:rsidRPr="003E2B73" w:rsidRDefault="00C642D6" w:rsidP="00C642D6">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7. Resaltamos que esta reforma concurre a perfeccionar las disposiciones jurídicas de la materia y da mayor solidez y a los requisitos </w:t>
      </w:r>
      <w:r w:rsidR="004F29AD" w:rsidRPr="003E2B73">
        <w:rPr>
          <w:rFonts w:ascii="Times New Roman" w:hAnsi="Times New Roman" w:cs="Times New Roman"/>
          <w:sz w:val="24"/>
          <w:szCs w:val="24"/>
        </w:rPr>
        <w:t>y</w:t>
      </w:r>
      <w:r w:rsidRPr="003E2B73">
        <w:rPr>
          <w:rFonts w:ascii="Times New Roman" w:hAnsi="Times New Roman" w:cs="Times New Roman"/>
          <w:sz w:val="24"/>
          <w:szCs w:val="24"/>
        </w:rPr>
        <w:t xml:space="preserve"> legalidad a los </w:t>
      </w:r>
      <w:r w:rsidR="004F29AD" w:rsidRPr="003E2B73">
        <w:rPr>
          <w:rFonts w:ascii="Times New Roman" w:hAnsi="Times New Roman" w:cs="Times New Roman"/>
          <w:sz w:val="24"/>
          <w:szCs w:val="24"/>
        </w:rPr>
        <w:t>C</w:t>
      </w:r>
      <w:r w:rsidRPr="003E2B73">
        <w:rPr>
          <w:rFonts w:ascii="Times New Roman" w:hAnsi="Times New Roman" w:cs="Times New Roman"/>
          <w:sz w:val="24"/>
          <w:szCs w:val="24"/>
        </w:rPr>
        <w:t xml:space="preserve">onsejeros </w:t>
      </w:r>
      <w:r w:rsidR="004F29AD" w:rsidRPr="003E2B73">
        <w:rPr>
          <w:rFonts w:ascii="Times New Roman" w:hAnsi="Times New Roman" w:cs="Times New Roman"/>
          <w:sz w:val="24"/>
          <w:szCs w:val="24"/>
        </w:rPr>
        <w:t>C</w:t>
      </w:r>
      <w:r w:rsidRPr="003E2B73">
        <w:rPr>
          <w:rFonts w:ascii="Times New Roman" w:hAnsi="Times New Roman" w:cs="Times New Roman"/>
          <w:sz w:val="24"/>
          <w:szCs w:val="24"/>
        </w:rPr>
        <w:t>iudadanos en constancia de la naturaleza e importancia de sus funciones.</w:t>
      </w:r>
    </w:p>
    <w:p w14:paraId="27FFD040" w14:textId="77777777" w:rsidR="00C642D6" w:rsidRPr="003E2B73" w:rsidRDefault="00C642D6" w:rsidP="00C642D6">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RESOLUTIVOS</w:t>
      </w:r>
    </w:p>
    <w:p w14:paraId="1BE4E956" w14:textId="06A21A49" w:rsidR="00C642D6" w:rsidRPr="003E2B73" w:rsidRDefault="00C642D6" w:rsidP="00C642D6">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PRIMERO. Es de aprobarse en lo conducente</w:t>
      </w:r>
      <w:r w:rsidR="004F29AD" w:rsidRPr="003E2B73">
        <w:rPr>
          <w:rFonts w:ascii="Times New Roman" w:hAnsi="Times New Roman" w:cs="Times New Roman"/>
          <w:sz w:val="24"/>
          <w:szCs w:val="24"/>
        </w:rPr>
        <w:t>,</w:t>
      </w:r>
      <w:r w:rsidRPr="003E2B73">
        <w:rPr>
          <w:rFonts w:ascii="Times New Roman" w:hAnsi="Times New Roman" w:cs="Times New Roman"/>
          <w:sz w:val="24"/>
          <w:szCs w:val="24"/>
        </w:rPr>
        <w:t xml:space="preserve"> conforme al proyecto de decreto</w:t>
      </w:r>
      <w:r w:rsidR="004F29AD" w:rsidRPr="003E2B73">
        <w:rPr>
          <w:rFonts w:ascii="Times New Roman" w:hAnsi="Times New Roman" w:cs="Times New Roman"/>
          <w:sz w:val="24"/>
          <w:szCs w:val="24"/>
        </w:rPr>
        <w:t>,</w:t>
      </w:r>
      <w:r w:rsidRPr="003E2B73">
        <w:rPr>
          <w:rFonts w:ascii="Times New Roman" w:hAnsi="Times New Roman" w:cs="Times New Roman"/>
          <w:sz w:val="24"/>
          <w:szCs w:val="24"/>
        </w:rPr>
        <w:t xml:space="preserve"> y ha sido integrada la iniciativa con proyecto de decreto que reforma el artículo número 40 de la Ley de la Comisión de Derechos Humanos del Estado de México, presentada por la diputada Rosa María Zetina González, en nombre del Grupo Parlamentario del Partido morena.</w:t>
      </w:r>
    </w:p>
    <w:p w14:paraId="37D83C05" w14:textId="13D725F5" w:rsidR="00C642D6" w:rsidRPr="003E2B73" w:rsidRDefault="00C642D6" w:rsidP="00C642D6">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SEGUNDO. Se adjunta el proyecto de decreto correspondiente.</w:t>
      </w:r>
    </w:p>
    <w:p w14:paraId="7D8352FF" w14:textId="163B9CC6" w:rsidR="00C642D6" w:rsidRPr="003E2B73" w:rsidRDefault="00C642D6" w:rsidP="00C642D6">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TERCERO. Previa discusión y aprobación por la Legislatura del </w:t>
      </w:r>
      <w:r w:rsidR="002E4F89" w:rsidRPr="003E2B73">
        <w:rPr>
          <w:rFonts w:ascii="Times New Roman" w:hAnsi="Times New Roman" w:cs="Times New Roman"/>
          <w:sz w:val="24"/>
          <w:szCs w:val="24"/>
        </w:rPr>
        <w:t>p</w:t>
      </w:r>
      <w:r w:rsidRPr="003E2B73">
        <w:rPr>
          <w:rFonts w:ascii="Times New Roman" w:hAnsi="Times New Roman" w:cs="Times New Roman"/>
          <w:sz w:val="24"/>
          <w:szCs w:val="24"/>
        </w:rPr>
        <w:t>leno, remítase el proyecto de decreto al Titular del Ejecutivo Estatal, para los efectos necesarios.</w:t>
      </w:r>
    </w:p>
    <w:p w14:paraId="3213EFE8" w14:textId="77777777" w:rsidR="00C642D6" w:rsidRPr="003E2B73" w:rsidRDefault="00C642D6" w:rsidP="00C642D6">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Dado en el Palacio del Poder Legislativo, en la ciudad de Toluca de Lerdo, capital del Estado de México, a los veinticuatro días del mes de octubre del dos mil veintitrés.</w:t>
      </w:r>
    </w:p>
    <w:p w14:paraId="2ED0F4BC" w14:textId="77777777" w:rsidR="002E4F89" w:rsidRPr="003E2B73" w:rsidRDefault="00C642D6" w:rsidP="00C642D6">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Es cuanto</w:t>
      </w:r>
      <w:r w:rsidR="002E4F89" w:rsidRPr="003E2B73">
        <w:rPr>
          <w:rFonts w:ascii="Times New Roman" w:hAnsi="Times New Roman" w:cs="Times New Roman"/>
          <w:sz w:val="24"/>
          <w:szCs w:val="24"/>
        </w:rPr>
        <w:t>,</w:t>
      </w:r>
      <w:r w:rsidRPr="003E2B73">
        <w:rPr>
          <w:rFonts w:ascii="Times New Roman" w:hAnsi="Times New Roman" w:cs="Times New Roman"/>
          <w:sz w:val="24"/>
          <w:szCs w:val="24"/>
        </w:rPr>
        <w:t xml:space="preserve"> Presidenta</w:t>
      </w:r>
      <w:r w:rsidR="002E4F89" w:rsidRPr="003E2B73">
        <w:rPr>
          <w:rFonts w:ascii="Times New Roman" w:hAnsi="Times New Roman" w:cs="Times New Roman"/>
          <w:sz w:val="24"/>
          <w:szCs w:val="24"/>
        </w:rPr>
        <w:t>.</w:t>
      </w:r>
    </w:p>
    <w:p w14:paraId="41E76715" w14:textId="0C7AE6CA" w:rsidR="00C642D6" w:rsidRPr="003E2B73" w:rsidRDefault="002E4F89" w:rsidP="002E4F89">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M</w:t>
      </w:r>
      <w:r w:rsidR="00C642D6" w:rsidRPr="003E2B73">
        <w:rPr>
          <w:rFonts w:ascii="Times New Roman" w:hAnsi="Times New Roman" w:cs="Times New Roman"/>
          <w:sz w:val="24"/>
          <w:szCs w:val="24"/>
        </w:rPr>
        <w:t>uchísimas gracias</w:t>
      </w:r>
      <w:r w:rsidRPr="003E2B73">
        <w:rPr>
          <w:rFonts w:ascii="Times New Roman" w:hAnsi="Times New Roman" w:cs="Times New Roman"/>
          <w:sz w:val="24"/>
          <w:szCs w:val="24"/>
        </w:rPr>
        <w:t>,</w:t>
      </w:r>
      <w:r w:rsidR="00C642D6" w:rsidRPr="003E2B73">
        <w:rPr>
          <w:rFonts w:ascii="Times New Roman" w:hAnsi="Times New Roman" w:cs="Times New Roman"/>
          <w:sz w:val="24"/>
          <w:szCs w:val="24"/>
        </w:rPr>
        <w:t xml:space="preserve"> compañeros y compañeras.</w:t>
      </w:r>
    </w:p>
    <w:p w14:paraId="530DF73F" w14:textId="77777777" w:rsidR="00C156CA" w:rsidRPr="003E2B73" w:rsidRDefault="00C156CA" w:rsidP="00385970">
      <w:pPr>
        <w:pStyle w:val="Sinespaciado"/>
        <w:rPr>
          <w:rFonts w:ascii="Times New Roman" w:hAnsi="Times New Roman" w:cs="Times New Roman"/>
          <w:sz w:val="24"/>
          <w:szCs w:val="24"/>
        </w:rPr>
      </w:pPr>
    </w:p>
    <w:p w14:paraId="59D31323" w14:textId="77777777" w:rsidR="00C156CA" w:rsidRPr="003E2B73" w:rsidRDefault="00C156CA" w:rsidP="00385970">
      <w:pPr>
        <w:pStyle w:val="Sinespaciado"/>
        <w:rPr>
          <w:rFonts w:ascii="Times New Roman" w:hAnsi="Times New Roman" w:cs="Times New Roman"/>
          <w:sz w:val="24"/>
          <w:szCs w:val="24"/>
        </w:rPr>
        <w:sectPr w:rsidR="00C156CA" w:rsidRPr="003E2B73" w:rsidSect="00C156CA">
          <w:type w:val="continuous"/>
          <w:pgSz w:w="12240" w:h="15840"/>
          <w:pgMar w:top="1417" w:right="1701" w:bottom="1417" w:left="1701" w:header="708" w:footer="708" w:gutter="0"/>
          <w:cols w:space="708"/>
          <w:docGrid w:linePitch="360"/>
        </w:sectPr>
      </w:pPr>
    </w:p>
    <w:p w14:paraId="11920B19" w14:textId="77777777" w:rsidR="00C156CA" w:rsidRPr="003E2B73" w:rsidRDefault="00C156CA" w:rsidP="00385970">
      <w:pPr>
        <w:pStyle w:val="Sinespaciado"/>
        <w:rPr>
          <w:rFonts w:ascii="Times New Roman" w:hAnsi="Times New Roman" w:cs="Times New Roman"/>
          <w:sz w:val="24"/>
          <w:szCs w:val="24"/>
        </w:rPr>
      </w:pPr>
    </w:p>
    <w:p w14:paraId="2AC06858" w14:textId="77777777" w:rsidR="00C156CA" w:rsidRPr="003E2B73" w:rsidRDefault="00C156CA" w:rsidP="00385970">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326FBC87" w14:textId="77777777" w:rsidR="00C156CA" w:rsidRPr="003E2B73" w:rsidRDefault="00C156CA" w:rsidP="00385970">
      <w:pPr>
        <w:pStyle w:val="Sinespaciado"/>
        <w:rPr>
          <w:rFonts w:ascii="Times New Roman" w:hAnsi="Times New Roman" w:cs="Times New Roman"/>
          <w:sz w:val="24"/>
          <w:szCs w:val="24"/>
        </w:rPr>
      </w:pPr>
    </w:p>
    <w:p w14:paraId="1072DA7F" w14:textId="77777777" w:rsidR="00C156CA" w:rsidRPr="003E2B73" w:rsidRDefault="00C156CA" w:rsidP="00385970">
      <w:pPr>
        <w:spacing w:after="0" w:line="240" w:lineRule="auto"/>
        <w:contextualSpacing/>
        <w:jc w:val="both"/>
        <w:rPr>
          <w:rFonts w:ascii="Times New Roman" w:eastAsia="Calibri" w:hAnsi="Times New Roman" w:cs="Times New Roman"/>
          <w:b/>
          <w:sz w:val="24"/>
          <w:szCs w:val="24"/>
          <w:lang w:val="es-ES"/>
        </w:rPr>
      </w:pPr>
      <w:bookmarkStart w:id="1" w:name="_Hlk126697636"/>
      <w:r w:rsidRPr="003E2B73">
        <w:rPr>
          <w:rFonts w:ascii="Times New Roman" w:eastAsia="Calibri" w:hAnsi="Times New Roman" w:cs="Times New Roman"/>
          <w:b/>
          <w:sz w:val="24"/>
          <w:szCs w:val="24"/>
        </w:rPr>
        <w:t>DICTAMEN FORMULADO A LA INICIATIVA CON PROYECTO DE DECRETO QUE REFORMA EL ARTÍCULO 40 DE LA LEY DE LA COMISIÓN DE DERECHOS HUMANOS DEL ESTADO DE MÉXICO, PRESENTADA POR LA DIPUTADA ROSA MARÍA ZETINA GONZÁLEZ, EN NOMBRE DEL GRUPO PARLAMENTARIO DEL PARTIDO MORENA</w:t>
      </w:r>
      <w:r w:rsidRPr="003E2B73">
        <w:rPr>
          <w:rFonts w:ascii="Times New Roman" w:eastAsia="Calibri" w:hAnsi="Times New Roman" w:cs="Times New Roman"/>
          <w:b/>
          <w:sz w:val="24"/>
          <w:szCs w:val="24"/>
          <w:lang w:val="es-ES"/>
        </w:rPr>
        <w:t>.</w:t>
      </w:r>
    </w:p>
    <w:p w14:paraId="2134EA9E"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lang w:val="es-ES"/>
        </w:rPr>
      </w:pPr>
    </w:p>
    <w:p w14:paraId="061976E2" w14:textId="77777777" w:rsidR="00C156CA" w:rsidRPr="003E2B73" w:rsidRDefault="00C156CA" w:rsidP="00385970">
      <w:pPr>
        <w:spacing w:after="0" w:line="240" w:lineRule="auto"/>
        <w:contextualSpacing/>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HONORABLE ASAMBLEA:</w:t>
      </w:r>
    </w:p>
    <w:p w14:paraId="19F27A85"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lang w:val="es-ES"/>
        </w:rPr>
      </w:pPr>
    </w:p>
    <w:p w14:paraId="0652FF8F"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rPr>
        <w:t xml:space="preserve">La Presidencia de la "LXI" Legislatura remitió a </w:t>
      </w:r>
      <w:r w:rsidRPr="003E2B73">
        <w:rPr>
          <w:rFonts w:ascii="Times New Roman" w:eastAsia="Calibri" w:hAnsi="Times New Roman" w:cs="Times New Roman"/>
          <w:sz w:val="24"/>
          <w:szCs w:val="24"/>
          <w:lang w:val="es-ES"/>
        </w:rPr>
        <w:t>la Comisión Legislativa de Derechos Humanos</w:t>
      </w:r>
      <w:r w:rsidRPr="003E2B73">
        <w:rPr>
          <w:rFonts w:ascii="Times New Roman" w:eastAsia="Calibri" w:hAnsi="Times New Roman" w:cs="Times New Roman"/>
          <w:sz w:val="24"/>
          <w:szCs w:val="24"/>
        </w:rPr>
        <w:t>, para su estudio y dictamen, la Iniciativa con Proyecto de Decreto que reforma el artículo 40 de la Ley de la Comisión de Derechos Humanos del Estado de México, presentada por la Diputada Rosa María Zetina González, en nombre del Grupo Parlamentario del Partido morena</w:t>
      </w:r>
      <w:r w:rsidRPr="003E2B73">
        <w:rPr>
          <w:rFonts w:ascii="Times New Roman" w:eastAsia="Calibri" w:hAnsi="Times New Roman" w:cs="Times New Roman"/>
          <w:sz w:val="24"/>
          <w:szCs w:val="24"/>
          <w:lang w:val="es-ES"/>
        </w:rPr>
        <w:t>.</w:t>
      </w:r>
    </w:p>
    <w:p w14:paraId="3922D01D"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p>
    <w:p w14:paraId="0796C719"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Sustanciado el estudio de la iniciativa y discutido satisfactoriamente en la Comisión Legislativa, nos permitimos, con fundamento en lo previsto en los artículos 68, 70 y 82 de la Ley Orgánica del Poder Legislativo, en relación con lo señalado en los artículos 13 A, 70, 73, 75, 78, 79 y 80 del Reglamento del Poder Legislativo, someter a la consideración de la Legislatura el siguiente:</w:t>
      </w:r>
    </w:p>
    <w:p w14:paraId="3E60C666"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lang w:val="es-ES"/>
        </w:rPr>
      </w:pPr>
    </w:p>
    <w:p w14:paraId="21A8195D" w14:textId="77777777" w:rsidR="00C156CA" w:rsidRPr="003E2B73" w:rsidRDefault="00C156CA" w:rsidP="00385970">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DICTAMEN</w:t>
      </w:r>
    </w:p>
    <w:p w14:paraId="48E1C440"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lang w:val="es-ES"/>
        </w:rPr>
      </w:pPr>
    </w:p>
    <w:p w14:paraId="18329F53" w14:textId="77777777" w:rsidR="00C156CA" w:rsidRPr="003E2B73" w:rsidRDefault="00C156CA" w:rsidP="00385970">
      <w:pPr>
        <w:spacing w:after="0" w:line="240" w:lineRule="auto"/>
        <w:contextualSpacing/>
        <w:jc w:val="both"/>
        <w:rPr>
          <w:rFonts w:ascii="Times New Roman" w:eastAsia="Calibri" w:hAnsi="Times New Roman" w:cs="Times New Roman"/>
          <w:b/>
          <w:sz w:val="24"/>
          <w:szCs w:val="24"/>
          <w:lang w:val="es-ES"/>
        </w:rPr>
      </w:pPr>
      <w:bookmarkStart w:id="2" w:name="_Hlk126680205"/>
      <w:r w:rsidRPr="003E2B73">
        <w:rPr>
          <w:rFonts w:ascii="Times New Roman" w:eastAsia="Calibri" w:hAnsi="Times New Roman" w:cs="Times New Roman"/>
          <w:b/>
          <w:sz w:val="24"/>
          <w:szCs w:val="24"/>
          <w:lang w:val="es-ES"/>
        </w:rPr>
        <w:t>ANTECEDENTES.</w:t>
      </w:r>
    </w:p>
    <w:p w14:paraId="6916DEFC"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lang w:val="es-ES"/>
        </w:rPr>
      </w:pPr>
    </w:p>
    <w:p w14:paraId="2D754D5A"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t>1.-</w:t>
      </w:r>
      <w:r w:rsidRPr="003E2B73">
        <w:rPr>
          <w:rFonts w:ascii="Times New Roman" w:eastAsia="Calibri" w:hAnsi="Times New Roman" w:cs="Times New Roman"/>
          <w:sz w:val="24"/>
          <w:szCs w:val="24"/>
          <w:lang w:val="es-ES"/>
        </w:rPr>
        <w:t xml:space="preserve"> En sesión de la “LXI” Legislatura de fecha veinticuatro de febrero de dos mil veintitrés, la Diputada </w:t>
      </w:r>
      <w:r w:rsidRPr="003E2B73">
        <w:rPr>
          <w:rFonts w:ascii="Times New Roman" w:eastAsia="Calibri" w:hAnsi="Times New Roman" w:cs="Times New Roman"/>
          <w:sz w:val="24"/>
          <w:szCs w:val="24"/>
        </w:rPr>
        <w:t xml:space="preserve">Rosa María Zetina González, en nombre del Grupo Parlamentario del Partido </w:t>
      </w:r>
      <w:r w:rsidRPr="003E2B73">
        <w:rPr>
          <w:rFonts w:ascii="Times New Roman" w:eastAsia="Calibri" w:hAnsi="Times New Roman" w:cs="Times New Roman"/>
          <w:sz w:val="24"/>
          <w:szCs w:val="24"/>
        </w:rPr>
        <w:lastRenderedPageBreak/>
        <w:t>morena</w:t>
      </w:r>
      <w:r w:rsidRPr="003E2B73">
        <w:rPr>
          <w:rFonts w:ascii="Times New Roman" w:eastAsia="Calibri" w:hAnsi="Times New Roman" w:cs="Times New Roman"/>
          <w:sz w:val="24"/>
          <w:szCs w:val="24"/>
          <w:lang w:val="es-ES"/>
        </w:rPr>
        <w:t xml:space="preserve">, en uso del derecho de Iniciativa legislativa, contenido en los artículos 51 fracción II de la Constitución Política del Estado Libre y Soberano de México y 28 fracción I de la Ley Orgánica del Poder Legislativo del Estado Libre y Soberano de México, presentó a la aprobación de la Soberanía Popular la </w:t>
      </w:r>
      <w:r w:rsidRPr="003E2B73">
        <w:rPr>
          <w:rFonts w:ascii="Times New Roman" w:eastAsia="Calibri" w:hAnsi="Times New Roman" w:cs="Times New Roman"/>
          <w:sz w:val="24"/>
          <w:szCs w:val="24"/>
        </w:rPr>
        <w:t>Iniciativa con Proyecto de Decreto que reforma el artículo 40 de la Ley de la Comisión de Derechos Humanos del Estado de México, teniendo por objeto fortalecer los requisitos que se deben cumplir a efecto de ser Consejero Ciudadano de la Comisión de Derechos Humanos del Estado de México.</w:t>
      </w:r>
    </w:p>
    <w:p w14:paraId="08254D71"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lang w:val="es-ES"/>
        </w:rPr>
      </w:pPr>
    </w:p>
    <w:p w14:paraId="1A189011"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rPr>
        <w:t xml:space="preserve">2.- </w:t>
      </w:r>
      <w:r w:rsidRPr="003E2B73">
        <w:rPr>
          <w:rFonts w:ascii="Times New Roman" w:eastAsia="Calibri" w:hAnsi="Times New Roman" w:cs="Times New Roman"/>
          <w:sz w:val="24"/>
          <w:szCs w:val="24"/>
        </w:rPr>
        <w:t>En la mencionada sesión fue enviada la Iniciativa con Proyecto de Decreto a la Comisión Legislativa de Derechos Humanos, para su estudio y dictamen, en cumplimento del proceso legislativo aplicable.</w:t>
      </w:r>
    </w:p>
    <w:p w14:paraId="3B5B8F81" w14:textId="77777777" w:rsidR="00C156CA" w:rsidRPr="003E2B73" w:rsidRDefault="00C156CA" w:rsidP="00385970">
      <w:pPr>
        <w:spacing w:after="0" w:line="240" w:lineRule="auto"/>
        <w:contextualSpacing/>
        <w:jc w:val="both"/>
        <w:rPr>
          <w:rFonts w:ascii="Times New Roman" w:eastAsia="Calibri" w:hAnsi="Times New Roman" w:cs="Times New Roman"/>
          <w:b/>
          <w:sz w:val="24"/>
          <w:szCs w:val="24"/>
        </w:rPr>
      </w:pPr>
    </w:p>
    <w:p w14:paraId="429D0B99"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b/>
          <w:sz w:val="24"/>
          <w:szCs w:val="24"/>
        </w:rPr>
        <w:t xml:space="preserve">3.- </w:t>
      </w:r>
      <w:r w:rsidRPr="003E2B73">
        <w:rPr>
          <w:rFonts w:ascii="Times New Roman" w:eastAsia="Calibri" w:hAnsi="Times New Roman" w:cs="Times New Roman"/>
          <w:sz w:val="24"/>
          <w:szCs w:val="24"/>
        </w:rPr>
        <w:t xml:space="preserve">El día </w:t>
      </w:r>
      <w:r w:rsidRPr="003E2B73">
        <w:rPr>
          <w:rFonts w:ascii="Times New Roman" w:eastAsia="Calibri" w:hAnsi="Times New Roman" w:cs="Times New Roman"/>
          <w:sz w:val="24"/>
          <w:szCs w:val="24"/>
          <w:lang w:val="es-ES"/>
        </w:rPr>
        <w:t>veinticuatro de febrero del dos mil veintitrés</w:t>
      </w:r>
      <w:r w:rsidRPr="003E2B73">
        <w:rPr>
          <w:rFonts w:ascii="Times New Roman" w:eastAsia="Calibri" w:hAnsi="Times New Roman" w:cs="Times New Roman"/>
          <w:sz w:val="24"/>
          <w:szCs w:val="24"/>
        </w:rPr>
        <w:t>, por oficio, las Secretarias de la Directiva de la “LXI” Legislatura hicieron llegar la Iniciativa con Proyecto de Decreto a la Presidenta de la Comisión Legislativa de Derechos Humanos</w:t>
      </w:r>
      <w:r w:rsidRPr="003E2B73">
        <w:rPr>
          <w:rFonts w:ascii="Times New Roman" w:eastAsia="Calibri" w:hAnsi="Times New Roman" w:cs="Times New Roman"/>
          <w:sz w:val="24"/>
          <w:szCs w:val="24"/>
          <w:lang w:val="es-ES"/>
        </w:rPr>
        <w:t>.</w:t>
      </w:r>
    </w:p>
    <w:p w14:paraId="1DD2CE37" w14:textId="77777777" w:rsidR="00C156CA" w:rsidRPr="003E2B73" w:rsidRDefault="00C156CA" w:rsidP="00385970">
      <w:pPr>
        <w:spacing w:after="0" w:line="240" w:lineRule="auto"/>
        <w:contextualSpacing/>
        <w:jc w:val="both"/>
        <w:rPr>
          <w:rFonts w:ascii="Times New Roman" w:eastAsia="Calibri" w:hAnsi="Times New Roman" w:cs="Times New Roman"/>
          <w:b/>
          <w:sz w:val="24"/>
          <w:szCs w:val="24"/>
        </w:rPr>
      </w:pPr>
    </w:p>
    <w:p w14:paraId="3B3DE175"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b/>
          <w:sz w:val="24"/>
          <w:szCs w:val="24"/>
        </w:rPr>
        <w:t xml:space="preserve">4.- </w:t>
      </w:r>
      <w:r w:rsidRPr="003E2B73">
        <w:rPr>
          <w:rFonts w:ascii="Times New Roman" w:eastAsia="Calibri" w:hAnsi="Times New Roman" w:cs="Times New Roman"/>
          <w:sz w:val="24"/>
          <w:szCs w:val="24"/>
        </w:rPr>
        <w:t>En atención a su encomienda, el Secretario Técnico de la Comisión Legislativa distribuyo la copia de la Iniciativa con Proyecto de Decreto entre las y los integrantes de la Comisión Legislativa de Derechos Humanos.</w:t>
      </w:r>
    </w:p>
    <w:p w14:paraId="4FFF184D" w14:textId="77777777" w:rsidR="00C156CA" w:rsidRPr="003E2B73" w:rsidRDefault="00C156CA" w:rsidP="00385970">
      <w:pPr>
        <w:spacing w:after="0" w:line="240" w:lineRule="auto"/>
        <w:contextualSpacing/>
        <w:jc w:val="both"/>
        <w:rPr>
          <w:rFonts w:ascii="Times New Roman" w:eastAsia="Calibri" w:hAnsi="Times New Roman" w:cs="Times New Roman"/>
          <w:b/>
          <w:sz w:val="24"/>
          <w:szCs w:val="24"/>
        </w:rPr>
      </w:pPr>
    </w:p>
    <w:p w14:paraId="085410CD"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b/>
          <w:sz w:val="24"/>
          <w:szCs w:val="24"/>
        </w:rPr>
        <w:t xml:space="preserve">5.- </w:t>
      </w:r>
      <w:r w:rsidRPr="003E2B73">
        <w:rPr>
          <w:rFonts w:ascii="Times New Roman" w:eastAsia="Calibri" w:hAnsi="Times New Roman" w:cs="Times New Roman"/>
          <w:sz w:val="24"/>
          <w:szCs w:val="24"/>
        </w:rPr>
        <w:t>En fecha veinticuatro de mayo de dos mil veintitrés, la Comisión Legislativa de Derechos Humanos dio inició al análisis de la Iniciativa con Proyecto de Decreto y realizó reunión de trabajo; y el siete de junio del año en curso, celebró reunión de dictamen.</w:t>
      </w:r>
    </w:p>
    <w:p w14:paraId="1C153F3F"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p>
    <w:p w14:paraId="76282542"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b/>
          <w:sz w:val="24"/>
          <w:szCs w:val="24"/>
        </w:rPr>
        <w:t>6.-</w:t>
      </w:r>
      <w:r w:rsidRPr="003E2B73">
        <w:rPr>
          <w:rFonts w:ascii="Times New Roman" w:eastAsia="Calibri" w:hAnsi="Times New Roman" w:cs="Times New Roman"/>
          <w:sz w:val="24"/>
          <w:szCs w:val="24"/>
        </w:rPr>
        <w:t xml:space="preserve"> Como resultado de los trabajos de estudio, la Comisión Legislativa determinó la procedencia de la iniciativa e integró un proyecto de decreto por el que reforma el artículo 40 de la Ley de la Comisión de Derechos Humanos del Estado de México, a efecto de establecer que para ser Consejero Ciudadano se deben cumplir con los requisitos siguientes: Ser mexicano en pleno goce y ejercicio de sus derechos políticos y civiles; tener residencia efectiva en el territorio del Estado de México no menor de tres años anteriores al día de su designación; acreditar su labor en la promoción, defensa, estudio o difusión de los derechos humanos dentro de la entidad; y no estar condenado mediante sentencia por los delitos contra el pleno desarrollo y la dignidad de la persona, contra el libre desarrollo de la personalidad y la identidad sexual, por incumplimiento de obligaciones, violencia familiar, así como por delitos contra la libertad, seguridad y tranquilidad de las personas, que amerite pena privativa de la libertad.</w:t>
      </w:r>
    </w:p>
    <w:p w14:paraId="7D2A38DA"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p>
    <w:p w14:paraId="57D40857"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b/>
          <w:sz w:val="24"/>
          <w:szCs w:val="24"/>
        </w:rPr>
        <w:t>7.-</w:t>
      </w:r>
      <w:r w:rsidRPr="003E2B73">
        <w:rPr>
          <w:rFonts w:ascii="Times New Roman" w:eastAsia="Calibri" w:hAnsi="Times New Roman" w:cs="Times New Roman"/>
          <w:sz w:val="24"/>
          <w:szCs w:val="24"/>
        </w:rPr>
        <w:t xml:space="preserve"> Resaltamos que esta reforma concurre a perfeccionar las disposiciones jurídicas en la materia y da mayor solidez a los requisitos de elegibilidad de los Consejeros Ciudadanos, en consonancia con la naturaleza e importancia de sus funciones.</w:t>
      </w:r>
    </w:p>
    <w:p w14:paraId="7C50E943"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p>
    <w:bookmarkEnd w:id="2"/>
    <w:p w14:paraId="0CFE13DE" w14:textId="77777777" w:rsidR="00C156CA" w:rsidRPr="003E2B73" w:rsidRDefault="00C156CA" w:rsidP="00385970">
      <w:pPr>
        <w:spacing w:after="0" w:line="240" w:lineRule="auto"/>
        <w:contextualSpacing/>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CONSIDERACIONES.</w:t>
      </w:r>
    </w:p>
    <w:p w14:paraId="0A4CF588"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lang w:val="es-ES"/>
        </w:rPr>
      </w:pPr>
    </w:p>
    <w:p w14:paraId="457419A1"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bCs/>
          <w:sz w:val="24"/>
          <w:szCs w:val="24"/>
        </w:rPr>
        <w:t>Compete a la “LXI” Legislatura conocer y resolver la iniciativa con proyecto decreto, con apego a lo señalado en el artículo 61 fracción I de la Constitución Política del Estado Libre y Soberano de México, que la faculta para expedir leyes, decretos o acuerdos para el régimen interior del Estado, en todos los ramos de la administración del gobierno.</w:t>
      </w:r>
    </w:p>
    <w:p w14:paraId="598043DA"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p>
    <w:p w14:paraId="28B7E327" w14:textId="77777777" w:rsidR="00C156CA" w:rsidRPr="003E2B73" w:rsidRDefault="00C156CA" w:rsidP="00385970">
      <w:pPr>
        <w:spacing w:after="0" w:line="240" w:lineRule="auto"/>
        <w:contextualSpacing/>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Análisis y Valoración de los Argumentos.</w:t>
      </w:r>
    </w:p>
    <w:p w14:paraId="31922AA8"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p>
    <w:p w14:paraId="4F7B408D"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Coincidimos con la iniciativa y destacamos que de acuerdo con la Comisión Interamericana de Derechos Humanos (CIDH), los Derechos Humanos son elementos esenciales para consolidar el respeto, protección y garantía de la dignidad de las personas, pues fomenta su amplio desarrollo, brindándonos así garantías ante la justicia, libertad de religión, de vivir en un ambiente sano, de forma igualitaria; de vivir saludables y plenos.</w:t>
      </w:r>
    </w:p>
    <w:p w14:paraId="4668530A"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p>
    <w:p w14:paraId="2B467D1A"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Quienes dictaminamos advertimos, como lo hace la iniciativa la trascendencia de los Derechos Humanos en todo Estado Democrático y sobre todo, en el umbral del Estado de Derecho Constitucional como el que se encuentra nuestro país, en el que, la Constitución ocupa y desempeña un lugar principal y es informada por los Derechos Humanos, cuyo reconocimiento conlleva la plenitud de la dignidad de la persona humana.</w:t>
      </w:r>
    </w:p>
    <w:p w14:paraId="4A3A1973"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p>
    <w:p w14:paraId="31EF23CD"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Coincidimos en que, los Derechos Humanos son esenciales en la consolidación, el respeto, protección y garantía de la dignidad de las personas y que fomentan su más amplio desarrollo, además las garantías indispensables en la justicia, el trato igualitario y una vida saludable, integral y plena.</w:t>
      </w:r>
    </w:p>
    <w:p w14:paraId="3E3D2CD7"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p>
    <w:p w14:paraId="4BEE04E1"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En este contexto, también estamos de acuerdo en la trascendencia de los organismos de Derechos Humanos en los distintos niveles, internacional, nacional y local, pues su misión es la de garantizar, proteger y hacer efectivo los Derechos Humanos, en consonancia con el Estado de Derecho, previendo violaciones y buscando la asistencia de las víctimas.</w:t>
      </w:r>
    </w:p>
    <w:p w14:paraId="053DFE3D"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p>
    <w:p w14:paraId="364F1D1D"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Por lo que hace a nuestra Entidad, sobresale, el papel de la Comisión de Derechos Humanos del Estado de México, organismo constitucional autónomo, reconocido en la Constitución General de la República y en la Constitución Política Estatal, encargada de proteger, defender, garantizar, vigilar, promover y en general fortalecer los Derechos Humanos y la cultura de respeto y plena vigencia de los mismos.</w:t>
      </w:r>
    </w:p>
    <w:p w14:paraId="141CA8CC"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p>
    <w:p w14:paraId="2A84439F"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Así, las y los legisladores estimamos obligado revisar y perfeccionar, conforme la dinámica social, la legislación concerniente a los Derechos Humanos, sobre todo, para vigorizar al órgano estatal protector y preservador de los Derechos Humanos.</w:t>
      </w:r>
    </w:p>
    <w:p w14:paraId="6B523230"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p>
    <w:p w14:paraId="4B5C4490" w14:textId="77777777" w:rsidR="00C156CA" w:rsidRPr="003E2B73" w:rsidRDefault="00C156CA" w:rsidP="00385970">
      <w:pPr>
        <w:spacing w:after="0" w:line="240" w:lineRule="auto"/>
        <w:contextualSpacing/>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Análisis y Estudio Técnico del Texto Normativo.</w:t>
      </w:r>
    </w:p>
    <w:p w14:paraId="2DBF1C29"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p>
    <w:p w14:paraId="17A80E30"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Por lo tanto, es importante reforzar los supuestos exigibles por la Ley para ser Consejero Ciudadano del Consejo General de los Derechos Humanos, toda vez que las funciones que se atienden, revisten especial relevancia para los derechos humanos de las y los mexiquenses.</w:t>
      </w:r>
    </w:p>
    <w:p w14:paraId="2535113E"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p>
    <w:p w14:paraId="7FE34E23"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Así, como se expresa en la iniciativa el Consejo Consultivo proporciona un importante apoyo a la Comisión de Derechos Humanos del Estado de México, y concurre a su óptimo funcionamiento, en congruencia con los mandatos de la Asamblea General de la ONU, sobre la necesaria colaboración de la sociedad civil, con las instituciones nacionales y estatales de los Derechos Humanos.</w:t>
      </w:r>
    </w:p>
    <w:p w14:paraId="4E399404"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p>
    <w:p w14:paraId="11F04EAC"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lastRenderedPageBreak/>
        <w:t>Encontramos que para atender la importante encomienda pública que en favor de los Derechos Humanos corresponde a la Comisión de Derechos Humanos del Estado de México cuenta con un Consejo Consultivo, órgano colegiado de opinión conformado por un Presidente, un Secretario y cinco Consejeros Ciudadanos, electos por la Legislatura, con el voto de las dos terceras partes de sus integrantes presentes en la sesión correspondiente.</w:t>
      </w:r>
    </w:p>
    <w:p w14:paraId="4B06E191"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p>
    <w:p w14:paraId="620863A5"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En este sentido, destacamos como lo hace la iniciativa, la relevancia del Consejo por sus facultades y obligaciones entre otras, establecer las políticas y criterios que orienten al cumplimiento de los objetivos de la Comisión; el someter a consideración de la o el Presidente, mecanismos y programas que contribuyan al respeto, defensa, protección, promoción, estudio, investigación y divulgación de los Derechos Humanos, así como a analizar y aprobar las propuestas generales que le formule la o el Presidente, para una mejor protección de los Derechos Humanos. </w:t>
      </w:r>
    </w:p>
    <w:p w14:paraId="76E3A753"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p>
    <w:p w14:paraId="16971B0F"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Estamos de acuerdo con la propuesta legislativa, pues, busca abonar a la transparencia y certeza, estableciendo los requisitos específicos para acceder al cargo de Consejera o Consejero Ciudadano; indicando que para formar parte de dicho Consejo se deba acreditar ser de reconocido prestigio en la sociedad y haberse distinguido por su interés en la promoción, difusión y defensa de los Derechos Humanos en el Estado; contar con veinticinco años de edad; además de ser mexicano en pleno goce y ejercicio de sus derechos políticos y civiles; tener residencia efectiva en el territorio del Estado de México no menor de tres años anteriores al día de su designación; así como no desempeñar, ni haber desempeñado cargo de dirección nacional o estatal en partido político alguno en los tres años anteriores a su designación. </w:t>
      </w:r>
    </w:p>
    <w:p w14:paraId="3DF5C453" w14:textId="77777777" w:rsidR="00C156CA" w:rsidRPr="003E2B73" w:rsidRDefault="00C156CA" w:rsidP="00385970">
      <w:pPr>
        <w:shd w:val="clear" w:color="auto" w:fill="FFFFFF"/>
        <w:spacing w:after="0" w:line="240" w:lineRule="auto"/>
        <w:contextualSpacing/>
        <w:jc w:val="both"/>
        <w:rPr>
          <w:rFonts w:ascii="Times New Roman" w:eastAsia="Arial" w:hAnsi="Times New Roman" w:cs="Times New Roman"/>
          <w:sz w:val="24"/>
          <w:szCs w:val="24"/>
        </w:rPr>
      </w:pPr>
    </w:p>
    <w:p w14:paraId="18796EA2"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Coincidimos con los autores de la iniciativa en que es importante contar con un Consejo Consultivo compuesto por personas con alta capacidad técnica y profesional, lo cual les permitirá estar a la altura de una labor tan sensible para las y los mexiquenses, como lo es la defensa, la promoción y la protección de los Derechos Humanos, fundamentales para el desarrollo individual y colectivo de las y los mexiquenses.</w:t>
      </w:r>
    </w:p>
    <w:p w14:paraId="05960576"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p>
    <w:p w14:paraId="675C33B7"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Consecuentes con los trabajos de estudio, quienes formamos la Comisión Legislativa acordamos la procedencia de la iniciativa y la integración un proyecto de decreto por el que se reforma el artículo 40 de la Ley de la Comisión de Derechos Humanos del Estado de México, con el propósito de establecer que para ser Consejero Ciudadano se deben cumplir con los requisitos siguientes: Ser mexicano en pleno goce y ejercicio de sus derechos políticos y civiles; tener residencia efectiva en el territorio del Estado de México no menor de tres años anteriores al día de su designación; acreditar su labor en la promoción, defensa, estudio o difusión de los derechos humanos dentro de la entidad; y no estar condenado mediante sentencia por los delitos contra el pleno desarrollo y la dignidad de la persona, contra el libre desarrollo de la personalidad y la identidad sexual, por incumplimiento de obligaciones, violencia familiar, así como por delitos contra la libertad, seguridad y tranquilidad de las personas, que amerite pena privativa de la libertad.</w:t>
      </w:r>
    </w:p>
    <w:p w14:paraId="5738E7FE"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p>
    <w:p w14:paraId="3D28E66C"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Con la reforma, estamos convencidos que se perfecciona la normativa en la materia y se contribuye a vigorizar los requisitos de elegibilidad de los Consejeros Ciudadanos, en congruencia con la naturaleza y trascendencia de sus funciones. </w:t>
      </w:r>
    </w:p>
    <w:p w14:paraId="651C8D55"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p>
    <w:p w14:paraId="1366D664"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Por lo mencionado, y analizados y valorados los argumentos; desarrollado el estudio técnico del Proyecto de Decreto; acreditado el beneficio social de la iniciativa de decreto; y cumplimentados los requisitos de fondo y forma, nos permitimos concluir con los siguientes: </w:t>
      </w:r>
    </w:p>
    <w:p w14:paraId="61AB4C9C" w14:textId="77777777" w:rsidR="00C156CA" w:rsidRPr="003E2B73" w:rsidRDefault="00C156CA" w:rsidP="00385970">
      <w:pPr>
        <w:spacing w:after="0" w:line="240" w:lineRule="auto"/>
        <w:contextualSpacing/>
        <w:jc w:val="center"/>
        <w:rPr>
          <w:rFonts w:ascii="Times New Roman" w:eastAsia="Calibri" w:hAnsi="Times New Roman" w:cs="Times New Roman"/>
          <w:b/>
          <w:sz w:val="24"/>
          <w:szCs w:val="24"/>
          <w:lang w:val="es-ES"/>
        </w:rPr>
      </w:pPr>
    </w:p>
    <w:p w14:paraId="03A6EC65" w14:textId="77777777" w:rsidR="00C156CA" w:rsidRPr="003E2B73" w:rsidRDefault="00C156CA" w:rsidP="00385970">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RESOLUTIVOS</w:t>
      </w:r>
    </w:p>
    <w:p w14:paraId="35C78B80"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lang w:val="es-ES"/>
        </w:rPr>
      </w:pPr>
    </w:p>
    <w:p w14:paraId="433F78CE"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rPr>
        <w:t>PRIMERO.-</w:t>
      </w:r>
      <w:r w:rsidRPr="003E2B73">
        <w:rPr>
          <w:rFonts w:ascii="Times New Roman" w:eastAsia="Calibri" w:hAnsi="Times New Roman" w:cs="Times New Roman"/>
          <w:sz w:val="24"/>
          <w:szCs w:val="24"/>
        </w:rPr>
        <w:t xml:space="preserve"> Es de aprobarse, en lo conducente, conforme al Proyecto de Decreto que ha sido integrado, la Iniciativa con Proyecto de Decreto que reforma el artículo 40 de la Ley de la Comisión de Derechos Humanos del Estado de México, presentada por la Diputada Rosa María Zetina González, en nombre del Grupo Parlamentario del Partido morena. </w:t>
      </w:r>
    </w:p>
    <w:p w14:paraId="750A3F5D"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p>
    <w:p w14:paraId="252DCC65"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b/>
          <w:sz w:val="24"/>
          <w:szCs w:val="24"/>
        </w:rPr>
        <w:t>SEGUNDO.-</w:t>
      </w:r>
      <w:r w:rsidRPr="003E2B73">
        <w:rPr>
          <w:rFonts w:ascii="Times New Roman" w:eastAsia="Calibri" w:hAnsi="Times New Roman" w:cs="Times New Roman"/>
          <w:sz w:val="24"/>
          <w:szCs w:val="24"/>
        </w:rPr>
        <w:t xml:space="preserve"> Se adjunta el Proyecto de Decreto correspondiente.</w:t>
      </w:r>
    </w:p>
    <w:p w14:paraId="69071109"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lang w:val="es-ES"/>
        </w:rPr>
      </w:pPr>
    </w:p>
    <w:p w14:paraId="4F257803"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t>TERCERO.-</w:t>
      </w:r>
      <w:r w:rsidRPr="003E2B73">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6B79DA96"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p>
    <w:p w14:paraId="3CC3A1FB"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Dado en el Palacio del Poder Legislativo, en la ciudad de Toluca de Lerdo, capital del Estado de México, a los siete días del mes de junio de dos mil veintitrés.</w:t>
      </w:r>
      <w:bookmarkEnd w:id="1"/>
    </w:p>
    <w:p w14:paraId="2C2C596F" w14:textId="77777777" w:rsidR="00385970" w:rsidRPr="003E2B73" w:rsidRDefault="00385970" w:rsidP="00385970">
      <w:pPr>
        <w:spacing w:after="0" w:line="240" w:lineRule="auto"/>
        <w:jc w:val="center"/>
        <w:rPr>
          <w:rFonts w:ascii="Times New Roman" w:eastAsia="Calibri" w:hAnsi="Times New Roman" w:cs="Times New Roman"/>
          <w:sz w:val="24"/>
          <w:szCs w:val="24"/>
        </w:rPr>
      </w:pPr>
    </w:p>
    <w:p w14:paraId="3829ECD5" w14:textId="3C6FBE82"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LISTA DE VOTACIÓN</w:t>
      </w:r>
    </w:p>
    <w:p w14:paraId="3B6F6844" w14:textId="77777777" w:rsidR="00C156CA" w:rsidRPr="003E2B73" w:rsidRDefault="00C156CA" w:rsidP="00385970">
      <w:pPr>
        <w:spacing w:after="0" w:line="240" w:lineRule="auto"/>
        <w:rPr>
          <w:rFonts w:ascii="Times New Roman" w:eastAsia="Calibri" w:hAnsi="Times New Roman" w:cs="Times New Roman"/>
          <w:b/>
          <w:sz w:val="24"/>
          <w:szCs w:val="24"/>
        </w:rPr>
      </w:pPr>
    </w:p>
    <w:p w14:paraId="3BFFDE15" w14:textId="77777777" w:rsidR="00C156CA" w:rsidRPr="003E2B73" w:rsidRDefault="00C156CA" w:rsidP="00385970">
      <w:pPr>
        <w:spacing w:after="0" w:line="240" w:lineRule="auto"/>
        <w:rPr>
          <w:rFonts w:ascii="Times New Roman" w:eastAsia="Calibri" w:hAnsi="Times New Roman" w:cs="Times New Roman"/>
          <w:b/>
          <w:sz w:val="24"/>
          <w:szCs w:val="24"/>
        </w:rPr>
      </w:pPr>
      <w:r w:rsidRPr="003E2B73">
        <w:rPr>
          <w:rFonts w:ascii="Times New Roman" w:eastAsia="Calibri" w:hAnsi="Times New Roman" w:cs="Times New Roman"/>
          <w:b/>
          <w:sz w:val="24"/>
          <w:szCs w:val="24"/>
        </w:rPr>
        <w:t xml:space="preserve">FECHA: </w:t>
      </w:r>
      <w:r w:rsidRPr="003E2B73">
        <w:rPr>
          <w:rFonts w:ascii="Times New Roman" w:eastAsia="Calibri" w:hAnsi="Times New Roman" w:cs="Times New Roman"/>
          <w:sz w:val="24"/>
          <w:szCs w:val="24"/>
        </w:rPr>
        <w:t>07/JUNIO/2023</w:t>
      </w:r>
    </w:p>
    <w:p w14:paraId="61F79C40" w14:textId="77777777" w:rsidR="00C156CA" w:rsidRPr="003E2B73" w:rsidRDefault="00C156CA" w:rsidP="00385970">
      <w:pPr>
        <w:spacing w:after="0" w:line="240" w:lineRule="auto"/>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rPr>
        <w:t xml:space="preserve">ASUNTO: </w:t>
      </w:r>
      <w:r w:rsidRPr="003E2B73">
        <w:rPr>
          <w:rFonts w:ascii="Times New Roman" w:eastAsia="Calibri" w:hAnsi="Times New Roman" w:cs="Times New Roman"/>
          <w:sz w:val="24"/>
          <w:szCs w:val="24"/>
        </w:rPr>
        <w:t>DICTAMEN FORMULADO A LA INICIATIVA CON PROYECTO DE DECRETO QUE REFORMA EL ARTÍCULO 40 DE LA LEY DE LA COMISIÓN DE DERECHOS HUMANOS DEL ESTADO DE MÉXICO, PRESENTADA POR LA DIPUTADA ROSA MARÍA ZETINA GONZÁLEZ, EN NOMBRE DEL GRUPO PARLAMENTARIO DEL PARTIDO MORENA</w:t>
      </w:r>
      <w:r w:rsidRPr="003E2B73">
        <w:rPr>
          <w:rFonts w:ascii="Times New Roman" w:eastAsia="Calibri" w:hAnsi="Times New Roman" w:cs="Times New Roman"/>
          <w:sz w:val="24"/>
          <w:szCs w:val="24"/>
          <w:lang w:val="es-ES"/>
        </w:rPr>
        <w:t>.</w:t>
      </w:r>
    </w:p>
    <w:p w14:paraId="73322E2B"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p w14:paraId="67222F8A"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COMISIÓN LEGISLATIVA DE</w:t>
      </w:r>
    </w:p>
    <w:p w14:paraId="2586AE28"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 xml:space="preserve">DERECHOS HUMANOS </w:t>
      </w:r>
    </w:p>
    <w:p w14:paraId="3AD3F306"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2410"/>
        <w:gridCol w:w="1701"/>
        <w:gridCol w:w="1843"/>
      </w:tblGrid>
      <w:tr w:rsidR="00C156CA" w:rsidRPr="003E2B73" w14:paraId="400A6172" w14:textId="77777777" w:rsidTr="00385970">
        <w:trPr>
          <w:trHeight w:val="20"/>
          <w:tblHeader/>
          <w:jc w:val="center"/>
        </w:trPr>
        <w:tc>
          <w:tcPr>
            <w:tcW w:w="3510" w:type="dxa"/>
            <w:vMerge w:val="restart"/>
            <w:shd w:val="clear" w:color="auto" w:fill="D9D9D9"/>
            <w:vAlign w:val="center"/>
          </w:tcPr>
          <w:p w14:paraId="701EF363"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DIPUTADA(O)</w:t>
            </w:r>
          </w:p>
        </w:tc>
        <w:tc>
          <w:tcPr>
            <w:tcW w:w="5954" w:type="dxa"/>
            <w:gridSpan w:val="3"/>
            <w:shd w:val="clear" w:color="auto" w:fill="D9D9D9"/>
          </w:tcPr>
          <w:p w14:paraId="6E6BFE5E"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FIRMA</w:t>
            </w:r>
          </w:p>
        </w:tc>
      </w:tr>
      <w:tr w:rsidR="00C156CA" w:rsidRPr="003E2B73" w14:paraId="23BC2955" w14:textId="77777777" w:rsidTr="00385970">
        <w:trPr>
          <w:trHeight w:val="20"/>
          <w:tblHeader/>
          <w:jc w:val="center"/>
        </w:trPr>
        <w:tc>
          <w:tcPr>
            <w:tcW w:w="3510" w:type="dxa"/>
            <w:vMerge/>
            <w:shd w:val="clear" w:color="auto" w:fill="D9D9D9"/>
            <w:vAlign w:val="center"/>
          </w:tcPr>
          <w:p w14:paraId="694931A5"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c>
          <w:tcPr>
            <w:tcW w:w="2410" w:type="dxa"/>
            <w:shd w:val="clear" w:color="auto" w:fill="D9D9D9"/>
          </w:tcPr>
          <w:p w14:paraId="380281F9"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A FAVOR</w:t>
            </w:r>
          </w:p>
        </w:tc>
        <w:tc>
          <w:tcPr>
            <w:tcW w:w="1701" w:type="dxa"/>
            <w:shd w:val="clear" w:color="auto" w:fill="D9D9D9"/>
          </w:tcPr>
          <w:p w14:paraId="53411109"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EN CONTRA</w:t>
            </w:r>
          </w:p>
        </w:tc>
        <w:tc>
          <w:tcPr>
            <w:tcW w:w="1843" w:type="dxa"/>
            <w:shd w:val="clear" w:color="auto" w:fill="D9D9D9"/>
          </w:tcPr>
          <w:p w14:paraId="02376F79"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ABSTENCIÓN</w:t>
            </w:r>
          </w:p>
        </w:tc>
      </w:tr>
      <w:tr w:rsidR="00C156CA" w:rsidRPr="003E2B73" w14:paraId="2EB816DE" w14:textId="77777777" w:rsidTr="00385970">
        <w:trPr>
          <w:trHeight w:val="20"/>
          <w:jc w:val="center"/>
        </w:trPr>
        <w:tc>
          <w:tcPr>
            <w:tcW w:w="3510" w:type="dxa"/>
            <w:shd w:val="clear" w:color="auto" w:fill="auto"/>
            <w:vAlign w:val="center"/>
          </w:tcPr>
          <w:p w14:paraId="048A7A73"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Presidenta</w:t>
            </w:r>
          </w:p>
          <w:p w14:paraId="4F884CB7"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Juana</w:t>
            </w:r>
          </w:p>
          <w:p w14:paraId="3AF3F880"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Bonilla Jaime</w:t>
            </w:r>
          </w:p>
        </w:tc>
        <w:tc>
          <w:tcPr>
            <w:tcW w:w="2410" w:type="dxa"/>
            <w:shd w:val="clear" w:color="auto" w:fill="auto"/>
            <w:vAlign w:val="center"/>
          </w:tcPr>
          <w:p w14:paraId="3C910F2E"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1701" w:type="dxa"/>
            <w:shd w:val="clear" w:color="auto" w:fill="auto"/>
            <w:vAlign w:val="center"/>
          </w:tcPr>
          <w:p w14:paraId="240038E5"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c>
          <w:tcPr>
            <w:tcW w:w="1843" w:type="dxa"/>
            <w:shd w:val="clear" w:color="auto" w:fill="auto"/>
            <w:vAlign w:val="center"/>
          </w:tcPr>
          <w:p w14:paraId="37937339"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r>
      <w:tr w:rsidR="00C156CA" w:rsidRPr="003E2B73" w14:paraId="49958530" w14:textId="77777777" w:rsidTr="00385970">
        <w:trPr>
          <w:trHeight w:val="20"/>
          <w:jc w:val="center"/>
        </w:trPr>
        <w:tc>
          <w:tcPr>
            <w:tcW w:w="3510" w:type="dxa"/>
            <w:shd w:val="clear" w:color="auto" w:fill="auto"/>
            <w:vAlign w:val="center"/>
          </w:tcPr>
          <w:p w14:paraId="67520F39"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Secretaria</w:t>
            </w:r>
          </w:p>
          <w:p w14:paraId="521EEFF9"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Yesica Yanet</w:t>
            </w:r>
          </w:p>
          <w:p w14:paraId="07E8FD60"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Rojas Hernández</w:t>
            </w:r>
          </w:p>
        </w:tc>
        <w:tc>
          <w:tcPr>
            <w:tcW w:w="2410" w:type="dxa"/>
            <w:shd w:val="clear" w:color="auto" w:fill="auto"/>
            <w:vAlign w:val="center"/>
          </w:tcPr>
          <w:p w14:paraId="104CFE28"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1701" w:type="dxa"/>
            <w:shd w:val="clear" w:color="auto" w:fill="auto"/>
            <w:vAlign w:val="center"/>
          </w:tcPr>
          <w:p w14:paraId="74BEF36F"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c>
          <w:tcPr>
            <w:tcW w:w="1843" w:type="dxa"/>
            <w:shd w:val="clear" w:color="auto" w:fill="auto"/>
            <w:vAlign w:val="center"/>
          </w:tcPr>
          <w:p w14:paraId="5C8DDE49"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r>
      <w:tr w:rsidR="00C156CA" w:rsidRPr="003E2B73" w14:paraId="6DE49193" w14:textId="77777777" w:rsidTr="00385970">
        <w:trPr>
          <w:trHeight w:val="20"/>
          <w:jc w:val="center"/>
        </w:trPr>
        <w:tc>
          <w:tcPr>
            <w:tcW w:w="3510" w:type="dxa"/>
            <w:shd w:val="clear" w:color="auto" w:fill="auto"/>
            <w:vAlign w:val="center"/>
          </w:tcPr>
          <w:p w14:paraId="08236725"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Prosecretaria</w:t>
            </w:r>
          </w:p>
          <w:p w14:paraId="5138AEB6" w14:textId="77777777" w:rsidR="00C156CA" w:rsidRPr="003E2B73" w:rsidRDefault="00C156CA" w:rsidP="00385970">
            <w:pPr>
              <w:spacing w:after="0" w:line="240" w:lineRule="auto"/>
              <w:jc w:val="center"/>
              <w:rPr>
                <w:rFonts w:ascii="Times New Roman" w:eastAsia="Calibri" w:hAnsi="Times New Roman" w:cs="Times New Roman"/>
                <w:bCs/>
                <w:sz w:val="24"/>
                <w:szCs w:val="24"/>
              </w:rPr>
            </w:pPr>
            <w:r w:rsidRPr="003E2B73">
              <w:rPr>
                <w:rFonts w:ascii="Times New Roman" w:eastAsia="Calibri" w:hAnsi="Times New Roman" w:cs="Times New Roman"/>
                <w:sz w:val="24"/>
                <w:szCs w:val="24"/>
              </w:rPr>
              <w:t xml:space="preserve">Dip. </w:t>
            </w:r>
            <w:r w:rsidRPr="003E2B73">
              <w:rPr>
                <w:rFonts w:ascii="Times New Roman" w:eastAsia="Calibri" w:hAnsi="Times New Roman" w:cs="Times New Roman"/>
                <w:bCs/>
                <w:sz w:val="24"/>
                <w:szCs w:val="24"/>
              </w:rPr>
              <w:t>Luz Ma.</w:t>
            </w:r>
          </w:p>
          <w:p w14:paraId="069365C5"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bCs/>
                <w:sz w:val="24"/>
                <w:szCs w:val="24"/>
              </w:rPr>
              <w:t>Hernández Bermúdez</w:t>
            </w:r>
          </w:p>
        </w:tc>
        <w:tc>
          <w:tcPr>
            <w:tcW w:w="2410" w:type="dxa"/>
            <w:shd w:val="clear" w:color="auto" w:fill="auto"/>
            <w:vAlign w:val="center"/>
          </w:tcPr>
          <w:p w14:paraId="5FB3EE63"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1701" w:type="dxa"/>
            <w:shd w:val="clear" w:color="auto" w:fill="auto"/>
            <w:vAlign w:val="center"/>
          </w:tcPr>
          <w:p w14:paraId="14CD322C"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c>
          <w:tcPr>
            <w:tcW w:w="1843" w:type="dxa"/>
            <w:shd w:val="clear" w:color="auto" w:fill="auto"/>
            <w:vAlign w:val="center"/>
          </w:tcPr>
          <w:p w14:paraId="1F0A6C2C"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r>
      <w:tr w:rsidR="00C156CA" w:rsidRPr="003E2B73" w14:paraId="6F609F44" w14:textId="77777777" w:rsidTr="00385970">
        <w:trPr>
          <w:trHeight w:val="20"/>
          <w:jc w:val="center"/>
        </w:trPr>
        <w:tc>
          <w:tcPr>
            <w:tcW w:w="3510" w:type="dxa"/>
            <w:shd w:val="clear" w:color="auto" w:fill="auto"/>
            <w:vAlign w:val="center"/>
          </w:tcPr>
          <w:p w14:paraId="74B19A14"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Anais Miriam</w:t>
            </w:r>
          </w:p>
          <w:p w14:paraId="5C70DDD6"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Burgos Hernández</w:t>
            </w:r>
          </w:p>
        </w:tc>
        <w:tc>
          <w:tcPr>
            <w:tcW w:w="2410" w:type="dxa"/>
            <w:shd w:val="clear" w:color="auto" w:fill="auto"/>
            <w:vAlign w:val="center"/>
          </w:tcPr>
          <w:p w14:paraId="70FB3C39"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1701" w:type="dxa"/>
            <w:shd w:val="clear" w:color="auto" w:fill="auto"/>
            <w:vAlign w:val="center"/>
          </w:tcPr>
          <w:p w14:paraId="71423C9B"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c>
          <w:tcPr>
            <w:tcW w:w="1843" w:type="dxa"/>
            <w:shd w:val="clear" w:color="auto" w:fill="auto"/>
            <w:vAlign w:val="center"/>
          </w:tcPr>
          <w:p w14:paraId="151C07B6"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r>
      <w:tr w:rsidR="00C156CA" w:rsidRPr="003E2B73" w14:paraId="311060D1" w14:textId="77777777" w:rsidTr="00385970">
        <w:trPr>
          <w:trHeight w:val="20"/>
          <w:jc w:val="center"/>
        </w:trPr>
        <w:tc>
          <w:tcPr>
            <w:tcW w:w="3510" w:type="dxa"/>
            <w:shd w:val="clear" w:color="auto" w:fill="auto"/>
            <w:vAlign w:val="center"/>
          </w:tcPr>
          <w:p w14:paraId="68CADED9"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Dionicio Jorge </w:t>
            </w:r>
          </w:p>
          <w:p w14:paraId="49D42171"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lastRenderedPageBreak/>
              <w:t>García Sánchez</w:t>
            </w:r>
          </w:p>
        </w:tc>
        <w:tc>
          <w:tcPr>
            <w:tcW w:w="2410" w:type="dxa"/>
            <w:shd w:val="clear" w:color="auto" w:fill="auto"/>
            <w:vAlign w:val="center"/>
          </w:tcPr>
          <w:p w14:paraId="6A13DA7E"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lastRenderedPageBreak/>
              <w:t>√</w:t>
            </w:r>
          </w:p>
        </w:tc>
        <w:tc>
          <w:tcPr>
            <w:tcW w:w="1701" w:type="dxa"/>
            <w:shd w:val="clear" w:color="auto" w:fill="auto"/>
            <w:vAlign w:val="center"/>
          </w:tcPr>
          <w:p w14:paraId="16B209F0"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c>
          <w:tcPr>
            <w:tcW w:w="1843" w:type="dxa"/>
            <w:shd w:val="clear" w:color="auto" w:fill="auto"/>
            <w:vAlign w:val="center"/>
          </w:tcPr>
          <w:p w14:paraId="473400D2"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r>
      <w:tr w:rsidR="00C156CA" w:rsidRPr="003E2B73" w14:paraId="6C2DFBBD" w14:textId="77777777" w:rsidTr="00385970">
        <w:trPr>
          <w:trHeight w:val="20"/>
          <w:jc w:val="center"/>
        </w:trPr>
        <w:tc>
          <w:tcPr>
            <w:tcW w:w="3510" w:type="dxa"/>
            <w:shd w:val="clear" w:color="auto" w:fill="auto"/>
            <w:vAlign w:val="center"/>
          </w:tcPr>
          <w:p w14:paraId="5C5EF450"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Karla Gabriela Esperanza</w:t>
            </w:r>
          </w:p>
          <w:p w14:paraId="41CF785B"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Aguilar Talavera</w:t>
            </w:r>
          </w:p>
        </w:tc>
        <w:tc>
          <w:tcPr>
            <w:tcW w:w="2410" w:type="dxa"/>
            <w:shd w:val="clear" w:color="auto" w:fill="auto"/>
            <w:vAlign w:val="center"/>
          </w:tcPr>
          <w:p w14:paraId="4F4905FC"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1701" w:type="dxa"/>
            <w:shd w:val="clear" w:color="auto" w:fill="auto"/>
            <w:vAlign w:val="center"/>
          </w:tcPr>
          <w:p w14:paraId="3F7786F6"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c>
          <w:tcPr>
            <w:tcW w:w="1843" w:type="dxa"/>
            <w:shd w:val="clear" w:color="auto" w:fill="auto"/>
            <w:vAlign w:val="center"/>
          </w:tcPr>
          <w:p w14:paraId="67817337"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r>
      <w:tr w:rsidR="00C156CA" w:rsidRPr="003E2B73" w14:paraId="31BC2660" w14:textId="77777777" w:rsidTr="00385970">
        <w:trPr>
          <w:trHeight w:val="20"/>
          <w:jc w:val="center"/>
        </w:trPr>
        <w:tc>
          <w:tcPr>
            <w:tcW w:w="3510" w:type="dxa"/>
            <w:shd w:val="clear" w:color="auto" w:fill="auto"/>
            <w:vAlign w:val="center"/>
          </w:tcPr>
          <w:p w14:paraId="3B1F7E0B"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Cristina</w:t>
            </w:r>
          </w:p>
          <w:p w14:paraId="4233338E"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Sánchez Coronel</w:t>
            </w:r>
          </w:p>
        </w:tc>
        <w:tc>
          <w:tcPr>
            <w:tcW w:w="2410" w:type="dxa"/>
            <w:shd w:val="clear" w:color="auto" w:fill="auto"/>
            <w:vAlign w:val="center"/>
          </w:tcPr>
          <w:p w14:paraId="414D93F8"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c>
          <w:tcPr>
            <w:tcW w:w="1701" w:type="dxa"/>
            <w:shd w:val="clear" w:color="auto" w:fill="auto"/>
            <w:vAlign w:val="center"/>
          </w:tcPr>
          <w:p w14:paraId="58327293"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c>
          <w:tcPr>
            <w:tcW w:w="1843" w:type="dxa"/>
            <w:shd w:val="clear" w:color="auto" w:fill="auto"/>
            <w:vAlign w:val="center"/>
          </w:tcPr>
          <w:p w14:paraId="2262574F"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r>
      <w:tr w:rsidR="00C156CA" w:rsidRPr="003E2B73" w14:paraId="43143C1D" w14:textId="77777777" w:rsidTr="00385970">
        <w:trPr>
          <w:trHeight w:val="20"/>
          <w:jc w:val="center"/>
        </w:trPr>
        <w:tc>
          <w:tcPr>
            <w:tcW w:w="3510" w:type="dxa"/>
            <w:shd w:val="clear" w:color="auto" w:fill="auto"/>
            <w:vAlign w:val="center"/>
          </w:tcPr>
          <w:p w14:paraId="1A18FEF4"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Martha Amalia</w:t>
            </w:r>
          </w:p>
          <w:p w14:paraId="4BF99475"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Moya Bastón</w:t>
            </w:r>
          </w:p>
        </w:tc>
        <w:tc>
          <w:tcPr>
            <w:tcW w:w="2410" w:type="dxa"/>
            <w:shd w:val="clear" w:color="auto" w:fill="auto"/>
            <w:vAlign w:val="center"/>
          </w:tcPr>
          <w:p w14:paraId="40C120B9"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1701" w:type="dxa"/>
            <w:shd w:val="clear" w:color="auto" w:fill="auto"/>
            <w:vAlign w:val="center"/>
          </w:tcPr>
          <w:p w14:paraId="4C113957"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c>
          <w:tcPr>
            <w:tcW w:w="1843" w:type="dxa"/>
            <w:shd w:val="clear" w:color="auto" w:fill="auto"/>
            <w:vAlign w:val="center"/>
          </w:tcPr>
          <w:p w14:paraId="4BD19A2B"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r>
      <w:tr w:rsidR="00C156CA" w:rsidRPr="003E2B73" w14:paraId="7CE1B630" w14:textId="77777777" w:rsidTr="00385970">
        <w:trPr>
          <w:trHeight w:val="20"/>
          <w:jc w:val="center"/>
        </w:trPr>
        <w:tc>
          <w:tcPr>
            <w:tcW w:w="3510" w:type="dxa"/>
            <w:shd w:val="clear" w:color="auto" w:fill="auto"/>
            <w:vAlign w:val="center"/>
          </w:tcPr>
          <w:p w14:paraId="7A52EBDD"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Francisco Javier </w:t>
            </w:r>
          </w:p>
          <w:p w14:paraId="5A2F7A7D"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Santos Arreola</w:t>
            </w:r>
          </w:p>
        </w:tc>
        <w:tc>
          <w:tcPr>
            <w:tcW w:w="2410" w:type="dxa"/>
            <w:shd w:val="clear" w:color="auto" w:fill="auto"/>
            <w:vAlign w:val="center"/>
          </w:tcPr>
          <w:p w14:paraId="6A7AFB54"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c>
          <w:tcPr>
            <w:tcW w:w="1701" w:type="dxa"/>
            <w:shd w:val="clear" w:color="auto" w:fill="auto"/>
            <w:vAlign w:val="center"/>
          </w:tcPr>
          <w:p w14:paraId="0B08B144"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c>
          <w:tcPr>
            <w:tcW w:w="1843" w:type="dxa"/>
            <w:shd w:val="clear" w:color="auto" w:fill="auto"/>
            <w:vAlign w:val="center"/>
          </w:tcPr>
          <w:p w14:paraId="678538D2"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r>
      <w:tr w:rsidR="00C156CA" w:rsidRPr="003E2B73" w14:paraId="477FBFAB" w14:textId="77777777" w:rsidTr="00385970">
        <w:trPr>
          <w:trHeight w:val="20"/>
          <w:jc w:val="center"/>
        </w:trPr>
        <w:tc>
          <w:tcPr>
            <w:tcW w:w="3510" w:type="dxa"/>
            <w:shd w:val="clear" w:color="auto" w:fill="auto"/>
            <w:vAlign w:val="center"/>
          </w:tcPr>
          <w:p w14:paraId="7A1750D6"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Sergio</w:t>
            </w:r>
          </w:p>
          <w:p w14:paraId="6B851641"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García Sosa</w:t>
            </w:r>
          </w:p>
        </w:tc>
        <w:tc>
          <w:tcPr>
            <w:tcW w:w="2410" w:type="dxa"/>
            <w:shd w:val="clear" w:color="auto" w:fill="auto"/>
            <w:vAlign w:val="center"/>
          </w:tcPr>
          <w:p w14:paraId="6BB3A6D5"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1701" w:type="dxa"/>
            <w:shd w:val="clear" w:color="auto" w:fill="auto"/>
            <w:vAlign w:val="center"/>
          </w:tcPr>
          <w:p w14:paraId="661436E2"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c>
          <w:tcPr>
            <w:tcW w:w="1843" w:type="dxa"/>
            <w:shd w:val="clear" w:color="auto" w:fill="auto"/>
            <w:vAlign w:val="center"/>
          </w:tcPr>
          <w:p w14:paraId="308A5F88"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r>
      <w:tr w:rsidR="00C156CA" w:rsidRPr="003E2B73" w14:paraId="1F250F56" w14:textId="77777777" w:rsidTr="00385970">
        <w:trPr>
          <w:trHeight w:val="20"/>
          <w:jc w:val="center"/>
        </w:trPr>
        <w:tc>
          <w:tcPr>
            <w:tcW w:w="3510" w:type="dxa"/>
            <w:shd w:val="clear" w:color="auto" w:fill="auto"/>
            <w:vAlign w:val="center"/>
          </w:tcPr>
          <w:p w14:paraId="0AE8E61B"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Mónica Miriam </w:t>
            </w:r>
          </w:p>
          <w:p w14:paraId="23D04B43" w14:textId="77777777" w:rsidR="00C156CA" w:rsidRPr="003E2B73" w:rsidRDefault="00C156CA" w:rsidP="00385970">
            <w:pPr>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Granillo Velazco</w:t>
            </w:r>
          </w:p>
        </w:tc>
        <w:tc>
          <w:tcPr>
            <w:tcW w:w="2410" w:type="dxa"/>
            <w:shd w:val="clear" w:color="auto" w:fill="auto"/>
            <w:vAlign w:val="center"/>
          </w:tcPr>
          <w:p w14:paraId="08E41EB0" w14:textId="77777777" w:rsidR="00C156CA" w:rsidRPr="003E2B73" w:rsidRDefault="00C156CA" w:rsidP="00385970">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1701" w:type="dxa"/>
            <w:shd w:val="clear" w:color="auto" w:fill="auto"/>
            <w:vAlign w:val="center"/>
          </w:tcPr>
          <w:p w14:paraId="3279F525"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c>
          <w:tcPr>
            <w:tcW w:w="1843" w:type="dxa"/>
            <w:shd w:val="clear" w:color="auto" w:fill="auto"/>
            <w:vAlign w:val="center"/>
          </w:tcPr>
          <w:p w14:paraId="0BBE508E" w14:textId="77777777" w:rsidR="00C156CA" w:rsidRPr="003E2B73" w:rsidRDefault="00C156CA" w:rsidP="00385970">
            <w:pPr>
              <w:spacing w:after="0" w:line="240" w:lineRule="auto"/>
              <w:jc w:val="center"/>
              <w:rPr>
                <w:rFonts w:ascii="Times New Roman" w:eastAsia="Calibri" w:hAnsi="Times New Roman" w:cs="Times New Roman"/>
                <w:b/>
                <w:sz w:val="24"/>
                <w:szCs w:val="24"/>
              </w:rPr>
            </w:pPr>
          </w:p>
        </w:tc>
      </w:tr>
    </w:tbl>
    <w:p w14:paraId="6BCA0F1C" w14:textId="77777777" w:rsidR="00C156CA" w:rsidRPr="003E2B73" w:rsidRDefault="00C156CA" w:rsidP="00385970">
      <w:pPr>
        <w:spacing w:after="0" w:line="240" w:lineRule="auto"/>
        <w:contextualSpacing/>
        <w:jc w:val="both"/>
        <w:rPr>
          <w:rFonts w:ascii="Times New Roman" w:eastAsia="Calibri" w:hAnsi="Times New Roman" w:cs="Times New Roman"/>
          <w:sz w:val="24"/>
          <w:szCs w:val="24"/>
        </w:rPr>
      </w:pPr>
    </w:p>
    <w:p w14:paraId="03A0689B" w14:textId="77777777" w:rsidR="00C156CA" w:rsidRPr="003E2B73" w:rsidRDefault="00C156CA" w:rsidP="00385970">
      <w:pPr>
        <w:pStyle w:val="Sinespaciado"/>
        <w:rPr>
          <w:rFonts w:ascii="Times New Roman" w:hAnsi="Times New Roman" w:cs="Times New Roman"/>
          <w:sz w:val="24"/>
          <w:szCs w:val="24"/>
        </w:rPr>
      </w:pPr>
    </w:p>
    <w:p w14:paraId="3A5D496A" w14:textId="77777777" w:rsidR="00385970" w:rsidRPr="003E2B73" w:rsidRDefault="00385970" w:rsidP="00385970">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“2023. Año del Septuagésimo Aniversario del Reconocimiento del Derecho al Voto de las Mujeres</w:t>
      </w:r>
    </w:p>
    <w:p w14:paraId="27D627CC" w14:textId="77777777" w:rsidR="00385970" w:rsidRPr="003E2B73" w:rsidRDefault="00385970" w:rsidP="00385970">
      <w:pPr>
        <w:spacing w:after="0" w:line="240" w:lineRule="auto"/>
        <w:jc w:val="both"/>
        <w:rPr>
          <w:rFonts w:ascii="Times New Roman" w:hAnsi="Times New Roman" w:cs="Times New Roman"/>
          <w:b/>
          <w:sz w:val="24"/>
          <w:szCs w:val="24"/>
        </w:rPr>
      </w:pPr>
    </w:p>
    <w:p w14:paraId="5DC1911A" w14:textId="77777777" w:rsidR="00385970" w:rsidRPr="003E2B73" w:rsidRDefault="00385970" w:rsidP="00385970">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 xml:space="preserve">DECRETO NÚMERO </w:t>
      </w:r>
    </w:p>
    <w:p w14:paraId="65E88409" w14:textId="77777777" w:rsidR="00385970" w:rsidRPr="003E2B73" w:rsidRDefault="00385970" w:rsidP="00385970">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 xml:space="preserve">LA H. “LXI” LEGISLATURA </w:t>
      </w:r>
    </w:p>
    <w:p w14:paraId="241E3532" w14:textId="77777777" w:rsidR="00385970" w:rsidRPr="003E2B73" w:rsidRDefault="00385970" w:rsidP="00385970">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 xml:space="preserve">DEL ESTADO DE MÉXICO </w:t>
      </w:r>
    </w:p>
    <w:p w14:paraId="35EB9688" w14:textId="77777777" w:rsidR="00385970" w:rsidRPr="003E2B73" w:rsidRDefault="00385970" w:rsidP="00385970">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DECRETA:</w:t>
      </w:r>
    </w:p>
    <w:p w14:paraId="29FAB14E" w14:textId="77777777" w:rsidR="00385970" w:rsidRPr="003E2B73" w:rsidRDefault="00385970" w:rsidP="00385970">
      <w:pPr>
        <w:spacing w:after="0" w:line="240" w:lineRule="auto"/>
        <w:jc w:val="both"/>
        <w:rPr>
          <w:rFonts w:ascii="Times New Roman" w:hAnsi="Times New Roman" w:cs="Times New Roman"/>
          <w:sz w:val="24"/>
          <w:szCs w:val="24"/>
        </w:rPr>
      </w:pPr>
    </w:p>
    <w:p w14:paraId="1170C545" w14:textId="77777777" w:rsidR="00385970" w:rsidRPr="003E2B73" w:rsidRDefault="00385970" w:rsidP="00385970">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ARTÍCULO ÚNICO.-</w:t>
      </w:r>
      <w:r w:rsidRPr="003E2B73">
        <w:rPr>
          <w:rFonts w:ascii="Times New Roman" w:hAnsi="Times New Roman" w:cs="Times New Roman"/>
          <w:sz w:val="24"/>
          <w:szCs w:val="24"/>
        </w:rPr>
        <w:t xml:space="preserve"> Se reforma el artículo 40 de la Ley de la Comisión de Derechos Humanos del Estado de México, para quedar como sigue: </w:t>
      </w:r>
    </w:p>
    <w:p w14:paraId="2E4CA9EE" w14:textId="77777777" w:rsidR="00385970" w:rsidRPr="003E2B73" w:rsidRDefault="00385970" w:rsidP="00385970">
      <w:pPr>
        <w:spacing w:after="0" w:line="240" w:lineRule="auto"/>
        <w:jc w:val="both"/>
        <w:rPr>
          <w:rFonts w:ascii="Times New Roman" w:hAnsi="Times New Roman" w:cs="Times New Roman"/>
          <w:sz w:val="24"/>
          <w:szCs w:val="24"/>
        </w:rPr>
      </w:pPr>
    </w:p>
    <w:p w14:paraId="4E1FDC56" w14:textId="77777777" w:rsidR="00385970" w:rsidRPr="003E2B73" w:rsidRDefault="00385970" w:rsidP="00385970">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Artículo 40.-</w:t>
      </w:r>
      <w:r w:rsidRPr="003E2B73">
        <w:rPr>
          <w:rFonts w:ascii="Times New Roman" w:hAnsi="Times New Roman" w:cs="Times New Roman"/>
          <w:sz w:val="24"/>
          <w:szCs w:val="24"/>
        </w:rPr>
        <w:t xml:space="preserve"> Para ser Consejero Ciudadano se deben cumplir con los requisitos siguientes: </w:t>
      </w:r>
    </w:p>
    <w:p w14:paraId="3754B705" w14:textId="77777777" w:rsidR="00385970" w:rsidRPr="003E2B73" w:rsidRDefault="00385970" w:rsidP="00385970">
      <w:pPr>
        <w:spacing w:after="0" w:line="240" w:lineRule="auto"/>
        <w:jc w:val="both"/>
        <w:rPr>
          <w:rFonts w:ascii="Times New Roman" w:hAnsi="Times New Roman" w:cs="Times New Roman"/>
          <w:sz w:val="24"/>
          <w:szCs w:val="24"/>
        </w:rPr>
      </w:pPr>
    </w:p>
    <w:p w14:paraId="47FE043F" w14:textId="77777777" w:rsidR="00385970" w:rsidRPr="003E2B73" w:rsidRDefault="00385970" w:rsidP="00385970">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I.</w:t>
      </w:r>
      <w:r w:rsidRPr="003E2B73">
        <w:rPr>
          <w:rFonts w:ascii="Times New Roman" w:hAnsi="Times New Roman" w:cs="Times New Roman"/>
          <w:sz w:val="24"/>
          <w:szCs w:val="24"/>
        </w:rPr>
        <w:t xml:space="preserve"> Ser mexicano en pleno goce y ejercicio de sus derechos políticos y civiles; </w:t>
      </w:r>
    </w:p>
    <w:p w14:paraId="76F5BF06" w14:textId="77777777" w:rsidR="00385970" w:rsidRPr="003E2B73" w:rsidRDefault="00385970" w:rsidP="00385970">
      <w:pPr>
        <w:spacing w:after="0" w:line="240" w:lineRule="auto"/>
        <w:jc w:val="both"/>
        <w:rPr>
          <w:rFonts w:ascii="Times New Roman" w:hAnsi="Times New Roman" w:cs="Times New Roman"/>
          <w:sz w:val="24"/>
          <w:szCs w:val="24"/>
        </w:rPr>
      </w:pPr>
    </w:p>
    <w:p w14:paraId="4CAE36B9" w14:textId="77777777" w:rsidR="00385970" w:rsidRPr="003E2B73" w:rsidRDefault="00385970" w:rsidP="00385970">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II.</w:t>
      </w:r>
      <w:r w:rsidRPr="003E2B73">
        <w:rPr>
          <w:rFonts w:ascii="Times New Roman" w:hAnsi="Times New Roman" w:cs="Times New Roman"/>
          <w:sz w:val="24"/>
          <w:szCs w:val="24"/>
        </w:rPr>
        <w:t xml:space="preserve"> Tener residencia efectiva en el territorio del Estado de México no menor de tres años anteriores al día de su designación; </w:t>
      </w:r>
    </w:p>
    <w:p w14:paraId="527646A0" w14:textId="77777777" w:rsidR="00385970" w:rsidRPr="003E2B73" w:rsidRDefault="00385970" w:rsidP="00385970">
      <w:pPr>
        <w:spacing w:after="0" w:line="240" w:lineRule="auto"/>
        <w:jc w:val="both"/>
        <w:rPr>
          <w:rFonts w:ascii="Times New Roman" w:hAnsi="Times New Roman" w:cs="Times New Roman"/>
          <w:sz w:val="24"/>
          <w:szCs w:val="24"/>
        </w:rPr>
      </w:pPr>
    </w:p>
    <w:p w14:paraId="1E8045CA" w14:textId="77777777" w:rsidR="00385970" w:rsidRPr="003E2B73" w:rsidRDefault="00385970" w:rsidP="00385970">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III.</w:t>
      </w:r>
      <w:r w:rsidRPr="003E2B73">
        <w:rPr>
          <w:rFonts w:ascii="Times New Roman" w:hAnsi="Times New Roman" w:cs="Times New Roman"/>
          <w:sz w:val="24"/>
          <w:szCs w:val="24"/>
        </w:rPr>
        <w:t xml:space="preserve"> Acreditar su labor en la promoción, defensa, estudio o difusión de los derechos humanos dentro de la entidad;</w:t>
      </w:r>
    </w:p>
    <w:p w14:paraId="3A020BCF" w14:textId="77777777" w:rsidR="00385970" w:rsidRPr="003E2B73" w:rsidRDefault="00385970" w:rsidP="00385970">
      <w:pPr>
        <w:spacing w:after="0" w:line="240" w:lineRule="auto"/>
        <w:jc w:val="both"/>
        <w:rPr>
          <w:rFonts w:ascii="Times New Roman" w:hAnsi="Times New Roman" w:cs="Times New Roman"/>
          <w:sz w:val="24"/>
          <w:szCs w:val="24"/>
        </w:rPr>
      </w:pPr>
    </w:p>
    <w:p w14:paraId="7B8BCB3A" w14:textId="77777777" w:rsidR="00385970" w:rsidRPr="003E2B73" w:rsidRDefault="00385970" w:rsidP="00385970">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IV.</w:t>
      </w:r>
      <w:r w:rsidRPr="003E2B73">
        <w:rPr>
          <w:rFonts w:ascii="Times New Roman" w:hAnsi="Times New Roman" w:cs="Times New Roman"/>
          <w:sz w:val="24"/>
          <w:szCs w:val="24"/>
        </w:rPr>
        <w:t xml:space="preserve"> No estar condenado mediante sentencia por los delitos contra el pleno desarrollo y la dignidad de la persona, contra el libre desarrollo de la personalidad y la identidad sexual, por incumplimiento de obligaciones, violencia familiar, así como por delitos contra la libertad, seguridad y tranquilidad de las personas, que amerite pena privativa de la libertad. </w:t>
      </w:r>
    </w:p>
    <w:p w14:paraId="3D0077C4" w14:textId="77777777" w:rsidR="00385970" w:rsidRPr="003E2B73" w:rsidRDefault="00385970" w:rsidP="00385970">
      <w:pPr>
        <w:spacing w:after="0" w:line="240" w:lineRule="auto"/>
        <w:jc w:val="both"/>
        <w:rPr>
          <w:rFonts w:ascii="Times New Roman" w:hAnsi="Times New Roman" w:cs="Times New Roman"/>
          <w:sz w:val="24"/>
          <w:szCs w:val="24"/>
        </w:rPr>
      </w:pPr>
    </w:p>
    <w:p w14:paraId="55FF723E" w14:textId="77777777" w:rsidR="00385970" w:rsidRPr="003E2B73" w:rsidRDefault="00385970" w:rsidP="00385970">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T R A N S I T O R I O S</w:t>
      </w:r>
    </w:p>
    <w:p w14:paraId="43CE9EC6" w14:textId="77777777" w:rsidR="00385970" w:rsidRPr="003E2B73" w:rsidRDefault="00385970" w:rsidP="00385970">
      <w:pPr>
        <w:spacing w:after="0" w:line="240" w:lineRule="auto"/>
        <w:jc w:val="both"/>
        <w:rPr>
          <w:rFonts w:ascii="Times New Roman" w:hAnsi="Times New Roman" w:cs="Times New Roman"/>
          <w:sz w:val="24"/>
          <w:szCs w:val="24"/>
        </w:rPr>
      </w:pPr>
    </w:p>
    <w:p w14:paraId="68ADDB22" w14:textId="77777777" w:rsidR="00385970" w:rsidRPr="003E2B73" w:rsidRDefault="00385970" w:rsidP="00385970">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PRIMERO.-</w:t>
      </w:r>
      <w:r w:rsidRPr="003E2B73">
        <w:rPr>
          <w:rFonts w:ascii="Times New Roman" w:hAnsi="Times New Roman" w:cs="Times New Roman"/>
          <w:sz w:val="24"/>
          <w:szCs w:val="24"/>
        </w:rPr>
        <w:t xml:space="preserve"> Publíquese el presente Decreto en el Periódico Oficial “Gaceta del Gobierno”. </w:t>
      </w:r>
    </w:p>
    <w:p w14:paraId="70BC92F2" w14:textId="77777777" w:rsidR="00385970" w:rsidRPr="003E2B73" w:rsidRDefault="00385970" w:rsidP="00385970">
      <w:pPr>
        <w:spacing w:after="0" w:line="240" w:lineRule="auto"/>
        <w:jc w:val="both"/>
        <w:rPr>
          <w:rFonts w:ascii="Times New Roman" w:hAnsi="Times New Roman" w:cs="Times New Roman"/>
          <w:sz w:val="24"/>
          <w:szCs w:val="24"/>
        </w:rPr>
      </w:pPr>
    </w:p>
    <w:p w14:paraId="0D5E47D3" w14:textId="77777777" w:rsidR="00385970" w:rsidRPr="003E2B73" w:rsidRDefault="00385970" w:rsidP="00385970">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SEGUNDO.-</w:t>
      </w:r>
      <w:r w:rsidRPr="003E2B73">
        <w:rPr>
          <w:rFonts w:ascii="Times New Roman" w:hAnsi="Times New Roman" w:cs="Times New Roman"/>
          <w:sz w:val="24"/>
          <w:szCs w:val="24"/>
        </w:rPr>
        <w:t xml:space="preserve"> El presente Decreto entrará en vigor al día siguiente de su publicación en el Periódico Oficial “Gaceta del Gobierno”. </w:t>
      </w:r>
    </w:p>
    <w:p w14:paraId="74F63181" w14:textId="77777777" w:rsidR="00385970" w:rsidRPr="003E2B73" w:rsidRDefault="00385970" w:rsidP="00385970">
      <w:pPr>
        <w:spacing w:after="0" w:line="240" w:lineRule="auto"/>
        <w:jc w:val="both"/>
        <w:rPr>
          <w:rFonts w:ascii="Times New Roman" w:hAnsi="Times New Roman" w:cs="Times New Roman"/>
          <w:sz w:val="24"/>
          <w:szCs w:val="24"/>
        </w:rPr>
      </w:pPr>
    </w:p>
    <w:p w14:paraId="23D6297C" w14:textId="77777777" w:rsidR="00385970" w:rsidRPr="003E2B73" w:rsidRDefault="00385970" w:rsidP="00385970">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Lo tendrá entendido la Gobernadora del Estado, haciendo que se publique y se cumpla. </w:t>
      </w:r>
    </w:p>
    <w:p w14:paraId="6A024B31" w14:textId="77777777" w:rsidR="00385970" w:rsidRPr="003E2B73" w:rsidRDefault="00385970" w:rsidP="00385970">
      <w:pPr>
        <w:spacing w:after="0" w:line="240" w:lineRule="auto"/>
        <w:jc w:val="both"/>
        <w:rPr>
          <w:rFonts w:ascii="Times New Roman" w:hAnsi="Times New Roman" w:cs="Times New Roman"/>
          <w:sz w:val="24"/>
          <w:szCs w:val="24"/>
        </w:rPr>
      </w:pPr>
    </w:p>
    <w:p w14:paraId="750B8C23" w14:textId="77777777" w:rsidR="00385970" w:rsidRPr="003E2B73" w:rsidRDefault="00385970" w:rsidP="00385970">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Dado en el Palacio del Poder Legislativo, en la ciudad de Toluca de Lerdo, Capital del Estado de México, a los veinticuatro días del mes de octubre del dos mil veintitrés. </w:t>
      </w:r>
    </w:p>
    <w:p w14:paraId="570C05C9" w14:textId="77777777" w:rsidR="00385970" w:rsidRPr="003E2B73" w:rsidRDefault="00385970" w:rsidP="00385970">
      <w:pPr>
        <w:spacing w:after="0" w:line="240" w:lineRule="auto"/>
        <w:rPr>
          <w:rFonts w:ascii="Times New Roman" w:hAnsi="Times New Roman" w:cs="Times New Roman"/>
          <w:sz w:val="24"/>
          <w:szCs w:val="24"/>
        </w:rPr>
      </w:pPr>
    </w:p>
    <w:p w14:paraId="0346DF97" w14:textId="77777777" w:rsidR="00385970" w:rsidRPr="003E2B73" w:rsidRDefault="00385970" w:rsidP="00385970">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PRESIDENTA</w:t>
      </w:r>
    </w:p>
    <w:p w14:paraId="7E586AE6" w14:textId="77777777" w:rsidR="00385970" w:rsidRPr="003E2B73" w:rsidRDefault="00385970" w:rsidP="00385970">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DIP. AZUCENA CISNEROS COSS</w:t>
      </w:r>
    </w:p>
    <w:p w14:paraId="177D10B1" w14:textId="77777777" w:rsidR="00385970" w:rsidRPr="003E2B73" w:rsidRDefault="00385970" w:rsidP="00385970">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SECRETARIAS</w:t>
      </w:r>
    </w:p>
    <w:p w14:paraId="0157C3AB" w14:textId="77777777" w:rsidR="00385970" w:rsidRPr="003E2B73" w:rsidRDefault="00385970" w:rsidP="00385970">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 xml:space="preserve">DIP. MARÍA ELIDA CASTELÁN MONDRAGÓN </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426"/>
      </w:tblGrid>
      <w:tr w:rsidR="00385970" w:rsidRPr="003E2B73" w14:paraId="3A3E5FF1" w14:textId="77777777" w:rsidTr="00AD2FD7">
        <w:trPr>
          <w:jc w:val="center"/>
        </w:trPr>
        <w:tc>
          <w:tcPr>
            <w:tcW w:w="4699" w:type="dxa"/>
          </w:tcPr>
          <w:p w14:paraId="6DAD1995" w14:textId="77777777" w:rsidR="00385970" w:rsidRPr="003E2B73" w:rsidRDefault="00385970" w:rsidP="00385970">
            <w:pPr>
              <w:jc w:val="center"/>
              <w:rPr>
                <w:rFonts w:ascii="Times New Roman" w:hAnsi="Times New Roman" w:cs="Times New Roman"/>
                <w:b/>
              </w:rPr>
            </w:pPr>
            <w:r w:rsidRPr="003E2B73">
              <w:rPr>
                <w:rFonts w:ascii="Times New Roman" w:hAnsi="Times New Roman" w:cs="Times New Roman"/>
                <w:b/>
              </w:rPr>
              <w:t xml:space="preserve">DIP. MARÍA DEL ROSARIO </w:t>
            </w:r>
          </w:p>
          <w:p w14:paraId="24BB612B" w14:textId="77777777" w:rsidR="00385970" w:rsidRPr="003E2B73" w:rsidRDefault="00385970" w:rsidP="00385970">
            <w:pPr>
              <w:jc w:val="center"/>
              <w:rPr>
                <w:rFonts w:ascii="Times New Roman" w:hAnsi="Times New Roman" w:cs="Times New Roman"/>
                <w:b/>
              </w:rPr>
            </w:pPr>
            <w:r w:rsidRPr="003E2B73">
              <w:rPr>
                <w:rFonts w:ascii="Times New Roman" w:hAnsi="Times New Roman" w:cs="Times New Roman"/>
                <w:b/>
              </w:rPr>
              <w:t xml:space="preserve">AGUIRRE FLORES </w:t>
            </w:r>
          </w:p>
        </w:tc>
        <w:tc>
          <w:tcPr>
            <w:tcW w:w="4706" w:type="dxa"/>
          </w:tcPr>
          <w:p w14:paraId="438B61CC" w14:textId="77777777" w:rsidR="00385970" w:rsidRPr="003E2B73" w:rsidRDefault="00385970" w:rsidP="00385970">
            <w:pPr>
              <w:jc w:val="center"/>
              <w:rPr>
                <w:rFonts w:ascii="Times New Roman" w:hAnsi="Times New Roman" w:cs="Times New Roman"/>
                <w:b/>
              </w:rPr>
            </w:pPr>
            <w:r w:rsidRPr="003E2B73">
              <w:rPr>
                <w:rFonts w:ascii="Times New Roman" w:hAnsi="Times New Roman" w:cs="Times New Roman"/>
                <w:b/>
              </w:rPr>
              <w:t xml:space="preserve">DIP. CLAUDIA DESIREE </w:t>
            </w:r>
          </w:p>
          <w:p w14:paraId="5533AB45" w14:textId="77777777" w:rsidR="00385970" w:rsidRPr="003E2B73" w:rsidRDefault="00385970" w:rsidP="00385970">
            <w:pPr>
              <w:jc w:val="center"/>
              <w:rPr>
                <w:rFonts w:ascii="Times New Roman" w:hAnsi="Times New Roman" w:cs="Times New Roman"/>
                <w:b/>
              </w:rPr>
            </w:pPr>
            <w:r w:rsidRPr="003E2B73">
              <w:rPr>
                <w:rFonts w:ascii="Times New Roman" w:hAnsi="Times New Roman" w:cs="Times New Roman"/>
                <w:b/>
              </w:rPr>
              <w:t xml:space="preserve">MORALES ROBLEDO </w:t>
            </w:r>
          </w:p>
        </w:tc>
      </w:tr>
    </w:tbl>
    <w:p w14:paraId="3BD9A274" w14:textId="77777777" w:rsidR="00C156CA" w:rsidRPr="003E2B73" w:rsidRDefault="00C156CA" w:rsidP="00385970">
      <w:pPr>
        <w:pStyle w:val="Sinespaciado"/>
        <w:rPr>
          <w:rFonts w:ascii="Times New Roman" w:hAnsi="Times New Roman" w:cs="Times New Roman"/>
          <w:sz w:val="24"/>
          <w:szCs w:val="24"/>
        </w:rPr>
      </w:pPr>
    </w:p>
    <w:p w14:paraId="273A130F" w14:textId="77777777" w:rsidR="00C156CA" w:rsidRPr="003E2B73" w:rsidRDefault="00C156CA" w:rsidP="00C156CA">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08E6BBB3" w14:textId="2F0AF962" w:rsidR="00C156CA" w:rsidRPr="003E2B73" w:rsidRDefault="00C156CA" w:rsidP="00C642D6">
      <w:pPr>
        <w:pStyle w:val="Sinespaciado"/>
        <w:jc w:val="both"/>
        <w:rPr>
          <w:rFonts w:ascii="Times New Roman" w:hAnsi="Times New Roman" w:cs="Times New Roman"/>
          <w:sz w:val="24"/>
          <w:szCs w:val="24"/>
        </w:rPr>
      </w:pPr>
    </w:p>
    <w:p w14:paraId="3B55D3DE" w14:textId="16BB6B2A" w:rsidR="00C642D6" w:rsidRPr="003E2B73" w:rsidRDefault="00C642D6" w:rsidP="00C642D6">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Leído el dictamen con sus antecedentes</w:t>
      </w:r>
      <w:r w:rsidR="00FE528C" w:rsidRPr="003E2B73">
        <w:rPr>
          <w:rFonts w:ascii="Times New Roman" w:hAnsi="Times New Roman" w:cs="Times New Roman"/>
          <w:sz w:val="24"/>
          <w:szCs w:val="24"/>
        </w:rPr>
        <w:t>,</w:t>
      </w:r>
      <w:r w:rsidRPr="003E2B73">
        <w:rPr>
          <w:rFonts w:ascii="Times New Roman" w:hAnsi="Times New Roman" w:cs="Times New Roman"/>
          <w:sz w:val="24"/>
          <w:szCs w:val="24"/>
        </w:rPr>
        <w:t xml:space="preserve"> pido a quienes estén por su turno a discusión</w:t>
      </w:r>
      <w:r w:rsidR="00FE528C" w:rsidRPr="003E2B73">
        <w:rPr>
          <w:rFonts w:ascii="Times New Roman" w:hAnsi="Times New Roman" w:cs="Times New Roman"/>
          <w:sz w:val="24"/>
          <w:szCs w:val="24"/>
        </w:rPr>
        <w:t>,</w:t>
      </w:r>
      <w:r w:rsidRPr="003E2B73">
        <w:rPr>
          <w:rFonts w:ascii="Times New Roman" w:hAnsi="Times New Roman" w:cs="Times New Roman"/>
          <w:sz w:val="24"/>
          <w:szCs w:val="24"/>
        </w:rPr>
        <w:t xml:space="preserve"> se sirvan a levantar la mano.</w:t>
      </w:r>
    </w:p>
    <w:p w14:paraId="66ADAE08" w14:textId="77777777" w:rsidR="00C642D6" w:rsidRPr="003E2B73" w:rsidRDefault="00C642D6" w:rsidP="00C642D6">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La propuesta ha sido aprobada por unanimidad de votos.</w:t>
      </w:r>
    </w:p>
    <w:p w14:paraId="2FFA6690" w14:textId="453ADF06" w:rsidR="00C642D6" w:rsidRPr="003E2B73" w:rsidRDefault="00C642D6" w:rsidP="00C642D6">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Abro la discusión en lo general</w:t>
      </w:r>
      <w:r w:rsidR="000071A6" w:rsidRPr="003E2B73">
        <w:rPr>
          <w:rFonts w:ascii="Times New Roman" w:hAnsi="Times New Roman" w:cs="Times New Roman"/>
          <w:sz w:val="24"/>
          <w:szCs w:val="24"/>
        </w:rPr>
        <w:t>,</w:t>
      </w:r>
      <w:r w:rsidRPr="003E2B73">
        <w:rPr>
          <w:rFonts w:ascii="Times New Roman" w:hAnsi="Times New Roman" w:cs="Times New Roman"/>
          <w:sz w:val="24"/>
          <w:szCs w:val="24"/>
        </w:rPr>
        <w:t xml:space="preserve"> y consulto a las diputadas y a los diputados si desean hacer uso de la palabra.</w:t>
      </w:r>
    </w:p>
    <w:p w14:paraId="75A3B3DC" w14:textId="77777777" w:rsidR="000071A6" w:rsidRPr="003E2B73" w:rsidRDefault="00C642D6" w:rsidP="00C642D6">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Para recabar la votación en lo general</w:t>
      </w:r>
      <w:r w:rsidR="00FE528C" w:rsidRPr="003E2B73">
        <w:rPr>
          <w:rFonts w:ascii="Times New Roman" w:hAnsi="Times New Roman" w:cs="Times New Roman"/>
          <w:sz w:val="24"/>
          <w:szCs w:val="24"/>
        </w:rPr>
        <w:t>,</w:t>
      </w:r>
      <w:r w:rsidRPr="003E2B73">
        <w:rPr>
          <w:rFonts w:ascii="Times New Roman" w:hAnsi="Times New Roman" w:cs="Times New Roman"/>
          <w:sz w:val="24"/>
          <w:szCs w:val="24"/>
        </w:rPr>
        <w:t xml:space="preserve"> pido a la Secretaría abra el sistema de votación hasta por </w:t>
      </w:r>
      <w:r w:rsidR="000071A6" w:rsidRPr="003E2B73">
        <w:rPr>
          <w:rFonts w:ascii="Times New Roman" w:hAnsi="Times New Roman" w:cs="Times New Roman"/>
          <w:sz w:val="24"/>
          <w:szCs w:val="24"/>
        </w:rPr>
        <w:t>dos</w:t>
      </w:r>
      <w:r w:rsidRPr="003E2B73">
        <w:rPr>
          <w:rFonts w:ascii="Times New Roman" w:hAnsi="Times New Roman" w:cs="Times New Roman"/>
          <w:sz w:val="24"/>
          <w:szCs w:val="24"/>
        </w:rPr>
        <w:t xml:space="preserve"> minutos</w:t>
      </w:r>
      <w:r w:rsidR="000071A6" w:rsidRPr="003E2B73">
        <w:rPr>
          <w:rFonts w:ascii="Times New Roman" w:hAnsi="Times New Roman" w:cs="Times New Roman"/>
          <w:sz w:val="24"/>
          <w:szCs w:val="24"/>
        </w:rPr>
        <w:t>.</w:t>
      </w:r>
    </w:p>
    <w:p w14:paraId="343D6D3E" w14:textId="265B6337" w:rsidR="00C642D6" w:rsidRPr="003E2B73" w:rsidRDefault="000071A6" w:rsidP="000071A6">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S</w:t>
      </w:r>
      <w:r w:rsidR="00C642D6" w:rsidRPr="003E2B73">
        <w:rPr>
          <w:rFonts w:ascii="Times New Roman" w:hAnsi="Times New Roman" w:cs="Times New Roman"/>
          <w:sz w:val="24"/>
          <w:szCs w:val="24"/>
        </w:rPr>
        <w:t>i alguien desea separar algún artículo en lo particular</w:t>
      </w:r>
      <w:r w:rsidRPr="003E2B73">
        <w:rPr>
          <w:rFonts w:ascii="Times New Roman" w:hAnsi="Times New Roman" w:cs="Times New Roman"/>
          <w:sz w:val="24"/>
          <w:szCs w:val="24"/>
        </w:rPr>
        <w:t>,</w:t>
      </w:r>
      <w:r w:rsidR="00C642D6" w:rsidRPr="003E2B73">
        <w:rPr>
          <w:rFonts w:ascii="Times New Roman" w:hAnsi="Times New Roman" w:cs="Times New Roman"/>
          <w:sz w:val="24"/>
          <w:szCs w:val="24"/>
        </w:rPr>
        <w:t xml:space="preserve"> sírvase a comentarlo.</w:t>
      </w:r>
    </w:p>
    <w:p w14:paraId="3394AF94" w14:textId="05EE8A50" w:rsidR="00C642D6" w:rsidRPr="003E2B73" w:rsidRDefault="00C642D6" w:rsidP="00C642D6">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SECRETARIA DIP. CLAUDIA MORALES ROBLEDO. Ábrase el sistema de votación hasta por </w:t>
      </w:r>
      <w:r w:rsidR="000071A6" w:rsidRPr="003E2B73">
        <w:rPr>
          <w:rFonts w:ascii="Times New Roman" w:hAnsi="Times New Roman" w:cs="Times New Roman"/>
          <w:sz w:val="24"/>
          <w:szCs w:val="24"/>
        </w:rPr>
        <w:t>dos</w:t>
      </w:r>
      <w:r w:rsidRPr="003E2B73">
        <w:rPr>
          <w:rFonts w:ascii="Times New Roman" w:hAnsi="Times New Roman" w:cs="Times New Roman"/>
          <w:sz w:val="24"/>
          <w:szCs w:val="24"/>
        </w:rPr>
        <w:t xml:space="preserve"> minutos.</w:t>
      </w:r>
    </w:p>
    <w:p w14:paraId="6A208240" w14:textId="77777777" w:rsidR="00C642D6" w:rsidRPr="003E2B73" w:rsidRDefault="00C642D6" w:rsidP="00C642D6">
      <w:pPr>
        <w:pStyle w:val="Sinespaciado"/>
        <w:jc w:val="center"/>
        <w:rPr>
          <w:rFonts w:ascii="Times New Roman" w:hAnsi="Times New Roman" w:cs="Times New Roman"/>
          <w:i/>
          <w:sz w:val="24"/>
          <w:szCs w:val="24"/>
        </w:rPr>
      </w:pPr>
      <w:r w:rsidRPr="003E2B73">
        <w:rPr>
          <w:rFonts w:ascii="Times New Roman" w:hAnsi="Times New Roman" w:cs="Times New Roman"/>
          <w:i/>
          <w:sz w:val="24"/>
          <w:szCs w:val="24"/>
        </w:rPr>
        <w:t>(Votación nominal)</w:t>
      </w:r>
    </w:p>
    <w:p w14:paraId="7C31C802" w14:textId="58FDF770" w:rsidR="00C642D6" w:rsidRPr="003E2B73" w:rsidRDefault="00C642D6" w:rsidP="00C642D6">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El dictamen y el proyecto de decreto han sido aprobados en lo general por unanimidad de votos</w:t>
      </w:r>
      <w:r w:rsidR="000071A6" w:rsidRPr="003E2B73">
        <w:rPr>
          <w:rFonts w:ascii="Times New Roman" w:hAnsi="Times New Roman" w:cs="Times New Roman"/>
          <w:sz w:val="24"/>
          <w:szCs w:val="24"/>
        </w:rPr>
        <w:t>.</w:t>
      </w:r>
    </w:p>
    <w:p w14:paraId="1CD2F11C" w14:textId="1CA502EC" w:rsidR="0007132D" w:rsidRPr="003E2B73" w:rsidRDefault="000939E9" w:rsidP="0007132D">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S</w:t>
      </w:r>
      <w:r w:rsidR="0007132D" w:rsidRPr="003E2B73">
        <w:rPr>
          <w:rFonts w:ascii="Times New Roman" w:hAnsi="Times New Roman" w:cs="Times New Roman"/>
          <w:sz w:val="24"/>
          <w:szCs w:val="24"/>
        </w:rPr>
        <w:t>e tiene por aprobado</w:t>
      </w:r>
      <w:r w:rsidR="003064DC" w:rsidRPr="003E2B73">
        <w:rPr>
          <w:rFonts w:ascii="Times New Roman" w:hAnsi="Times New Roman" w:cs="Times New Roman"/>
          <w:sz w:val="24"/>
          <w:szCs w:val="24"/>
        </w:rPr>
        <w:t>s</w:t>
      </w:r>
      <w:r w:rsidR="0007132D" w:rsidRPr="003E2B73">
        <w:rPr>
          <w:rFonts w:ascii="Times New Roman" w:hAnsi="Times New Roman" w:cs="Times New Roman"/>
          <w:sz w:val="24"/>
          <w:szCs w:val="24"/>
        </w:rPr>
        <w:t xml:space="preserve"> en lo general el dictamen y el proyecto de decreto</w:t>
      </w:r>
      <w:r w:rsidR="009E0DCC" w:rsidRPr="003E2B73">
        <w:rPr>
          <w:rFonts w:ascii="Times New Roman" w:hAnsi="Times New Roman" w:cs="Times New Roman"/>
          <w:sz w:val="24"/>
          <w:szCs w:val="24"/>
        </w:rPr>
        <w:t>.</w:t>
      </w:r>
      <w:r w:rsidR="0007132D" w:rsidRPr="003E2B73">
        <w:rPr>
          <w:rFonts w:ascii="Times New Roman" w:hAnsi="Times New Roman" w:cs="Times New Roman"/>
          <w:sz w:val="24"/>
          <w:szCs w:val="24"/>
        </w:rPr>
        <w:t xml:space="preserve"> </w:t>
      </w:r>
      <w:r w:rsidR="009E0DCC" w:rsidRPr="003E2B73">
        <w:rPr>
          <w:rFonts w:ascii="Times New Roman" w:hAnsi="Times New Roman" w:cs="Times New Roman"/>
          <w:sz w:val="24"/>
          <w:szCs w:val="24"/>
        </w:rPr>
        <w:t>S</w:t>
      </w:r>
      <w:r w:rsidR="0007132D" w:rsidRPr="003E2B73">
        <w:rPr>
          <w:rFonts w:ascii="Times New Roman" w:hAnsi="Times New Roman" w:cs="Times New Roman"/>
          <w:sz w:val="24"/>
          <w:szCs w:val="24"/>
        </w:rPr>
        <w:t>e declara también su aprobación en lo particular.</w:t>
      </w:r>
    </w:p>
    <w:p w14:paraId="637886BA" w14:textId="6CA78C64" w:rsidR="0007132D" w:rsidRPr="003E2B73" w:rsidRDefault="0007132D" w:rsidP="0007132D">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Ahora s</w:t>
      </w:r>
      <w:r w:rsidR="009E0DCC" w:rsidRPr="003E2B73">
        <w:rPr>
          <w:rFonts w:ascii="Times New Roman" w:hAnsi="Times New Roman" w:cs="Times New Roman"/>
          <w:sz w:val="24"/>
          <w:szCs w:val="24"/>
        </w:rPr>
        <w:t>í,</w:t>
      </w:r>
      <w:r w:rsidRPr="003E2B73">
        <w:rPr>
          <w:rFonts w:ascii="Times New Roman" w:hAnsi="Times New Roman" w:cs="Times New Roman"/>
          <w:sz w:val="24"/>
          <w:szCs w:val="24"/>
        </w:rPr>
        <w:t xml:space="preserve"> me voy a permitir</w:t>
      </w:r>
      <w:r w:rsidR="009E0DCC" w:rsidRPr="003E2B73">
        <w:rPr>
          <w:rFonts w:ascii="Times New Roman" w:hAnsi="Times New Roman" w:cs="Times New Roman"/>
          <w:sz w:val="24"/>
          <w:szCs w:val="24"/>
        </w:rPr>
        <w:t>,</w:t>
      </w:r>
      <w:r w:rsidRPr="003E2B73">
        <w:rPr>
          <w:rFonts w:ascii="Times New Roman" w:hAnsi="Times New Roman" w:cs="Times New Roman"/>
          <w:sz w:val="24"/>
          <w:szCs w:val="24"/>
        </w:rPr>
        <w:t xml:space="preserve"> antes de continuar con el punto número 3, me permito saludar a la señora Anita Muñoz Ne</w:t>
      </w:r>
      <w:r w:rsidR="009E0DCC" w:rsidRPr="003E2B73">
        <w:rPr>
          <w:rFonts w:ascii="Times New Roman" w:hAnsi="Times New Roman" w:cs="Times New Roman"/>
          <w:sz w:val="24"/>
          <w:szCs w:val="24"/>
        </w:rPr>
        <w:t>yr</w:t>
      </w:r>
      <w:r w:rsidRPr="003E2B73">
        <w:rPr>
          <w:rFonts w:ascii="Times New Roman" w:hAnsi="Times New Roman" w:cs="Times New Roman"/>
          <w:sz w:val="24"/>
          <w:szCs w:val="24"/>
        </w:rPr>
        <w:t>a, Presidenta Municipal de San Mateo Atenco</w:t>
      </w:r>
      <w:r w:rsidR="00FB280C" w:rsidRPr="003E2B73">
        <w:rPr>
          <w:rFonts w:ascii="Times New Roman" w:hAnsi="Times New Roman" w:cs="Times New Roman"/>
          <w:sz w:val="24"/>
          <w:szCs w:val="24"/>
        </w:rPr>
        <w:t>;</w:t>
      </w:r>
      <w:r w:rsidRPr="003E2B73">
        <w:rPr>
          <w:rFonts w:ascii="Times New Roman" w:hAnsi="Times New Roman" w:cs="Times New Roman"/>
          <w:sz w:val="24"/>
          <w:szCs w:val="24"/>
        </w:rPr>
        <w:t xml:space="preserve"> </w:t>
      </w:r>
      <w:r w:rsidR="00FB280C" w:rsidRPr="003E2B73">
        <w:rPr>
          <w:rFonts w:ascii="Times New Roman" w:hAnsi="Times New Roman" w:cs="Times New Roman"/>
          <w:sz w:val="24"/>
          <w:szCs w:val="24"/>
        </w:rPr>
        <w:t>s</w:t>
      </w:r>
      <w:r w:rsidRPr="003E2B73">
        <w:rPr>
          <w:rFonts w:ascii="Times New Roman" w:hAnsi="Times New Roman" w:cs="Times New Roman"/>
          <w:sz w:val="24"/>
          <w:szCs w:val="24"/>
        </w:rPr>
        <w:t>ea usted bienvenida</w:t>
      </w:r>
      <w:r w:rsidR="00FB280C" w:rsidRPr="003E2B73">
        <w:rPr>
          <w:rFonts w:ascii="Times New Roman" w:hAnsi="Times New Roman" w:cs="Times New Roman"/>
          <w:sz w:val="24"/>
          <w:szCs w:val="24"/>
        </w:rPr>
        <w:t>.</w:t>
      </w:r>
      <w:r w:rsidRPr="003E2B73">
        <w:rPr>
          <w:rFonts w:ascii="Times New Roman" w:hAnsi="Times New Roman" w:cs="Times New Roman"/>
          <w:sz w:val="24"/>
          <w:szCs w:val="24"/>
        </w:rPr>
        <w:t xml:space="preserve"> </w:t>
      </w:r>
      <w:r w:rsidR="00FB280C" w:rsidRPr="003E2B73">
        <w:rPr>
          <w:rFonts w:ascii="Times New Roman" w:hAnsi="Times New Roman" w:cs="Times New Roman"/>
          <w:sz w:val="24"/>
          <w:szCs w:val="24"/>
        </w:rPr>
        <w:t>A</w:t>
      </w:r>
      <w:r w:rsidRPr="003E2B73">
        <w:rPr>
          <w:rFonts w:ascii="Times New Roman" w:hAnsi="Times New Roman" w:cs="Times New Roman"/>
          <w:sz w:val="24"/>
          <w:szCs w:val="24"/>
        </w:rPr>
        <w:t>s</w:t>
      </w:r>
      <w:r w:rsidR="00FB280C" w:rsidRPr="003E2B73">
        <w:rPr>
          <w:rFonts w:ascii="Times New Roman" w:hAnsi="Times New Roman" w:cs="Times New Roman"/>
          <w:sz w:val="24"/>
          <w:szCs w:val="24"/>
        </w:rPr>
        <w:t>i</w:t>
      </w:r>
      <w:r w:rsidRPr="003E2B73">
        <w:rPr>
          <w:rFonts w:ascii="Times New Roman" w:hAnsi="Times New Roman" w:cs="Times New Roman"/>
          <w:sz w:val="24"/>
          <w:szCs w:val="24"/>
        </w:rPr>
        <w:t>mismo</w:t>
      </w:r>
      <w:r w:rsidR="00FB280C" w:rsidRPr="003E2B73">
        <w:rPr>
          <w:rFonts w:ascii="Times New Roman" w:hAnsi="Times New Roman" w:cs="Times New Roman"/>
          <w:sz w:val="24"/>
          <w:szCs w:val="24"/>
        </w:rPr>
        <w:t>,</w:t>
      </w:r>
      <w:r w:rsidRPr="003E2B73">
        <w:rPr>
          <w:rFonts w:ascii="Times New Roman" w:hAnsi="Times New Roman" w:cs="Times New Roman"/>
          <w:sz w:val="24"/>
          <w:szCs w:val="24"/>
        </w:rPr>
        <w:t xml:space="preserve"> saludo a las artesanas y artesanos de calzado de </w:t>
      </w:r>
      <w:r w:rsidR="00FB280C" w:rsidRPr="003E2B73">
        <w:rPr>
          <w:rFonts w:ascii="Times New Roman" w:hAnsi="Times New Roman" w:cs="Times New Roman"/>
          <w:sz w:val="24"/>
          <w:szCs w:val="24"/>
        </w:rPr>
        <w:t>P</w:t>
      </w:r>
      <w:r w:rsidRPr="003E2B73">
        <w:rPr>
          <w:rFonts w:ascii="Times New Roman" w:hAnsi="Times New Roman" w:cs="Times New Roman"/>
          <w:sz w:val="24"/>
          <w:szCs w:val="24"/>
        </w:rPr>
        <w:t xml:space="preserve">laza </w:t>
      </w:r>
      <w:r w:rsidR="00FB280C" w:rsidRPr="003E2B73">
        <w:rPr>
          <w:rFonts w:ascii="Times New Roman" w:hAnsi="Times New Roman" w:cs="Times New Roman"/>
          <w:sz w:val="24"/>
          <w:szCs w:val="24"/>
        </w:rPr>
        <w:t>N</w:t>
      </w:r>
      <w:r w:rsidRPr="003E2B73">
        <w:rPr>
          <w:rFonts w:ascii="Times New Roman" w:hAnsi="Times New Roman" w:cs="Times New Roman"/>
          <w:sz w:val="24"/>
          <w:szCs w:val="24"/>
        </w:rPr>
        <w:t xml:space="preserve">aranja y </w:t>
      </w:r>
      <w:r w:rsidR="00FB280C" w:rsidRPr="003E2B73">
        <w:rPr>
          <w:rFonts w:ascii="Times New Roman" w:hAnsi="Times New Roman" w:cs="Times New Roman"/>
          <w:sz w:val="24"/>
          <w:szCs w:val="24"/>
        </w:rPr>
        <w:t>P</w:t>
      </w:r>
      <w:r w:rsidRPr="003E2B73">
        <w:rPr>
          <w:rFonts w:ascii="Times New Roman" w:hAnsi="Times New Roman" w:cs="Times New Roman"/>
          <w:sz w:val="24"/>
          <w:szCs w:val="24"/>
        </w:rPr>
        <w:t xml:space="preserve">laza </w:t>
      </w:r>
      <w:r w:rsidR="00FB280C" w:rsidRPr="003E2B73">
        <w:rPr>
          <w:rFonts w:ascii="Times New Roman" w:hAnsi="Times New Roman" w:cs="Times New Roman"/>
          <w:sz w:val="24"/>
          <w:szCs w:val="24"/>
        </w:rPr>
        <w:t>A</w:t>
      </w:r>
      <w:r w:rsidRPr="003E2B73">
        <w:rPr>
          <w:rFonts w:ascii="Times New Roman" w:hAnsi="Times New Roman" w:cs="Times New Roman"/>
          <w:sz w:val="24"/>
          <w:szCs w:val="24"/>
        </w:rPr>
        <w:t>zul</w:t>
      </w:r>
      <w:r w:rsidR="00FB280C" w:rsidRPr="003E2B73">
        <w:rPr>
          <w:rFonts w:ascii="Times New Roman" w:hAnsi="Times New Roman" w:cs="Times New Roman"/>
          <w:sz w:val="24"/>
          <w:szCs w:val="24"/>
        </w:rPr>
        <w:t>;</w:t>
      </w:r>
      <w:r w:rsidRPr="003E2B73">
        <w:rPr>
          <w:rFonts w:ascii="Times New Roman" w:hAnsi="Times New Roman" w:cs="Times New Roman"/>
          <w:sz w:val="24"/>
          <w:szCs w:val="24"/>
        </w:rPr>
        <w:t xml:space="preserve"> sean bienvenidos</w:t>
      </w:r>
      <w:r w:rsidR="00FB280C" w:rsidRPr="003E2B73">
        <w:rPr>
          <w:rFonts w:ascii="Times New Roman" w:hAnsi="Times New Roman" w:cs="Times New Roman"/>
          <w:sz w:val="24"/>
          <w:szCs w:val="24"/>
        </w:rPr>
        <w:t>.</w:t>
      </w:r>
      <w:r w:rsidRPr="003E2B73">
        <w:rPr>
          <w:rFonts w:ascii="Times New Roman" w:hAnsi="Times New Roman" w:cs="Times New Roman"/>
          <w:sz w:val="24"/>
          <w:szCs w:val="24"/>
        </w:rPr>
        <w:t xml:space="preserve"> </w:t>
      </w:r>
      <w:r w:rsidR="00FB280C" w:rsidRPr="003E2B73">
        <w:rPr>
          <w:rFonts w:ascii="Times New Roman" w:hAnsi="Times New Roman" w:cs="Times New Roman"/>
          <w:sz w:val="24"/>
          <w:szCs w:val="24"/>
        </w:rPr>
        <w:t>D</w:t>
      </w:r>
      <w:r w:rsidRPr="003E2B73">
        <w:rPr>
          <w:rFonts w:ascii="Times New Roman" w:hAnsi="Times New Roman" w:cs="Times New Roman"/>
          <w:sz w:val="24"/>
          <w:szCs w:val="24"/>
        </w:rPr>
        <w:t>e igual</w:t>
      </w:r>
      <w:r w:rsidR="008745DA" w:rsidRPr="003E2B73">
        <w:rPr>
          <w:rFonts w:ascii="Times New Roman" w:hAnsi="Times New Roman" w:cs="Times New Roman"/>
          <w:sz w:val="24"/>
          <w:szCs w:val="24"/>
        </w:rPr>
        <w:t>,</w:t>
      </w:r>
      <w:r w:rsidRPr="003E2B73">
        <w:rPr>
          <w:rFonts w:ascii="Times New Roman" w:hAnsi="Times New Roman" w:cs="Times New Roman"/>
          <w:sz w:val="24"/>
          <w:szCs w:val="24"/>
        </w:rPr>
        <w:t xml:space="preserve"> manera saludo a los líderes productores de calzado de San Mateo Atenco.</w:t>
      </w:r>
    </w:p>
    <w:p w14:paraId="21D57952" w14:textId="5A61B545" w:rsidR="0007132D" w:rsidRPr="003E2B73" w:rsidRDefault="0007132D" w:rsidP="0007132D">
      <w:pPr>
        <w:spacing w:after="0" w:line="240" w:lineRule="auto"/>
        <w:ind w:firstLine="708"/>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Continuando con el punto número 3, la diputada Luz Ma</w:t>
      </w:r>
      <w:r w:rsidR="00EE2BCD" w:rsidRPr="003E2B73">
        <w:rPr>
          <w:rFonts w:ascii="Times New Roman" w:eastAsia="Calibri" w:hAnsi="Times New Roman" w:cs="Times New Roman"/>
          <w:sz w:val="24"/>
          <w:szCs w:val="24"/>
        </w:rPr>
        <w:t>ría</w:t>
      </w:r>
      <w:r w:rsidRPr="003E2B73">
        <w:rPr>
          <w:rFonts w:ascii="Times New Roman" w:eastAsia="Calibri" w:hAnsi="Times New Roman" w:cs="Times New Roman"/>
          <w:sz w:val="24"/>
          <w:szCs w:val="24"/>
        </w:rPr>
        <w:t xml:space="preserve"> Hernández Bermúdez </w:t>
      </w:r>
      <w:r w:rsidR="00F30AB4" w:rsidRPr="003E2B73">
        <w:rPr>
          <w:rFonts w:ascii="Times New Roman" w:eastAsia="Calibri" w:hAnsi="Times New Roman" w:cs="Times New Roman"/>
          <w:sz w:val="24"/>
          <w:szCs w:val="24"/>
        </w:rPr>
        <w:t>l</w:t>
      </w:r>
      <w:r w:rsidRPr="003E2B73">
        <w:rPr>
          <w:rFonts w:ascii="Times New Roman" w:eastAsia="Calibri" w:hAnsi="Times New Roman" w:cs="Times New Roman"/>
          <w:sz w:val="24"/>
          <w:szCs w:val="24"/>
        </w:rPr>
        <w:t>eerá el dictamen de la iniciativa con proyecto de decreto por el que se reform</w:t>
      </w:r>
      <w:r w:rsidR="00EE2BCD" w:rsidRPr="003E2B73">
        <w:rPr>
          <w:rFonts w:ascii="Times New Roman" w:eastAsia="Calibri" w:hAnsi="Times New Roman" w:cs="Times New Roman"/>
          <w:sz w:val="24"/>
          <w:szCs w:val="24"/>
        </w:rPr>
        <w:t>a</w:t>
      </w:r>
      <w:r w:rsidRPr="003E2B73">
        <w:rPr>
          <w:rFonts w:ascii="Times New Roman" w:eastAsia="Calibri" w:hAnsi="Times New Roman" w:cs="Times New Roman"/>
          <w:sz w:val="24"/>
          <w:szCs w:val="24"/>
        </w:rPr>
        <w:t xml:space="preserve"> el artículo 227 Bis y se adiciona la fracción XVI del artículo 335</w:t>
      </w:r>
      <w:r w:rsidR="00F30AB4" w:rsidRPr="003E2B73">
        <w:rPr>
          <w:rFonts w:ascii="Times New Roman" w:eastAsia="Calibri" w:hAnsi="Times New Roman" w:cs="Times New Roman"/>
          <w:sz w:val="24"/>
          <w:szCs w:val="24"/>
        </w:rPr>
        <w:t>,</w:t>
      </w:r>
      <w:r w:rsidRPr="003E2B73">
        <w:rPr>
          <w:rFonts w:ascii="Times New Roman" w:eastAsia="Calibri" w:hAnsi="Times New Roman" w:cs="Times New Roman"/>
          <w:sz w:val="24"/>
          <w:szCs w:val="24"/>
        </w:rPr>
        <w:t xml:space="preserve"> ambos del Código Penal del Estado de México, presentada por la diputada Luz Ma</w:t>
      </w:r>
      <w:r w:rsidR="00EE2BCD" w:rsidRPr="003E2B73">
        <w:rPr>
          <w:rFonts w:ascii="Times New Roman" w:eastAsia="Calibri" w:hAnsi="Times New Roman" w:cs="Times New Roman"/>
          <w:sz w:val="24"/>
          <w:szCs w:val="24"/>
        </w:rPr>
        <w:t>ría</w:t>
      </w:r>
      <w:r w:rsidRPr="003E2B73">
        <w:rPr>
          <w:rFonts w:ascii="Times New Roman" w:eastAsia="Calibri" w:hAnsi="Times New Roman" w:cs="Times New Roman"/>
          <w:sz w:val="24"/>
          <w:szCs w:val="24"/>
        </w:rPr>
        <w:t xml:space="preserve"> Hernández Bermúdez</w:t>
      </w:r>
      <w:r w:rsidR="00F30AB4" w:rsidRPr="003E2B73">
        <w:rPr>
          <w:rFonts w:ascii="Times New Roman" w:eastAsia="Calibri" w:hAnsi="Times New Roman" w:cs="Times New Roman"/>
          <w:sz w:val="24"/>
          <w:szCs w:val="24"/>
        </w:rPr>
        <w:t>,</w:t>
      </w:r>
      <w:r w:rsidRPr="003E2B73">
        <w:rPr>
          <w:rFonts w:ascii="Times New Roman" w:eastAsia="Calibri" w:hAnsi="Times New Roman" w:cs="Times New Roman"/>
          <w:sz w:val="24"/>
          <w:szCs w:val="24"/>
        </w:rPr>
        <w:t xml:space="preserve"> en nombre del Grupo Parlamentario del Partido morena</w:t>
      </w:r>
      <w:r w:rsidR="00F30AB4" w:rsidRPr="003E2B73">
        <w:rPr>
          <w:rFonts w:ascii="Times New Roman" w:eastAsia="Calibri" w:hAnsi="Times New Roman" w:cs="Times New Roman"/>
          <w:sz w:val="24"/>
          <w:szCs w:val="24"/>
        </w:rPr>
        <w:t>,</w:t>
      </w:r>
      <w:r w:rsidRPr="003E2B73">
        <w:rPr>
          <w:rFonts w:ascii="Times New Roman" w:eastAsia="Calibri" w:hAnsi="Times New Roman" w:cs="Times New Roman"/>
          <w:sz w:val="24"/>
          <w:szCs w:val="24"/>
        </w:rPr>
        <w:t xml:space="preserve"> y de la iniciativa con proyecto de decreto por</w:t>
      </w:r>
      <w:r w:rsidR="00F30AB4" w:rsidRPr="003E2B73">
        <w:rPr>
          <w:rFonts w:ascii="Times New Roman" w:eastAsia="Calibri" w:hAnsi="Times New Roman" w:cs="Times New Roman"/>
          <w:sz w:val="24"/>
          <w:szCs w:val="24"/>
        </w:rPr>
        <w:t xml:space="preserve"> el </w:t>
      </w:r>
      <w:r w:rsidRPr="003E2B73">
        <w:rPr>
          <w:rFonts w:ascii="Times New Roman" w:eastAsia="Calibri" w:hAnsi="Times New Roman" w:cs="Times New Roman"/>
          <w:sz w:val="24"/>
          <w:szCs w:val="24"/>
        </w:rPr>
        <w:t>que se reforma el primero y segundo párrafo del artículo 227 Bis del Código Penal del Estado de México, presentada por el Grupo Parlamentario del Partido Verde Ecologista de México, formulad</w:t>
      </w:r>
      <w:r w:rsidR="00EE2BCD" w:rsidRPr="003E2B73">
        <w:rPr>
          <w:rFonts w:ascii="Times New Roman" w:eastAsia="Calibri" w:hAnsi="Times New Roman" w:cs="Times New Roman"/>
          <w:sz w:val="24"/>
          <w:szCs w:val="24"/>
        </w:rPr>
        <w:t>o</w:t>
      </w:r>
      <w:r w:rsidRPr="003E2B73">
        <w:rPr>
          <w:rFonts w:ascii="Times New Roman" w:eastAsia="Calibri" w:hAnsi="Times New Roman" w:cs="Times New Roman"/>
          <w:sz w:val="24"/>
          <w:szCs w:val="24"/>
        </w:rPr>
        <w:t xml:space="preserve"> por la Comisión Legislativa de Procuración y Administración de Justicia.</w:t>
      </w:r>
    </w:p>
    <w:p w14:paraId="159BF9E9" w14:textId="5964E3BE" w:rsidR="0007132D" w:rsidRPr="003E2B73" w:rsidRDefault="0007132D" w:rsidP="0007132D">
      <w:pPr>
        <w:spacing w:after="0" w:line="240" w:lineRule="auto"/>
        <w:ind w:firstLine="708"/>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lastRenderedPageBreak/>
        <w:t>Adelante</w:t>
      </w:r>
      <w:r w:rsidR="00F30AB4" w:rsidRPr="003E2B73">
        <w:rPr>
          <w:rFonts w:ascii="Times New Roman" w:eastAsia="Calibri" w:hAnsi="Times New Roman" w:cs="Times New Roman"/>
          <w:sz w:val="24"/>
          <w:szCs w:val="24"/>
        </w:rPr>
        <w:t>,</w:t>
      </w:r>
      <w:r w:rsidRPr="003E2B73">
        <w:rPr>
          <w:rFonts w:ascii="Times New Roman" w:eastAsia="Calibri" w:hAnsi="Times New Roman" w:cs="Times New Roman"/>
          <w:sz w:val="24"/>
          <w:szCs w:val="24"/>
        </w:rPr>
        <w:t xml:space="preserve"> diputada.</w:t>
      </w:r>
    </w:p>
    <w:p w14:paraId="4C386683" w14:textId="77777777" w:rsidR="00EE2BCD" w:rsidRPr="003E2B73" w:rsidRDefault="0007132D" w:rsidP="0007132D">
      <w:pPr>
        <w:spacing w:after="0" w:line="240" w:lineRule="auto"/>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DIP. LUZ MA. HERNÁNDEZ BERMÚDEZ. Gracias</w:t>
      </w:r>
      <w:r w:rsidR="00EE2BCD" w:rsidRPr="003E2B73">
        <w:rPr>
          <w:rFonts w:ascii="Times New Roman" w:eastAsia="Calibri" w:hAnsi="Times New Roman" w:cs="Times New Roman"/>
          <w:sz w:val="24"/>
          <w:szCs w:val="24"/>
        </w:rPr>
        <w:t>.</w:t>
      </w:r>
    </w:p>
    <w:p w14:paraId="7BB7B9C8" w14:textId="77777777" w:rsidR="00EE2BCD" w:rsidRPr="003E2B73" w:rsidRDefault="00EE2BCD" w:rsidP="00EE2BCD">
      <w:pPr>
        <w:spacing w:after="0" w:line="240" w:lineRule="auto"/>
        <w:ind w:firstLine="708"/>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M</w:t>
      </w:r>
      <w:r w:rsidR="0007132D" w:rsidRPr="003E2B73">
        <w:rPr>
          <w:rFonts w:ascii="Times New Roman" w:eastAsia="Calibri" w:hAnsi="Times New Roman" w:cs="Times New Roman"/>
          <w:sz w:val="24"/>
          <w:szCs w:val="24"/>
        </w:rPr>
        <w:t>uy buenas tardes</w:t>
      </w:r>
      <w:r w:rsidRPr="003E2B73">
        <w:rPr>
          <w:rFonts w:ascii="Times New Roman" w:eastAsia="Calibri" w:hAnsi="Times New Roman" w:cs="Times New Roman"/>
          <w:sz w:val="24"/>
          <w:szCs w:val="24"/>
        </w:rPr>
        <w:t>,</w:t>
      </w:r>
      <w:r w:rsidR="0007132D" w:rsidRPr="003E2B73">
        <w:rPr>
          <w:rFonts w:ascii="Times New Roman" w:eastAsia="Calibri" w:hAnsi="Times New Roman" w:cs="Times New Roman"/>
          <w:sz w:val="24"/>
          <w:szCs w:val="24"/>
        </w:rPr>
        <w:t xml:space="preserve"> </w:t>
      </w:r>
      <w:r w:rsidRPr="003E2B73">
        <w:rPr>
          <w:rFonts w:ascii="Times New Roman" w:eastAsia="Calibri" w:hAnsi="Times New Roman" w:cs="Times New Roman"/>
          <w:sz w:val="24"/>
          <w:szCs w:val="24"/>
        </w:rPr>
        <w:t>m</w:t>
      </w:r>
      <w:r w:rsidR="0007132D" w:rsidRPr="003E2B73">
        <w:rPr>
          <w:rFonts w:ascii="Times New Roman" w:eastAsia="Calibri" w:hAnsi="Times New Roman" w:cs="Times New Roman"/>
          <w:sz w:val="24"/>
          <w:szCs w:val="24"/>
        </w:rPr>
        <w:t>esa, el presídium, Presidenta</w:t>
      </w:r>
      <w:r w:rsidRPr="003E2B73">
        <w:rPr>
          <w:rFonts w:ascii="Times New Roman" w:eastAsia="Calibri" w:hAnsi="Times New Roman" w:cs="Times New Roman"/>
          <w:sz w:val="24"/>
          <w:szCs w:val="24"/>
        </w:rPr>
        <w:t>,</w:t>
      </w:r>
      <w:r w:rsidR="0007132D" w:rsidRPr="003E2B73">
        <w:rPr>
          <w:rFonts w:ascii="Times New Roman" w:eastAsia="Calibri" w:hAnsi="Times New Roman" w:cs="Times New Roman"/>
          <w:sz w:val="24"/>
          <w:szCs w:val="24"/>
        </w:rPr>
        <w:t xml:space="preserve"> buenas tardes</w:t>
      </w:r>
      <w:r w:rsidRPr="003E2B73">
        <w:rPr>
          <w:rFonts w:ascii="Times New Roman" w:eastAsia="Calibri" w:hAnsi="Times New Roman" w:cs="Times New Roman"/>
          <w:sz w:val="24"/>
          <w:szCs w:val="24"/>
        </w:rPr>
        <w:t>.</w:t>
      </w:r>
    </w:p>
    <w:p w14:paraId="35D68FDC" w14:textId="0FCA09E9" w:rsidR="00EE2BCD" w:rsidRPr="003E2B73" w:rsidRDefault="00EE2BCD" w:rsidP="00EE2BCD">
      <w:pPr>
        <w:spacing w:after="0" w:line="240" w:lineRule="auto"/>
        <w:ind w:firstLine="708"/>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L</w:t>
      </w:r>
      <w:r w:rsidR="0007132D" w:rsidRPr="003E2B73">
        <w:rPr>
          <w:rFonts w:ascii="Times New Roman" w:eastAsia="Calibri" w:hAnsi="Times New Roman" w:cs="Times New Roman"/>
          <w:sz w:val="24"/>
          <w:szCs w:val="24"/>
        </w:rPr>
        <w:t>e doy la bienvenida a Bert</w:t>
      </w:r>
      <w:r w:rsidR="00EF6F35" w:rsidRPr="003E2B73">
        <w:rPr>
          <w:rFonts w:ascii="Times New Roman" w:eastAsia="Calibri" w:hAnsi="Times New Roman" w:cs="Times New Roman"/>
          <w:sz w:val="24"/>
          <w:szCs w:val="24"/>
        </w:rPr>
        <w:t>h</w:t>
      </w:r>
      <w:r w:rsidR="0007132D" w:rsidRPr="003E2B73">
        <w:rPr>
          <w:rFonts w:ascii="Times New Roman" w:eastAsia="Calibri" w:hAnsi="Times New Roman" w:cs="Times New Roman"/>
          <w:sz w:val="24"/>
          <w:szCs w:val="24"/>
        </w:rPr>
        <w:t>a Pérez Ocaña</w:t>
      </w:r>
      <w:r w:rsidRPr="003E2B73">
        <w:rPr>
          <w:rFonts w:ascii="Times New Roman" w:eastAsia="Calibri" w:hAnsi="Times New Roman" w:cs="Times New Roman"/>
          <w:sz w:val="24"/>
          <w:szCs w:val="24"/>
        </w:rPr>
        <w:t xml:space="preserve">, </w:t>
      </w:r>
      <w:r w:rsidR="0007132D" w:rsidRPr="003E2B73">
        <w:rPr>
          <w:rFonts w:ascii="Times New Roman" w:eastAsia="Calibri" w:hAnsi="Times New Roman" w:cs="Times New Roman"/>
          <w:sz w:val="24"/>
          <w:szCs w:val="24"/>
        </w:rPr>
        <w:t>hermana de Octavio Pérez Ocaña, nuestro actor mejor conocido como Benito</w:t>
      </w:r>
      <w:r w:rsidRPr="003E2B73">
        <w:rPr>
          <w:rFonts w:ascii="Times New Roman" w:eastAsia="Calibri" w:hAnsi="Times New Roman" w:cs="Times New Roman"/>
          <w:sz w:val="24"/>
          <w:szCs w:val="24"/>
        </w:rPr>
        <w:t>;</w:t>
      </w:r>
      <w:r w:rsidR="0007132D" w:rsidRPr="003E2B73">
        <w:rPr>
          <w:rFonts w:ascii="Times New Roman" w:eastAsia="Calibri" w:hAnsi="Times New Roman" w:cs="Times New Roman"/>
          <w:sz w:val="24"/>
          <w:szCs w:val="24"/>
        </w:rPr>
        <w:t xml:space="preserve"> bienvenida</w:t>
      </w:r>
      <w:r w:rsidRPr="003E2B73">
        <w:rPr>
          <w:rFonts w:ascii="Times New Roman" w:eastAsia="Calibri" w:hAnsi="Times New Roman" w:cs="Times New Roman"/>
          <w:sz w:val="24"/>
          <w:szCs w:val="24"/>
        </w:rPr>
        <w:t>.</w:t>
      </w:r>
      <w:r w:rsidR="0007132D" w:rsidRPr="003E2B73">
        <w:rPr>
          <w:rFonts w:ascii="Times New Roman" w:eastAsia="Calibri" w:hAnsi="Times New Roman" w:cs="Times New Roman"/>
          <w:sz w:val="24"/>
          <w:szCs w:val="24"/>
        </w:rPr>
        <w:t xml:space="preserve"> </w:t>
      </w:r>
      <w:r w:rsidRPr="003E2B73">
        <w:rPr>
          <w:rFonts w:ascii="Times New Roman" w:eastAsia="Calibri" w:hAnsi="Times New Roman" w:cs="Times New Roman"/>
          <w:sz w:val="24"/>
          <w:szCs w:val="24"/>
        </w:rPr>
        <w:t>A</w:t>
      </w:r>
      <w:r w:rsidR="0007132D" w:rsidRPr="003E2B73">
        <w:rPr>
          <w:rFonts w:ascii="Times New Roman" w:eastAsia="Calibri" w:hAnsi="Times New Roman" w:cs="Times New Roman"/>
          <w:sz w:val="24"/>
          <w:szCs w:val="24"/>
        </w:rPr>
        <w:t>l Licenciado Javier Hernández Salcedo y al Maestro Fernando Abra</w:t>
      </w:r>
      <w:r w:rsidRPr="003E2B73">
        <w:rPr>
          <w:rFonts w:ascii="Times New Roman" w:eastAsia="Calibri" w:hAnsi="Times New Roman" w:cs="Times New Roman"/>
          <w:sz w:val="24"/>
          <w:szCs w:val="24"/>
        </w:rPr>
        <w:t>ha</w:t>
      </w:r>
      <w:r w:rsidR="0007132D" w:rsidRPr="003E2B73">
        <w:rPr>
          <w:rFonts w:ascii="Times New Roman" w:eastAsia="Calibri" w:hAnsi="Times New Roman" w:cs="Times New Roman"/>
          <w:sz w:val="24"/>
          <w:szCs w:val="24"/>
        </w:rPr>
        <w:t xml:space="preserve">m Manilla Contreras, Presidente y Director de la fundación </w:t>
      </w:r>
      <w:r w:rsidRPr="003E2B73">
        <w:rPr>
          <w:rFonts w:ascii="Times New Roman" w:eastAsia="Calibri" w:hAnsi="Times New Roman" w:cs="Times New Roman"/>
          <w:sz w:val="24"/>
          <w:szCs w:val="24"/>
        </w:rPr>
        <w:t>L</w:t>
      </w:r>
      <w:r w:rsidR="0007132D" w:rsidRPr="003E2B73">
        <w:rPr>
          <w:rFonts w:ascii="Times New Roman" w:eastAsia="Calibri" w:hAnsi="Times New Roman" w:cs="Times New Roman"/>
          <w:sz w:val="24"/>
          <w:szCs w:val="24"/>
        </w:rPr>
        <w:t xml:space="preserve">ex pro </w:t>
      </w:r>
      <w:r w:rsidRPr="003E2B73">
        <w:rPr>
          <w:rFonts w:ascii="Times New Roman" w:eastAsia="Calibri" w:hAnsi="Times New Roman" w:cs="Times New Roman"/>
          <w:sz w:val="24"/>
          <w:szCs w:val="24"/>
        </w:rPr>
        <w:t>H</w:t>
      </w:r>
      <w:r w:rsidR="0007132D" w:rsidRPr="003E2B73">
        <w:rPr>
          <w:rFonts w:ascii="Times New Roman" w:eastAsia="Calibri" w:hAnsi="Times New Roman" w:cs="Times New Roman"/>
          <w:sz w:val="24"/>
          <w:szCs w:val="24"/>
        </w:rPr>
        <w:t>um</w:t>
      </w:r>
      <w:r w:rsidRPr="003E2B73">
        <w:rPr>
          <w:rFonts w:ascii="Times New Roman" w:eastAsia="Calibri" w:hAnsi="Times New Roman" w:cs="Times New Roman"/>
          <w:sz w:val="24"/>
          <w:szCs w:val="24"/>
        </w:rPr>
        <w:t>a</w:t>
      </w:r>
      <w:r w:rsidR="0007132D" w:rsidRPr="003E2B73">
        <w:rPr>
          <w:rFonts w:ascii="Times New Roman" w:eastAsia="Calibri" w:hAnsi="Times New Roman" w:cs="Times New Roman"/>
          <w:sz w:val="24"/>
          <w:szCs w:val="24"/>
        </w:rPr>
        <w:t>nitas y de la Asociación Nacional de Economistas Politécnicos</w:t>
      </w:r>
      <w:r w:rsidRPr="003E2B73">
        <w:rPr>
          <w:rFonts w:ascii="Times New Roman" w:eastAsia="Calibri" w:hAnsi="Times New Roman" w:cs="Times New Roman"/>
          <w:sz w:val="24"/>
          <w:szCs w:val="24"/>
        </w:rPr>
        <w:t>;</w:t>
      </w:r>
      <w:r w:rsidR="0007132D" w:rsidRPr="003E2B73">
        <w:rPr>
          <w:rFonts w:ascii="Times New Roman" w:eastAsia="Calibri" w:hAnsi="Times New Roman" w:cs="Times New Roman"/>
          <w:sz w:val="24"/>
          <w:szCs w:val="24"/>
        </w:rPr>
        <w:t xml:space="preserve"> bienvenidos sean todos ustedes</w:t>
      </w:r>
      <w:r w:rsidRPr="003E2B73">
        <w:rPr>
          <w:rFonts w:ascii="Times New Roman" w:eastAsia="Calibri" w:hAnsi="Times New Roman" w:cs="Times New Roman"/>
          <w:sz w:val="24"/>
          <w:szCs w:val="24"/>
        </w:rPr>
        <w:t>.</w:t>
      </w:r>
    </w:p>
    <w:p w14:paraId="1BCF1F30" w14:textId="7EC4762B" w:rsidR="0007132D" w:rsidRPr="003E2B73" w:rsidRDefault="00EE2BCD" w:rsidP="00EE2BCD">
      <w:pPr>
        <w:spacing w:after="0" w:line="240" w:lineRule="auto"/>
        <w:ind w:firstLine="708"/>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A</w:t>
      </w:r>
      <w:r w:rsidR="0007132D" w:rsidRPr="003E2B73">
        <w:rPr>
          <w:rFonts w:ascii="Times New Roman" w:eastAsia="Calibri" w:hAnsi="Times New Roman" w:cs="Times New Roman"/>
          <w:sz w:val="24"/>
          <w:szCs w:val="24"/>
        </w:rPr>
        <w:t xml:space="preserve"> todos los medios de comunicación y al público en </w:t>
      </w:r>
      <w:r w:rsidRPr="003E2B73">
        <w:rPr>
          <w:rFonts w:ascii="Times New Roman" w:eastAsia="Calibri" w:hAnsi="Times New Roman" w:cs="Times New Roman"/>
          <w:sz w:val="24"/>
          <w:szCs w:val="24"/>
        </w:rPr>
        <w:t>g</w:t>
      </w:r>
      <w:r w:rsidR="0007132D" w:rsidRPr="003E2B73">
        <w:rPr>
          <w:rFonts w:ascii="Times New Roman" w:eastAsia="Calibri" w:hAnsi="Times New Roman" w:cs="Times New Roman"/>
          <w:sz w:val="24"/>
          <w:szCs w:val="24"/>
        </w:rPr>
        <w:t>eneral que no</w:t>
      </w:r>
      <w:r w:rsidR="00675793" w:rsidRPr="003E2B73">
        <w:rPr>
          <w:rFonts w:ascii="Times New Roman" w:eastAsia="Calibri" w:hAnsi="Times New Roman" w:cs="Times New Roman"/>
          <w:sz w:val="24"/>
          <w:szCs w:val="24"/>
        </w:rPr>
        <w:t>s</w:t>
      </w:r>
      <w:r w:rsidR="0007132D" w:rsidRPr="003E2B73">
        <w:rPr>
          <w:rFonts w:ascii="Times New Roman" w:eastAsia="Calibri" w:hAnsi="Times New Roman" w:cs="Times New Roman"/>
          <w:sz w:val="24"/>
          <w:szCs w:val="24"/>
        </w:rPr>
        <w:t xml:space="preserve"> sigan en la</w:t>
      </w:r>
      <w:r w:rsidR="00675793" w:rsidRPr="003E2B73">
        <w:rPr>
          <w:rFonts w:ascii="Times New Roman" w:eastAsia="Calibri" w:hAnsi="Times New Roman" w:cs="Times New Roman"/>
          <w:sz w:val="24"/>
          <w:szCs w:val="24"/>
        </w:rPr>
        <w:t>s redes</w:t>
      </w:r>
      <w:r w:rsidR="0007132D" w:rsidRPr="003E2B73">
        <w:rPr>
          <w:rFonts w:ascii="Times New Roman" w:eastAsia="Calibri" w:hAnsi="Times New Roman" w:cs="Times New Roman"/>
          <w:sz w:val="24"/>
          <w:szCs w:val="24"/>
        </w:rPr>
        <w:t xml:space="preserve"> sociales</w:t>
      </w:r>
      <w:r w:rsidRPr="003E2B73">
        <w:rPr>
          <w:rFonts w:ascii="Times New Roman" w:eastAsia="Calibri" w:hAnsi="Times New Roman" w:cs="Times New Roman"/>
          <w:sz w:val="24"/>
          <w:szCs w:val="24"/>
        </w:rPr>
        <w:t>,</w:t>
      </w:r>
      <w:r w:rsidR="0007132D" w:rsidRPr="003E2B73">
        <w:rPr>
          <w:rFonts w:ascii="Times New Roman" w:eastAsia="Calibri" w:hAnsi="Times New Roman" w:cs="Times New Roman"/>
          <w:sz w:val="24"/>
          <w:szCs w:val="24"/>
        </w:rPr>
        <w:t xml:space="preserve"> muy buenas</w:t>
      </w:r>
      <w:r w:rsidRPr="003E2B73">
        <w:rPr>
          <w:rFonts w:ascii="Times New Roman" w:eastAsia="Calibri" w:hAnsi="Times New Roman" w:cs="Times New Roman"/>
          <w:sz w:val="24"/>
          <w:szCs w:val="24"/>
        </w:rPr>
        <w:t xml:space="preserve"> tardes.</w:t>
      </w:r>
    </w:p>
    <w:p w14:paraId="73EC291C" w14:textId="3718D0C7" w:rsidR="0007132D" w:rsidRPr="003E2B73" w:rsidRDefault="0007132D" w:rsidP="0007132D">
      <w:pPr>
        <w:spacing w:after="0" w:line="240" w:lineRule="auto"/>
        <w:ind w:firstLine="708"/>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Pronunciamos el dictamen formulado a la iniciativa con proyecto de decreto por el que se reforma el artículo 227 Bis y se adiciona la fracción XVI del artículo 335</w:t>
      </w:r>
      <w:r w:rsidR="00EE2BCD" w:rsidRPr="003E2B73">
        <w:rPr>
          <w:rFonts w:ascii="Times New Roman" w:eastAsia="Calibri" w:hAnsi="Times New Roman" w:cs="Times New Roman"/>
          <w:sz w:val="24"/>
          <w:szCs w:val="24"/>
        </w:rPr>
        <w:t>,</w:t>
      </w:r>
      <w:r w:rsidRPr="003E2B73">
        <w:rPr>
          <w:rFonts w:ascii="Times New Roman" w:eastAsia="Calibri" w:hAnsi="Times New Roman" w:cs="Times New Roman"/>
          <w:sz w:val="24"/>
          <w:szCs w:val="24"/>
        </w:rPr>
        <w:t xml:space="preserve"> ambos del Código Penal del Estado de México, presentada por la diputada Luz Ma.</w:t>
      </w:r>
      <w:r w:rsidR="00675793" w:rsidRPr="003E2B73">
        <w:rPr>
          <w:rFonts w:ascii="Times New Roman" w:eastAsia="Calibri" w:hAnsi="Times New Roman" w:cs="Times New Roman"/>
          <w:sz w:val="24"/>
          <w:szCs w:val="24"/>
        </w:rPr>
        <w:t xml:space="preserve"> </w:t>
      </w:r>
      <w:r w:rsidRPr="003E2B73">
        <w:rPr>
          <w:rFonts w:ascii="Times New Roman" w:eastAsia="Calibri" w:hAnsi="Times New Roman" w:cs="Times New Roman"/>
          <w:sz w:val="24"/>
          <w:szCs w:val="24"/>
        </w:rPr>
        <w:t>Hernández Bermúdez</w:t>
      </w:r>
      <w:r w:rsidR="00903748" w:rsidRPr="003E2B73">
        <w:rPr>
          <w:rFonts w:ascii="Times New Roman" w:eastAsia="Calibri" w:hAnsi="Times New Roman" w:cs="Times New Roman"/>
          <w:sz w:val="24"/>
          <w:szCs w:val="24"/>
        </w:rPr>
        <w:t>,</w:t>
      </w:r>
      <w:r w:rsidRPr="003E2B73">
        <w:rPr>
          <w:rFonts w:ascii="Times New Roman" w:eastAsia="Calibri" w:hAnsi="Times New Roman" w:cs="Times New Roman"/>
          <w:sz w:val="24"/>
          <w:szCs w:val="24"/>
        </w:rPr>
        <w:t xml:space="preserve"> integrante del Grupo Parlamentario de morena</w:t>
      </w:r>
      <w:r w:rsidR="00903748" w:rsidRPr="003E2B73">
        <w:rPr>
          <w:rFonts w:ascii="Times New Roman" w:eastAsia="Calibri" w:hAnsi="Times New Roman" w:cs="Times New Roman"/>
          <w:sz w:val="24"/>
          <w:szCs w:val="24"/>
        </w:rPr>
        <w:t>,</w:t>
      </w:r>
      <w:r w:rsidRPr="003E2B73">
        <w:rPr>
          <w:rFonts w:ascii="Times New Roman" w:eastAsia="Calibri" w:hAnsi="Times New Roman" w:cs="Times New Roman"/>
          <w:sz w:val="24"/>
          <w:szCs w:val="24"/>
        </w:rPr>
        <w:t xml:space="preserve"> y de la iniciativa con proyecto de decreto por el que se </w:t>
      </w:r>
      <w:r w:rsidR="00903748" w:rsidRPr="003E2B73">
        <w:rPr>
          <w:rFonts w:ascii="Times New Roman" w:eastAsia="Calibri" w:hAnsi="Times New Roman" w:cs="Times New Roman"/>
          <w:sz w:val="24"/>
          <w:szCs w:val="24"/>
        </w:rPr>
        <w:t>r</w:t>
      </w:r>
      <w:r w:rsidRPr="003E2B73">
        <w:rPr>
          <w:rFonts w:ascii="Times New Roman" w:eastAsia="Calibri" w:hAnsi="Times New Roman" w:cs="Times New Roman"/>
          <w:sz w:val="24"/>
          <w:szCs w:val="24"/>
        </w:rPr>
        <w:t>eforman el primer</w:t>
      </w:r>
      <w:r w:rsidR="00903748" w:rsidRPr="003E2B73">
        <w:rPr>
          <w:rFonts w:ascii="Times New Roman" w:eastAsia="Calibri" w:hAnsi="Times New Roman" w:cs="Times New Roman"/>
          <w:sz w:val="24"/>
          <w:szCs w:val="24"/>
        </w:rPr>
        <w:t>o</w:t>
      </w:r>
      <w:r w:rsidRPr="003E2B73">
        <w:rPr>
          <w:rFonts w:ascii="Times New Roman" w:eastAsia="Calibri" w:hAnsi="Times New Roman" w:cs="Times New Roman"/>
          <w:sz w:val="24"/>
          <w:szCs w:val="24"/>
        </w:rPr>
        <w:t xml:space="preserve"> y segundo párrafo del artículo 272 Bis del Código Penal del Estado de México, presentada por la diputada María Luisa Mendoza Mondragón y la diputada Claudia Desiree Morales Robledo, diputadas integrantes del Grupo Parlamentario del Partido Verde Ecologista de México.</w:t>
      </w:r>
    </w:p>
    <w:p w14:paraId="45F20B9C" w14:textId="2C730D97" w:rsidR="0007132D" w:rsidRPr="003E2B73" w:rsidRDefault="0007132D" w:rsidP="009E15E8">
      <w:pPr>
        <w:spacing w:after="0" w:line="240" w:lineRule="auto"/>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HONORABLE ASAMBLEA</w:t>
      </w:r>
      <w:r w:rsidR="00903748" w:rsidRPr="003E2B73">
        <w:rPr>
          <w:rFonts w:ascii="Times New Roman" w:eastAsia="Calibri" w:hAnsi="Times New Roman" w:cs="Times New Roman"/>
          <w:sz w:val="24"/>
          <w:szCs w:val="24"/>
        </w:rPr>
        <w:t>:</w:t>
      </w:r>
    </w:p>
    <w:p w14:paraId="71B44400" w14:textId="1C8B092A" w:rsidR="0007132D" w:rsidRPr="003E2B73" w:rsidRDefault="0007132D" w:rsidP="0007132D">
      <w:pPr>
        <w:spacing w:after="0" w:line="240" w:lineRule="auto"/>
        <w:ind w:firstLine="708"/>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La Presidencia de la LXI Legislatura encomendó a la Comisión Legislativa de Procuración y Administración de Justicia el estudio y dictamen de la iniciativa con proyecto de decreto por el que se reforma el artículo 227 Bis y se adiciona la fracción XVI del artículo 335</w:t>
      </w:r>
      <w:r w:rsidR="00E10429" w:rsidRPr="003E2B73">
        <w:rPr>
          <w:rFonts w:ascii="Times New Roman" w:eastAsia="Calibri" w:hAnsi="Times New Roman" w:cs="Times New Roman"/>
          <w:sz w:val="24"/>
          <w:szCs w:val="24"/>
        </w:rPr>
        <w:t>,</w:t>
      </w:r>
      <w:r w:rsidRPr="003E2B73">
        <w:rPr>
          <w:rFonts w:ascii="Times New Roman" w:eastAsia="Calibri" w:hAnsi="Times New Roman" w:cs="Times New Roman"/>
          <w:sz w:val="24"/>
          <w:szCs w:val="24"/>
        </w:rPr>
        <w:t xml:space="preserve"> ambos del Código Penal del Estado de México, </w:t>
      </w:r>
      <w:r w:rsidR="00E10429" w:rsidRPr="003E2B73">
        <w:rPr>
          <w:rFonts w:ascii="Times New Roman" w:eastAsia="Calibri" w:hAnsi="Times New Roman" w:cs="Times New Roman"/>
          <w:sz w:val="24"/>
          <w:szCs w:val="24"/>
        </w:rPr>
        <w:t>p</w:t>
      </w:r>
      <w:r w:rsidRPr="003E2B73">
        <w:rPr>
          <w:rFonts w:ascii="Times New Roman" w:eastAsia="Calibri" w:hAnsi="Times New Roman" w:cs="Times New Roman"/>
          <w:sz w:val="24"/>
          <w:szCs w:val="24"/>
        </w:rPr>
        <w:t>resentada por la diputada Luz Ma. Hernández Bermúdez, integrante del Grupo Parlamentario de morena</w:t>
      </w:r>
      <w:r w:rsidR="00E10429" w:rsidRPr="003E2B73">
        <w:rPr>
          <w:rFonts w:ascii="Times New Roman" w:eastAsia="Calibri" w:hAnsi="Times New Roman" w:cs="Times New Roman"/>
          <w:sz w:val="24"/>
          <w:szCs w:val="24"/>
        </w:rPr>
        <w:t>,</w:t>
      </w:r>
      <w:r w:rsidRPr="003E2B73">
        <w:rPr>
          <w:rFonts w:ascii="Times New Roman" w:eastAsia="Calibri" w:hAnsi="Times New Roman" w:cs="Times New Roman"/>
          <w:sz w:val="24"/>
          <w:szCs w:val="24"/>
        </w:rPr>
        <w:t xml:space="preserve"> y de la iniciativa con proyecto de decreto por el que se reforman el primer y segundo párrafo del artículo 227 Bis del Código Penal del Estado de México, presenta</w:t>
      </w:r>
      <w:r w:rsidR="00E10429" w:rsidRPr="003E2B73">
        <w:rPr>
          <w:rFonts w:ascii="Times New Roman" w:eastAsia="Calibri" w:hAnsi="Times New Roman" w:cs="Times New Roman"/>
          <w:sz w:val="24"/>
          <w:szCs w:val="24"/>
        </w:rPr>
        <w:t>da</w:t>
      </w:r>
      <w:r w:rsidRPr="003E2B73">
        <w:rPr>
          <w:rFonts w:ascii="Times New Roman" w:eastAsia="Calibri" w:hAnsi="Times New Roman" w:cs="Times New Roman"/>
          <w:sz w:val="24"/>
          <w:szCs w:val="24"/>
        </w:rPr>
        <w:t xml:space="preserve"> </w:t>
      </w:r>
      <w:r w:rsidR="00E10429" w:rsidRPr="003E2B73">
        <w:rPr>
          <w:rFonts w:ascii="Times New Roman" w:eastAsia="Calibri" w:hAnsi="Times New Roman" w:cs="Times New Roman"/>
          <w:sz w:val="24"/>
          <w:szCs w:val="24"/>
        </w:rPr>
        <w:t>por</w:t>
      </w:r>
      <w:r w:rsidRPr="003E2B73">
        <w:rPr>
          <w:rFonts w:ascii="Times New Roman" w:eastAsia="Calibri" w:hAnsi="Times New Roman" w:cs="Times New Roman"/>
          <w:sz w:val="24"/>
          <w:szCs w:val="24"/>
        </w:rPr>
        <w:t xml:space="preserve"> la diputada María Luisa Mendoza Mondragón y la diputada Claudia Desiree Morales Robledo, diputadas integrantes del Grupo Parlamentario del Partido Verde Ecologista de México.</w:t>
      </w:r>
    </w:p>
    <w:p w14:paraId="2BA19628" w14:textId="28C80B18" w:rsidR="006D67B6" w:rsidRPr="003E2B73" w:rsidRDefault="0007132D" w:rsidP="000C417D">
      <w:pPr>
        <w:spacing w:after="0" w:line="240" w:lineRule="auto"/>
        <w:ind w:firstLine="708"/>
        <w:jc w:val="both"/>
        <w:rPr>
          <w:rFonts w:ascii="Times New Roman" w:hAnsi="Times New Roman" w:cs="Times New Roman"/>
          <w:sz w:val="24"/>
          <w:szCs w:val="24"/>
        </w:rPr>
      </w:pPr>
      <w:r w:rsidRPr="003E2B73">
        <w:rPr>
          <w:rFonts w:ascii="Times New Roman" w:eastAsia="Calibri" w:hAnsi="Times New Roman" w:cs="Times New Roman"/>
          <w:sz w:val="24"/>
          <w:szCs w:val="24"/>
        </w:rPr>
        <w:t xml:space="preserve">En observancia de la </w:t>
      </w:r>
      <w:r w:rsidR="002D476E" w:rsidRPr="003E2B73">
        <w:rPr>
          <w:rFonts w:ascii="Times New Roman" w:eastAsia="Calibri" w:hAnsi="Times New Roman" w:cs="Times New Roman"/>
          <w:sz w:val="24"/>
          <w:szCs w:val="24"/>
        </w:rPr>
        <w:t>t</w:t>
      </w:r>
      <w:r w:rsidRPr="003E2B73">
        <w:rPr>
          <w:rFonts w:ascii="Times New Roman" w:eastAsia="Calibri" w:hAnsi="Times New Roman" w:cs="Times New Roman"/>
          <w:sz w:val="24"/>
          <w:szCs w:val="24"/>
        </w:rPr>
        <w:t xml:space="preserve">écnica </w:t>
      </w:r>
      <w:r w:rsidR="002D476E" w:rsidRPr="003E2B73">
        <w:rPr>
          <w:rFonts w:ascii="Times New Roman" w:eastAsia="Calibri" w:hAnsi="Times New Roman" w:cs="Times New Roman"/>
          <w:sz w:val="24"/>
          <w:szCs w:val="24"/>
        </w:rPr>
        <w:t>l</w:t>
      </w:r>
      <w:r w:rsidRPr="003E2B73">
        <w:rPr>
          <w:rFonts w:ascii="Times New Roman" w:eastAsia="Calibri" w:hAnsi="Times New Roman" w:cs="Times New Roman"/>
          <w:sz w:val="24"/>
          <w:szCs w:val="24"/>
        </w:rPr>
        <w:t>egislativa y de conformidad con el principio economía procesal, tratándose del mismo ordenamiento jurídico y similar materia</w:t>
      </w:r>
      <w:r w:rsidR="002D476E" w:rsidRPr="003E2B73">
        <w:rPr>
          <w:rFonts w:ascii="Times New Roman" w:eastAsia="Calibri" w:hAnsi="Times New Roman" w:cs="Times New Roman"/>
          <w:sz w:val="24"/>
          <w:szCs w:val="24"/>
        </w:rPr>
        <w:t>,</w:t>
      </w:r>
      <w:r w:rsidRPr="003E2B73">
        <w:rPr>
          <w:rFonts w:ascii="Times New Roman" w:eastAsia="Calibri" w:hAnsi="Times New Roman" w:cs="Times New Roman"/>
          <w:sz w:val="24"/>
          <w:szCs w:val="24"/>
        </w:rPr>
        <w:t xml:space="preserve"> determinamos realizar el estudio conjunt</w:t>
      </w:r>
      <w:r w:rsidR="002D476E" w:rsidRPr="003E2B73">
        <w:rPr>
          <w:rFonts w:ascii="Times New Roman" w:eastAsia="Calibri" w:hAnsi="Times New Roman" w:cs="Times New Roman"/>
          <w:sz w:val="24"/>
          <w:szCs w:val="24"/>
        </w:rPr>
        <w:t>o</w:t>
      </w:r>
      <w:r w:rsidRPr="003E2B73">
        <w:rPr>
          <w:rFonts w:ascii="Times New Roman" w:eastAsia="Calibri" w:hAnsi="Times New Roman" w:cs="Times New Roman"/>
          <w:sz w:val="24"/>
          <w:szCs w:val="24"/>
        </w:rPr>
        <w:t xml:space="preserve"> de </w:t>
      </w:r>
      <w:r w:rsidR="000C417D" w:rsidRPr="003E2B73">
        <w:rPr>
          <w:rFonts w:ascii="Times New Roman" w:eastAsia="Calibri" w:hAnsi="Times New Roman" w:cs="Times New Roman"/>
          <w:sz w:val="24"/>
          <w:szCs w:val="24"/>
        </w:rPr>
        <w:t xml:space="preserve">las iniciativas </w:t>
      </w:r>
      <w:r w:rsidR="006D67B6" w:rsidRPr="003E2B73">
        <w:rPr>
          <w:rFonts w:ascii="Times New Roman" w:hAnsi="Times New Roman" w:cs="Times New Roman"/>
          <w:sz w:val="24"/>
          <w:szCs w:val="24"/>
        </w:rPr>
        <w:t>y conformar un dictamen y un proyecto de decreto.</w:t>
      </w:r>
    </w:p>
    <w:p w14:paraId="710A5492" w14:textId="1D5E6413" w:rsidR="006D67B6" w:rsidRPr="003E2B73" w:rsidRDefault="006D67B6" w:rsidP="006D67B6">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Desarrollado el estudio de las iniciativas y ampliamente discutido en la comisión legislativa, nos permitimos</w:t>
      </w:r>
      <w:r w:rsidR="002D476E" w:rsidRPr="003E2B73">
        <w:rPr>
          <w:rFonts w:ascii="Times New Roman" w:hAnsi="Times New Roman" w:cs="Times New Roman"/>
          <w:sz w:val="24"/>
          <w:szCs w:val="24"/>
        </w:rPr>
        <w:t>,</w:t>
      </w:r>
      <w:r w:rsidRPr="003E2B73">
        <w:rPr>
          <w:rFonts w:ascii="Times New Roman" w:hAnsi="Times New Roman" w:cs="Times New Roman"/>
          <w:sz w:val="24"/>
          <w:szCs w:val="24"/>
        </w:rPr>
        <w:t xml:space="preserve"> con sustento en lo dispuesto en los artículos 68, 70, 82 de la Ley Orgánica del Poder Legislativo del Estado Libre y Soberano de México, en relación con lo previsto en los artículos 13 A, 70, 73, 75, 78, 79 y 80 del Reglamento del Poder Legislativo del Estado Libre y Soberano de México, someter a esta aprobación de la LXI Legislatura lo siguiente:</w:t>
      </w:r>
    </w:p>
    <w:p w14:paraId="345B4F4A" w14:textId="77777777" w:rsidR="006D67B6" w:rsidRPr="003E2B73" w:rsidRDefault="006D67B6" w:rsidP="006D67B6">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DICTAMEN</w:t>
      </w:r>
    </w:p>
    <w:p w14:paraId="2DFD933D" w14:textId="39B4A544" w:rsidR="006D67B6" w:rsidRPr="003E2B73" w:rsidRDefault="006D67B6" w:rsidP="006D67B6">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ANTECEDENTES.</w:t>
      </w:r>
    </w:p>
    <w:p w14:paraId="74065E54" w14:textId="5708CBFC" w:rsidR="006D67B6" w:rsidRPr="003E2B73" w:rsidRDefault="006D67B6" w:rsidP="00F355FB">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1. Las iniciativas con proyecto de decreto fueron presentadas a la deliberación de la Legislatura en uso del derecho de iniciativa legislativa dispuesto en los artículos 51 fracción II de la Constitución Política del Estado Libre y Soberano de México y 28 fracción I de la Ley Orgánica del Poder Legislativo del Estado Libre y Soberano de México, conforme al tenor siguiente:</w:t>
      </w:r>
    </w:p>
    <w:p w14:paraId="335DAE2F" w14:textId="02E06250" w:rsidR="006D67B6" w:rsidRPr="003E2B73" w:rsidRDefault="006D67B6" w:rsidP="006D67B6">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El día 6 de julio del 2023, la iniciativa formulada por la diputada Luz Ma. Hernández Bermúdez, integrante del Grupo Parlamentario de morena</w:t>
      </w:r>
      <w:r w:rsidR="003E184A" w:rsidRPr="003E2B73">
        <w:rPr>
          <w:rFonts w:ascii="Times New Roman" w:hAnsi="Times New Roman" w:cs="Times New Roman"/>
          <w:sz w:val="24"/>
          <w:szCs w:val="24"/>
        </w:rPr>
        <w:t>. L</w:t>
      </w:r>
      <w:r w:rsidRPr="003E2B73">
        <w:rPr>
          <w:rFonts w:ascii="Times New Roman" w:hAnsi="Times New Roman" w:cs="Times New Roman"/>
          <w:sz w:val="24"/>
          <w:szCs w:val="24"/>
        </w:rPr>
        <w:t xml:space="preserve">a iniciativa tiene como propósito </w:t>
      </w:r>
      <w:r w:rsidRPr="003E2B73">
        <w:rPr>
          <w:rFonts w:ascii="Times New Roman" w:hAnsi="Times New Roman" w:cs="Times New Roman"/>
          <w:sz w:val="24"/>
          <w:szCs w:val="24"/>
        </w:rPr>
        <w:lastRenderedPageBreak/>
        <w:t>fundamental salvaguardar la dignidad y honra póstuma de toda persona que pierde la vida</w:t>
      </w:r>
      <w:r w:rsidR="003E184A" w:rsidRPr="003E2B73">
        <w:rPr>
          <w:rFonts w:ascii="Times New Roman" w:hAnsi="Times New Roman" w:cs="Times New Roman"/>
          <w:sz w:val="24"/>
          <w:szCs w:val="24"/>
        </w:rPr>
        <w:t xml:space="preserve">, </w:t>
      </w:r>
      <w:r w:rsidRPr="003E2B73">
        <w:rPr>
          <w:rFonts w:ascii="Times New Roman" w:hAnsi="Times New Roman" w:cs="Times New Roman"/>
          <w:sz w:val="24"/>
          <w:szCs w:val="24"/>
        </w:rPr>
        <w:t>así como garantizar el acceso a la justicia a terceros ante pr</w:t>
      </w:r>
      <w:r w:rsidR="003E184A" w:rsidRPr="003E2B73">
        <w:rPr>
          <w:rFonts w:ascii="Times New Roman" w:hAnsi="Times New Roman" w:cs="Times New Roman"/>
          <w:sz w:val="24"/>
          <w:szCs w:val="24"/>
        </w:rPr>
        <w:t>á</w:t>
      </w:r>
      <w:r w:rsidRPr="003E2B73">
        <w:rPr>
          <w:rFonts w:ascii="Times New Roman" w:hAnsi="Times New Roman" w:cs="Times New Roman"/>
          <w:sz w:val="24"/>
          <w:szCs w:val="24"/>
        </w:rPr>
        <w:t>cticas ilícitas cometidas tanto por personas servidoras públicas, como cualquier otra persona.</w:t>
      </w:r>
    </w:p>
    <w:p w14:paraId="2BF009AE" w14:textId="16DC65AE" w:rsidR="006D67B6" w:rsidRPr="003E2B73" w:rsidRDefault="006D67B6" w:rsidP="006D67B6">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El día 8 de noviembre del 2022, la iniciativa formulada por la diputada María Luisa Mendoza Mondragón y la diputada Claudia Desiree Morales Robledo, diputadas integrantes del Grupo Parlamentario del Verde Ecologista de México</w:t>
      </w:r>
      <w:r w:rsidR="003E184A" w:rsidRPr="003E2B73">
        <w:rPr>
          <w:rFonts w:ascii="Times New Roman" w:hAnsi="Times New Roman" w:cs="Times New Roman"/>
          <w:sz w:val="24"/>
          <w:szCs w:val="24"/>
        </w:rPr>
        <w:t>.</w:t>
      </w:r>
      <w:r w:rsidR="00E80CAA" w:rsidRPr="003E2B73">
        <w:rPr>
          <w:rFonts w:ascii="Times New Roman" w:hAnsi="Times New Roman" w:cs="Times New Roman"/>
          <w:sz w:val="24"/>
          <w:szCs w:val="24"/>
        </w:rPr>
        <w:t xml:space="preserve"> </w:t>
      </w:r>
      <w:r w:rsidR="003E184A" w:rsidRPr="003E2B73">
        <w:rPr>
          <w:rFonts w:ascii="Times New Roman" w:hAnsi="Times New Roman" w:cs="Times New Roman"/>
          <w:sz w:val="24"/>
          <w:szCs w:val="24"/>
        </w:rPr>
        <w:t>E</w:t>
      </w:r>
      <w:r w:rsidRPr="003E2B73">
        <w:rPr>
          <w:rFonts w:ascii="Times New Roman" w:hAnsi="Times New Roman" w:cs="Times New Roman"/>
          <w:sz w:val="24"/>
          <w:szCs w:val="24"/>
        </w:rPr>
        <w:t>sta iniciativa busca esencialmente sancionar la exposición mediática de todo tipo de material audiovisual en el que se muestre víctimas de homicidio o feminicidio o cualquier tipo de evidencia o documento que forme parte de las investigaciones de dichos delitos.</w:t>
      </w:r>
    </w:p>
    <w:p w14:paraId="32B0326D" w14:textId="19BDD759" w:rsidR="006D67B6" w:rsidRPr="003E2B73" w:rsidRDefault="006D67B6" w:rsidP="00137370">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2. En las mencionadas sesiones</w:t>
      </w:r>
      <w:r w:rsidR="00137370" w:rsidRPr="003E2B73">
        <w:rPr>
          <w:rFonts w:ascii="Times New Roman" w:hAnsi="Times New Roman" w:cs="Times New Roman"/>
          <w:sz w:val="24"/>
          <w:szCs w:val="24"/>
        </w:rPr>
        <w:t>,</w:t>
      </w:r>
      <w:r w:rsidRPr="003E2B73">
        <w:rPr>
          <w:rFonts w:ascii="Times New Roman" w:hAnsi="Times New Roman" w:cs="Times New Roman"/>
          <w:sz w:val="24"/>
          <w:szCs w:val="24"/>
        </w:rPr>
        <w:t xml:space="preserve"> fueron remitidas las iniciativas con proyecto de decreto a la Comisión Legislativa de Procuración y Administración de Justicia</w:t>
      </w:r>
      <w:r w:rsidR="00137370" w:rsidRPr="003E2B73">
        <w:rPr>
          <w:rFonts w:ascii="Times New Roman" w:hAnsi="Times New Roman" w:cs="Times New Roman"/>
          <w:sz w:val="24"/>
          <w:szCs w:val="24"/>
        </w:rPr>
        <w:t>,</w:t>
      </w:r>
      <w:r w:rsidRPr="003E2B73">
        <w:rPr>
          <w:rFonts w:ascii="Times New Roman" w:hAnsi="Times New Roman" w:cs="Times New Roman"/>
          <w:sz w:val="24"/>
          <w:szCs w:val="24"/>
        </w:rPr>
        <w:t xml:space="preserve"> para su estudio y dictamen.</w:t>
      </w:r>
    </w:p>
    <w:p w14:paraId="2C8B4DC0" w14:textId="15A710E6" w:rsidR="006D67B6" w:rsidRPr="003E2B73" w:rsidRDefault="006D67B6" w:rsidP="00137370">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3. Los días 8 de noviembre del 2022 y 6 de julio del 2023, por oficio, las Secretarías de la </w:t>
      </w:r>
      <w:r w:rsidR="00137370" w:rsidRPr="003E2B73">
        <w:rPr>
          <w:rFonts w:ascii="Times New Roman" w:hAnsi="Times New Roman" w:cs="Times New Roman"/>
          <w:sz w:val="24"/>
          <w:szCs w:val="24"/>
        </w:rPr>
        <w:t>D</w:t>
      </w:r>
      <w:r w:rsidRPr="003E2B73">
        <w:rPr>
          <w:rFonts w:ascii="Times New Roman" w:hAnsi="Times New Roman" w:cs="Times New Roman"/>
          <w:sz w:val="24"/>
          <w:szCs w:val="24"/>
        </w:rPr>
        <w:t>irectiva de la LXI Legislatura y el Secretario de la Diputación Permanente de la propia Soberanía Popular</w:t>
      </w:r>
      <w:r w:rsidR="00137370" w:rsidRPr="003E2B73">
        <w:rPr>
          <w:rFonts w:ascii="Times New Roman" w:hAnsi="Times New Roman" w:cs="Times New Roman"/>
          <w:sz w:val="24"/>
          <w:szCs w:val="24"/>
        </w:rPr>
        <w:t>,</w:t>
      </w:r>
      <w:r w:rsidRPr="003E2B73">
        <w:rPr>
          <w:rFonts w:ascii="Times New Roman" w:hAnsi="Times New Roman" w:cs="Times New Roman"/>
          <w:sz w:val="24"/>
          <w:szCs w:val="24"/>
        </w:rPr>
        <w:t xml:space="preserve"> respectivamente</w:t>
      </w:r>
      <w:r w:rsidR="00137370" w:rsidRPr="003E2B73">
        <w:rPr>
          <w:rFonts w:ascii="Times New Roman" w:hAnsi="Times New Roman" w:cs="Times New Roman"/>
          <w:sz w:val="24"/>
          <w:szCs w:val="24"/>
        </w:rPr>
        <w:t>,</w:t>
      </w:r>
      <w:r w:rsidRPr="003E2B73">
        <w:rPr>
          <w:rFonts w:ascii="Times New Roman" w:hAnsi="Times New Roman" w:cs="Times New Roman"/>
          <w:sz w:val="24"/>
          <w:szCs w:val="24"/>
        </w:rPr>
        <w:t xml:space="preserve"> remitieron las iniciativas con proyecto de decreto al Presidente de la Comisión Legislativa de Procuración y Administración de Justicia.</w:t>
      </w:r>
    </w:p>
    <w:p w14:paraId="77328388" w14:textId="1477DBA2" w:rsidR="006D67B6" w:rsidRPr="003E2B73" w:rsidRDefault="006D67B6" w:rsidP="004F2198">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4. En cumplimiento </w:t>
      </w:r>
      <w:r w:rsidR="004F2198" w:rsidRPr="003E2B73">
        <w:rPr>
          <w:rFonts w:ascii="Times New Roman" w:hAnsi="Times New Roman" w:cs="Times New Roman"/>
          <w:sz w:val="24"/>
          <w:szCs w:val="24"/>
        </w:rPr>
        <w:t>de</w:t>
      </w:r>
      <w:r w:rsidRPr="003E2B73">
        <w:rPr>
          <w:rFonts w:ascii="Times New Roman" w:hAnsi="Times New Roman" w:cs="Times New Roman"/>
          <w:sz w:val="24"/>
          <w:szCs w:val="24"/>
        </w:rPr>
        <w:t xml:space="preserve"> su encomienda, el Secretario Técnico de la comisión legislativa entregó copia de las iniciativas con proyecto de decreto a cada integrante de la Comisión Legislativa de Procuración y Administración de Justicia.</w:t>
      </w:r>
    </w:p>
    <w:p w14:paraId="67ECEEDE" w14:textId="089012DF" w:rsidR="006D67B6" w:rsidRPr="003E2B73" w:rsidRDefault="006D67B6" w:rsidP="00AC70E0">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5. Los días 20 y 27 de septiembre y 5 de octubre del 2023, la Comisión Legislativa de Procuración y Administración de Justicia desarroll</w:t>
      </w:r>
      <w:r w:rsidR="00AC70E0" w:rsidRPr="003E2B73">
        <w:rPr>
          <w:rFonts w:ascii="Times New Roman" w:hAnsi="Times New Roman" w:cs="Times New Roman"/>
          <w:sz w:val="24"/>
          <w:szCs w:val="24"/>
        </w:rPr>
        <w:t>ó</w:t>
      </w:r>
      <w:r w:rsidRPr="003E2B73">
        <w:rPr>
          <w:rFonts w:ascii="Times New Roman" w:hAnsi="Times New Roman" w:cs="Times New Roman"/>
          <w:sz w:val="24"/>
          <w:szCs w:val="24"/>
        </w:rPr>
        <w:t xml:space="preserve"> reuniones de trabajo contando</w:t>
      </w:r>
      <w:r w:rsidR="00AC70E0" w:rsidRPr="003E2B73">
        <w:rPr>
          <w:rFonts w:ascii="Times New Roman" w:hAnsi="Times New Roman" w:cs="Times New Roman"/>
          <w:sz w:val="24"/>
          <w:szCs w:val="24"/>
        </w:rPr>
        <w:t>,</w:t>
      </w:r>
      <w:r w:rsidRPr="003E2B73">
        <w:rPr>
          <w:rFonts w:ascii="Times New Roman" w:hAnsi="Times New Roman" w:cs="Times New Roman"/>
          <w:sz w:val="24"/>
          <w:szCs w:val="24"/>
        </w:rPr>
        <w:t xml:space="preserve"> en la última de ellas</w:t>
      </w:r>
      <w:r w:rsidR="00AC70E0" w:rsidRPr="003E2B73">
        <w:rPr>
          <w:rFonts w:ascii="Times New Roman" w:hAnsi="Times New Roman" w:cs="Times New Roman"/>
          <w:sz w:val="24"/>
          <w:szCs w:val="24"/>
        </w:rPr>
        <w:t>,</w:t>
      </w:r>
      <w:r w:rsidRPr="003E2B73">
        <w:rPr>
          <w:rFonts w:ascii="Times New Roman" w:hAnsi="Times New Roman" w:cs="Times New Roman"/>
          <w:sz w:val="24"/>
          <w:szCs w:val="24"/>
        </w:rPr>
        <w:t xml:space="preserve"> con la presencia de la maestra Edna Edith Escalante Ramírez, integrante del Consejo de la Judicatura</w:t>
      </w:r>
      <w:r w:rsidR="00AC70E0" w:rsidRPr="003E2B73">
        <w:rPr>
          <w:rFonts w:ascii="Times New Roman" w:hAnsi="Times New Roman" w:cs="Times New Roman"/>
          <w:sz w:val="24"/>
          <w:szCs w:val="24"/>
        </w:rPr>
        <w:t>,</w:t>
      </w:r>
      <w:r w:rsidRPr="003E2B73">
        <w:rPr>
          <w:rFonts w:ascii="Times New Roman" w:hAnsi="Times New Roman" w:cs="Times New Roman"/>
          <w:sz w:val="24"/>
          <w:szCs w:val="24"/>
        </w:rPr>
        <w:t xml:space="preserve"> en representación del Tribunal Superior de Justicia del Estado de México, quien aportó elementos de información, clasificó dudas y fortaleció los trabajos de estudio de las iniciativas con proyecto de decreto con su opinión técnica correspondiente.</w:t>
      </w:r>
    </w:p>
    <w:p w14:paraId="07949B3C" w14:textId="250507DE" w:rsidR="006D67B6" w:rsidRPr="003E2B73" w:rsidRDefault="006D67B6" w:rsidP="006D67B6">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El día 18 de octubre del 2023, la Comisión Legislativa de Procuración y Administración de Justicia celebró reunión de análisis y dictamen.</w:t>
      </w:r>
    </w:p>
    <w:p w14:paraId="6B140571" w14:textId="76E7EFC6" w:rsidR="006D67B6" w:rsidRPr="003E2B73" w:rsidRDefault="006D67B6" w:rsidP="007C45D8">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6. Después de haber desarrollado el estudio de las iniciativas</w:t>
      </w:r>
      <w:r w:rsidR="007C45D8" w:rsidRPr="003E2B73">
        <w:rPr>
          <w:rFonts w:ascii="Times New Roman" w:hAnsi="Times New Roman" w:cs="Times New Roman"/>
          <w:sz w:val="24"/>
          <w:szCs w:val="24"/>
        </w:rPr>
        <w:t>,</w:t>
      </w:r>
      <w:r w:rsidRPr="003E2B73">
        <w:rPr>
          <w:rFonts w:ascii="Times New Roman" w:hAnsi="Times New Roman" w:cs="Times New Roman"/>
          <w:sz w:val="24"/>
          <w:szCs w:val="24"/>
        </w:rPr>
        <w:t xml:space="preserve"> conformamos un proyecto de decreto con las disposiciones jurídicas que apreciamos conveniente y, por lo tanto, estimamos procedente reformar el artículo 227 del Código Penal del Estado de México.</w:t>
      </w:r>
    </w:p>
    <w:p w14:paraId="7A21A62D" w14:textId="77777777" w:rsidR="006D67B6" w:rsidRPr="003E2B73" w:rsidRDefault="006D67B6" w:rsidP="006D67B6">
      <w:pPr>
        <w:pStyle w:val="Sinespaciado"/>
        <w:ind w:firstLine="708"/>
        <w:jc w:val="center"/>
        <w:rPr>
          <w:rFonts w:ascii="Times New Roman" w:hAnsi="Times New Roman" w:cs="Times New Roman"/>
          <w:sz w:val="24"/>
          <w:szCs w:val="24"/>
        </w:rPr>
      </w:pPr>
      <w:r w:rsidRPr="003E2B73">
        <w:rPr>
          <w:rFonts w:ascii="Times New Roman" w:hAnsi="Times New Roman" w:cs="Times New Roman"/>
          <w:sz w:val="24"/>
          <w:szCs w:val="24"/>
        </w:rPr>
        <w:t>RESOLUTIVOS</w:t>
      </w:r>
    </w:p>
    <w:p w14:paraId="6255C453"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PRIMERO. Son de aprobarse en lo conducente, conforme al proyecto de decreto que ha sido integrado, la iniciativa con proyecto de decreto presentada por la diputada Luz Ma. Hernández Bermúdez, integrante del Grupo Parlamentario de morena, y la iniciativa con proyecto de decreto presentada por la diputada María Luisa Mendoza Mondragón y la diputada Claudia Desiree Morales Robledo, diputadas integrantes del Grupo Parlamentario del Partido Verde Ecologista de México y, en consecuencia, se reforma el artículo 227 Bis del Código Penal del Estado de México.</w:t>
      </w:r>
    </w:p>
    <w:p w14:paraId="0F598C15"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SEGUNDO. Se adjunta el proyecto de decreto necesario.</w:t>
      </w:r>
    </w:p>
    <w:p w14:paraId="795FB2A1"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TERCERO. Previa discusión y aprobación por la Legislatura en pleno, remítase el proyecto de decreto a la Titular del Ejecutivo Estatal, para los efectos procedentes.</w:t>
      </w:r>
    </w:p>
    <w:p w14:paraId="6754C2BF"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Dado en el palacio del Poder Legislativo, en la ciudad de Toluca de Lerdo, capital del Estado de México, a los dieciocho días del mes octubre del dos mil veintitrés.</w:t>
      </w:r>
    </w:p>
    <w:p w14:paraId="39C007C2"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Compañeros y compañeras diputados, muchas gracias por este dictamen que fue un trabajo arduo de parte de la Comisión de Administración y Procuración de Justicia. Muchas gracias a los integrantes de esta comisión, al Presidente y a todos los miembros y, por </w:t>
      </w:r>
      <w:r w:rsidRPr="003E2B73">
        <w:rPr>
          <w:rFonts w:ascii="Times New Roman" w:hAnsi="Times New Roman" w:cs="Times New Roman"/>
          <w:sz w:val="24"/>
          <w:szCs w:val="24"/>
        </w:rPr>
        <w:lastRenderedPageBreak/>
        <w:t>supuesto, a quienes hicieron posible que se realizara este análisis y, sobre todo, la propuesta de trabajo. Muchísimas gracias.</w:t>
      </w:r>
    </w:p>
    <w:p w14:paraId="16F6664F"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Es </w:t>
      </w:r>
      <w:proofErr w:type="spellStart"/>
      <w:r w:rsidRPr="003E2B73">
        <w:rPr>
          <w:rFonts w:ascii="Times New Roman" w:hAnsi="Times New Roman" w:cs="Times New Roman"/>
          <w:sz w:val="24"/>
          <w:szCs w:val="24"/>
        </w:rPr>
        <w:t>cuanto</w:t>
      </w:r>
      <w:proofErr w:type="spellEnd"/>
      <w:r w:rsidRPr="003E2B73">
        <w:rPr>
          <w:rFonts w:ascii="Times New Roman" w:hAnsi="Times New Roman" w:cs="Times New Roman"/>
          <w:sz w:val="24"/>
          <w:szCs w:val="24"/>
        </w:rPr>
        <w:t>.</w:t>
      </w:r>
    </w:p>
    <w:p w14:paraId="11C27064" w14:textId="77777777" w:rsidR="009C04BD" w:rsidRPr="003E2B73" w:rsidRDefault="009C04BD" w:rsidP="000600A3">
      <w:pPr>
        <w:pStyle w:val="Sinespaciado"/>
        <w:rPr>
          <w:rFonts w:ascii="Times New Roman" w:hAnsi="Times New Roman" w:cs="Times New Roman"/>
          <w:sz w:val="24"/>
          <w:szCs w:val="24"/>
        </w:rPr>
      </w:pPr>
    </w:p>
    <w:p w14:paraId="6B5E6772" w14:textId="77777777" w:rsidR="009C04BD" w:rsidRPr="003E2B73" w:rsidRDefault="009C04BD" w:rsidP="000600A3">
      <w:pPr>
        <w:pStyle w:val="Sinespaciado"/>
        <w:rPr>
          <w:rFonts w:ascii="Times New Roman" w:hAnsi="Times New Roman" w:cs="Times New Roman"/>
          <w:sz w:val="24"/>
          <w:szCs w:val="24"/>
        </w:rPr>
        <w:sectPr w:rsidR="009C04BD" w:rsidRPr="003E2B73" w:rsidSect="00D416C0">
          <w:type w:val="continuous"/>
          <w:pgSz w:w="12240" w:h="15840"/>
          <w:pgMar w:top="1417" w:right="1701" w:bottom="1417" w:left="1701" w:header="708" w:footer="708" w:gutter="0"/>
          <w:cols w:space="708"/>
          <w:docGrid w:linePitch="360"/>
        </w:sectPr>
      </w:pPr>
    </w:p>
    <w:p w14:paraId="1FB36652" w14:textId="77777777" w:rsidR="009C04BD" w:rsidRPr="003E2B73" w:rsidRDefault="009C04BD" w:rsidP="000600A3">
      <w:pPr>
        <w:pStyle w:val="Sinespaciado"/>
        <w:rPr>
          <w:rFonts w:ascii="Times New Roman" w:hAnsi="Times New Roman" w:cs="Times New Roman"/>
          <w:sz w:val="24"/>
          <w:szCs w:val="24"/>
        </w:rPr>
      </w:pPr>
    </w:p>
    <w:p w14:paraId="40690C77" w14:textId="77777777" w:rsidR="009C04BD" w:rsidRPr="003E2B73" w:rsidRDefault="009C04BD" w:rsidP="000600A3">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190FFF4F" w14:textId="77777777" w:rsidR="009C04BD" w:rsidRPr="003E2B73" w:rsidRDefault="009C04BD" w:rsidP="000600A3">
      <w:pPr>
        <w:pStyle w:val="Sinespaciado"/>
        <w:rPr>
          <w:rFonts w:ascii="Times New Roman" w:hAnsi="Times New Roman" w:cs="Times New Roman"/>
          <w:sz w:val="24"/>
          <w:szCs w:val="24"/>
        </w:rPr>
      </w:pPr>
    </w:p>
    <w:p w14:paraId="040E150B" w14:textId="77777777" w:rsidR="009C04BD" w:rsidRPr="003E2B73" w:rsidRDefault="009C04BD" w:rsidP="000600A3">
      <w:pPr>
        <w:spacing w:after="0" w:line="240" w:lineRule="auto"/>
        <w:contextualSpacing/>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 xml:space="preserve">DICTAMEN FORMULADO A LA </w:t>
      </w:r>
      <w:bookmarkStart w:id="3" w:name="_Hlk148383912"/>
      <w:r w:rsidRPr="003E2B73">
        <w:rPr>
          <w:rFonts w:ascii="Times New Roman" w:eastAsia="Calibri" w:hAnsi="Times New Roman" w:cs="Times New Roman"/>
          <w:b/>
          <w:bCs/>
          <w:sz w:val="24"/>
          <w:szCs w:val="24"/>
          <w:lang w:val="es-ES_tradnl"/>
        </w:rPr>
        <w:t xml:space="preserve">INICIATIVA CON PROYECTO DE DECRETO POR </w:t>
      </w:r>
      <w:r w:rsidRPr="003E2B73">
        <w:rPr>
          <w:rFonts w:ascii="Times New Roman" w:eastAsia="Calibri" w:hAnsi="Times New Roman" w:cs="Times New Roman"/>
          <w:b/>
          <w:sz w:val="24"/>
          <w:szCs w:val="24"/>
          <w:lang w:val="es-ES_tradnl"/>
        </w:rPr>
        <w:t xml:space="preserve">EL QUE SE REFORMA EL ARTÍCULO 227 BIS Y SE ADICIONA LA FRACCIÓN XVI DEL ARTÍCULO 335, AMBOS DEL CÓDIGO PENAL DEL ESTADO DE MÉXICO, PRESENTADA POR LA DIPUTADA LUZ MA. HERNÁNDEZ BERMÚDEZ, INTEGRANTE DEL GRUPO PARLAMENTARIO DE MORENA Y DE LA </w:t>
      </w:r>
      <w:r w:rsidRPr="003E2B73">
        <w:rPr>
          <w:rFonts w:ascii="Times New Roman" w:eastAsia="Calibri" w:hAnsi="Times New Roman" w:cs="Times New Roman"/>
          <w:b/>
          <w:bCs/>
          <w:sz w:val="24"/>
          <w:szCs w:val="24"/>
          <w:lang w:val="es-ES"/>
        </w:rPr>
        <w:t>INICIATIVA CON PROYECTO DE DECRETO POR EL QUE SE REFORMAN EL PRIMER Y SEGUNDO PÁRRAFO DEL ARTÍCULO 227 BIS DEL CÓDIGO PENAL DEL ESTADO DE MÉXICO, PRESENTADA POR LA DIPUTADA</w:t>
      </w:r>
      <w:r w:rsidRPr="003E2B73">
        <w:rPr>
          <w:rFonts w:ascii="Times New Roman" w:eastAsia="Calibri" w:hAnsi="Times New Roman" w:cs="Times New Roman"/>
          <w:b/>
          <w:sz w:val="24"/>
          <w:szCs w:val="24"/>
          <w:lang w:val="es-ES"/>
        </w:rPr>
        <w:t xml:space="preserve"> </w:t>
      </w:r>
      <w:r w:rsidRPr="003E2B73">
        <w:rPr>
          <w:rFonts w:ascii="Times New Roman" w:eastAsia="Calibri" w:hAnsi="Times New Roman" w:cs="Times New Roman"/>
          <w:b/>
          <w:bCs/>
          <w:sz w:val="24"/>
          <w:szCs w:val="24"/>
          <w:lang w:val="es-ES"/>
        </w:rPr>
        <w:t>MARÍA LUISA MENDOZA MONDRAGÓN Y LA DIPUTADA CLAUDIA DESIREE MORALES ROBLEDO, DIPUTADAS INTEGRANTES DEL GRUPO PARLAMENTARIO DEL PARTIDO VERDE ECOLOGISTA DE MÉXICO.</w:t>
      </w:r>
      <w:bookmarkEnd w:id="3"/>
    </w:p>
    <w:p w14:paraId="2B49F142"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4EB93589" w14:textId="77777777" w:rsidR="009C04BD" w:rsidRPr="003E2B73" w:rsidRDefault="009C04BD" w:rsidP="000600A3">
      <w:pPr>
        <w:spacing w:after="0" w:line="240" w:lineRule="auto"/>
        <w:contextualSpacing/>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HONORABLE ASAMBLEA:</w:t>
      </w:r>
    </w:p>
    <w:p w14:paraId="3247AA54"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025E1F07"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La Presidencia de la "LXI" Legislatura encomendó a la Comisión Legislativa de Procuración y Administración de Justicia, el estudio y dictamen, de la </w:t>
      </w:r>
      <w:r w:rsidRPr="003E2B73">
        <w:rPr>
          <w:rFonts w:ascii="Times New Roman" w:eastAsia="Calibri" w:hAnsi="Times New Roman" w:cs="Times New Roman"/>
          <w:bCs/>
          <w:sz w:val="24"/>
          <w:szCs w:val="24"/>
          <w:lang w:val="es-ES_tradnl"/>
        </w:rPr>
        <w:t xml:space="preserve">Iniciativa con Proyecto de Decreto por </w:t>
      </w:r>
      <w:r w:rsidRPr="003E2B73">
        <w:rPr>
          <w:rFonts w:ascii="Times New Roman" w:eastAsia="Calibri" w:hAnsi="Times New Roman" w:cs="Times New Roman"/>
          <w:sz w:val="24"/>
          <w:szCs w:val="24"/>
          <w:lang w:val="es-ES_tradnl"/>
        </w:rPr>
        <w:t xml:space="preserve">el que se reforma el artículo 227 Bis y se adiciona la fracción XVI del artículo 335, ambos del Código Penal del Estado de México, presentada por la Diputada Luz Ma. Hernández Bermúdez, integrante del Grupo Parlamentario de Morena y de la </w:t>
      </w:r>
      <w:r w:rsidRPr="003E2B73">
        <w:rPr>
          <w:rFonts w:ascii="Times New Roman" w:eastAsia="Calibri" w:hAnsi="Times New Roman" w:cs="Times New Roman"/>
          <w:bCs/>
          <w:sz w:val="24"/>
          <w:szCs w:val="24"/>
          <w:lang w:val="es-ES"/>
        </w:rPr>
        <w:t>Iniciativa con Proyecto de Decreto por el que se reforman el primer y segundo párrafo del artículo 227 bis del Código Penal del Estado de México, presentada por la Diputada</w:t>
      </w:r>
      <w:r w:rsidRPr="003E2B73">
        <w:rPr>
          <w:rFonts w:ascii="Times New Roman" w:eastAsia="Calibri" w:hAnsi="Times New Roman" w:cs="Times New Roman"/>
          <w:sz w:val="24"/>
          <w:szCs w:val="24"/>
          <w:lang w:val="es-ES"/>
        </w:rPr>
        <w:t xml:space="preserve"> </w:t>
      </w:r>
      <w:r w:rsidRPr="003E2B73">
        <w:rPr>
          <w:rFonts w:ascii="Times New Roman" w:eastAsia="Calibri" w:hAnsi="Times New Roman" w:cs="Times New Roman"/>
          <w:bCs/>
          <w:sz w:val="24"/>
          <w:szCs w:val="24"/>
          <w:lang w:val="es-ES"/>
        </w:rPr>
        <w:t>María Luisa Mendoza Mondragón y la Diputada Claudia Desiree Morales Robledo, diputadas integrantes del Grupo Parlamentario del Partido Verde Ecologista de México</w:t>
      </w:r>
      <w:r w:rsidRPr="003E2B73">
        <w:rPr>
          <w:rFonts w:ascii="Times New Roman" w:eastAsia="Calibri" w:hAnsi="Times New Roman" w:cs="Times New Roman"/>
          <w:sz w:val="24"/>
          <w:szCs w:val="24"/>
          <w:lang w:val="es-ES"/>
        </w:rPr>
        <w:t>.</w:t>
      </w:r>
    </w:p>
    <w:p w14:paraId="6FD90018"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72E58D88"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En observancia de la técnica legislativa y de conformidad con el Principio de Economía Procesal, tratándose del mismo ordenamiento jurídico y similar materia, determinamos realizar el estudio conjunto de las iniciativas y conformar un dictamen y un Proyecto de Decreto.</w:t>
      </w:r>
    </w:p>
    <w:p w14:paraId="6B739210"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4BB77329"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Desarrollado el estudio de las iniciativas y ampliamente discutido en la Comisión Legislativa, nos permitimos, con sustento en lo dispuesto en los artículos 68, 70 y 82 de la Ley Orgánica del Poder Legislativo del Estado Libre y Soberano de México, en relación con lo previsto en los artículos 13 A, 70, 73, 75, 78, 79 y 80 del Reglamento del Poder Legislativo del Estado Libre y Soberano de México, someter a la aprobación de la “LXI” Legislatura el siguiente:</w:t>
      </w:r>
    </w:p>
    <w:p w14:paraId="57C9D5C4"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751AB34A"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DICTAMEN</w:t>
      </w:r>
    </w:p>
    <w:p w14:paraId="1C5D1E16"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3B5803BD" w14:textId="77777777" w:rsidR="009C04BD" w:rsidRPr="003E2B73" w:rsidRDefault="009C04BD" w:rsidP="000600A3">
      <w:pPr>
        <w:spacing w:after="0" w:line="240" w:lineRule="auto"/>
        <w:contextualSpacing/>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ANTECEDENTES.</w:t>
      </w:r>
    </w:p>
    <w:p w14:paraId="3A944A05"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65E86BEB"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lastRenderedPageBreak/>
        <w:t>1.-</w:t>
      </w:r>
      <w:r w:rsidRPr="003E2B73">
        <w:rPr>
          <w:rFonts w:ascii="Times New Roman" w:eastAsia="Calibri" w:hAnsi="Times New Roman" w:cs="Times New Roman"/>
          <w:sz w:val="24"/>
          <w:szCs w:val="24"/>
          <w:lang w:val="es-ES"/>
        </w:rPr>
        <w:t xml:space="preserve"> Las iniciativas con Proyecto de Decreto fueron presentadas a la deliberación de la Legislatura, en uso del derecho de iniciativa legislativa dispuesto en los artículos 51 fracción II de la Constitución Política del Estado Libre y Soberano de México y 28 fracción I de la Ley Orgánica del Poder Legislativo del Estado Libre y Soberano de México, conforme el tenor siguiente: </w:t>
      </w:r>
    </w:p>
    <w:p w14:paraId="208108DD"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113DCEBE" w14:textId="77777777" w:rsidR="009C04BD" w:rsidRPr="003E2B73" w:rsidRDefault="009C04BD" w:rsidP="000600A3">
      <w:pPr>
        <w:numPr>
          <w:ilvl w:val="0"/>
          <w:numId w:val="1"/>
        </w:numPr>
        <w:spacing w:after="0" w:line="240" w:lineRule="auto"/>
        <w:contextualSpacing/>
        <w:jc w:val="both"/>
        <w:rPr>
          <w:rFonts w:ascii="Times New Roman" w:eastAsia="Calibri" w:hAnsi="Times New Roman" w:cs="Times New Roman"/>
          <w:sz w:val="24"/>
          <w:szCs w:val="24"/>
          <w:lang w:val="es-ES_tradnl"/>
        </w:rPr>
      </w:pPr>
      <w:r w:rsidRPr="003E2B73">
        <w:rPr>
          <w:rFonts w:ascii="Times New Roman" w:eastAsia="Calibri" w:hAnsi="Times New Roman" w:cs="Times New Roman"/>
          <w:sz w:val="24"/>
          <w:szCs w:val="24"/>
          <w:lang w:val="es-ES"/>
        </w:rPr>
        <w:t xml:space="preserve">El día </w:t>
      </w:r>
      <w:bookmarkStart w:id="4" w:name="_Hlk148110263"/>
      <w:r w:rsidRPr="003E2B73">
        <w:rPr>
          <w:rFonts w:ascii="Times New Roman" w:eastAsia="Calibri" w:hAnsi="Times New Roman" w:cs="Times New Roman"/>
          <w:sz w:val="24"/>
          <w:szCs w:val="24"/>
        </w:rPr>
        <w:t>seis de julio de dos mil veintitrés</w:t>
      </w:r>
      <w:bookmarkEnd w:id="4"/>
      <w:r w:rsidRPr="003E2B73">
        <w:rPr>
          <w:rFonts w:ascii="Times New Roman" w:eastAsia="Calibri" w:hAnsi="Times New Roman" w:cs="Times New Roman"/>
          <w:sz w:val="24"/>
          <w:szCs w:val="24"/>
          <w:lang w:val="es-ES"/>
        </w:rPr>
        <w:t xml:space="preserve">, la Iniciativa formulada por la </w:t>
      </w:r>
      <w:r w:rsidRPr="003E2B73">
        <w:rPr>
          <w:rFonts w:ascii="Times New Roman" w:eastAsia="Calibri" w:hAnsi="Times New Roman" w:cs="Times New Roman"/>
          <w:sz w:val="24"/>
          <w:szCs w:val="24"/>
          <w:lang w:val="es-ES_tradnl"/>
        </w:rPr>
        <w:t>Diputada Luz Ma. Hernández Bermúdez, integrante del Grupo Parlamentario de Morena.</w:t>
      </w:r>
    </w:p>
    <w:p w14:paraId="0B311B4E" w14:textId="77777777" w:rsidR="009C04BD" w:rsidRPr="003E2B73" w:rsidRDefault="009C04BD" w:rsidP="000600A3">
      <w:pPr>
        <w:spacing w:after="0" w:line="240" w:lineRule="auto"/>
        <w:ind w:left="720"/>
        <w:contextualSpacing/>
        <w:jc w:val="both"/>
        <w:rPr>
          <w:rFonts w:ascii="Times New Roman" w:eastAsia="Calibri" w:hAnsi="Times New Roman" w:cs="Times New Roman"/>
          <w:sz w:val="24"/>
          <w:szCs w:val="24"/>
          <w:lang w:val="es-ES"/>
        </w:rPr>
      </w:pPr>
    </w:p>
    <w:p w14:paraId="75F12F5D" w14:textId="77777777" w:rsidR="009C04BD" w:rsidRPr="003E2B73" w:rsidRDefault="009C04BD" w:rsidP="000600A3">
      <w:pPr>
        <w:spacing w:after="0" w:line="240" w:lineRule="auto"/>
        <w:ind w:left="720"/>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rPr>
        <w:t>La Iniciativa tiene como propósito fundamental salvaguardar la dignidad y honra póstumas de toda persona que pierde la vida, así como garantizar el acceso a la justicia a terceros, ante prácticas ilícitas cometidas tanto por personas servidoras públicas como por cualquier persona.</w:t>
      </w:r>
    </w:p>
    <w:p w14:paraId="40B2ED2F" w14:textId="77777777" w:rsidR="009C04BD" w:rsidRPr="003E2B73" w:rsidRDefault="009C04BD" w:rsidP="000600A3">
      <w:pPr>
        <w:spacing w:after="0" w:line="240" w:lineRule="auto"/>
        <w:ind w:left="720"/>
        <w:contextualSpacing/>
        <w:jc w:val="both"/>
        <w:rPr>
          <w:rFonts w:ascii="Times New Roman" w:eastAsia="Calibri" w:hAnsi="Times New Roman" w:cs="Times New Roman"/>
          <w:sz w:val="24"/>
          <w:szCs w:val="24"/>
          <w:lang w:val="es-ES"/>
        </w:rPr>
      </w:pPr>
    </w:p>
    <w:p w14:paraId="2B41FB38" w14:textId="77777777" w:rsidR="009C04BD" w:rsidRPr="003E2B73" w:rsidRDefault="009C04BD" w:rsidP="000600A3">
      <w:pPr>
        <w:numPr>
          <w:ilvl w:val="0"/>
          <w:numId w:val="1"/>
        </w:num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El día </w:t>
      </w:r>
      <w:r w:rsidRPr="003E2B73">
        <w:rPr>
          <w:rFonts w:ascii="Times New Roman" w:eastAsia="Calibri" w:hAnsi="Times New Roman" w:cs="Times New Roman"/>
          <w:sz w:val="24"/>
          <w:szCs w:val="24"/>
        </w:rPr>
        <w:t>ocho de noviembre de dos mil veintidós</w:t>
      </w:r>
      <w:r w:rsidRPr="003E2B73">
        <w:rPr>
          <w:rFonts w:ascii="Times New Roman" w:eastAsia="Calibri" w:hAnsi="Times New Roman" w:cs="Times New Roman"/>
          <w:sz w:val="24"/>
          <w:szCs w:val="24"/>
          <w:lang w:val="es-ES"/>
        </w:rPr>
        <w:t xml:space="preserve">, la Iniciativa formulada por la </w:t>
      </w:r>
      <w:r w:rsidRPr="003E2B73">
        <w:rPr>
          <w:rFonts w:ascii="Times New Roman" w:eastAsia="Calibri" w:hAnsi="Times New Roman" w:cs="Times New Roman"/>
          <w:bCs/>
          <w:sz w:val="24"/>
          <w:szCs w:val="24"/>
          <w:lang w:val="es-ES"/>
        </w:rPr>
        <w:t>Diputada</w:t>
      </w:r>
      <w:r w:rsidRPr="003E2B73">
        <w:rPr>
          <w:rFonts w:ascii="Times New Roman" w:eastAsia="Calibri" w:hAnsi="Times New Roman" w:cs="Times New Roman"/>
          <w:sz w:val="24"/>
          <w:szCs w:val="24"/>
          <w:lang w:val="es-ES"/>
        </w:rPr>
        <w:t xml:space="preserve"> </w:t>
      </w:r>
      <w:r w:rsidRPr="003E2B73">
        <w:rPr>
          <w:rFonts w:ascii="Times New Roman" w:eastAsia="Calibri" w:hAnsi="Times New Roman" w:cs="Times New Roman"/>
          <w:bCs/>
          <w:sz w:val="24"/>
          <w:szCs w:val="24"/>
          <w:lang w:val="es-ES"/>
        </w:rPr>
        <w:t>María Luisa Mendoza Mondragón y la Diputada Claudia Desiree Morales Robledo, diputadas integrantes del Grupo Parlamentario del Partido Verde Ecologista de México</w:t>
      </w:r>
      <w:r w:rsidRPr="003E2B73">
        <w:rPr>
          <w:rFonts w:ascii="Times New Roman" w:eastAsia="Calibri" w:hAnsi="Times New Roman" w:cs="Times New Roman"/>
          <w:sz w:val="24"/>
          <w:szCs w:val="24"/>
          <w:lang w:val="es-ES"/>
        </w:rPr>
        <w:t>.</w:t>
      </w:r>
    </w:p>
    <w:p w14:paraId="1D4F5056" w14:textId="77777777" w:rsidR="009C04BD" w:rsidRPr="003E2B73" w:rsidRDefault="009C04BD" w:rsidP="000600A3">
      <w:pPr>
        <w:spacing w:after="0" w:line="240" w:lineRule="auto"/>
        <w:ind w:left="720"/>
        <w:contextualSpacing/>
        <w:jc w:val="both"/>
        <w:rPr>
          <w:rFonts w:ascii="Times New Roman" w:eastAsia="Calibri" w:hAnsi="Times New Roman" w:cs="Times New Roman"/>
          <w:sz w:val="24"/>
          <w:szCs w:val="24"/>
          <w:lang w:val="es-ES"/>
        </w:rPr>
      </w:pPr>
    </w:p>
    <w:p w14:paraId="06C9C78A" w14:textId="77777777" w:rsidR="009C04BD" w:rsidRPr="003E2B73" w:rsidRDefault="009C04BD" w:rsidP="000600A3">
      <w:pPr>
        <w:spacing w:after="0" w:line="240" w:lineRule="auto"/>
        <w:ind w:left="720"/>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La Iniciativa busca, esencialmente, sancionar la exposición mediática de todo tipo de material audio visual en el que se muestre a víctimas de homicidio y/o feminicidio o cualquier tipo de evidencia o documento que forme parte de las investigaciones de dichos delitos.</w:t>
      </w:r>
    </w:p>
    <w:p w14:paraId="05F8B9E0" w14:textId="77777777" w:rsidR="009C04BD" w:rsidRPr="003E2B73" w:rsidRDefault="009C04BD" w:rsidP="000600A3">
      <w:pPr>
        <w:widowControl w:val="0"/>
        <w:autoSpaceDE w:val="0"/>
        <w:autoSpaceDN w:val="0"/>
        <w:spacing w:after="0" w:line="240" w:lineRule="auto"/>
        <w:contextualSpacing/>
        <w:rPr>
          <w:rFonts w:ascii="Times New Roman" w:eastAsia="Arial" w:hAnsi="Times New Roman" w:cs="Times New Roman"/>
          <w:sz w:val="24"/>
          <w:szCs w:val="24"/>
          <w:lang w:val="es-ES"/>
        </w:rPr>
      </w:pPr>
    </w:p>
    <w:p w14:paraId="31FF7774" w14:textId="77777777" w:rsidR="009C04BD" w:rsidRPr="003E2B73" w:rsidRDefault="009C04BD" w:rsidP="000600A3">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3E2B73">
        <w:rPr>
          <w:rFonts w:ascii="Times New Roman" w:eastAsia="Arial" w:hAnsi="Times New Roman" w:cs="Times New Roman"/>
          <w:b/>
          <w:sz w:val="24"/>
          <w:szCs w:val="24"/>
          <w:lang w:val="es-ES"/>
        </w:rPr>
        <w:t>2.-</w:t>
      </w:r>
      <w:r w:rsidRPr="003E2B73">
        <w:rPr>
          <w:rFonts w:ascii="Times New Roman" w:eastAsia="Arial" w:hAnsi="Times New Roman" w:cs="Times New Roman"/>
          <w:sz w:val="24"/>
          <w:szCs w:val="24"/>
          <w:lang w:val="es-ES"/>
        </w:rPr>
        <w:t xml:space="preserve"> En las mencionadas sesiones fueron remitidas las iniciativas con Proyecto de Decreto a la Comisión Legislativa de Procuración y Administración de Justicia, para su estudio y dictamen.</w:t>
      </w:r>
    </w:p>
    <w:p w14:paraId="30967602"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1739EE8A"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t>3.-</w:t>
      </w:r>
      <w:r w:rsidRPr="003E2B73">
        <w:rPr>
          <w:rFonts w:ascii="Times New Roman" w:eastAsia="Calibri" w:hAnsi="Times New Roman" w:cs="Times New Roman"/>
          <w:sz w:val="24"/>
          <w:szCs w:val="24"/>
          <w:lang w:val="es-ES"/>
        </w:rPr>
        <w:t xml:space="preserve"> Los días ocho de noviembre de dos mil veintidós y seis de julio de dos mil veintitrés, por oficio, las Secretarias de la Directiva de la “LXI” Legislatura y el Secretario de la Diputación Permanente de la propia Soberanía Popular, respectivamente, remitieron las iniciativas con Proyecto de Decreto al Presidente de la Comisión Legislativa de Procuración y Administración de Justicia.</w:t>
      </w:r>
    </w:p>
    <w:p w14:paraId="2480E65F"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001293DF"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t>4.-</w:t>
      </w:r>
      <w:r w:rsidRPr="003E2B73">
        <w:rPr>
          <w:rFonts w:ascii="Times New Roman" w:eastAsia="Calibri" w:hAnsi="Times New Roman" w:cs="Times New Roman"/>
          <w:sz w:val="24"/>
          <w:szCs w:val="24"/>
          <w:lang w:val="es-ES"/>
        </w:rPr>
        <w:t xml:space="preserve"> En cumplimiento de su encomienda el Secretario Técnico de la Comisión Legislativa entrego copia de las iniciativas con Proyecto de Decreto a cada integrante de la Comisión Legislativa de Procuración y Administración de Justicia.</w:t>
      </w:r>
    </w:p>
    <w:p w14:paraId="63BF7ED1"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44710998"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t>5.-</w:t>
      </w:r>
      <w:r w:rsidRPr="003E2B73">
        <w:rPr>
          <w:rFonts w:ascii="Times New Roman" w:eastAsia="Calibri" w:hAnsi="Times New Roman" w:cs="Times New Roman"/>
          <w:sz w:val="24"/>
          <w:szCs w:val="24"/>
          <w:lang w:val="es-ES"/>
        </w:rPr>
        <w:t xml:space="preserve"> Los días veinte y veintisiete de septiembre, y cinco de octubre de dos mil veintitrés, la Comisión Legislativa de Procuración y Administración de Justicia, desarrollo reuniones de trabajo, contando, en la última de ellas con la presencia de la Mtra. Edna Edith Escalante Ramírez, Integrante del Consejo de la Judicatura, en representación del Tribunal Superior de Justicia del Estado de México, quien aportó elementos de información, clarifico dudas y fortaleció los trabajos de estudio de las iniciativas con Proyecto de Decreto, con su opinión técnica correspondiente.</w:t>
      </w:r>
    </w:p>
    <w:p w14:paraId="3F89E263"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27BEC576"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lastRenderedPageBreak/>
        <w:t>El día dieciocho de octubre del dos mil veintitrés, la Comisión Legislativa de Procuración y Administración de Justicia celebró reunión de análisis y dictamen.</w:t>
      </w:r>
    </w:p>
    <w:p w14:paraId="5CA9FD02"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005C17F6"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t>6.-</w:t>
      </w:r>
      <w:r w:rsidRPr="003E2B73">
        <w:rPr>
          <w:rFonts w:ascii="Times New Roman" w:eastAsia="Calibri" w:hAnsi="Times New Roman" w:cs="Times New Roman"/>
          <w:sz w:val="24"/>
          <w:szCs w:val="24"/>
          <w:lang w:val="es-ES"/>
        </w:rPr>
        <w:t xml:space="preserve"> Después de haber desarrollado el estudio de las iniciativas conformamos un Proyecto de Decreto con las disposiciones jurídicas que apreciamos conveniente y, por lo tanto, estimamos procedente </w:t>
      </w:r>
      <w:r w:rsidRPr="003E2B73">
        <w:rPr>
          <w:rFonts w:ascii="Times New Roman" w:eastAsia="Calibri" w:hAnsi="Times New Roman" w:cs="Times New Roman"/>
          <w:sz w:val="24"/>
          <w:szCs w:val="24"/>
          <w:lang w:val="es-ES_tradnl"/>
        </w:rPr>
        <w:t>reformar el artículo 227 Bis del Código Penal del Estado de México.</w:t>
      </w:r>
    </w:p>
    <w:p w14:paraId="680FF0DC"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4698267A" w14:textId="77777777" w:rsidR="009C04BD" w:rsidRPr="003E2B73" w:rsidRDefault="009C04BD" w:rsidP="000600A3">
      <w:pPr>
        <w:spacing w:after="0" w:line="240" w:lineRule="auto"/>
        <w:contextualSpacing/>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CONSIDERACIONES.</w:t>
      </w:r>
    </w:p>
    <w:p w14:paraId="5608F687"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30E67B93" w14:textId="77777777" w:rsidR="009C04BD" w:rsidRPr="003E2B73" w:rsidRDefault="009C04BD" w:rsidP="000600A3">
      <w:pPr>
        <w:spacing w:after="0" w:line="240" w:lineRule="auto"/>
        <w:contextualSpacing/>
        <w:jc w:val="both"/>
        <w:rPr>
          <w:rFonts w:ascii="Times New Roman" w:eastAsia="Calibri" w:hAnsi="Times New Roman" w:cs="Times New Roman"/>
          <w:bCs/>
          <w:sz w:val="24"/>
          <w:szCs w:val="24"/>
          <w:lang w:val="es-ES"/>
        </w:rPr>
      </w:pPr>
      <w:r w:rsidRPr="003E2B73">
        <w:rPr>
          <w:rFonts w:ascii="Times New Roman" w:eastAsia="Calibri" w:hAnsi="Times New Roman" w:cs="Times New Roman"/>
          <w:bCs/>
          <w:sz w:val="24"/>
          <w:szCs w:val="24"/>
          <w:lang w:val="es-ES"/>
        </w:rPr>
        <w:t>Compete a la “LXI” Legislatura conocer y resolver las iniciativas con Proyecto de Decreto, en términos del artículo 61 fracción I de la Constitución Política del Estado Libre y Soberano de México, que la faculta para expedir leyes, decretos o acuerdos para el régimen interior del Estado, en todos los ramos de la administración del gobierno.</w:t>
      </w:r>
    </w:p>
    <w:p w14:paraId="151F8AC6" w14:textId="77777777" w:rsidR="009C04BD" w:rsidRPr="003E2B73" w:rsidRDefault="009C04BD" w:rsidP="000600A3">
      <w:pPr>
        <w:spacing w:after="0" w:line="240" w:lineRule="auto"/>
        <w:contextualSpacing/>
        <w:jc w:val="both"/>
        <w:rPr>
          <w:rFonts w:ascii="Times New Roman" w:eastAsia="Calibri" w:hAnsi="Times New Roman" w:cs="Times New Roman"/>
          <w:bCs/>
          <w:sz w:val="24"/>
          <w:szCs w:val="24"/>
          <w:lang w:val="es-ES"/>
        </w:rPr>
      </w:pPr>
    </w:p>
    <w:p w14:paraId="761B95A2" w14:textId="77777777" w:rsidR="009C04BD" w:rsidRPr="003E2B73" w:rsidRDefault="009C04BD" w:rsidP="000600A3">
      <w:pPr>
        <w:spacing w:after="0" w:line="240" w:lineRule="auto"/>
        <w:contextualSpacing/>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ANÁLISIS Y VALORACIÓN DE LOS ARGUMENTOS.</w:t>
      </w:r>
    </w:p>
    <w:p w14:paraId="1B48618A"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42D29E02" w14:textId="77777777" w:rsidR="009C04BD" w:rsidRPr="003E2B73" w:rsidRDefault="009C04BD" w:rsidP="000600A3">
      <w:pPr>
        <w:pBdr>
          <w:top w:val="nil"/>
          <w:left w:val="nil"/>
          <w:bottom w:val="nil"/>
          <w:right w:val="nil"/>
          <w:between w:val="nil"/>
        </w:pBdr>
        <w:spacing w:after="0" w:line="240" w:lineRule="auto"/>
        <w:ind w:right="48"/>
        <w:contextualSpacing/>
        <w:jc w:val="both"/>
        <w:rPr>
          <w:rFonts w:ascii="Times New Roman" w:eastAsia="Arial" w:hAnsi="Times New Roman" w:cs="Times New Roman"/>
          <w:b/>
          <w:sz w:val="24"/>
          <w:szCs w:val="24"/>
          <w:lang w:val="es-ES"/>
        </w:rPr>
      </w:pPr>
      <w:r w:rsidRPr="003E2B73">
        <w:rPr>
          <w:rFonts w:ascii="Times New Roman" w:eastAsia="Arial" w:hAnsi="Times New Roman" w:cs="Times New Roman"/>
          <w:b/>
          <w:bCs/>
          <w:sz w:val="24"/>
          <w:szCs w:val="24"/>
          <w:lang w:val="es-ES_tradnl"/>
        </w:rPr>
        <w:t xml:space="preserve">Iniciativa con Proyecto de Decreto por </w:t>
      </w:r>
      <w:r w:rsidRPr="003E2B73">
        <w:rPr>
          <w:rFonts w:ascii="Times New Roman" w:eastAsia="Arial" w:hAnsi="Times New Roman" w:cs="Times New Roman"/>
          <w:b/>
          <w:sz w:val="24"/>
          <w:szCs w:val="24"/>
          <w:lang w:val="es-ES_tradnl"/>
        </w:rPr>
        <w:t>el que se reforma el artículo 227 Bis y se adiciona la fracción XVI del artículo 335, ambos del Código Penal del Estado de México, presentada por la Diputada Luz Ma. Hernández Bermúdez, integrante del Grupo Parlamentario de Morena.</w:t>
      </w:r>
    </w:p>
    <w:p w14:paraId="25049961" w14:textId="77777777" w:rsidR="009C04BD" w:rsidRPr="003E2B73" w:rsidRDefault="009C04BD" w:rsidP="000600A3">
      <w:pPr>
        <w:pBdr>
          <w:top w:val="nil"/>
          <w:left w:val="nil"/>
          <w:bottom w:val="nil"/>
          <w:right w:val="nil"/>
          <w:between w:val="nil"/>
        </w:pBdr>
        <w:spacing w:after="0" w:line="240" w:lineRule="auto"/>
        <w:ind w:right="48"/>
        <w:contextualSpacing/>
        <w:jc w:val="both"/>
        <w:rPr>
          <w:rFonts w:ascii="Times New Roman" w:eastAsia="Arial" w:hAnsi="Times New Roman" w:cs="Times New Roman"/>
          <w:sz w:val="24"/>
          <w:szCs w:val="24"/>
          <w:lang w:val="es-ES"/>
        </w:rPr>
      </w:pPr>
    </w:p>
    <w:p w14:paraId="3C7CF23C" w14:textId="77777777" w:rsidR="009C04BD" w:rsidRPr="003E2B73" w:rsidRDefault="009C04BD" w:rsidP="000600A3">
      <w:pPr>
        <w:pBdr>
          <w:top w:val="nil"/>
          <w:left w:val="nil"/>
          <w:bottom w:val="nil"/>
          <w:right w:val="nil"/>
          <w:between w:val="nil"/>
        </w:pBdr>
        <w:spacing w:after="0" w:line="240" w:lineRule="auto"/>
        <w:ind w:right="48"/>
        <w:contextualSpacing/>
        <w:jc w:val="both"/>
        <w:rPr>
          <w:rFonts w:ascii="Times New Roman" w:eastAsia="Arial" w:hAnsi="Times New Roman" w:cs="Times New Roman"/>
          <w:sz w:val="24"/>
          <w:szCs w:val="24"/>
          <w:lang w:val="es-ES"/>
        </w:rPr>
      </w:pPr>
      <w:r w:rsidRPr="003E2B73">
        <w:rPr>
          <w:rFonts w:ascii="Times New Roman" w:eastAsia="Arial" w:hAnsi="Times New Roman" w:cs="Times New Roman"/>
          <w:sz w:val="24"/>
          <w:szCs w:val="24"/>
          <w:lang w:val="es-ES"/>
        </w:rPr>
        <w:t>La Iniciativa con Proyecto de Decreto refiere, en la parte expositiva, al Decreto Número 284, de la “LX” Legislatura, publicado en el Periódico Oficial “Gaceta del Gobierno”, el 16 de agosto de 2021, mediante el cual se expidió el artículo 227 Bis del Código Penal del Estado de México, relativo a la tipificación del delito de utilización indebida de información contenida en una investigación de carácter penal, a través del cual se buscó sancionar a servidores públicos, específicamente, de procuración y administración de justicia que hagan uso de documentación relacionada con cadáveres de víctimas, lesiones que presenten o circunstancias de su muerte.</w:t>
      </w:r>
    </w:p>
    <w:p w14:paraId="2065B307" w14:textId="77777777" w:rsidR="009C04BD" w:rsidRPr="003E2B73" w:rsidRDefault="009C04BD" w:rsidP="000600A3">
      <w:pPr>
        <w:pBdr>
          <w:top w:val="nil"/>
          <w:left w:val="nil"/>
          <w:bottom w:val="nil"/>
          <w:right w:val="nil"/>
          <w:between w:val="nil"/>
        </w:pBdr>
        <w:spacing w:after="0" w:line="240" w:lineRule="auto"/>
        <w:ind w:right="48"/>
        <w:contextualSpacing/>
        <w:jc w:val="both"/>
        <w:rPr>
          <w:rFonts w:ascii="Times New Roman" w:eastAsia="Arial" w:hAnsi="Times New Roman" w:cs="Times New Roman"/>
          <w:sz w:val="24"/>
          <w:szCs w:val="24"/>
          <w:lang w:val="es-ES"/>
        </w:rPr>
      </w:pPr>
    </w:p>
    <w:p w14:paraId="7891D51A" w14:textId="77777777" w:rsidR="009C04BD" w:rsidRPr="003E2B73" w:rsidRDefault="009C04BD" w:rsidP="000600A3">
      <w:pPr>
        <w:pBdr>
          <w:top w:val="nil"/>
          <w:left w:val="nil"/>
          <w:bottom w:val="nil"/>
          <w:right w:val="nil"/>
          <w:between w:val="nil"/>
        </w:pBdr>
        <w:spacing w:after="0" w:line="240" w:lineRule="auto"/>
        <w:ind w:right="48"/>
        <w:contextualSpacing/>
        <w:jc w:val="both"/>
        <w:rPr>
          <w:rFonts w:ascii="Times New Roman" w:eastAsia="Arial" w:hAnsi="Times New Roman" w:cs="Times New Roman"/>
          <w:sz w:val="24"/>
          <w:szCs w:val="24"/>
          <w:lang w:val="es-ES"/>
        </w:rPr>
      </w:pPr>
      <w:r w:rsidRPr="003E2B73">
        <w:rPr>
          <w:rFonts w:ascii="Times New Roman" w:eastAsia="Arial" w:hAnsi="Times New Roman" w:cs="Times New Roman"/>
          <w:sz w:val="24"/>
          <w:szCs w:val="24"/>
          <w:lang w:val="es-ES"/>
        </w:rPr>
        <w:t>Sin embargo, la autora de la Iniciativa relata que la Comisión Nacional de Derechos Humanos promovió la Acción de Inconstitucionalidad 136/2021 ante la Suprema Corte de Justicia de la Nación, por considerar inconstitucional a la norma enunciada, contraria a los parámetros de regularidad de la Constitución Política de los Estados Unidos Mexicanos, transgrediendo el derecho humano a la seguridad jurídica, así como a los principios de legalidad en su vertiente de taxatividad de mínima intervención (</w:t>
      </w:r>
      <w:r w:rsidRPr="003E2B73">
        <w:rPr>
          <w:rFonts w:ascii="Times New Roman" w:eastAsia="Arial" w:hAnsi="Times New Roman" w:cs="Times New Roman"/>
          <w:i/>
          <w:sz w:val="24"/>
          <w:szCs w:val="24"/>
          <w:lang w:val="es-ES"/>
        </w:rPr>
        <w:t>última ratio</w:t>
      </w:r>
      <w:r w:rsidRPr="003E2B73">
        <w:rPr>
          <w:rFonts w:ascii="Times New Roman" w:eastAsia="Arial" w:hAnsi="Times New Roman" w:cs="Times New Roman"/>
          <w:sz w:val="24"/>
          <w:szCs w:val="24"/>
          <w:lang w:val="es-ES"/>
        </w:rPr>
        <w:t>), en materia penal, además de producir un efecto inhibitorio de la libertad fundamental de expresión.</w:t>
      </w:r>
    </w:p>
    <w:p w14:paraId="0DA9442E" w14:textId="77777777" w:rsidR="009C04BD" w:rsidRPr="003E2B73" w:rsidRDefault="009C04BD" w:rsidP="000600A3">
      <w:pPr>
        <w:pBdr>
          <w:top w:val="nil"/>
          <w:left w:val="nil"/>
          <w:bottom w:val="nil"/>
          <w:right w:val="nil"/>
          <w:between w:val="nil"/>
        </w:pBdr>
        <w:spacing w:after="0" w:line="240" w:lineRule="auto"/>
        <w:ind w:right="48"/>
        <w:contextualSpacing/>
        <w:jc w:val="both"/>
        <w:rPr>
          <w:rFonts w:ascii="Times New Roman" w:eastAsia="Arial" w:hAnsi="Times New Roman" w:cs="Times New Roman"/>
          <w:sz w:val="24"/>
          <w:szCs w:val="24"/>
          <w:lang w:val="es-ES"/>
        </w:rPr>
      </w:pPr>
    </w:p>
    <w:p w14:paraId="31A94465" w14:textId="77777777" w:rsidR="009C04BD" w:rsidRPr="003E2B73" w:rsidRDefault="009C04BD" w:rsidP="000600A3">
      <w:pPr>
        <w:pBdr>
          <w:top w:val="nil"/>
          <w:left w:val="nil"/>
          <w:bottom w:val="nil"/>
          <w:right w:val="nil"/>
          <w:between w:val="nil"/>
        </w:pBdr>
        <w:spacing w:after="0" w:line="240" w:lineRule="auto"/>
        <w:ind w:right="48"/>
        <w:contextualSpacing/>
        <w:jc w:val="both"/>
        <w:rPr>
          <w:rFonts w:ascii="Times New Roman" w:eastAsia="Arial" w:hAnsi="Times New Roman" w:cs="Times New Roman"/>
          <w:sz w:val="24"/>
          <w:szCs w:val="24"/>
          <w:lang w:val="es-ES"/>
        </w:rPr>
      </w:pPr>
      <w:r w:rsidRPr="003E2B73">
        <w:rPr>
          <w:rFonts w:ascii="Times New Roman" w:eastAsia="Arial" w:hAnsi="Times New Roman" w:cs="Times New Roman"/>
          <w:sz w:val="24"/>
          <w:szCs w:val="24"/>
          <w:lang w:val="es-ES"/>
        </w:rPr>
        <w:t xml:space="preserve">En la parte expositiva de la Iniciativa da cuenta de los argumentos por los que la Comisión Nacional de Derechos Humanos (CNDH), tilda de inconstitucional a la norma.  Asimismo, señala que tal y como ese Organismo Autónomo tiene como objeto esencial dar protección a las personas más necesitadas y velar por la salvaguarda de sus derechos humanos, de igual forma, este Poder Legislativo busca garantizar una vida libre de violencia a las mujeres, las niñas y los niños, además de ser conscientes de que es condición </w:t>
      </w:r>
      <w:r w:rsidRPr="003E2B73">
        <w:rPr>
          <w:rFonts w:ascii="Times New Roman" w:eastAsia="Arial" w:hAnsi="Times New Roman" w:cs="Times New Roman"/>
          <w:i/>
          <w:sz w:val="24"/>
          <w:szCs w:val="24"/>
          <w:lang w:val="es-ES"/>
        </w:rPr>
        <w:t>sine qua non</w:t>
      </w:r>
      <w:r w:rsidRPr="003E2B73">
        <w:rPr>
          <w:rFonts w:ascii="Times New Roman" w:eastAsia="Arial" w:hAnsi="Times New Roman" w:cs="Times New Roman"/>
          <w:sz w:val="24"/>
          <w:szCs w:val="24"/>
          <w:lang w:val="es-ES"/>
        </w:rPr>
        <w:t xml:space="preserve"> la expedición de normas claras y precisas que sean comprendidas por los destinatarios para evitar la arbitrariedad por parte de la autoridad, por ello es relevante señalar que la única intención de </w:t>
      </w:r>
      <w:r w:rsidRPr="003E2B73">
        <w:rPr>
          <w:rFonts w:ascii="Times New Roman" w:eastAsia="Arial" w:hAnsi="Times New Roman" w:cs="Times New Roman"/>
          <w:sz w:val="24"/>
          <w:szCs w:val="24"/>
          <w:lang w:val="es-ES"/>
        </w:rPr>
        <w:lastRenderedPageBreak/>
        <w:t>esta autoridad legislativa al expedir la norma combatida fue y será, proteger a las víctimas a través de tipos penales que condenen el uso indebido de la información referida.</w:t>
      </w:r>
    </w:p>
    <w:p w14:paraId="45B1AC8F" w14:textId="77777777" w:rsidR="009C04BD" w:rsidRPr="003E2B73" w:rsidRDefault="009C04BD" w:rsidP="000600A3">
      <w:pPr>
        <w:pBdr>
          <w:top w:val="nil"/>
          <w:left w:val="nil"/>
          <w:bottom w:val="nil"/>
          <w:right w:val="nil"/>
          <w:between w:val="nil"/>
        </w:pBdr>
        <w:spacing w:after="0" w:line="240" w:lineRule="auto"/>
        <w:ind w:right="-12"/>
        <w:contextualSpacing/>
        <w:jc w:val="both"/>
        <w:rPr>
          <w:rFonts w:ascii="Times New Roman" w:eastAsia="Arial" w:hAnsi="Times New Roman" w:cs="Times New Roman"/>
          <w:sz w:val="24"/>
          <w:szCs w:val="24"/>
          <w:lang w:val="es-ES"/>
        </w:rPr>
      </w:pPr>
    </w:p>
    <w:p w14:paraId="4C35C9EF" w14:textId="77777777" w:rsidR="009C04BD" w:rsidRPr="003E2B73" w:rsidRDefault="009C04BD" w:rsidP="000600A3">
      <w:pPr>
        <w:pBdr>
          <w:top w:val="nil"/>
          <w:left w:val="nil"/>
          <w:bottom w:val="nil"/>
          <w:right w:val="nil"/>
          <w:between w:val="nil"/>
        </w:pBdr>
        <w:spacing w:after="0" w:line="240" w:lineRule="auto"/>
        <w:ind w:right="-12"/>
        <w:contextualSpacing/>
        <w:jc w:val="both"/>
        <w:rPr>
          <w:rFonts w:ascii="Times New Roman" w:eastAsia="Arial" w:hAnsi="Times New Roman" w:cs="Times New Roman"/>
          <w:i/>
          <w:iCs/>
          <w:sz w:val="24"/>
          <w:szCs w:val="24"/>
          <w:lang w:val="es-ES"/>
        </w:rPr>
      </w:pPr>
      <w:r w:rsidRPr="003E2B73">
        <w:rPr>
          <w:rFonts w:ascii="Times New Roman" w:eastAsia="Arial" w:hAnsi="Times New Roman" w:cs="Times New Roman"/>
          <w:sz w:val="24"/>
          <w:szCs w:val="24"/>
          <w:lang w:val="es-ES"/>
        </w:rPr>
        <w:t xml:space="preserve">Por otra parte, refiere que, el primer antecedente que se tiene de la norma impugnada, es la Ley Ingrid, de la cual se aprecia en la </w:t>
      </w:r>
      <w:r w:rsidRPr="003E2B73">
        <w:rPr>
          <w:rFonts w:ascii="Times New Roman" w:eastAsia="Arial" w:hAnsi="Times New Roman" w:cs="Times New Roman"/>
          <w:sz w:val="24"/>
          <w:szCs w:val="24"/>
          <w:u w:val="single"/>
          <w:lang w:val="es-ES"/>
        </w:rPr>
        <w:t>Ficha Técnica Ley Ingrid</w:t>
      </w:r>
      <w:r w:rsidRPr="003E2B73">
        <w:rPr>
          <w:rFonts w:ascii="Times New Roman" w:eastAsia="Arial" w:hAnsi="Times New Roman" w:cs="Times New Roman"/>
          <w:sz w:val="24"/>
          <w:szCs w:val="24"/>
          <w:lang w:val="es-ES"/>
        </w:rPr>
        <w:t xml:space="preserve"> lo siguiente:</w:t>
      </w:r>
      <w:r w:rsidRPr="003E2B73">
        <w:rPr>
          <w:rFonts w:ascii="Times New Roman" w:eastAsia="Arial" w:hAnsi="Times New Roman" w:cs="Times New Roman"/>
          <w:i/>
          <w:iCs/>
          <w:sz w:val="24"/>
          <w:szCs w:val="24"/>
          <w:lang w:val="es-ES"/>
        </w:rPr>
        <w:t xml:space="preserve"> La “Ley Ingrid”, surge a raíz de la difusión indebida en redes sociales y medios de comunicación de las imágenes de un feminicidio ocurrido en febrero de 2020; la divulgación masiva del cuerpo de Ingrid mutilado conmocionó a la sociedad que indignada exigió que pararan las filtraciones del expediente de la Fiscalía.</w:t>
      </w:r>
    </w:p>
    <w:p w14:paraId="4690A373" w14:textId="77777777" w:rsidR="009C04BD" w:rsidRPr="003E2B73" w:rsidRDefault="009C04BD" w:rsidP="000600A3">
      <w:pPr>
        <w:pBdr>
          <w:top w:val="nil"/>
          <w:left w:val="nil"/>
          <w:bottom w:val="nil"/>
          <w:right w:val="nil"/>
          <w:between w:val="nil"/>
        </w:pBdr>
        <w:spacing w:after="0" w:line="240" w:lineRule="auto"/>
        <w:ind w:right="-12"/>
        <w:contextualSpacing/>
        <w:jc w:val="both"/>
        <w:rPr>
          <w:rFonts w:ascii="Times New Roman" w:eastAsia="Arial" w:hAnsi="Times New Roman" w:cs="Times New Roman"/>
          <w:i/>
          <w:iCs/>
          <w:sz w:val="24"/>
          <w:szCs w:val="24"/>
          <w:lang w:val="es-ES"/>
        </w:rPr>
      </w:pPr>
    </w:p>
    <w:p w14:paraId="35DB5383" w14:textId="77777777" w:rsidR="009C04BD" w:rsidRPr="003E2B73" w:rsidRDefault="009C04BD" w:rsidP="000600A3">
      <w:pPr>
        <w:pBdr>
          <w:top w:val="nil"/>
          <w:left w:val="nil"/>
          <w:bottom w:val="nil"/>
          <w:right w:val="nil"/>
          <w:between w:val="nil"/>
        </w:pBdr>
        <w:spacing w:after="0" w:line="240" w:lineRule="auto"/>
        <w:ind w:right="-12"/>
        <w:contextualSpacing/>
        <w:jc w:val="both"/>
        <w:rPr>
          <w:rFonts w:ascii="Times New Roman" w:eastAsia="Arial" w:hAnsi="Times New Roman" w:cs="Times New Roman"/>
          <w:sz w:val="24"/>
          <w:szCs w:val="24"/>
          <w:lang w:val="es-ES"/>
        </w:rPr>
      </w:pPr>
      <w:r w:rsidRPr="003E2B73">
        <w:rPr>
          <w:rFonts w:ascii="Times New Roman" w:eastAsia="Arial" w:hAnsi="Times New Roman" w:cs="Times New Roman"/>
          <w:i/>
          <w:iCs/>
          <w:sz w:val="24"/>
          <w:szCs w:val="24"/>
          <w:lang w:val="es-ES"/>
        </w:rPr>
        <w:t>Precisa que la “Ley Ingrid” al igual que la “Ley Olimpia” no se refiere a una ley como tal, sino a un conjunto de reformas legislativas que buscan evitar la exposición de las personas ante los medios para proteger la intimidad y dignidad de las víctimas, sus familiares, combatir la violencia mediática de género y su normalización; sancionando a las personas y servidores públicos que realicen dichas conductas.</w:t>
      </w:r>
    </w:p>
    <w:p w14:paraId="3A1F8F2C" w14:textId="77777777" w:rsidR="009C04BD" w:rsidRPr="003E2B73" w:rsidRDefault="009C04BD" w:rsidP="000600A3">
      <w:pPr>
        <w:pBdr>
          <w:top w:val="nil"/>
          <w:left w:val="nil"/>
          <w:bottom w:val="nil"/>
          <w:right w:val="nil"/>
          <w:between w:val="nil"/>
        </w:pBdr>
        <w:spacing w:after="0" w:line="240" w:lineRule="auto"/>
        <w:ind w:right="-12"/>
        <w:contextualSpacing/>
        <w:jc w:val="both"/>
        <w:rPr>
          <w:rFonts w:ascii="Times New Roman" w:eastAsia="Arial" w:hAnsi="Times New Roman" w:cs="Times New Roman"/>
          <w:sz w:val="24"/>
          <w:szCs w:val="24"/>
          <w:lang w:val="es-ES"/>
        </w:rPr>
      </w:pPr>
    </w:p>
    <w:p w14:paraId="67C468DE" w14:textId="77777777" w:rsidR="009C04BD" w:rsidRPr="003E2B73" w:rsidRDefault="009C04BD" w:rsidP="000600A3">
      <w:pPr>
        <w:pBdr>
          <w:top w:val="nil"/>
          <w:left w:val="nil"/>
          <w:bottom w:val="nil"/>
          <w:right w:val="nil"/>
          <w:between w:val="nil"/>
        </w:pBdr>
        <w:spacing w:after="0" w:line="240" w:lineRule="auto"/>
        <w:ind w:right="-12"/>
        <w:contextualSpacing/>
        <w:jc w:val="both"/>
        <w:rPr>
          <w:rFonts w:ascii="Times New Roman" w:eastAsia="Arial" w:hAnsi="Times New Roman" w:cs="Times New Roman"/>
          <w:sz w:val="24"/>
          <w:szCs w:val="24"/>
          <w:lang w:val="es-ES"/>
        </w:rPr>
      </w:pPr>
      <w:r w:rsidRPr="003E2B73">
        <w:rPr>
          <w:rFonts w:ascii="Times New Roman" w:eastAsia="Arial" w:hAnsi="Times New Roman" w:cs="Times New Roman"/>
          <w:sz w:val="24"/>
          <w:szCs w:val="24"/>
          <w:lang w:val="es-ES"/>
        </w:rPr>
        <w:t xml:space="preserve">Expone que la finalidad de esa Iniciativa era la de contribuir a garantizar los derechos humanos establecidos en la Constitución Política de los Estados Unidos Mexicanos, en las leyes que de ella emanen y en los Tratados Internacionales en los que el Estado Mexicano sea parte, en materia de protección a las víctimas de homicidio doloso o feminicidio, así como el pleno acceso a la justicia. </w:t>
      </w:r>
    </w:p>
    <w:p w14:paraId="74F7FD56" w14:textId="77777777" w:rsidR="009C04BD" w:rsidRPr="003E2B73" w:rsidRDefault="009C04BD" w:rsidP="000600A3">
      <w:pPr>
        <w:pBdr>
          <w:top w:val="nil"/>
          <w:left w:val="nil"/>
          <w:bottom w:val="nil"/>
          <w:right w:val="nil"/>
          <w:between w:val="nil"/>
        </w:pBdr>
        <w:spacing w:after="0" w:line="240" w:lineRule="auto"/>
        <w:ind w:right="-12"/>
        <w:contextualSpacing/>
        <w:jc w:val="both"/>
        <w:rPr>
          <w:rFonts w:ascii="Times New Roman" w:eastAsia="Arial" w:hAnsi="Times New Roman" w:cs="Times New Roman"/>
          <w:sz w:val="24"/>
          <w:szCs w:val="24"/>
          <w:lang w:val="es-ES"/>
        </w:rPr>
      </w:pPr>
    </w:p>
    <w:p w14:paraId="68BED3A3" w14:textId="77777777" w:rsidR="009C04BD" w:rsidRPr="003E2B73" w:rsidRDefault="009C04BD" w:rsidP="000600A3">
      <w:pPr>
        <w:pBdr>
          <w:top w:val="nil"/>
          <w:left w:val="nil"/>
          <w:bottom w:val="nil"/>
          <w:right w:val="nil"/>
          <w:between w:val="nil"/>
        </w:pBdr>
        <w:spacing w:after="0" w:line="240" w:lineRule="auto"/>
        <w:ind w:right="-12"/>
        <w:contextualSpacing/>
        <w:jc w:val="both"/>
        <w:rPr>
          <w:rFonts w:ascii="Times New Roman" w:eastAsia="Arial" w:hAnsi="Times New Roman" w:cs="Times New Roman"/>
          <w:sz w:val="24"/>
          <w:szCs w:val="24"/>
          <w:lang w:val="es-ES"/>
        </w:rPr>
      </w:pPr>
      <w:r w:rsidRPr="003E2B73">
        <w:rPr>
          <w:rFonts w:ascii="Times New Roman" w:eastAsia="Arial" w:hAnsi="Times New Roman" w:cs="Times New Roman"/>
          <w:sz w:val="24"/>
          <w:szCs w:val="24"/>
          <w:lang w:val="es-ES"/>
        </w:rPr>
        <w:t>Destaca que, derivado de este lamentable suceso, es que diversos congresos estatales como el de Aguascalientes, Ciudad de México, Oaxaca, Morelos y Estado de México, establecieron reformas legislativas en sus respectivos Códigos Penales, que tipificarían como delito la difusión indebida de información que forme parte de una investigación penal planteando agravantes cuando la víctima se tratare de mujeres, niñas, niños, adolescentes o alguna persona en situación de vulnerabilidad, conocida como Ley Ingrid.</w:t>
      </w:r>
    </w:p>
    <w:p w14:paraId="7BC9F6BE" w14:textId="77777777" w:rsidR="009C04BD" w:rsidRPr="003E2B73" w:rsidRDefault="009C04BD" w:rsidP="000600A3">
      <w:pPr>
        <w:pBdr>
          <w:top w:val="nil"/>
          <w:left w:val="nil"/>
          <w:bottom w:val="nil"/>
          <w:right w:val="nil"/>
          <w:between w:val="nil"/>
        </w:pBdr>
        <w:spacing w:after="0" w:line="240" w:lineRule="auto"/>
        <w:ind w:right="-12"/>
        <w:contextualSpacing/>
        <w:jc w:val="both"/>
        <w:rPr>
          <w:rFonts w:ascii="Times New Roman" w:eastAsia="Arial" w:hAnsi="Times New Roman" w:cs="Times New Roman"/>
          <w:sz w:val="24"/>
          <w:szCs w:val="24"/>
          <w:lang w:val="es-ES"/>
        </w:rPr>
      </w:pPr>
    </w:p>
    <w:p w14:paraId="0E0BD1C2"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Advierte que, en las reformas antes planteadas, los congresos locales coinciden en que la actividad ilícita es cometida por servidores públicos por lo tanto se encuentra catalogada como “ejercicio ilícito de servicio público”, “delitos en contra de la procuración de justicia” y “ejercicio indebido de la función pública” no obstante, difieren en un alto grado en cuanto a la pena en contra de quien cometa el acto, con la mínima de prisión de seis meses y máxima de 3 años y la multa.</w:t>
      </w:r>
    </w:p>
    <w:p w14:paraId="767AC754"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5F3DE922"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Agrega que, con excepción de la legislación de la Ciudad de México, las penas antes descritas no representan una efectiva medida de prevención en el cometimiento del delito, ni abordan la problemática desde una óptica integral tomando en cuenta la existencia de un negocio inmoral que lucra con el morbo de la sociedad a costa del dolor de los familiares de las víctimas (convirtiéndolas en víctimas indirectas) al ofrecer, distribuir y comercializar imágenes y videos de cadáveres, en ocasiones pertenecientes a mujeres, niñas, niños y adolescentes, mismas que aparecen en portadas de medios impresos a la vista del público e incluso en redes sociales, mucho menos cumple con el objetivo de garantizar el acceso a la justicia y reparación integral del daño de las víctimas indirectas o terceros afectados, y enfatizar en lo siguiente: El bien jurídico tutelado no solo debe ser la integridad y confidencialidad del contenido de la carpeta de investigación sino la dignidad póstuma de </w:t>
      </w:r>
      <w:r w:rsidRPr="003E2B73">
        <w:rPr>
          <w:rFonts w:ascii="Times New Roman" w:eastAsia="Calibri" w:hAnsi="Times New Roman" w:cs="Times New Roman"/>
          <w:sz w:val="24"/>
          <w:szCs w:val="24"/>
          <w:lang w:val="es-ES"/>
        </w:rPr>
        <w:lastRenderedPageBreak/>
        <w:t xml:space="preserve">quienes pierden la vida sin importar las circunstancias de la muerte, así como la dignidad de sus familiares; la actividad antes descrita no solo involucra servidores públicos, pues existe como en todo negocio un oferente y un demandante que paga por obtener la información y/o material, o simplemente la puede generar cualquier ciudadano (como en el caso de los fotógrafos, reporteros e incluso </w:t>
      </w:r>
      <w:proofErr w:type="spellStart"/>
      <w:r w:rsidRPr="003E2B73">
        <w:rPr>
          <w:rFonts w:ascii="Times New Roman" w:eastAsia="Calibri" w:hAnsi="Times New Roman" w:cs="Times New Roman"/>
          <w:sz w:val="24"/>
          <w:szCs w:val="24"/>
          <w:lang w:val="es-ES"/>
        </w:rPr>
        <w:t>influencers</w:t>
      </w:r>
      <w:proofErr w:type="spellEnd"/>
      <w:r w:rsidRPr="003E2B73">
        <w:rPr>
          <w:rFonts w:ascii="Times New Roman" w:eastAsia="Calibri" w:hAnsi="Times New Roman" w:cs="Times New Roman"/>
          <w:sz w:val="24"/>
          <w:szCs w:val="24"/>
          <w:lang w:val="es-ES"/>
        </w:rPr>
        <w:t>) y difundirla escudándose en la libertad de expresión sin ningún tipo de control o límite, aun tratándose de cadáveres de infantes; y uno de los objetivos principales de comercializar o difundir imágenes de cadáveres, precisamente es el lucro, ya que en el mercado mediático el material bibliográfico puede alcanzar valores superiores a los cien mil pesos, lo cual no se compara con la multa mínima de $1,556.00 (MIL QUINIENTOS CINCUENTA Y SEIS PESOS M.N.)</w:t>
      </w:r>
    </w:p>
    <w:p w14:paraId="6525B4DC"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72985142" w14:textId="77777777" w:rsidR="009C04BD" w:rsidRPr="003E2B73" w:rsidRDefault="009C04BD" w:rsidP="000600A3">
      <w:pPr>
        <w:pBdr>
          <w:top w:val="nil"/>
          <w:left w:val="nil"/>
          <w:bottom w:val="nil"/>
          <w:right w:val="nil"/>
          <w:between w:val="nil"/>
        </w:pBdr>
        <w:spacing w:after="0" w:line="240" w:lineRule="auto"/>
        <w:ind w:right="31"/>
        <w:contextualSpacing/>
        <w:jc w:val="both"/>
        <w:rPr>
          <w:rFonts w:ascii="Times New Roman" w:eastAsia="Arial" w:hAnsi="Times New Roman" w:cs="Times New Roman"/>
          <w:sz w:val="24"/>
          <w:szCs w:val="24"/>
          <w:lang w:val="es-ES"/>
        </w:rPr>
      </w:pPr>
      <w:r w:rsidRPr="003E2B73">
        <w:rPr>
          <w:rFonts w:ascii="Times New Roman" w:eastAsia="Arial" w:hAnsi="Times New Roman" w:cs="Times New Roman"/>
          <w:sz w:val="24"/>
          <w:szCs w:val="24"/>
          <w:lang w:val="es-ES"/>
        </w:rPr>
        <w:t>Así, estima que, la sentencia de la mencionada acción de inconstitucionalidad, brinda la oportunidad de hacer uso de los criterios vertidos por el Pleno de ese Alto Tribunal, para estar en aptitud de perfeccionar esta Iniciativa y par</w:t>
      </w:r>
      <w:r w:rsidRPr="003E2B73">
        <w:rPr>
          <w:rFonts w:ascii="Times New Roman" w:eastAsia="Calibri" w:hAnsi="Times New Roman" w:cs="Times New Roman"/>
          <w:sz w:val="24"/>
          <w:szCs w:val="24"/>
          <w:lang w:val="es-ES"/>
        </w:rPr>
        <w:t xml:space="preserve">tiendo de ello, toma en cuenta lo externado en el debate por la Señora </w:t>
      </w:r>
      <w:r w:rsidRPr="003E2B73">
        <w:rPr>
          <w:rFonts w:ascii="Times New Roman" w:eastAsia="Arial" w:hAnsi="Times New Roman" w:cs="Times New Roman"/>
          <w:sz w:val="24"/>
          <w:szCs w:val="24"/>
          <w:lang w:val="es-ES"/>
        </w:rPr>
        <w:t xml:space="preserve">Ministra de la Suprema Corte de Justicia de la Nación, Loretta Ortiz </w:t>
      </w:r>
      <w:proofErr w:type="spellStart"/>
      <w:r w:rsidRPr="003E2B73">
        <w:rPr>
          <w:rFonts w:ascii="Times New Roman" w:eastAsia="Arial" w:hAnsi="Times New Roman" w:cs="Times New Roman"/>
          <w:sz w:val="24"/>
          <w:szCs w:val="24"/>
          <w:lang w:val="es-ES"/>
        </w:rPr>
        <w:t>Ahlf</w:t>
      </w:r>
      <w:proofErr w:type="spellEnd"/>
      <w:r w:rsidRPr="003E2B73">
        <w:rPr>
          <w:rFonts w:ascii="Times New Roman" w:eastAsia="Arial" w:hAnsi="Times New Roman" w:cs="Times New Roman"/>
          <w:sz w:val="24"/>
          <w:szCs w:val="24"/>
          <w:lang w:val="es-ES"/>
        </w:rPr>
        <w:t>.</w:t>
      </w:r>
    </w:p>
    <w:p w14:paraId="58723C0C" w14:textId="77777777" w:rsidR="009C04BD" w:rsidRPr="003E2B73" w:rsidRDefault="009C04BD" w:rsidP="000600A3">
      <w:pPr>
        <w:pBdr>
          <w:top w:val="nil"/>
          <w:left w:val="nil"/>
          <w:bottom w:val="nil"/>
          <w:right w:val="nil"/>
          <w:between w:val="nil"/>
        </w:pBdr>
        <w:spacing w:after="0" w:line="240" w:lineRule="auto"/>
        <w:ind w:right="-12"/>
        <w:contextualSpacing/>
        <w:jc w:val="both"/>
        <w:rPr>
          <w:rFonts w:ascii="Times New Roman" w:eastAsia="Calibri" w:hAnsi="Times New Roman" w:cs="Times New Roman"/>
          <w:sz w:val="24"/>
          <w:szCs w:val="24"/>
          <w:lang w:val="es-ES"/>
        </w:rPr>
      </w:pPr>
    </w:p>
    <w:p w14:paraId="317687EE" w14:textId="77777777" w:rsidR="009C04BD" w:rsidRPr="003E2B73" w:rsidRDefault="009C04BD" w:rsidP="000600A3">
      <w:pPr>
        <w:spacing w:after="0" w:line="240" w:lineRule="auto"/>
        <w:ind w:right="-2"/>
        <w:contextualSpacing/>
        <w:jc w:val="both"/>
        <w:rPr>
          <w:rFonts w:ascii="Times New Roman" w:eastAsia="Calibri" w:hAnsi="Times New Roman" w:cs="Times New Roman"/>
          <w:b/>
          <w:bCs/>
          <w:sz w:val="24"/>
          <w:szCs w:val="24"/>
        </w:rPr>
      </w:pPr>
      <w:r w:rsidRPr="003E2B73">
        <w:rPr>
          <w:rFonts w:ascii="Times New Roman" w:eastAsia="Calibri" w:hAnsi="Times New Roman" w:cs="Times New Roman"/>
          <w:sz w:val="24"/>
          <w:szCs w:val="24"/>
          <w:lang w:val="es-ES"/>
        </w:rPr>
        <w:t xml:space="preserve">Más aún, hace alusión a lo anterior, la Ley General de Transparencia y Acceso a la Información Pública, la Ley General de Protección de Datos Personales en Posesión de Sujetos Obligados, y a instrumentos internacionales, resaltando </w:t>
      </w:r>
      <w:bookmarkStart w:id="5" w:name="_Hlk134521103"/>
      <w:r w:rsidRPr="003E2B73">
        <w:rPr>
          <w:rFonts w:ascii="Times New Roman" w:eastAsia="Calibri" w:hAnsi="Times New Roman" w:cs="Times New Roman"/>
          <w:sz w:val="24"/>
          <w:szCs w:val="24"/>
          <w:lang w:val="es-ES"/>
        </w:rPr>
        <w:t>l</w:t>
      </w:r>
      <w:r w:rsidRPr="003E2B73">
        <w:rPr>
          <w:rFonts w:ascii="Times New Roman" w:eastAsia="Calibri" w:hAnsi="Times New Roman" w:cs="Times New Roman"/>
          <w:bCs/>
          <w:sz w:val="24"/>
          <w:szCs w:val="24"/>
        </w:rPr>
        <w:t xml:space="preserve">a Declaración Universal de los Derechos Humanos y la Convención Americana sobre Derechos Humanos </w:t>
      </w:r>
      <w:bookmarkEnd w:id="5"/>
      <w:r w:rsidRPr="003E2B73">
        <w:rPr>
          <w:rFonts w:ascii="Times New Roman" w:eastAsia="Calibri" w:hAnsi="Times New Roman" w:cs="Times New Roman"/>
          <w:bCs/>
          <w:sz w:val="24"/>
          <w:szCs w:val="24"/>
        </w:rPr>
        <w:t>y la protección de la honra y de la dignidad.</w:t>
      </w:r>
    </w:p>
    <w:p w14:paraId="2B497AB2"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rPr>
      </w:pPr>
    </w:p>
    <w:p w14:paraId="3CF4D236" w14:textId="77777777" w:rsidR="009C04BD" w:rsidRPr="003E2B73" w:rsidRDefault="009C04BD" w:rsidP="000600A3">
      <w:pPr>
        <w:pBdr>
          <w:top w:val="nil"/>
          <w:left w:val="nil"/>
          <w:bottom w:val="nil"/>
          <w:right w:val="nil"/>
          <w:between w:val="nil"/>
        </w:pBdr>
        <w:spacing w:after="0" w:line="240" w:lineRule="auto"/>
        <w:ind w:right="48"/>
        <w:contextualSpacing/>
        <w:jc w:val="both"/>
        <w:rPr>
          <w:rFonts w:ascii="Times New Roman" w:eastAsia="Arial" w:hAnsi="Times New Roman" w:cs="Times New Roman"/>
          <w:sz w:val="24"/>
          <w:szCs w:val="24"/>
          <w:lang w:val="es-ES"/>
        </w:rPr>
      </w:pPr>
      <w:r w:rsidRPr="003E2B73">
        <w:rPr>
          <w:rFonts w:ascii="Times New Roman" w:eastAsia="Arial" w:hAnsi="Times New Roman" w:cs="Times New Roman"/>
          <w:b/>
          <w:bCs/>
          <w:sz w:val="24"/>
          <w:szCs w:val="24"/>
        </w:rPr>
        <w:t xml:space="preserve">INICIATIVA CON PROYECTO DE DECRETO POR EL QUE </w:t>
      </w:r>
      <w:bookmarkStart w:id="6" w:name="_Hlk111385811"/>
      <w:r w:rsidRPr="003E2B73">
        <w:rPr>
          <w:rFonts w:ascii="Times New Roman" w:eastAsia="Arial" w:hAnsi="Times New Roman" w:cs="Times New Roman"/>
          <w:b/>
          <w:bCs/>
          <w:sz w:val="24"/>
          <w:szCs w:val="24"/>
        </w:rPr>
        <w:t>SE REFORMAN EL PRIMER Y SEGUNDO PÁRRAFO DEL ARTÍCULO 227 BIS DEL CÓDIGO PENAL DEL ESTADO DE MÉXICO</w:t>
      </w:r>
      <w:bookmarkEnd w:id="6"/>
      <w:r w:rsidRPr="003E2B73">
        <w:rPr>
          <w:rFonts w:ascii="Times New Roman" w:eastAsia="Arial" w:hAnsi="Times New Roman" w:cs="Times New Roman"/>
          <w:b/>
          <w:bCs/>
          <w:sz w:val="24"/>
          <w:szCs w:val="24"/>
        </w:rPr>
        <w:t>, PRESENTADA POR LA DIPUTADA</w:t>
      </w:r>
      <w:r w:rsidRPr="003E2B73">
        <w:rPr>
          <w:rFonts w:ascii="Times New Roman" w:eastAsia="Times New Roman" w:hAnsi="Times New Roman" w:cs="Times New Roman"/>
          <w:b/>
          <w:sz w:val="24"/>
          <w:szCs w:val="24"/>
          <w:lang w:eastAsia="es-MX"/>
        </w:rPr>
        <w:t xml:space="preserve"> </w:t>
      </w:r>
      <w:r w:rsidRPr="003E2B73">
        <w:rPr>
          <w:rFonts w:ascii="Times New Roman" w:eastAsia="Arial" w:hAnsi="Times New Roman" w:cs="Times New Roman"/>
          <w:b/>
          <w:bCs/>
          <w:sz w:val="24"/>
          <w:szCs w:val="24"/>
        </w:rPr>
        <w:t>MARÍA LUISA MENDOZA MONDRAGÓN Y LA DIPUTADA CLAUDIA DESIREE MORALES ROBLEDO, DIPUTADAS INTEGRANTES DEL GRUPO PARLAMENTARIO DEL PARTIDO VERDE ECOLOGISTA DE MÉXICO</w:t>
      </w:r>
    </w:p>
    <w:p w14:paraId="17312967" w14:textId="77777777" w:rsidR="009C04BD" w:rsidRPr="003E2B73" w:rsidRDefault="009C04BD" w:rsidP="000600A3">
      <w:pPr>
        <w:spacing w:after="0" w:line="240" w:lineRule="auto"/>
        <w:contextualSpacing/>
        <w:rPr>
          <w:rFonts w:ascii="Times New Roman" w:eastAsia="Arial" w:hAnsi="Times New Roman" w:cs="Times New Roman"/>
          <w:sz w:val="24"/>
          <w:szCs w:val="24"/>
          <w:lang w:val="es-ES"/>
        </w:rPr>
      </w:pPr>
    </w:p>
    <w:p w14:paraId="540E0858"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r w:rsidRPr="003E2B73">
        <w:rPr>
          <w:rFonts w:ascii="Times New Roman" w:eastAsia="Calibri" w:hAnsi="Times New Roman" w:cs="Times New Roman"/>
          <w:sz w:val="24"/>
          <w:szCs w:val="24"/>
          <w:shd w:val="clear" w:color="auto" w:fill="FFFFFF"/>
          <w:lang w:val="es-ES"/>
        </w:rPr>
        <w:t>Explica que la Ley Ingrid es un conjunto de reformas legislativas que buscan evitar y, en su caso, sancionar la exposición mediática de todo tipo de material audio visual en el que se muestre a víctimas de homicidio y/o feminicidio o cualquier tipo de evidencia o documento que forme parte de las investigaciones de dichos delitos. Surgió a partir de la difusión indebida en redes sociales y medios de comunicación de las imágenes tomadas por personal de servicios periciales de la Fiscalía General de Justicia de la Ciudad de México al cuerpo de Ingrid Escamilla Vargas, quien fue asesinada el 9 de febrero de 2020, hecho que conmocionó e indignó a la sociedad.</w:t>
      </w:r>
    </w:p>
    <w:p w14:paraId="3962ED17"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p>
    <w:p w14:paraId="232E4C05"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r w:rsidRPr="003E2B73">
        <w:rPr>
          <w:rFonts w:ascii="Times New Roman" w:eastAsia="Calibri" w:hAnsi="Times New Roman" w:cs="Times New Roman"/>
          <w:sz w:val="24"/>
          <w:szCs w:val="24"/>
          <w:shd w:val="clear" w:color="auto" w:fill="FFFFFF"/>
          <w:lang w:val="es-ES"/>
        </w:rPr>
        <w:t xml:space="preserve">Afirma que en la Ciudad de México y en los Estados de Colima, Oaxaca y Sonora se han regulado los supuestos y se han presentado iniciativas en el mismo sentido en los Estados de Jalisco, Puebla, Querétaro y Quintana Roo, así como la presentación de dos iniciativas en la Cámara de Diputados del Congreso de la Unión, que reforman diversas disposiciones del Código Penal Federal, las cuales, a la fecha, se encuentran pendientes de aprobación por el Senado. </w:t>
      </w:r>
    </w:p>
    <w:p w14:paraId="42272C4A"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p>
    <w:p w14:paraId="73DAEFDE"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r w:rsidRPr="003E2B73">
        <w:rPr>
          <w:rFonts w:ascii="Times New Roman" w:eastAsia="Calibri" w:hAnsi="Times New Roman" w:cs="Times New Roman"/>
          <w:sz w:val="24"/>
          <w:szCs w:val="24"/>
          <w:shd w:val="clear" w:color="auto" w:fill="FFFFFF"/>
          <w:lang w:val="es-ES"/>
        </w:rPr>
        <w:lastRenderedPageBreak/>
        <w:t xml:space="preserve">Puntualiza que la minuta aludida se ha convertido también en un referente, dado que retoma elementos de las leyes locales ya aprobadas e incorpora elementos adicionales que la enriquecen, como la consideración de la difusión de imágenes de </w:t>
      </w:r>
      <w:r w:rsidRPr="003E2B73">
        <w:rPr>
          <w:rFonts w:ascii="Times New Roman" w:eastAsia="Calibri" w:hAnsi="Times New Roman" w:cs="Times New Roman"/>
          <w:b/>
          <w:bCs/>
          <w:sz w:val="24"/>
          <w:szCs w:val="24"/>
          <w:shd w:val="clear" w:color="auto" w:fill="FFFFFF"/>
          <w:lang w:val="es-ES"/>
        </w:rPr>
        <w:t>niños</w:t>
      </w:r>
      <w:r w:rsidRPr="003E2B73">
        <w:rPr>
          <w:rFonts w:ascii="Times New Roman" w:eastAsia="Calibri" w:hAnsi="Times New Roman" w:cs="Times New Roman"/>
          <w:sz w:val="24"/>
          <w:szCs w:val="24"/>
          <w:shd w:val="clear" w:color="auto" w:fill="FFFFFF"/>
          <w:lang w:val="es-ES"/>
        </w:rPr>
        <w:t xml:space="preserve"> y de </w:t>
      </w:r>
      <w:r w:rsidRPr="003E2B73">
        <w:rPr>
          <w:rFonts w:ascii="Times New Roman" w:eastAsia="Calibri" w:hAnsi="Times New Roman" w:cs="Times New Roman"/>
          <w:b/>
          <w:bCs/>
          <w:sz w:val="24"/>
          <w:szCs w:val="24"/>
          <w:shd w:val="clear" w:color="auto" w:fill="FFFFFF"/>
          <w:lang w:val="es-ES"/>
        </w:rPr>
        <w:t>personas con discapacidad</w:t>
      </w:r>
      <w:r w:rsidRPr="003E2B73">
        <w:rPr>
          <w:rFonts w:ascii="Times New Roman" w:eastAsia="Calibri" w:hAnsi="Times New Roman" w:cs="Times New Roman"/>
          <w:sz w:val="24"/>
          <w:szCs w:val="24"/>
          <w:shd w:val="clear" w:color="auto" w:fill="FFFFFF"/>
          <w:lang w:val="es-ES"/>
        </w:rPr>
        <w:t xml:space="preserve"> dentro de los supuestos que se considerarán como agravantes del delito antes descrito adicionando también la imposición de penas ejemplares.</w:t>
      </w:r>
    </w:p>
    <w:p w14:paraId="31310173"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p>
    <w:p w14:paraId="40115E89"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r w:rsidRPr="003E2B73">
        <w:rPr>
          <w:rFonts w:ascii="Times New Roman" w:eastAsia="Calibri" w:hAnsi="Times New Roman" w:cs="Times New Roman"/>
          <w:sz w:val="24"/>
          <w:szCs w:val="24"/>
          <w:shd w:val="clear" w:color="auto" w:fill="FFFFFF"/>
          <w:lang w:val="es-ES"/>
        </w:rPr>
        <w:t>Aprecia que, en las legislaciones referidas, existe cierto nivel de heterogeneidad en la tipificación y penas impuestas, pues existen entidades federativas que lo han incorporado a su código penal dentro de los delitos cometidos por servidores públicos, delitos en el ámbito de la procuración de justicia o, como en el caso del Estado de México, dentro del capítulo que se refiere a los delitos contra el respeto a los muertos y violaciones a las leyes de inhumación y exhumación.</w:t>
      </w:r>
    </w:p>
    <w:p w14:paraId="75648BBA"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p>
    <w:p w14:paraId="2D51563B"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r w:rsidRPr="003E2B73">
        <w:rPr>
          <w:rFonts w:ascii="Times New Roman" w:eastAsia="Calibri" w:hAnsi="Times New Roman" w:cs="Times New Roman"/>
          <w:sz w:val="24"/>
          <w:szCs w:val="24"/>
          <w:shd w:val="clear" w:color="auto" w:fill="FFFFFF"/>
          <w:lang w:val="es-ES"/>
        </w:rPr>
        <w:t xml:space="preserve">Reconoce que, lo expresado, encuentra sustento en el último párrafo del artículo 1° de la Constitución Federal y 5º de la particular del Estado, que establecen la prohibición de toda forma de discriminación motivada por origen étnico o nacional, género, edad, discapacidades, condición social, </w:t>
      </w:r>
      <w:r w:rsidRPr="003E2B73">
        <w:rPr>
          <w:rFonts w:ascii="Times New Roman" w:eastAsia="Calibri" w:hAnsi="Times New Roman" w:cs="Times New Roman"/>
          <w:b/>
          <w:bCs/>
          <w:sz w:val="24"/>
          <w:szCs w:val="24"/>
          <w:shd w:val="clear" w:color="auto" w:fill="FFFFFF"/>
          <w:lang w:val="es-ES"/>
        </w:rPr>
        <w:t>condiciones de salud</w:t>
      </w:r>
      <w:r w:rsidRPr="003E2B73">
        <w:rPr>
          <w:rFonts w:ascii="Times New Roman" w:eastAsia="Calibri" w:hAnsi="Times New Roman" w:cs="Times New Roman"/>
          <w:sz w:val="24"/>
          <w:szCs w:val="24"/>
          <w:shd w:val="clear" w:color="auto" w:fill="FFFFFF"/>
          <w:lang w:val="es-ES"/>
        </w:rPr>
        <w:t xml:space="preserve">, religión, opiniones, preferencias sexuales, estado civil o cualquier otra que </w:t>
      </w:r>
      <w:r w:rsidRPr="003E2B73">
        <w:rPr>
          <w:rFonts w:ascii="Times New Roman" w:eastAsia="Calibri" w:hAnsi="Times New Roman" w:cs="Times New Roman"/>
          <w:b/>
          <w:bCs/>
          <w:sz w:val="24"/>
          <w:szCs w:val="24"/>
          <w:shd w:val="clear" w:color="auto" w:fill="FFFFFF"/>
          <w:lang w:val="es-ES"/>
        </w:rPr>
        <w:t>atente contra la dignidad humana</w:t>
      </w:r>
      <w:r w:rsidRPr="003E2B73">
        <w:rPr>
          <w:rFonts w:ascii="Times New Roman" w:eastAsia="Calibri" w:hAnsi="Times New Roman" w:cs="Times New Roman"/>
          <w:sz w:val="24"/>
          <w:szCs w:val="24"/>
          <w:shd w:val="clear" w:color="auto" w:fill="FFFFFF"/>
          <w:lang w:val="es-ES"/>
        </w:rPr>
        <w:t xml:space="preserve"> y tenga por objeto anular o menoscabar los derechos y libertades de las personas. Cabe destacar que, de forma adicional, el artículo 6º de la Constitución Local también protege el crédito, el prestigio y el honor de los habitantes del Estado de México.</w:t>
      </w:r>
    </w:p>
    <w:p w14:paraId="2465F26C"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rPr>
      </w:pPr>
    </w:p>
    <w:p w14:paraId="7611DCAB"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r w:rsidRPr="003E2B73">
        <w:rPr>
          <w:rFonts w:ascii="Times New Roman" w:eastAsia="Calibri" w:hAnsi="Times New Roman" w:cs="Times New Roman"/>
          <w:sz w:val="24"/>
          <w:szCs w:val="24"/>
          <w:shd w:val="clear" w:color="auto" w:fill="FFFFFF"/>
          <w:lang w:val="es-ES"/>
        </w:rPr>
        <w:t>Señala que, la Ley General de Víctimas y la Ley General de Acceso a las Mujeres a una Vida Libre de Violencia, por su parte, establecen que las mujeres víctimas de cualquier tipo de violencia tienen derecho a que se les garantice seguridad, protección, bienestar físico y psicológico, es decir cuidar de su intimidad y dignidad. En dichos casos, la divulgación de información e imágenes de víctimas de algún delito, constituye una lesión a la dignidad de la persona y la memoria de las víctimas.</w:t>
      </w:r>
    </w:p>
    <w:p w14:paraId="264B783F"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p>
    <w:p w14:paraId="3850C08F"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r w:rsidRPr="003E2B73">
        <w:rPr>
          <w:rFonts w:ascii="Times New Roman" w:eastAsia="Calibri" w:hAnsi="Times New Roman" w:cs="Times New Roman"/>
          <w:sz w:val="24"/>
          <w:szCs w:val="24"/>
          <w:shd w:val="clear" w:color="auto" w:fill="FFFFFF"/>
          <w:lang w:val="es-ES"/>
        </w:rPr>
        <w:t>En cuanto al Estado de México, expone que, la aprobación por parte de la LX Legislatura del Congreso Estatal de la Iniciativa con Proyecto de Decreto por el que se reforma la denominación del Subtítulo Sexto, del Título Segundo, del Libro Segundo y se adiciona un artículo 227 Bis al Código Penal del Estado de México, con el objeto de sancionar la difusión de la imágenes y audios en los que se muestren cadáveres o parte de ellos, que se encuentren relacionados con una investigación penal, o en su caso de las circunstancias de la muerte o de las lesiones que estos presentan, especialmente si se trata de mujeres, niñas y adolescentes o si el delito es cometido por servidores públicos.</w:t>
      </w:r>
    </w:p>
    <w:p w14:paraId="0CF80638"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rPr>
      </w:pPr>
    </w:p>
    <w:p w14:paraId="221344C6"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r w:rsidRPr="003E2B73">
        <w:rPr>
          <w:rFonts w:ascii="Times New Roman" w:eastAsia="Calibri" w:hAnsi="Times New Roman" w:cs="Times New Roman"/>
          <w:sz w:val="24"/>
          <w:szCs w:val="24"/>
          <w:shd w:val="clear" w:color="auto" w:fill="FFFFFF"/>
          <w:lang w:val="es-ES"/>
        </w:rPr>
        <w:t xml:space="preserve">Aclara que, derivado del análisis comparativo con la legislación de otras entidades federativas, encontramos que las penas impuestas en la entidad se encuentran dentro de las más bajas del espectro jurídico. Por ello, con la intención de mejorar este aspecto en la legislación local, de tal suerte que su aplicación inhiba las conductas descritas con anterioridad, proponen a través de la Iniciativa, incrementar las penas establecidas por la captura y distribución de materiales audiovisuales de cadáveres que se encuentren vinculados a investigación, homologándolas con las contempladas para ser incorporadas al Código Penal Federal. Adicionalmente, la Iniciativa busca que dentro de los grupos de la población cuya afectación causara agravante, se contemple a los niños y personas con discapacidad y para </w:t>
      </w:r>
      <w:r w:rsidRPr="003E2B73">
        <w:rPr>
          <w:rFonts w:ascii="Times New Roman" w:eastAsia="Calibri" w:hAnsi="Times New Roman" w:cs="Times New Roman"/>
          <w:sz w:val="24"/>
          <w:szCs w:val="24"/>
          <w:shd w:val="clear" w:color="auto" w:fill="FFFFFF"/>
          <w:lang w:val="es-ES"/>
        </w:rPr>
        <w:lastRenderedPageBreak/>
        <w:t>ello, pretende reformar el primer párrafo del artículo 227 Bis para especificar las penas, que pasarían de tres a seis años de prisión y de cincuenta a cien veces el valor de la unidad de medida y actualización, a penas de cuatro a diez años de prisión y multa de cien a ciento cincuenta veces el valor de la UMA.</w:t>
      </w:r>
    </w:p>
    <w:p w14:paraId="58421CC5"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rPr>
      </w:pPr>
    </w:p>
    <w:p w14:paraId="7B569E49"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r w:rsidRPr="003E2B73">
        <w:rPr>
          <w:rFonts w:ascii="Times New Roman" w:eastAsia="Calibri" w:hAnsi="Times New Roman" w:cs="Times New Roman"/>
          <w:sz w:val="24"/>
          <w:szCs w:val="24"/>
          <w:shd w:val="clear" w:color="auto" w:fill="FFFFFF"/>
          <w:lang w:val="es-ES"/>
        </w:rPr>
        <w:t>Incorporan entre los grupos de la población referidos, a los niños (varones) y a las personas con discapacidad. Ello, para que, la captura y difusión de imágenes, audios y videos de cadáveres de personas pertenecientes a dichos sectores de la población, sea una agravante que incremente las penas propuestas a las que se hace referencia en el párrafo anterior, hasta en una mitad.</w:t>
      </w:r>
    </w:p>
    <w:p w14:paraId="450345DD"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p>
    <w:p w14:paraId="299C0621" w14:textId="77777777" w:rsidR="009C04BD" w:rsidRPr="003E2B73" w:rsidRDefault="009C04BD" w:rsidP="000600A3">
      <w:pPr>
        <w:spacing w:after="0" w:line="240" w:lineRule="auto"/>
        <w:contextualSpacing/>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ANÁLISIS Y ESTUDIO TÉCNICO DEL TEXTO NORMATIVO.</w:t>
      </w:r>
    </w:p>
    <w:p w14:paraId="61A3E778"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p>
    <w:p w14:paraId="67F3CB5F" w14:textId="77777777" w:rsidR="009C04BD" w:rsidRPr="003E2B73" w:rsidRDefault="009C04BD" w:rsidP="000600A3">
      <w:pPr>
        <w:pBdr>
          <w:top w:val="nil"/>
          <w:left w:val="nil"/>
          <w:bottom w:val="nil"/>
          <w:right w:val="nil"/>
          <w:between w:val="nil"/>
        </w:pBdr>
        <w:spacing w:after="0" w:line="240" w:lineRule="auto"/>
        <w:ind w:right="48"/>
        <w:contextualSpacing/>
        <w:jc w:val="both"/>
        <w:rPr>
          <w:rFonts w:ascii="Times New Roman" w:eastAsia="Calibri" w:hAnsi="Times New Roman" w:cs="Times New Roman"/>
          <w:sz w:val="24"/>
          <w:szCs w:val="24"/>
        </w:rPr>
      </w:pPr>
      <w:r w:rsidRPr="003E2B73">
        <w:rPr>
          <w:rFonts w:ascii="Times New Roman" w:eastAsia="Arial" w:hAnsi="Times New Roman" w:cs="Times New Roman"/>
          <w:sz w:val="24"/>
          <w:szCs w:val="24"/>
          <w:lang w:val="es-ES"/>
        </w:rPr>
        <w:t xml:space="preserve">Encontramos que las iniciativas son consecuentes con la </w:t>
      </w:r>
      <w:r w:rsidRPr="003E2B73">
        <w:rPr>
          <w:rFonts w:ascii="Times New Roman" w:eastAsia="Calibri" w:hAnsi="Times New Roman" w:cs="Times New Roman"/>
          <w:sz w:val="24"/>
          <w:szCs w:val="24"/>
        </w:rPr>
        <w:t>imperiosa necesidad por parte de este Congreso local de salvaguardar la dignidad y honra póstumas de toda persona que pierde la vida, así como garantizar el acceso a la justicia a terceros debido a prácticas ilícitas cometidas tanto por servidores públicos como por ciudadanos y las propuestas atienden lo observado por la Suprema Corte de Justicia de la Nación, eliminando la taxatividad que prevalecía en la redacción invalidada.</w:t>
      </w:r>
    </w:p>
    <w:p w14:paraId="0ECDE11E" w14:textId="77777777" w:rsidR="009C04BD" w:rsidRPr="003E2B73" w:rsidRDefault="009C04BD" w:rsidP="000600A3">
      <w:pPr>
        <w:pBdr>
          <w:top w:val="nil"/>
          <w:left w:val="nil"/>
          <w:bottom w:val="nil"/>
          <w:right w:val="nil"/>
          <w:between w:val="nil"/>
        </w:pBdr>
        <w:spacing w:after="0" w:line="240" w:lineRule="auto"/>
        <w:ind w:right="48"/>
        <w:contextualSpacing/>
        <w:jc w:val="both"/>
        <w:rPr>
          <w:rFonts w:ascii="Times New Roman" w:eastAsia="Calibri" w:hAnsi="Times New Roman" w:cs="Times New Roman"/>
          <w:sz w:val="24"/>
          <w:szCs w:val="24"/>
        </w:rPr>
      </w:pPr>
    </w:p>
    <w:p w14:paraId="0B41FB11"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r w:rsidRPr="003E2B73">
        <w:rPr>
          <w:rFonts w:ascii="Times New Roman" w:eastAsia="Calibri" w:hAnsi="Times New Roman" w:cs="Times New Roman"/>
          <w:sz w:val="24"/>
          <w:szCs w:val="24"/>
          <w:shd w:val="clear" w:color="auto" w:fill="FFFFFF"/>
          <w:lang w:val="es-ES"/>
        </w:rPr>
        <w:t>En este contexto estamos a favor de proteger la dignidad y la memoria de las víctimas de homicidio y feminicidio, así como de evitar la revictimización que se origina con la exposición de materiales audiovisuales de las víctimas. Materiales que incitan el morbo, estimulan la insensibilidad ante el dolor de la víctima y de sus familias y/o incitan a mayores actos de violencia.</w:t>
      </w:r>
    </w:p>
    <w:p w14:paraId="7D49735E"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p>
    <w:p w14:paraId="05DBE632"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r w:rsidRPr="003E2B73">
        <w:rPr>
          <w:rFonts w:ascii="Times New Roman" w:eastAsia="Calibri" w:hAnsi="Times New Roman" w:cs="Times New Roman"/>
          <w:sz w:val="24"/>
          <w:szCs w:val="24"/>
          <w:shd w:val="clear" w:color="auto" w:fill="FFFFFF"/>
          <w:lang w:val="es-ES"/>
        </w:rPr>
        <w:t>Coincidimos con las propuestas legislativas y velaremos por la paz de nuestro Estado y la protección de las mujeres, niñas, niños, adolescentes y personas con discapacidad, especialmente, en la actual coyuntura en la que los niveles de violencia en el país y en nuestra entidad, han alcanzado niveles nunca antes vistos.</w:t>
      </w:r>
    </w:p>
    <w:p w14:paraId="601AC82E"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shd w:val="clear" w:color="auto" w:fill="FFFFFF"/>
          <w:lang w:val="es-ES"/>
        </w:rPr>
      </w:pPr>
    </w:p>
    <w:p w14:paraId="7E7E7981"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De conformidad con lo expuesto y analizados y valorados los argumentos; desarrollado el estudio técnico del Proyecto de Decreto; acreditado el beneficio social de las iniciativas de Decreto; y cubiertos los requisitos de fondo y forma, nos permitimos concluir con los siguientes: </w:t>
      </w:r>
    </w:p>
    <w:p w14:paraId="5508402D"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p w14:paraId="3892D0FF"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RESOLUTIVOS</w:t>
      </w:r>
    </w:p>
    <w:p w14:paraId="73688786"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0C240510"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t>PRIMERO.-</w:t>
      </w:r>
      <w:r w:rsidRPr="003E2B73">
        <w:rPr>
          <w:rFonts w:ascii="Times New Roman" w:eastAsia="Calibri" w:hAnsi="Times New Roman" w:cs="Times New Roman"/>
          <w:sz w:val="24"/>
          <w:szCs w:val="24"/>
          <w:lang w:val="es-ES"/>
        </w:rPr>
        <w:t xml:space="preserve"> Son de aprobarse, en lo conducente, conforme al Proyecto de Decreto que ha sido integrado, la </w:t>
      </w:r>
      <w:r w:rsidRPr="003E2B73">
        <w:rPr>
          <w:rFonts w:ascii="Times New Roman" w:eastAsia="Calibri" w:hAnsi="Times New Roman" w:cs="Times New Roman"/>
          <w:bCs/>
          <w:sz w:val="24"/>
          <w:szCs w:val="24"/>
          <w:lang w:val="es-ES_tradnl"/>
        </w:rPr>
        <w:t>Iniciativa con Proyecto de Decreto</w:t>
      </w:r>
      <w:r w:rsidRPr="003E2B73">
        <w:rPr>
          <w:rFonts w:ascii="Times New Roman" w:eastAsia="Calibri" w:hAnsi="Times New Roman" w:cs="Times New Roman"/>
          <w:sz w:val="24"/>
          <w:szCs w:val="24"/>
          <w:lang w:val="es-ES_tradnl"/>
        </w:rPr>
        <w:t xml:space="preserve">, presentada por la Diputada Luz Ma. Hernández Bermúdez, integrante del Grupo Parlamentario de Morena y la </w:t>
      </w:r>
      <w:r w:rsidRPr="003E2B73">
        <w:rPr>
          <w:rFonts w:ascii="Times New Roman" w:eastAsia="Calibri" w:hAnsi="Times New Roman" w:cs="Times New Roman"/>
          <w:bCs/>
          <w:sz w:val="24"/>
          <w:szCs w:val="24"/>
          <w:lang w:val="es-ES"/>
        </w:rPr>
        <w:t>Iniciativa con Proyecto de Decreto, presentada por la Diputada</w:t>
      </w:r>
      <w:r w:rsidRPr="003E2B73">
        <w:rPr>
          <w:rFonts w:ascii="Times New Roman" w:eastAsia="Calibri" w:hAnsi="Times New Roman" w:cs="Times New Roman"/>
          <w:sz w:val="24"/>
          <w:szCs w:val="24"/>
          <w:lang w:val="es-ES"/>
        </w:rPr>
        <w:t xml:space="preserve"> </w:t>
      </w:r>
      <w:r w:rsidRPr="003E2B73">
        <w:rPr>
          <w:rFonts w:ascii="Times New Roman" w:eastAsia="Calibri" w:hAnsi="Times New Roman" w:cs="Times New Roman"/>
          <w:bCs/>
          <w:sz w:val="24"/>
          <w:szCs w:val="24"/>
          <w:lang w:val="es-ES"/>
        </w:rPr>
        <w:t>María Luisa Mendoza Mondragón y la Diputada Claudia Desiree Morales Robledo, diputadas integrantes del Grupo Parlamentario del Partido Verde Ecologista de México, y en consecuencia, se reforma el artículo 227 Bis del Código Penal del Estado de México</w:t>
      </w:r>
      <w:r w:rsidRPr="003E2B73">
        <w:rPr>
          <w:rFonts w:ascii="Times New Roman" w:eastAsia="Calibri" w:hAnsi="Times New Roman" w:cs="Times New Roman"/>
          <w:sz w:val="24"/>
          <w:szCs w:val="24"/>
          <w:lang w:val="es-ES"/>
        </w:rPr>
        <w:t>.</w:t>
      </w:r>
    </w:p>
    <w:p w14:paraId="5CE2E125"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06E43A56"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t>SEGUNDO.-</w:t>
      </w:r>
      <w:r w:rsidRPr="003E2B73">
        <w:rPr>
          <w:rFonts w:ascii="Times New Roman" w:eastAsia="Calibri" w:hAnsi="Times New Roman" w:cs="Times New Roman"/>
          <w:sz w:val="24"/>
          <w:szCs w:val="24"/>
          <w:lang w:val="es-ES"/>
        </w:rPr>
        <w:t xml:space="preserve"> Se adjunta el Proyecto de Decreto necesarios.</w:t>
      </w:r>
    </w:p>
    <w:p w14:paraId="7C9EAC50"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6E45664E"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t>TERCERO.-</w:t>
      </w:r>
      <w:r w:rsidRPr="003E2B73">
        <w:rPr>
          <w:rFonts w:ascii="Times New Roman" w:eastAsia="Calibri" w:hAnsi="Times New Roman" w:cs="Times New Roman"/>
          <w:sz w:val="24"/>
          <w:szCs w:val="24"/>
          <w:lang w:val="es-ES"/>
        </w:rPr>
        <w:t xml:space="preserve"> Previa discusión y aprobación por la Legislatura en Pleno, remítase el Proyecto de Decreto a la Titular del Ejecutivo Estatal para los efectos procedentes.</w:t>
      </w:r>
    </w:p>
    <w:p w14:paraId="7772B83E"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p>
    <w:p w14:paraId="071310BF" w14:textId="77777777" w:rsidR="009C04BD" w:rsidRPr="003E2B73" w:rsidRDefault="009C04BD" w:rsidP="000600A3">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Dado en el Palacio del Poder Legislativo, en la ciudad de Toluca de Lerdo, capital del Estado de México, a los dieciocho días del mes de octubre de dos mil veintitrés.</w:t>
      </w:r>
    </w:p>
    <w:p w14:paraId="28E756F9" w14:textId="77777777" w:rsidR="00901DD8" w:rsidRPr="003E2B73" w:rsidRDefault="00901DD8" w:rsidP="000600A3">
      <w:pPr>
        <w:spacing w:after="0" w:line="240" w:lineRule="auto"/>
        <w:contextualSpacing/>
        <w:jc w:val="center"/>
        <w:rPr>
          <w:rFonts w:ascii="Times New Roman" w:eastAsia="Calibri" w:hAnsi="Times New Roman" w:cs="Times New Roman"/>
          <w:sz w:val="24"/>
          <w:szCs w:val="24"/>
          <w:lang w:val="es-ES"/>
        </w:rPr>
      </w:pPr>
    </w:p>
    <w:p w14:paraId="01762A5C" w14:textId="7B783949"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 xml:space="preserve">LISTA DE VOTACIÓN </w:t>
      </w:r>
    </w:p>
    <w:p w14:paraId="2D43BD07" w14:textId="77777777" w:rsidR="009C04BD" w:rsidRPr="003E2B73" w:rsidRDefault="009C04BD" w:rsidP="000600A3">
      <w:pPr>
        <w:spacing w:after="0" w:line="240" w:lineRule="auto"/>
        <w:contextualSpacing/>
        <w:rPr>
          <w:rFonts w:ascii="Times New Roman" w:eastAsia="Calibri" w:hAnsi="Times New Roman" w:cs="Times New Roman"/>
          <w:b/>
          <w:sz w:val="24"/>
          <w:szCs w:val="24"/>
          <w:lang w:val="es-ES"/>
        </w:rPr>
      </w:pPr>
    </w:p>
    <w:p w14:paraId="1AB77277" w14:textId="77777777" w:rsidR="009C04BD" w:rsidRPr="003E2B73" w:rsidRDefault="009C04BD" w:rsidP="000600A3">
      <w:pPr>
        <w:spacing w:after="0" w:line="240" w:lineRule="auto"/>
        <w:contextualSpacing/>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 xml:space="preserve">FECHA: </w:t>
      </w:r>
      <w:r w:rsidRPr="003E2B73">
        <w:rPr>
          <w:rFonts w:ascii="Times New Roman" w:eastAsia="Calibri" w:hAnsi="Times New Roman" w:cs="Times New Roman"/>
          <w:sz w:val="24"/>
          <w:szCs w:val="24"/>
          <w:lang w:val="es-ES"/>
        </w:rPr>
        <w:t>18/OCTUBRE/2023</w:t>
      </w:r>
    </w:p>
    <w:p w14:paraId="0AAEF1B3" w14:textId="77777777" w:rsidR="009C04BD" w:rsidRPr="003E2B73" w:rsidRDefault="009C04BD" w:rsidP="000600A3">
      <w:pPr>
        <w:spacing w:after="0" w:line="240" w:lineRule="auto"/>
        <w:contextualSpacing/>
        <w:jc w:val="both"/>
        <w:rPr>
          <w:rFonts w:ascii="Times New Roman" w:eastAsia="Calibri" w:hAnsi="Times New Roman" w:cs="Times New Roman"/>
          <w:b/>
          <w:bCs/>
          <w:sz w:val="24"/>
          <w:szCs w:val="24"/>
          <w:lang w:val="es-ES"/>
        </w:rPr>
      </w:pPr>
      <w:r w:rsidRPr="003E2B73">
        <w:rPr>
          <w:rFonts w:ascii="Times New Roman" w:eastAsia="Calibri" w:hAnsi="Times New Roman" w:cs="Times New Roman"/>
          <w:b/>
          <w:sz w:val="24"/>
          <w:szCs w:val="24"/>
          <w:lang w:val="es-ES"/>
        </w:rPr>
        <w:t xml:space="preserve">ASUNTO: </w:t>
      </w:r>
      <w:r w:rsidRPr="003E2B73">
        <w:rPr>
          <w:rFonts w:ascii="Times New Roman" w:eastAsia="Calibri" w:hAnsi="Times New Roman" w:cs="Times New Roman"/>
          <w:bCs/>
          <w:sz w:val="24"/>
          <w:szCs w:val="24"/>
          <w:lang w:val="es-ES"/>
        </w:rPr>
        <w:t xml:space="preserve">DICTAMEN FORMULADO A LA </w:t>
      </w:r>
      <w:r w:rsidRPr="003E2B73">
        <w:rPr>
          <w:rFonts w:ascii="Times New Roman" w:eastAsia="Calibri" w:hAnsi="Times New Roman" w:cs="Times New Roman"/>
          <w:bCs/>
          <w:sz w:val="24"/>
          <w:szCs w:val="24"/>
          <w:lang w:val="es-ES_tradnl"/>
        </w:rPr>
        <w:t xml:space="preserve">INICIATIVA CON PROYECTO DE DECRETO POR EL QUE SE REFORMA EL ARTÍCULO 227 BIS Y SE ADICIONA LA FRACCIÓN XVI DEL ARTÍCULO 335, AMBOS DEL CÓDIGO PENAL DEL ESTADO DE MÉXICO, DIPUTADA LUZ MA. HERNÁNDEZ BERMÚDEZ, INTEGRANTE DEL GRUPO PARLAMENTARIO DE MORENA Y DE LA </w:t>
      </w:r>
      <w:r w:rsidRPr="003E2B73">
        <w:rPr>
          <w:rFonts w:ascii="Times New Roman" w:eastAsia="Calibri" w:hAnsi="Times New Roman" w:cs="Times New Roman"/>
          <w:bCs/>
          <w:sz w:val="24"/>
          <w:szCs w:val="24"/>
          <w:lang w:val="es-ES"/>
        </w:rPr>
        <w:t>INICIATIVA CON PROYECTO DE DECRETO POR EL QUE SE REFORMAN EL PRIMER Y SEGUNDO PÁRRAFO DEL ARTÍCULO 227 BIS DEL CÓDIGO PENAL DEL ESTADO DE MÉXICO, PRESENTADA POR LA DIPUTADA MARÍA LUISA MENDOZA MONDRAGÓN Y LA DIPUTADA CLAUDIA DESIREE MORALES ROBLEDO, DIPUTADAS INTEGRANTES DEL GRUPO PARLAMENTARIO DEL PARTIDO VERDE ECOLOGISTA DE MÉXICO.</w:t>
      </w:r>
    </w:p>
    <w:p w14:paraId="747B0D2B" w14:textId="77777777" w:rsidR="009C04BD" w:rsidRPr="003E2B73" w:rsidRDefault="009C04BD" w:rsidP="000600A3">
      <w:pPr>
        <w:spacing w:after="0" w:line="240" w:lineRule="auto"/>
        <w:contextualSpacing/>
        <w:jc w:val="both"/>
        <w:rPr>
          <w:rFonts w:ascii="Times New Roman" w:eastAsia="Calibri" w:hAnsi="Times New Roman" w:cs="Times New Roman"/>
          <w:b/>
          <w:sz w:val="24"/>
          <w:szCs w:val="24"/>
          <w:lang w:val="es-ES"/>
        </w:rPr>
      </w:pPr>
    </w:p>
    <w:p w14:paraId="2FB52877"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COMISIÓN LEGISLATIVA DE</w:t>
      </w:r>
    </w:p>
    <w:p w14:paraId="53DE266F"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 xml:space="preserve">PROCURACIÓN Y ADMINISTRACIÓN DE JUSTICIA </w:t>
      </w:r>
    </w:p>
    <w:p w14:paraId="0C755BED"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2"/>
        <w:gridCol w:w="2309"/>
        <w:gridCol w:w="2310"/>
        <w:gridCol w:w="2312"/>
      </w:tblGrid>
      <w:tr w:rsidR="009C04BD" w:rsidRPr="003E2B73" w14:paraId="5CACBE7A" w14:textId="77777777" w:rsidTr="00901DD8">
        <w:trPr>
          <w:trHeight w:val="20"/>
          <w:tblHeader/>
          <w:jc w:val="center"/>
        </w:trPr>
        <w:tc>
          <w:tcPr>
            <w:tcW w:w="2462" w:type="dxa"/>
            <w:vMerge w:val="restart"/>
            <w:shd w:val="clear" w:color="auto" w:fill="D9D9D9"/>
            <w:vAlign w:val="center"/>
          </w:tcPr>
          <w:p w14:paraId="0D544048"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DIPUTADA(O)</w:t>
            </w:r>
          </w:p>
        </w:tc>
        <w:tc>
          <w:tcPr>
            <w:tcW w:w="6931" w:type="dxa"/>
            <w:gridSpan w:val="3"/>
            <w:shd w:val="clear" w:color="auto" w:fill="D9D9D9"/>
          </w:tcPr>
          <w:p w14:paraId="7432D1EF"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FIRMA</w:t>
            </w:r>
          </w:p>
        </w:tc>
      </w:tr>
      <w:tr w:rsidR="009C04BD" w:rsidRPr="003E2B73" w14:paraId="2D9D6E4B" w14:textId="77777777" w:rsidTr="00901DD8">
        <w:trPr>
          <w:trHeight w:val="20"/>
          <w:tblHeader/>
          <w:jc w:val="center"/>
        </w:trPr>
        <w:tc>
          <w:tcPr>
            <w:tcW w:w="2462" w:type="dxa"/>
            <w:vMerge/>
            <w:shd w:val="clear" w:color="auto" w:fill="D9D9D9"/>
            <w:vAlign w:val="center"/>
          </w:tcPr>
          <w:p w14:paraId="6A142383"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c>
          <w:tcPr>
            <w:tcW w:w="2309" w:type="dxa"/>
            <w:shd w:val="clear" w:color="auto" w:fill="D9D9D9"/>
          </w:tcPr>
          <w:p w14:paraId="21A34696"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A FAVOR</w:t>
            </w:r>
          </w:p>
        </w:tc>
        <w:tc>
          <w:tcPr>
            <w:tcW w:w="2310" w:type="dxa"/>
            <w:shd w:val="clear" w:color="auto" w:fill="D9D9D9"/>
          </w:tcPr>
          <w:p w14:paraId="0FD7B4D9"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EN CONTRA</w:t>
            </w:r>
          </w:p>
        </w:tc>
        <w:tc>
          <w:tcPr>
            <w:tcW w:w="2310" w:type="dxa"/>
            <w:shd w:val="clear" w:color="auto" w:fill="D9D9D9"/>
          </w:tcPr>
          <w:p w14:paraId="61419FD4"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ABSTENCIÓN</w:t>
            </w:r>
          </w:p>
        </w:tc>
      </w:tr>
      <w:tr w:rsidR="009C04BD" w:rsidRPr="003E2B73" w14:paraId="55B5EA9B" w14:textId="77777777" w:rsidTr="00901DD8">
        <w:trPr>
          <w:trHeight w:val="20"/>
          <w:jc w:val="center"/>
        </w:trPr>
        <w:tc>
          <w:tcPr>
            <w:tcW w:w="2462" w:type="dxa"/>
            <w:shd w:val="clear" w:color="auto" w:fill="auto"/>
            <w:vAlign w:val="center"/>
          </w:tcPr>
          <w:p w14:paraId="0B9D0AC4"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Presidente</w:t>
            </w:r>
          </w:p>
          <w:p w14:paraId="22B2BAAD"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Dip. Gerardo</w:t>
            </w:r>
          </w:p>
          <w:p w14:paraId="3DB03E8A"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Ulloa Pérez</w:t>
            </w:r>
          </w:p>
        </w:tc>
        <w:tc>
          <w:tcPr>
            <w:tcW w:w="2309" w:type="dxa"/>
            <w:shd w:val="clear" w:color="auto" w:fill="auto"/>
            <w:vAlign w:val="center"/>
          </w:tcPr>
          <w:p w14:paraId="2D5BF6BF"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w:t>
            </w:r>
          </w:p>
        </w:tc>
        <w:tc>
          <w:tcPr>
            <w:tcW w:w="2310" w:type="dxa"/>
            <w:shd w:val="clear" w:color="auto" w:fill="auto"/>
            <w:vAlign w:val="center"/>
          </w:tcPr>
          <w:p w14:paraId="3C15C338"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c>
          <w:tcPr>
            <w:tcW w:w="2310" w:type="dxa"/>
            <w:shd w:val="clear" w:color="auto" w:fill="auto"/>
            <w:vAlign w:val="center"/>
          </w:tcPr>
          <w:p w14:paraId="29EF2046"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r>
      <w:tr w:rsidR="009C04BD" w:rsidRPr="003E2B73" w14:paraId="5BFF740C" w14:textId="77777777" w:rsidTr="00901DD8">
        <w:trPr>
          <w:trHeight w:val="20"/>
          <w:jc w:val="center"/>
        </w:trPr>
        <w:tc>
          <w:tcPr>
            <w:tcW w:w="2462" w:type="dxa"/>
            <w:shd w:val="clear" w:color="auto" w:fill="auto"/>
            <w:vAlign w:val="center"/>
          </w:tcPr>
          <w:p w14:paraId="3EF61998"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Secretario</w:t>
            </w:r>
          </w:p>
          <w:p w14:paraId="0240BB88"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Dip. Alfredo</w:t>
            </w:r>
          </w:p>
          <w:p w14:paraId="086705AF"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Quiroz Fuentes</w:t>
            </w:r>
          </w:p>
        </w:tc>
        <w:tc>
          <w:tcPr>
            <w:tcW w:w="2309" w:type="dxa"/>
            <w:shd w:val="clear" w:color="auto" w:fill="auto"/>
            <w:vAlign w:val="center"/>
          </w:tcPr>
          <w:p w14:paraId="7351C3AB"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w:t>
            </w:r>
          </w:p>
        </w:tc>
        <w:tc>
          <w:tcPr>
            <w:tcW w:w="2310" w:type="dxa"/>
            <w:shd w:val="clear" w:color="auto" w:fill="auto"/>
            <w:vAlign w:val="center"/>
          </w:tcPr>
          <w:p w14:paraId="22CC77B1"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c>
          <w:tcPr>
            <w:tcW w:w="2310" w:type="dxa"/>
            <w:shd w:val="clear" w:color="auto" w:fill="auto"/>
            <w:vAlign w:val="center"/>
          </w:tcPr>
          <w:p w14:paraId="19188051"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r>
      <w:tr w:rsidR="009C04BD" w:rsidRPr="003E2B73" w14:paraId="43937063" w14:textId="77777777" w:rsidTr="00901DD8">
        <w:trPr>
          <w:trHeight w:val="20"/>
          <w:jc w:val="center"/>
        </w:trPr>
        <w:tc>
          <w:tcPr>
            <w:tcW w:w="2462" w:type="dxa"/>
            <w:shd w:val="clear" w:color="auto" w:fill="auto"/>
            <w:vAlign w:val="center"/>
          </w:tcPr>
          <w:p w14:paraId="7213DB48"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Prosecretario</w:t>
            </w:r>
          </w:p>
          <w:p w14:paraId="7ED03AB6"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Dip. Alonso Adrián</w:t>
            </w:r>
          </w:p>
          <w:p w14:paraId="15694524"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Juárez Jiménez</w:t>
            </w:r>
          </w:p>
        </w:tc>
        <w:tc>
          <w:tcPr>
            <w:tcW w:w="2309" w:type="dxa"/>
            <w:shd w:val="clear" w:color="auto" w:fill="auto"/>
            <w:vAlign w:val="center"/>
          </w:tcPr>
          <w:p w14:paraId="028E34A6"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w:t>
            </w:r>
          </w:p>
        </w:tc>
        <w:tc>
          <w:tcPr>
            <w:tcW w:w="2310" w:type="dxa"/>
            <w:shd w:val="clear" w:color="auto" w:fill="auto"/>
            <w:vAlign w:val="center"/>
          </w:tcPr>
          <w:p w14:paraId="24866B1F"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c>
          <w:tcPr>
            <w:tcW w:w="2310" w:type="dxa"/>
            <w:shd w:val="clear" w:color="auto" w:fill="auto"/>
            <w:vAlign w:val="center"/>
          </w:tcPr>
          <w:p w14:paraId="53C83B30"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r>
      <w:tr w:rsidR="009C04BD" w:rsidRPr="003E2B73" w14:paraId="3CC394CB" w14:textId="77777777" w:rsidTr="00901DD8">
        <w:trPr>
          <w:trHeight w:val="20"/>
          <w:jc w:val="center"/>
        </w:trPr>
        <w:tc>
          <w:tcPr>
            <w:tcW w:w="2462" w:type="dxa"/>
            <w:shd w:val="clear" w:color="auto" w:fill="auto"/>
            <w:vAlign w:val="center"/>
          </w:tcPr>
          <w:p w14:paraId="0A4B588A"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Dip. Karina</w:t>
            </w:r>
          </w:p>
          <w:p w14:paraId="0790600E"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Labastida Sotelo</w:t>
            </w:r>
          </w:p>
        </w:tc>
        <w:tc>
          <w:tcPr>
            <w:tcW w:w="2309" w:type="dxa"/>
            <w:shd w:val="clear" w:color="auto" w:fill="auto"/>
            <w:vAlign w:val="center"/>
          </w:tcPr>
          <w:p w14:paraId="48C1BC39"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w:t>
            </w:r>
          </w:p>
        </w:tc>
        <w:tc>
          <w:tcPr>
            <w:tcW w:w="2310" w:type="dxa"/>
            <w:shd w:val="clear" w:color="auto" w:fill="auto"/>
            <w:vAlign w:val="center"/>
          </w:tcPr>
          <w:p w14:paraId="4B5EA6F4"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c>
          <w:tcPr>
            <w:tcW w:w="2310" w:type="dxa"/>
            <w:shd w:val="clear" w:color="auto" w:fill="auto"/>
            <w:vAlign w:val="center"/>
          </w:tcPr>
          <w:p w14:paraId="0937CD17"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r>
      <w:tr w:rsidR="009C04BD" w:rsidRPr="003E2B73" w14:paraId="6B5966BB" w14:textId="77777777" w:rsidTr="00901DD8">
        <w:trPr>
          <w:trHeight w:val="20"/>
          <w:jc w:val="center"/>
        </w:trPr>
        <w:tc>
          <w:tcPr>
            <w:tcW w:w="2462" w:type="dxa"/>
            <w:shd w:val="clear" w:color="auto" w:fill="auto"/>
            <w:vAlign w:val="center"/>
          </w:tcPr>
          <w:p w14:paraId="362FF462"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Dip. Valentín González Bautista</w:t>
            </w:r>
          </w:p>
        </w:tc>
        <w:tc>
          <w:tcPr>
            <w:tcW w:w="2309" w:type="dxa"/>
            <w:shd w:val="clear" w:color="auto" w:fill="auto"/>
            <w:vAlign w:val="center"/>
          </w:tcPr>
          <w:p w14:paraId="68BF15C3"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w:t>
            </w:r>
          </w:p>
        </w:tc>
        <w:tc>
          <w:tcPr>
            <w:tcW w:w="2310" w:type="dxa"/>
            <w:shd w:val="clear" w:color="auto" w:fill="auto"/>
            <w:vAlign w:val="center"/>
          </w:tcPr>
          <w:p w14:paraId="05B2C298"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c>
          <w:tcPr>
            <w:tcW w:w="2310" w:type="dxa"/>
            <w:shd w:val="clear" w:color="auto" w:fill="auto"/>
            <w:vAlign w:val="center"/>
          </w:tcPr>
          <w:p w14:paraId="35DFF226"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r>
      <w:tr w:rsidR="009C04BD" w:rsidRPr="003E2B73" w14:paraId="27EDC1A5" w14:textId="77777777" w:rsidTr="00901DD8">
        <w:trPr>
          <w:trHeight w:val="20"/>
          <w:jc w:val="center"/>
        </w:trPr>
        <w:tc>
          <w:tcPr>
            <w:tcW w:w="2462" w:type="dxa"/>
            <w:shd w:val="clear" w:color="auto" w:fill="auto"/>
            <w:vAlign w:val="center"/>
          </w:tcPr>
          <w:p w14:paraId="5FC70659"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Dip. Faustino</w:t>
            </w:r>
          </w:p>
          <w:p w14:paraId="714B6C41"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de la Cruz Pérez</w:t>
            </w:r>
          </w:p>
        </w:tc>
        <w:tc>
          <w:tcPr>
            <w:tcW w:w="2309" w:type="dxa"/>
            <w:shd w:val="clear" w:color="auto" w:fill="auto"/>
            <w:vAlign w:val="center"/>
          </w:tcPr>
          <w:p w14:paraId="7584F757"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c>
          <w:tcPr>
            <w:tcW w:w="2310" w:type="dxa"/>
            <w:shd w:val="clear" w:color="auto" w:fill="auto"/>
            <w:vAlign w:val="center"/>
          </w:tcPr>
          <w:p w14:paraId="0911BD05"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c>
          <w:tcPr>
            <w:tcW w:w="2310" w:type="dxa"/>
            <w:shd w:val="clear" w:color="auto" w:fill="auto"/>
            <w:vAlign w:val="center"/>
          </w:tcPr>
          <w:p w14:paraId="088D1866"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r>
      <w:tr w:rsidR="009C04BD" w:rsidRPr="003E2B73" w14:paraId="028F84A3" w14:textId="77777777" w:rsidTr="00901DD8">
        <w:trPr>
          <w:trHeight w:val="20"/>
          <w:jc w:val="center"/>
        </w:trPr>
        <w:tc>
          <w:tcPr>
            <w:tcW w:w="2462" w:type="dxa"/>
            <w:shd w:val="clear" w:color="auto" w:fill="auto"/>
            <w:vAlign w:val="center"/>
          </w:tcPr>
          <w:p w14:paraId="672AA072"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Dip. Braulio Antonio </w:t>
            </w:r>
          </w:p>
          <w:p w14:paraId="695A1685"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Álvarez Jasso</w:t>
            </w:r>
          </w:p>
        </w:tc>
        <w:tc>
          <w:tcPr>
            <w:tcW w:w="2309" w:type="dxa"/>
            <w:shd w:val="clear" w:color="auto" w:fill="auto"/>
            <w:vAlign w:val="center"/>
          </w:tcPr>
          <w:p w14:paraId="401ED5BE"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w:t>
            </w:r>
          </w:p>
        </w:tc>
        <w:tc>
          <w:tcPr>
            <w:tcW w:w="2310" w:type="dxa"/>
            <w:shd w:val="clear" w:color="auto" w:fill="auto"/>
            <w:vAlign w:val="center"/>
          </w:tcPr>
          <w:p w14:paraId="79FAA34D"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c>
          <w:tcPr>
            <w:tcW w:w="2310" w:type="dxa"/>
            <w:shd w:val="clear" w:color="auto" w:fill="auto"/>
            <w:vAlign w:val="center"/>
          </w:tcPr>
          <w:p w14:paraId="1F57B38A"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r>
      <w:tr w:rsidR="009C04BD" w:rsidRPr="003E2B73" w14:paraId="4CFA5163" w14:textId="77777777" w:rsidTr="00901DD8">
        <w:trPr>
          <w:trHeight w:val="20"/>
          <w:jc w:val="center"/>
        </w:trPr>
        <w:tc>
          <w:tcPr>
            <w:tcW w:w="2462" w:type="dxa"/>
            <w:shd w:val="clear" w:color="auto" w:fill="auto"/>
            <w:vAlign w:val="center"/>
          </w:tcPr>
          <w:p w14:paraId="56E009FA"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Dip. Paola</w:t>
            </w:r>
          </w:p>
          <w:p w14:paraId="6BEB8E77"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Jiménez Hernández</w:t>
            </w:r>
          </w:p>
        </w:tc>
        <w:tc>
          <w:tcPr>
            <w:tcW w:w="2309" w:type="dxa"/>
            <w:shd w:val="clear" w:color="auto" w:fill="auto"/>
            <w:vAlign w:val="center"/>
          </w:tcPr>
          <w:p w14:paraId="46C5697C"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c>
          <w:tcPr>
            <w:tcW w:w="2310" w:type="dxa"/>
            <w:shd w:val="clear" w:color="auto" w:fill="auto"/>
            <w:vAlign w:val="center"/>
          </w:tcPr>
          <w:p w14:paraId="1E6C9670"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c>
          <w:tcPr>
            <w:tcW w:w="2310" w:type="dxa"/>
            <w:shd w:val="clear" w:color="auto" w:fill="auto"/>
            <w:vAlign w:val="center"/>
          </w:tcPr>
          <w:p w14:paraId="46D3F8BD"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r>
      <w:tr w:rsidR="009C04BD" w:rsidRPr="003E2B73" w14:paraId="505CD376" w14:textId="77777777" w:rsidTr="00901DD8">
        <w:trPr>
          <w:trHeight w:val="20"/>
          <w:jc w:val="center"/>
        </w:trPr>
        <w:tc>
          <w:tcPr>
            <w:tcW w:w="2462" w:type="dxa"/>
            <w:shd w:val="clear" w:color="auto" w:fill="auto"/>
            <w:vAlign w:val="center"/>
          </w:tcPr>
          <w:p w14:paraId="3A111DEE"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lastRenderedPageBreak/>
              <w:t>Dip. Gerardo</w:t>
            </w:r>
          </w:p>
          <w:p w14:paraId="3DB5FA91"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Lamas Pombo</w:t>
            </w:r>
          </w:p>
        </w:tc>
        <w:tc>
          <w:tcPr>
            <w:tcW w:w="2309" w:type="dxa"/>
            <w:shd w:val="clear" w:color="auto" w:fill="auto"/>
            <w:vAlign w:val="center"/>
          </w:tcPr>
          <w:p w14:paraId="095A74FB"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w:t>
            </w:r>
          </w:p>
        </w:tc>
        <w:tc>
          <w:tcPr>
            <w:tcW w:w="2310" w:type="dxa"/>
            <w:shd w:val="clear" w:color="auto" w:fill="auto"/>
            <w:vAlign w:val="center"/>
          </w:tcPr>
          <w:p w14:paraId="6E466EAA"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c>
          <w:tcPr>
            <w:tcW w:w="2310" w:type="dxa"/>
            <w:shd w:val="clear" w:color="auto" w:fill="auto"/>
            <w:vAlign w:val="center"/>
          </w:tcPr>
          <w:p w14:paraId="1F10536A"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r>
      <w:tr w:rsidR="009C04BD" w:rsidRPr="003E2B73" w14:paraId="19AB6B32" w14:textId="77777777" w:rsidTr="00901DD8">
        <w:trPr>
          <w:trHeight w:val="20"/>
          <w:jc w:val="center"/>
        </w:trPr>
        <w:tc>
          <w:tcPr>
            <w:tcW w:w="2462" w:type="dxa"/>
            <w:shd w:val="clear" w:color="auto" w:fill="auto"/>
            <w:vAlign w:val="center"/>
          </w:tcPr>
          <w:p w14:paraId="14293A6D"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Dip. Sergio</w:t>
            </w:r>
          </w:p>
          <w:p w14:paraId="0CB311F0"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García Sosa</w:t>
            </w:r>
          </w:p>
        </w:tc>
        <w:tc>
          <w:tcPr>
            <w:tcW w:w="2309" w:type="dxa"/>
            <w:shd w:val="clear" w:color="auto" w:fill="auto"/>
            <w:vAlign w:val="center"/>
          </w:tcPr>
          <w:p w14:paraId="4CC3C95A"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w:t>
            </w:r>
          </w:p>
        </w:tc>
        <w:tc>
          <w:tcPr>
            <w:tcW w:w="2310" w:type="dxa"/>
            <w:shd w:val="clear" w:color="auto" w:fill="auto"/>
            <w:vAlign w:val="center"/>
          </w:tcPr>
          <w:p w14:paraId="0E105F22"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c>
          <w:tcPr>
            <w:tcW w:w="2310" w:type="dxa"/>
            <w:shd w:val="clear" w:color="auto" w:fill="auto"/>
            <w:vAlign w:val="center"/>
          </w:tcPr>
          <w:p w14:paraId="251E623C"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r>
      <w:tr w:rsidR="009C04BD" w:rsidRPr="003E2B73" w14:paraId="6B2BB788" w14:textId="77777777" w:rsidTr="00901DD8">
        <w:trPr>
          <w:trHeight w:val="20"/>
          <w:jc w:val="center"/>
        </w:trPr>
        <w:tc>
          <w:tcPr>
            <w:tcW w:w="2462" w:type="dxa"/>
            <w:shd w:val="clear" w:color="auto" w:fill="auto"/>
            <w:vAlign w:val="center"/>
          </w:tcPr>
          <w:p w14:paraId="603C1702"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Dip. Omar </w:t>
            </w:r>
          </w:p>
          <w:p w14:paraId="7C4B8A41"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Ortega Álvarez</w:t>
            </w:r>
          </w:p>
        </w:tc>
        <w:tc>
          <w:tcPr>
            <w:tcW w:w="2309" w:type="dxa"/>
            <w:shd w:val="clear" w:color="auto" w:fill="auto"/>
            <w:vAlign w:val="center"/>
          </w:tcPr>
          <w:p w14:paraId="7903DA58"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w:t>
            </w:r>
          </w:p>
        </w:tc>
        <w:tc>
          <w:tcPr>
            <w:tcW w:w="2310" w:type="dxa"/>
            <w:shd w:val="clear" w:color="auto" w:fill="auto"/>
            <w:vAlign w:val="center"/>
          </w:tcPr>
          <w:p w14:paraId="23DC5031"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c>
          <w:tcPr>
            <w:tcW w:w="2310" w:type="dxa"/>
            <w:shd w:val="clear" w:color="auto" w:fill="auto"/>
            <w:vAlign w:val="center"/>
          </w:tcPr>
          <w:p w14:paraId="55FD22C5"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r>
      <w:tr w:rsidR="009C04BD" w:rsidRPr="003E2B73" w14:paraId="0EFEC1E8" w14:textId="77777777" w:rsidTr="00901DD8">
        <w:trPr>
          <w:trHeight w:val="20"/>
          <w:jc w:val="center"/>
        </w:trPr>
        <w:tc>
          <w:tcPr>
            <w:tcW w:w="2462" w:type="dxa"/>
            <w:shd w:val="clear" w:color="auto" w:fill="auto"/>
            <w:vAlign w:val="center"/>
          </w:tcPr>
          <w:p w14:paraId="072CBFB1"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Dip. María Luisa Mendoza Mondragón</w:t>
            </w:r>
          </w:p>
        </w:tc>
        <w:tc>
          <w:tcPr>
            <w:tcW w:w="2309" w:type="dxa"/>
            <w:shd w:val="clear" w:color="auto" w:fill="auto"/>
            <w:vAlign w:val="center"/>
          </w:tcPr>
          <w:p w14:paraId="5AC29056"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w:t>
            </w:r>
          </w:p>
        </w:tc>
        <w:tc>
          <w:tcPr>
            <w:tcW w:w="2310" w:type="dxa"/>
            <w:shd w:val="clear" w:color="auto" w:fill="auto"/>
            <w:vAlign w:val="center"/>
          </w:tcPr>
          <w:p w14:paraId="7528256E"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c>
          <w:tcPr>
            <w:tcW w:w="2310" w:type="dxa"/>
            <w:shd w:val="clear" w:color="auto" w:fill="auto"/>
            <w:vAlign w:val="center"/>
          </w:tcPr>
          <w:p w14:paraId="2030E646"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r>
      <w:tr w:rsidR="009C04BD" w:rsidRPr="003E2B73" w14:paraId="6796333A" w14:textId="77777777" w:rsidTr="00901DD8">
        <w:trPr>
          <w:trHeight w:val="20"/>
          <w:jc w:val="center"/>
        </w:trPr>
        <w:tc>
          <w:tcPr>
            <w:tcW w:w="2462" w:type="dxa"/>
            <w:shd w:val="clear" w:color="auto" w:fill="auto"/>
            <w:vAlign w:val="center"/>
          </w:tcPr>
          <w:p w14:paraId="5E6196C7"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Dip. Juana </w:t>
            </w:r>
          </w:p>
          <w:p w14:paraId="60E244A8"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Bonilla Jaime </w:t>
            </w:r>
          </w:p>
        </w:tc>
        <w:tc>
          <w:tcPr>
            <w:tcW w:w="2309" w:type="dxa"/>
            <w:shd w:val="clear" w:color="auto" w:fill="auto"/>
            <w:vAlign w:val="center"/>
          </w:tcPr>
          <w:p w14:paraId="6370BE3D"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w:t>
            </w:r>
          </w:p>
        </w:tc>
        <w:tc>
          <w:tcPr>
            <w:tcW w:w="2310" w:type="dxa"/>
            <w:shd w:val="clear" w:color="auto" w:fill="auto"/>
            <w:vAlign w:val="center"/>
          </w:tcPr>
          <w:p w14:paraId="773F28DC"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c>
          <w:tcPr>
            <w:tcW w:w="2310" w:type="dxa"/>
            <w:shd w:val="clear" w:color="auto" w:fill="auto"/>
            <w:vAlign w:val="center"/>
          </w:tcPr>
          <w:p w14:paraId="4D0F860B"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r>
      <w:tr w:rsidR="009C04BD" w:rsidRPr="003E2B73" w14:paraId="67445D75" w14:textId="77777777" w:rsidTr="00901DD8">
        <w:trPr>
          <w:trHeight w:val="20"/>
          <w:jc w:val="center"/>
        </w:trPr>
        <w:tc>
          <w:tcPr>
            <w:tcW w:w="2462" w:type="dxa"/>
            <w:shd w:val="clear" w:color="auto" w:fill="auto"/>
            <w:vAlign w:val="center"/>
          </w:tcPr>
          <w:p w14:paraId="0838331B" w14:textId="77777777" w:rsidR="009C04BD" w:rsidRPr="003E2B73" w:rsidRDefault="009C04BD" w:rsidP="000600A3">
            <w:pPr>
              <w:spacing w:after="0" w:line="240" w:lineRule="auto"/>
              <w:contextualSpacing/>
              <w:jc w:val="center"/>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Dip. Rigoberto Vargas Cervantes </w:t>
            </w:r>
          </w:p>
        </w:tc>
        <w:tc>
          <w:tcPr>
            <w:tcW w:w="2309" w:type="dxa"/>
            <w:shd w:val="clear" w:color="auto" w:fill="auto"/>
            <w:vAlign w:val="center"/>
          </w:tcPr>
          <w:p w14:paraId="6F0D5006"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w:t>
            </w:r>
          </w:p>
        </w:tc>
        <w:tc>
          <w:tcPr>
            <w:tcW w:w="2310" w:type="dxa"/>
            <w:shd w:val="clear" w:color="auto" w:fill="auto"/>
            <w:vAlign w:val="center"/>
          </w:tcPr>
          <w:p w14:paraId="6CC3DF60"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c>
          <w:tcPr>
            <w:tcW w:w="2310" w:type="dxa"/>
            <w:shd w:val="clear" w:color="auto" w:fill="auto"/>
            <w:vAlign w:val="center"/>
          </w:tcPr>
          <w:p w14:paraId="315D66FA" w14:textId="77777777" w:rsidR="009C04BD" w:rsidRPr="003E2B73" w:rsidRDefault="009C04BD" w:rsidP="000600A3">
            <w:pPr>
              <w:spacing w:after="0" w:line="240" w:lineRule="auto"/>
              <w:contextualSpacing/>
              <w:jc w:val="center"/>
              <w:rPr>
                <w:rFonts w:ascii="Times New Roman" w:eastAsia="Calibri" w:hAnsi="Times New Roman" w:cs="Times New Roman"/>
                <w:b/>
                <w:sz w:val="24"/>
                <w:szCs w:val="24"/>
                <w:lang w:val="es-ES"/>
              </w:rPr>
            </w:pPr>
          </w:p>
        </w:tc>
      </w:tr>
    </w:tbl>
    <w:p w14:paraId="15C23785" w14:textId="77777777" w:rsidR="009C04BD" w:rsidRPr="003E2B73" w:rsidRDefault="009C04BD" w:rsidP="000600A3">
      <w:pPr>
        <w:pStyle w:val="Sinespaciado"/>
        <w:rPr>
          <w:rFonts w:ascii="Times New Roman" w:hAnsi="Times New Roman" w:cs="Times New Roman"/>
          <w:sz w:val="24"/>
          <w:szCs w:val="24"/>
        </w:rPr>
      </w:pPr>
    </w:p>
    <w:p w14:paraId="56D8972C" w14:textId="77777777" w:rsidR="009C04BD" w:rsidRPr="003E2B73" w:rsidRDefault="009C04BD" w:rsidP="000600A3">
      <w:pPr>
        <w:pStyle w:val="Sinespaciado"/>
        <w:rPr>
          <w:rFonts w:ascii="Times New Roman" w:hAnsi="Times New Roman" w:cs="Times New Roman"/>
          <w:sz w:val="24"/>
          <w:szCs w:val="24"/>
        </w:rPr>
      </w:pPr>
    </w:p>
    <w:p w14:paraId="71F7F022" w14:textId="77777777" w:rsidR="000600A3" w:rsidRPr="003E2B73" w:rsidRDefault="000600A3" w:rsidP="000600A3">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“2023. Año del Septuagésimo Aniversario del Reconocimiento del Derecho al Voto de las Mujeres en México”</w:t>
      </w:r>
    </w:p>
    <w:p w14:paraId="4FC43A2B" w14:textId="77777777" w:rsidR="000600A3" w:rsidRPr="003E2B73" w:rsidRDefault="000600A3" w:rsidP="000600A3">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DECRETO NÚMERO</w:t>
      </w:r>
    </w:p>
    <w:p w14:paraId="35F85A2A" w14:textId="77777777" w:rsidR="000600A3" w:rsidRPr="003E2B73" w:rsidRDefault="000600A3" w:rsidP="000600A3">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 xml:space="preserve">LA H. “LXI” LEGISLATURA </w:t>
      </w:r>
    </w:p>
    <w:p w14:paraId="13A7CF3B" w14:textId="77777777" w:rsidR="000600A3" w:rsidRPr="003E2B73" w:rsidRDefault="000600A3" w:rsidP="000600A3">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 xml:space="preserve">DEL ESTADO DE MÉXICO </w:t>
      </w:r>
    </w:p>
    <w:p w14:paraId="27C5D956" w14:textId="77777777" w:rsidR="000600A3" w:rsidRPr="003E2B73" w:rsidRDefault="000600A3" w:rsidP="000600A3">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DECRETA:</w:t>
      </w:r>
    </w:p>
    <w:p w14:paraId="6C2F75FB" w14:textId="77777777" w:rsidR="000600A3" w:rsidRPr="003E2B73" w:rsidRDefault="000600A3" w:rsidP="000600A3">
      <w:pPr>
        <w:spacing w:after="0" w:line="240" w:lineRule="auto"/>
        <w:jc w:val="both"/>
        <w:rPr>
          <w:rFonts w:ascii="Times New Roman" w:hAnsi="Times New Roman" w:cs="Times New Roman"/>
          <w:sz w:val="24"/>
          <w:szCs w:val="24"/>
        </w:rPr>
      </w:pPr>
    </w:p>
    <w:p w14:paraId="73CE11CC" w14:textId="77777777" w:rsidR="000600A3" w:rsidRPr="003E2B73" w:rsidRDefault="000600A3" w:rsidP="000600A3">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ARTÍCULO ÚNICO.-</w:t>
      </w:r>
      <w:r w:rsidRPr="003E2B73">
        <w:rPr>
          <w:rFonts w:ascii="Times New Roman" w:hAnsi="Times New Roman" w:cs="Times New Roman"/>
          <w:sz w:val="24"/>
          <w:szCs w:val="24"/>
        </w:rPr>
        <w:t xml:space="preserve"> Se reforma el artículo 227 Bis del Código Penal del Estado de México, para quedar como sigue: </w:t>
      </w:r>
    </w:p>
    <w:p w14:paraId="438DA370" w14:textId="77777777" w:rsidR="000600A3" w:rsidRPr="003E2B73" w:rsidRDefault="000600A3" w:rsidP="000600A3">
      <w:pPr>
        <w:spacing w:after="0" w:line="240" w:lineRule="auto"/>
        <w:jc w:val="both"/>
        <w:rPr>
          <w:rFonts w:ascii="Times New Roman" w:hAnsi="Times New Roman" w:cs="Times New Roman"/>
          <w:sz w:val="24"/>
          <w:szCs w:val="24"/>
        </w:rPr>
      </w:pPr>
    </w:p>
    <w:p w14:paraId="2BC3E1EC" w14:textId="77777777" w:rsidR="000600A3" w:rsidRPr="003E2B73" w:rsidRDefault="000600A3" w:rsidP="000600A3">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Artículo 227 Bis.-</w:t>
      </w:r>
      <w:r w:rsidRPr="003E2B73">
        <w:rPr>
          <w:rFonts w:ascii="Times New Roman" w:hAnsi="Times New Roman" w:cs="Times New Roman"/>
          <w:sz w:val="24"/>
          <w:szCs w:val="24"/>
        </w:rPr>
        <w:t xml:space="preserve"> A la persona que sin tratarse de programas preventivos, educativos o informativos que diseñen e impartan las instituciones públicas, privadas o sociales, que tengan por objeto la educación; que realice actos de difusión, entrega, publicación, transmisión, distribución, videograbación, reproducción, exposición, filmación, fotografía o compartan, oferten e intercambien imágenes relacionadas con cadáveres de personas, causando menoscabo en la dignidad, el honor y la intimidad de la víctima o la seguridad, paz y privacidad de sus familiares, se le impondrá de cuatro a ocho años de prisión y multa de quinientas a mil veces el valor diario de la Unidad de Medida y Actualización, así como la reparación integral del daño. </w:t>
      </w:r>
    </w:p>
    <w:p w14:paraId="14BED33C" w14:textId="77777777" w:rsidR="000600A3" w:rsidRPr="003E2B73" w:rsidRDefault="000600A3" w:rsidP="000600A3">
      <w:pPr>
        <w:spacing w:after="0" w:line="240" w:lineRule="auto"/>
        <w:jc w:val="both"/>
        <w:rPr>
          <w:rFonts w:ascii="Times New Roman" w:hAnsi="Times New Roman" w:cs="Times New Roman"/>
          <w:sz w:val="24"/>
          <w:szCs w:val="24"/>
        </w:rPr>
      </w:pPr>
    </w:p>
    <w:p w14:paraId="77BA569F" w14:textId="77777777" w:rsidR="000600A3" w:rsidRPr="003E2B73" w:rsidRDefault="000600A3" w:rsidP="000600A3">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Cuando en la comisión de este delito participen servidores públicos de Salud, Protección Civil, Seguridad Pública, Procuración y Administración de Justicia, o cualquier otro inherente a la cadena de justicia, que por su empleo, cargo o comisión tengan acceso a la información y documentos relacionados con objetos, indicios, evidencias, hallazgos o instrumentos vinculados a un procedimiento penal o a una investigación relacionada con un hecho delictivo, se le impondrá de tres a siete años de prisión y multa de trescientas a ochocientas veces el valor diario de la Unidad de Medida y Actualización en el momento de cometerse el delito. </w:t>
      </w:r>
    </w:p>
    <w:p w14:paraId="429A09F2" w14:textId="77777777" w:rsidR="000600A3" w:rsidRPr="003E2B73" w:rsidRDefault="000600A3" w:rsidP="000600A3">
      <w:pPr>
        <w:spacing w:after="0" w:line="240" w:lineRule="auto"/>
        <w:jc w:val="both"/>
        <w:rPr>
          <w:rFonts w:ascii="Times New Roman" w:hAnsi="Times New Roman" w:cs="Times New Roman"/>
          <w:sz w:val="24"/>
          <w:szCs w:val="24"/>
        </w:rPr>
      </w:pPr>
    </w:p>
    <w:p w14:paraId="2A7C703E" w14:textId="77777777" w:rsidR="000600A3" w:rsidRPr="003E2B73" w:rsidRDefault="000600A3" w:rsidP="000600A3">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lastRenderedPageBreak/>
        <w:t xml:space="preserve">Cuando el sujeto pasivo de este delito sean mujeres, niñas, niños, adolescentes o persona en situación de vulnerabilidad, la pena se incrementará hasta en una mitad más de la que le corresponda. </w:t>
      </w:r>
    </w:p>
    <w:p w14:paraId="02EAC083" w14:textId="77777777" w:rsidR="000600A3" w:rsidRPr="003E2B73" w:rsidRDefault="000600A3" w:rsidP="000600A3">
      <w:pPr>
        <w:spacing w:after="0" w:line="240" w:lineRule="auto"/>
        <w:jc w:val="both"/>
        <w:rPr>
          <w:rFonts w:ascii="Times New Roman" w:hAnsi="Times New Roman" w:cs="Times New Roman"/>
          <w:sz w:val="24"/>
          <w:szCs w:val="24"/>
        </w:rPr>
      </w:pPr>
    </w:p>
    <w:p w14:paraId="02E807BB" w14:textId="77777777" w:rsidR="000600A3" w:rsidRPr="003E2B73" w:rsidRDefault="000600A3" w:rsidP="000600A3">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T R A N S I T O R I O S</w:t>
      </w:r>
    </w:p>
    <w:p w14:paraId="1A7D55DF" w14:textId="77777777" w:rsidR="000600A3" w:rsidRPr="003E2B73" w:rsidRDefault="000600A3" w:rsidP="000600A3">
      <w:pPr>
        <w:spacing w:after="0" w:line="240" w:lineRule="auto"/>
        <w:jc w:val="both"/>
        <w:rPr>
          <w:rFonts w:ascii="Times New Roman" w:hAnsi="Times New Roman" w:cs="Times New Roman"/>
          <w:sz w:val="24"/>
          <w:szCs w:val="24"/>
        </w:rPr>
      </w:pPr>
    </w:p>
    <w:p w14:paraId="55541AAE" w14:textId="77777777" w:rsidR="000600A3" w:rsidRPr="003E2B73" w:rsidRDefault="000600A3" w:rsidP="000600A3">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ARTÍCULO PRIMERO.-</w:t>
      </w:r>
      <w:r w:rsidRPr="003E2B73">
        <w:rPr>
          <w:rFonts w:ascii="Times New Roman" w:hAnsi="Times New Roman" w:cs="Times New Roman"/>
          <w:sz w:val="24"/>
          <w:szCs w:val="24"/>
        </w:rPr>
        <w:t xml:space="preserve"> Publíquese este Decreto en el Periódico Oficial “Gaceta del Gobierno”. </w:t>
      </w:r>
    </w:p>
    <w:p w14:paraId="16907327" w14:textId="77777777" w:rsidR="000600A3" w:rsidRPr="003E2B73" w:rsidRDefault="000600A3" w:rsidP="000600A3">
      <w:pPr>
        <w:spacing w:after="0" w:line="240" w:lineRule="auto"/>
        <w:jc w:val="both"/>
        <w:rPr>
          <w:rFonts w:ascii="Times New Roman" w:hAnsi="Times New Roman" w:cs="Times New Roman"/>
          <w:sz w:val="24"/>
          <w:szCs w:val="24"/>
        </w:rPr>
      </w:pPr>
    </w:p>
    <w:p w14:paraId="3E9E5CAF" w14:textId="77777777" w:rsidR="000600A3" w:rsidRPr="003E2B73" w:rsidRDefault="000600A3" w:rsidP="000600A3">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ARTÍCULO SEGUNDO.-</w:t>
      </w:r>
      <w:r w:rsidRPr="003E2B73">
        <w:rPr>
          <w:rFonts w:ascii="Times New Roman" w:hAnsi="Times New Roman" w:cs="Times New Roman"/>
          <w:sz w:val="24"/>
          <w:szCs w:val="24"/>
        </w:rPr>
        <w:t xml:space="preserve"> Este Decreto entrará en vigor al día siguiente de su publicación en el Periódico Oficial “Gaceta del Gobierno”.</w:t>
      </w:r>
    </w:p>
    <w:p w14:paraId="5C568448" w14:textId="77777777" w:rsidR="000600A3" w:rsidRPr="003E2B73" w:rsidRDefault="000600A3" w:rsidP="000600A3">
      <w:pPr>
        <w:spacing w:after="0" w:line="240" w:lineRule="auto"/>
        <w:jc w:val="both"/>
        <w:rPr>
          <w:rFonts w:ascii="Times New Roman" w:hAnsi="Times New Roman" w:cs="Times New Roman"/>
          <w:sz w:val="24"/>
          <w:szCs w:val="24"/>
        </w:rPr>
      </w:pPr>
    </w:p>
    <w:p w14:paraId="7E1DAEC5" w14:textId="77777777" w:rsidR="000600A3" w:rsidRPr="003E2B73" w:rsidRDefault="000600A3" w:rsidP="000600A3">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Lo tendrá entendido la Gobernadora del Estado, haciendo que se publique y se cumpla.</w:t>
      </w:r>
    </w:p>
    <w:p w14:paraId="53C6BBFE" w14:textId="77777777" w:rsidR="000600A3" w:rsidRPr="003E2B73" w:rsidRDefault="000600A3" w:rsidP="000600A3">
      <w:pPr>
        <w:spacing w:after="0" w:line="240" w:lineRule="auto"/>
        <w:jc w:val="both"/>
        <w:rPr>
          <w:rFonts w:ascii="Times New Roman" w:hAnsi="Times New Roman" w:cs="Times New Roman"/>
          <w:sz w:val="24"/>
          <w:szCs w:val="24"/>
        </w:rPr>
      </w:pPr>
    </w:p>
    <w:p w14:paraId="0A26E601" w14:textId="77777777" w:rsidR="000600A3" w:rsidRPr="003E2B73" w:rsidRDefault="000600A3" w:rsidP="000600A3">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Dado en el Palacio del Poder Legislativo, en la ciudad de Toluca de Lerdo, Capital del Estado de México, a los veinticuatro días del mes de octubre del dos mil veintitrés. </w:t>
      </w:r>
    </w:p>
    <w:p w14:paraId="115268F7" w14:textId="77777777" w:rsidR="000600A3" w:rsidRPr="003E2B73" w:rsidRDefault="000600A3" w:rsidP="000600A3">
      <w:pPr>
        <w:spacing w:after="0" w:line="240" w:lineRule="auto"/>
        <w:rPr>
          <w:rFonts w:ascii="Times New Roman" w:hAnsi="Times New Roman" w:cs="Times New Roman"/>
          <w:sz w:val="24"/>
          <w:szCs w:val="24"/>
        </w:rPr>
      </w:pPr>
    </w:p>
    <w:p w14:paraId="219192D7" w14:textId="77777777" w:rsidR="000600A3" w:rsidRPr="003E2B73" w:rsidRDefault="000600A3" w:rsidP="000600A3">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PRESIDENTA</w:t>
      </w:r>
    </w:p>
    <w:p w14:paraId="6996EDD7" w14:textId="77777777" w:rsidR="000600A3" w:rsidRPr="003E2B73" w:rsidRDefault="000600A3" w:rsidP="000600A3">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DIP. AZUCENA CISNEROS COSS</w:t>
      </w:r>
    </w:p>
    <w:p w14:paraId="5E2F34C2" w14:textId="77777777" w:rsidR="000600A3" w:rsidRPr="003E2B73" w:rsidRDefault="000600A3" w:rsidP="000600A3">
      <w:pPr>
        <w:spacing w:after="0" w:line="240" w:lineRule="auto"/>
        <w:jc w:val="center"/>
        <w:rPr>
          <w:rFonts w:ascii="Times New Roman" w:hAnsi="Times New Roman" w:cs="Times New Roman"/>
          <w:b/>
          <w:sz w:val="24"/>
          <w:szCs w:val="24"/>
        </w:rPr>
      </w:pPr>
    </w:p>
    <w:p w14:paraId="5407E6A5" w14:textId="77777777" w:rsidR="000600A3" w:rsidRPr="003E2B73" w:rsidRDefault="000600A3" w:rsidP="000600A3">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SECRETARIAS</w:t>
      </w:r>
    </w:p>
    <w:p w14:paraId="74292CE3" w14:textId="77777777" w:rsidR="000600A3" w:rsidRPr="003E2B73" w:rsidRDefault="000600A3" w:rsidP="000600A3">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 xml:space="preserve">DIP. MARÍA ELIDA CASTELÁN MONDRAGÓN </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425"/>
      </w:tblGrid>
      <w:tr w:rsidR="000600A3" w:rsidRPr="003E2B73" w14:paraId="03474DDC" w14:textId="77777777" w:rsidTr="00BA135E">
        <w:trPr>
          <w:jc w:val="center"/>
        </w:trPr>
        <w:tc>
          <w:tcPr>
            <w:tcW w:w="4699" w:type="dxa"/>
            <w:hideMark/>
          </w:tcPr>
          <w:p w14:paraId="6160ABF0" w14:textId="77777777" w:rsidR="000600A3" w:rsidRPr="003E2B73" w:rsidRDefault="000600A3" w:rsidP="000600A3">
            <w:pPr>
              <w:jc w:val="center"/>
              <w:rPr>
                <w:rFonts w:ascii="Times New Roman" w:hAnsi="Times New Roman" w:cs="Times New Roman"/>
                <w:b/>
              </w:rPr>
            </w:pPr>
            <w:r w:rsidRPr="003E2B73">
              <w:rPr>
                <w:rFonts w:ascii="Times New Roman" w:hAnsi="Times New Roman" w:cs="Times New Roman"/>
                <w:b/>
              </w:rPr>
              <w:t xml:space="preserve">DIP. MARÍA DEL ROSARIO </w:t>
            </w:r>
          </w:p>
          <w:p w14:paraId="54B0EDDA" w14:textId="77777777" w:rsidR="000600A3" w:rsidRPr="003E2B73" w:rsidRDefault="000600A3" w:rsidP="000600A3">
            <w:pPr>
              <w:jc w:val="center"/>
              <w:rPr>
                <w:rFonts w:ascii="Times New Roman" w:hAnsi="Times New Roman" w:cs="Times New Roman"/>
                <w:b/>
              </w:rPr>
            </w:pPr>
            <w:r w:rsidRPr="003E2B73">
              <w:rPr>
                <w:rFonts w:ascii="Times New Roman" w:hAnsi="Times New Roman" w:cs="Times New Roman"/>
                <w:b/>
              </w:rPr>
              <w:t xml:space="preserve">AGUIRRE FLORES </w:t>
            </w:r>
          </w:p>
        </w:tc>
        <w:tc>
          <w:tcPr>
            <w:tcW w:w="4705" w:type="dxa"/>
            <w:hideMark/>
          </w:tcPr>
          <w:p w14:paraId="22A1B1F8" w14:textId="77777777" w:rsidR="000600A3" w:rsidRPr="003E2B73" w:rsidRDefault="000600A3" w:rsidP="000600A3">
            <w:pPr>
              <w:jc w:val="center"/>
              <w:rPr>
                <w:rFonts w:ascii="Times New Roman" w:hAnsi="Times New Roman" w:cs="Times New Roman"/>
                <w:b/>
              </w:rPr>
            </w:pPr>
            <w:r w:rsidRPr="003E2B73">
              <w:rPr>
                <w:rFonts w:ascii="Times New Roman" w:hAnsi="Times New Roman" w:cs="Times New Roman"/>
                <w:b/>
              </w:rPr>
              <w:t xml:space="preserve">DIP. CLAUDIA DESIREE </w:t>
            </w:r>
          </w:p>
          <w:p w14:paraId="30352E8B" w14:textId="77777777" w:rsidR="000600A3" w:rsidRPr="003E2B73" w:rsidRDefault="000600A3" w:rsidP="000600A3">
            <w:pPr>
              <w:jc w:val="center"/>
              <w:rPr>
                <w:rFonts w:ascii="Times New Roman" w:hAnsi="Times New Roman" w:cs="Times New Roman"/>
                <w:b/>
              </w:rPr>
            </w:pPr>
            <w:r w:rsidRPr="003E2B73">
              <w:rPr>
                <w:rFonts w:ascii="Times New Roman" w:hAnsi="Times New Roman" w:cs="Times New Roman"/>
                <w:b/>
              </w:rPr>
              <w:t xml:space="preserve">MORALES ROBLEDO </w:t>
            </w:r>
          </w:p>
        </w:tc>
      </w:tr>
    </w:tbl>
    <w:p w14:paraId="08CE1FC5" w14:textId="77777777" w:rsidR="009C04BD" w:rsidRPr="003E2B73" w:rsidRDefault="009C04BD" w:rsidP="000600A3">
      <w:pPr>
        <w:pStyle w:val="Sinespaciado"/>
        <w:rPr>
          <w:rFonts w:ascii="Times New Roman" w:hAnsi="Times New Roman" w:cs="Times New Roman"/>
          <w:sz w:val="24"/>
          <w:szCs w:val="24"/>
        </w:rPr>
      </w:pPr>
    </w:p>
    <w:p w14:paraId="4E2C531E" w14:textId="77777777" w:rsidR="009C04BD" w:rsidRPr="003E2B73" w:rsidRDefault="009C04BD" w:rsidP="00D416C0">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775B878E" w14:textId="0F5D84F5" w:rsidR="009C04BD" w:rsidRPr="003E2B73" w:rsidRDefault="009C04BD" w:rsidP="006F3917">
      <w:pPr>
        <w:pStyle w:val="Sinespaciado"/>
        <w:jc w:val="both"/>
        <w:rPr>
          <w:rFonts w:ascii="Times New Roman" w:hAnsi="Times New Roman" w:cs="Times New Roman"/>
          <w:sz w:val="24"/>
          <w:szCs w:val="24"/>
        </w:rPr>
      </w:pPr>
    </w:p>
    <w:p w14:paraId="05BFAD75" w14:textId="0D6C509E"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Leído el dictamen con sus antecedentes, pido a quienes estén por su turno a discusión, se sirvan a levantar la mano.</w:t>
      </w:r>
    </w:p>
    <w:p w14:paraId="256E234B"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La propuesta ha sido aprobada por unanimidad de votos.</w:t>
      </w:r>
    </w:p>
    <w:p w14:paraId="0D4CBA28"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Abro la discusión en lo general, y consulto a las diputadas y a los diputados si desean hacer uso de la palabra.</w:t>
      </w:r>
    </w:p>
    <w:p w14:paraId="538E5610"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Adelante, diputada.</w:t>
      </w:r>
    </w:p>
    <w:p w14:paraId="1688933C"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DIP. MARÍA LUISA MENDOZA MONDRAGÓN. Gracias, Presidenta diputada.</w:t>
      </w:r>
    </w:p>
    <w:p w14:paraId="10851C19"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Saludo a quienes se encuentran en el Pleno, a las personas que hoy nos acompañan, a quienes nos siguen a través de diversas plataformas digitales.</w:t>
      </w:r>
    </w:p>
    <w:p w14:paraId="5D93A081"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El resguardo de la dignidad humana y la ética en los servidores públicos que imparten justicia son principios inherentes a los empleos, cargos o comisiones, situación que frente a la muerte de personas debería subsistir por ser un derecho consagrado en la Constitución Federal, pero también como derecho humano.</w:t>
      </w:r>
    </w:p>
    <w:p w14:paraId="03816243"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La dignidad, el honor y la intimidad de la víctima, así como la seguridad, paz y privacidad de los familiares se ha visto menoscabado los últimos años, porque revictimiza y expone el estado final de quienes pierden la vida.</w:t>
      </w:r>
    </w:p>
    <w:p w14:paraId="15A35F50"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Los ejemplos son diversos, de imágenes tomadas por personal de Servicios Periciales. Uno de ellos, la Fiscalía General de Justicia de la Ciudad de México, con el cuerpo de Ingrid Escamilla en el 2020, hecho que sin duda alguna conmocionó e indignó a la sociedad y que </w:t>
      </w:r>
      <w:r w:rsidRPr="003E2B73">
        <w:rPr>
          <w:rFonts w:ascii="Times New Roman" w:hAnsi="Times New Roman" w:cs="Times New Roman"/>
          <w:sz w:val="24"/>
          <w:szCs w:val="24"/>
        </w:rPr>
        <w:lastRenderedPageBreak/>
        <w:t>diera pauta a la multicitada Ley Ingrid, aprobada el 22 febrero del 2021. O el caso tan lamentable de Octavio Ocaña, que por ser una persona pública se difundieran fotografías de su cuerpo sin vida y que hoy también es referente para la creación de esta ley y que la lucha de la familia Ocaña hoy se refleja en la construcción normativa del Código Penal. Por ello, saludo a Bertha Pérez Ocaña.</w:t>
      </w:r>
    </w:p>
    <w:p w14:paraId="378C31AA"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Por supuesto, por ello y en memoria de quienes han sufrido el menoscabo de sus derechos post mortem, le solicito a la Presidenta de esta Mesa pueda instruir un minuto de silencio en honor a ellos.</w:t>
      </w:r>
    </w:p>
    <w:p w14:paraId="185A2A0A"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Pido se pongan de pie, queridos compañeros, para un minuto de silencio.</w:t>
      </w:r>
    </w:p>
    <w:p w14:paraId="560B8EF5" w14:textId="77777777" w:rsidR="006F3917" w:rsidRPr="003E2B73" w:rsidRDefault="006F3917" w:rsidP="006F3917">
      <w:pPr>
        <w:pStyle w:val="Sinespaciado"/>
        <w:jc w:val="center"/>
        <w:rPr>
          <w:rFonts w:ascii="Times New Roman" w:hAnsi="Times New Roman" w:cs="Times New Roman"/>
          <w:i/>
          <w:sz w:val="24"/>
          <w:szCs w:val="24"/>
        </w:rPr>
      </w:pPr>
      <w:r w:rsidRPr="003E2B73">
        <w:rPr>
          <w:rFonts w:ascii="Times New Roman" w:hAnsi="Times New Roman" w:cs="Times New Roman"/>
          <w:i/>
          <w:sz w:val="24"/>
          <w:szCs w:val="24"/>
        </w:rPr>
        <w:t>(Se guarda un minuto de silencio)</w:t>
      </w:r>
    </w:p>
    <w:p w14:paraId="1478383B"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DIP. MARÍA LUISA MENDOZA MONDRAGÓN. Por ello es que sus esfuerzos se ven traducidos al penalizar la conducta de quien realice actos de difusión, entrega, publicación, transmisión, distribución, videograbación, reproducción, exposición, filmación, fotografía, o compartan u oferten o intercambien imágenes relacionadas con cadáveres de personas, causado menoscabo en la dignidad, el honor y la intimidad de la víctima, o la seguridad, paz y privacidad de sus familiares, es que se establezca la penalidad de cuatro a ocho años de prisión y multas de 500 mil veces el valor del diario de la Unidad de Medida y Actualización, así como la reparación integral del daño.</w:t>
      </w:r>
    </w:p>
    <w:p w14:paraId="6311E023"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Quiero agradecer también de manera especial la disponibilidad y el trabajo de manera conjunta con el Grupo Parlamentario del Partido de morena, a través de la diputada Luz Ma. Hernández Bermúdez, y las aportaciones de las diferentes fuerzas políticas representadas en esta Legislatura, así como los trabajos de la Comisión Legislativa de Procuración y Administración de Justicia y, por supuesto, también es de destacar el acompañamiento del Poder Judicial para dar vigencia al instrumento que hoy representa y que abona a quienes aplican la ley.</w:t>
      </w:r>
    </w:p>
    <w:p w14:paraId="3FD07B1A"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Hoy podremos referir que estamos acorde con el principio “no existe pena ni delito sin ley que los establezca”, en razón que la reforma hoy citada contará y estará acorde con los principios de derecho.</w:t>
      </w:r>
    </w:p>
    <w:p w14:paraId="3C0F6CDC"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Es cuanto, Presidenta diputada.</w:t>
      </w:r>
    </w:p>
    <w:p w14:paraId="36D01AA6"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PRESIDENTA </w:t>
      </w:r>
      <w:r w:rsidRPr="003E2B73">
        <w:rPr>
          <w:rFonts w:ascii="Times New Roman" w:hAnsi="Times New Roman" w:cs="Times New Roman"/>
          <w:sz w:val="24"/>
          <w:szCs w:val="24"/>
          <w:lang w:eastAsia="es-MX"/>
        </w:rPr>
        <w:t>DIP. AZUCENA CISNEROS COSS.</w:t>
      </w:r>
      <w:r w:rsidRPr="003E2B73">
        <w:rPr>
          <w:rFonts w:ascii="Times New Roman" w:hAnsi="Times New Roman" w:cs="Times New Roman"/>
          <w:sz w:val="24"/>
          <w:szCs w:val="24"/>
        </w:rPr>
        <w:t xml:space="preserve"> Para recabar la votación en lo general, pido a la Secretaría abra el sistema de votación hasta por dos minutos.</w:t>
      </w:r>
    </w:p>
    <w:p w14:paraId="689B2D44"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Si alguien desea separar algún artículo en lo particular, sírvase a comentarlo.</w:t>
      </w:r>
    </w:p>
    <w:p w14:paraId="2424772D"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Ábrase el sistema de votación hasta por dos minutos.</w:t>
      </w:r>
    </w:p>
    <w:p w14:paraId="25FCBB49" w14:textId="77777777" w:rsidR="006F3917" w:rsidRPr="003E2B73" w:rsidRDefault="006F3917" w:rsidP="006F3917">
      <w:pPr>
        <w:pStyle w:val="Sinespaciado"/>
        <w:jc w:val="center"/>
        <w:rPr>
          <w:rFonts w:ascii="Times New Roman" w:hAnsi="Times New Roman" w:cs="Times New Roman"/>
          <w:i/>
          <w:sz w:val="24"/>
          <w:szCs w:val="24"/>
        </w:rPr>
      </w:pPr>
      <w:r w:rsidRPr="003E2B73">
        <w:rPr>
          <w:rFonts w:ascii="Times New Roman" w:hAnsi="Times New Roman" w:cs="Times New Roman"/>
          <w:i/>
          <w:sz w:val="24"/>
          <w:szCs w:val="24"/>
        </w:rPr>
        <w:t>(Votación nominal)</w:t>
      </w:r>
    </w:p>
    <w:p w14:paraId="6BA9B35D"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El dictamen y el proyecto de decreto han sido aprobados en lo general por unanimidad de votos.</w:t>
      </w:r>
    </w:p>
    <w:p w14:paraId="6852DA70"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PRESIDENTA </w:t>
      </w:r>
      <w:r w:rsidRPr="003E2B73">
        <w:rPr>
          <w:rFonts w:ascii="Times New Roman" w:hAnsi="Times New Roman" w:cs="Times New Roman"/>
          <w:sz w:val="24"/>
          <w:szCs w:val="24"/>
          <w:lang w:eastAsia="es-MX"/>
        </w:rPr>
        <w:t>DIP. AZUCENA CISNEROS COSS.</w:t>
      </w:r>
      <w:r w:rsidRPr="003E2B73">
        <w:rPr>
          <w:rFonts w:ascii="Times New Roman" w:hAnsi="Times New Roman" w:cs="Times New Roman"/>
          <w:sz w:val="24"/>
          <w:szCs w:val="24"/>
        </w:rPr>
        <w:t xml:space="preserve"> Se tienen por aprobados en lo general el dictamen y el proyecto de decreto. Se declara también su aprobación en lo particular.</w:t>
      </w:r>
    </w:p>
    <w:p w14:paraId="4D92EB01"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Considerando el punto número 4, el diputado Alfredo Quiroz Fuentes leerá el dictamen de la iniciativa de decreto por el que se declara el 25 de octubre de cada año como el “Día del Zapatero Mexiquense”, presentada por el diputado Alfredo Quiroz Fuentes, en nombre del Grupo Parlamentario del Partido Revolucionario Institucional, y de la iniciativa con proyecto de decreto por el que se declara el 25 de octubre de cada año como el “Día De Zapatero Mexiquense”, presentada por la diputada Rosa María Zetina González, en nombre </w:t>
      </w:r>
      <w:r w:rsidRPr="003E2B73">
        <w:rPr>
          <w:rFonts w:ascii="Times New Roman" w:hAnsi="Times New Roman" w:cs="Times New Roman"/>
          <w:sz w:val="24"/>
          <w:szCs w:val="24"/>
        </w:rPr>
        <w:lastRenderedPageBreak/>
        <w:t>del Grupo Parlamentario del Partido morena, formulado por la Comisión Legislativa de Gobernación y Puntos Constitucionales.</w:t>
      </w:r>
    </w:p>
    <w:p w14:paraId="184E69EB"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Adelante, diputado.</w:t>
      </w:r>
    </w:p>
    <w:p w14:paraId="13422D12"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DIP. ALFREDO QUIROZ FUENTES. Con permiso, señora Presidenta, integrantes de la Mesa Directiva.</w:t>
      </w:r>
    </w:p>
    <w:p w14:paraId="6CC7D710"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Saludo con respecto a mis compañeras y compañeros diputados y saludo también a los que nos siguen a través de las redes sociales, medios de comunicación,</w:t>
      </w:r>
    </w:p>
    <w:p w14:paraId="4992849C"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Quiero dar la bienvenida a este recinto a la Presidenta Municipal de San Mateo Atenco. Bienvenida, Presidenta, muchas gracias por tu acompañamiento.</w:t>
      </w:r>
    </w:p>
    <w:p w14:paraId="14F641FF"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Saludo a mis amigos artesanos, artesanas, integrantes de la Plaza Azul, de la Plaza Naranja, pero sobre todo a la gente de San Mateo, productores independientes que día a día trabajan para llevar el sustento a su casa. A los proveedores de la industria del calzado.</w:t>
      </w:r>
    </w:p>
    <w:p w14:paraId="464E87A3"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Hace dos años, el 25 de octubre, fui invitado a la misa de acción de gracias con la festividad de San Crispín y San Crispiniano. Ahí, un medio local me hizo una entrevista y me preguntó que qué iba a hacer yo el 25 de octubre. Y le dije: voy a celebrar el día de San Crispín y San Crispiniano, pero llevaré a la Máxima Tribuna del Estado el reconocimiento a los productores del calzado, para que el 25 de octubre de cada año se celebre el “Día del Zapatero y la Zapatera Mexiquense”. </w:t>
      </w:r>
    </w:p>
    <w:p w14:paraId="4DB6544D" w14:textId="377E79A1"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Desde entonces a la fecha he buscado imparablemente que se reconozca el trabajo y la labor de todas mis amigas y amigos artesanos del calzado.</w:t>
      </w:r>
    </w:p>
    <w:p w14:paraId="66CCF0E0"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Hoy, como diputado del Distrito XXXV, que comprenden los municipios de Metepec, Mexicaltzingo, Chapultepec y San Mateo, mi compromiso es legislar a favor del pueblo.</w:t>
      </w:r>
    </w:p>
    <w:p w14:paraId="5F41B896"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Quiero agradecer a los integrantes de la Comisión de Gobernación y Puntos Constitucionales, que gracias a sus aportaciones y a su apoyo permitieron transitar tan importante iniciativa.</w:t>
      </w:r>
    </w:p>
    <w:p w14:paraId="77532BF4"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Dictamen formulado a la iniciativa de decreto por el que se declara el 25 de octubre de cada año como el “Día del Zapatero Mexiquense”, presentada por el diputado Alfredo Quiroz Fuentes, en nombre del Grupo Parlamentario del Partido Revolucionario Institucional, y de la iniciativa con proyecto de decreto en la que se declara el 25 de octubre de cada año como el “Día del Zapatero Mexiquense”, presentada por la diputada Rosa María Zetina González, en nombre del Grupo Parlamentario de morena.</w:t>
      </w:r>
    </w:p>
    <w:p w14:paraId="4CCA2B32"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HONORABLE ASAMBLEA:</w:t>
      </w:r>
    </w:p>
    <w:p w14:paraId="02E80B3D"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La presidencia de la LXI Legislatura remitió a la Comisión Legislativa de Gobernación y Puntos Constitucionales, para su estudio y dictamen, la iniciativa de decreto en el que se declara el 25 de octubre de cada año como el “Día del Zapatero y Zapatera Mexiquense”, presentada por el diputado Alfredo Quiroz Fuentes, en nombre del Grupo Parlamentario del Partido Revolucionario Institucional, y la iniciativa con proyecto de decreto por la que se declara el 25 de octubre de cada año como el “Día del Zapatero Mexiquense”, presentada por la diputada Rosa María Zetina González, en nombre del Grupo Parlamentario morena.</w:t>
      </w:r>
    </w:p>
    <w:p w14:paraId="1B03D01F"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En atención a la técnica legislativa y al principio de economía procesal, existiendo identidad en materia, determinamos desarrollar el estudio conjunto de las iniciativas y elaborar un proyecto de decreto único.</w:t>
      </w:r>
    </w:p>
    <w:p w14:paraId="7C53E823"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Realizado el estudio de las iniciativas y ampliamente discutido en la comisión legislativa, nos permitimos, con fundamento en lo establecido en el artículo 68, 70 y 82 de la Ley Orgánica del Poder Legislativo, en relación con lo previsto del artículo 13 A, 70, 73, 75, </w:t>
      </w:r>
      <w:r w:rsidRPr="003E2B73">
        <w:rPr>
          <w:rFonts w:ascii="Times New Roman" w:hAnsi="Times New Roman" w:cs="Times New Roman"/>
          <w:sz w:val="24"/>
          <w:szCs w:val="24"/>
        </w:rPr>
        <w:lastRenderedPageBreak/>
        <w:t>78, 79 y 80 del Reglamento del Poder Legislativo, someter a la aprobación de la Legislatura el siguiente</w:t>
      </w:r>
    </w:p>
    <w:p w14:paraId="39FD845F" w14:textId="77777777" w:rsidR="006F3917" w:rsidRPr="003E2B73" w:rsidRDefault="006F3917" w:rsidP="006F391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DICTAMEN</w:t>
      </w:r>
    </w:p>
    <w:p w14:paraId="4DCBFB84" w14:textId="77777777" w:rsidR="006F3917" w:rsidRPr="003E2B73" w:rsidRDefault="006F3917" w:rsidP="006F3917">
      <w:pPr>
        <w:pStyle w:val="Sinespaciado"/>
        <w:rPr>
          <w:rFonts w:ascii="Times New Roman" w:hAnsi="Times New Roman" w:cs="Times New Roman"/>
          <w:sz w:val="24"/>
          <w:szCs w:val="24"/>
        </w:rPr>
      </w:pPr>
      <w:r w:rsidRPr="003E2B73">
        <w:rPr>
          <w:rFonts w:ascii="Times New Roman" w:hAnsi="Times New Roman" w:cs="Times New Roman"/>
          <w:sz w:val="24"/>
          <w:szCs w:val="24"/>
        </w:rPr>
        <w:t>ANTECEDENTES</w:t>
      </w:r>
    </w:p>
    <w:p w14:paraId="257CC9FA"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1. En uso del derecho de iniciativa legislativa señalado por los artículos 51 fracción II de la Constitución Política del Estado Libre y Soberano de México y 28 fracción I de la Ley Orgánica del Poder Legislativo del Estado Libre y Soberano de México, fueron presentadas las iniciativas con proyecto de decreto, conforme al tenor siguiente: </w:t>
      </w:r>
    </w:p>
    <w:p w14:paraId="3F5D3930"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En la sesión de la LXI Legislatura realizada el 25 de octubre del 2022, el diputado Alfredo Quiroz, integrante del Grupo Parlamentario del Partido Revolucionario Institucional, realiza la declaratoria del “Día del Zapatero Mexiquense” de cada 25 de octubre.</w:t>
      </w:r>
    </w:p>
    <w:p w14:paraId="7667B735"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 xml:space="preserve"> En sesión de la LXI Legislatura realizada el día 25 de octubre del 2022, la diputada Rosa María Zetina González, integrante del Grupo Parlamentario de morena, con el objeto de que se realice la declaratoria del “Día del Zapatero Mexiquense”, cada 25 de octubre.</w:t>
      </w:r>
    </w:p>
    <w:p w14:paraId="03EC651E"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2. En la mencionada sesión fueron enviadas las iniciativas con proyecto de decreto a la Comisión Legislativa de Gobernación y Puntos Constitucionales, para estudio y dictamen.</w:t>
      </w:r>
    </w:p>
    <w:p w14:paraId="1EEFE2ED"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3. En fecha 28 de octubre del 2022, mediante oficio, las Secretarías de la Mesa Directiva de la LXI remitieron las iniciativas con proyecto de decreto al Presidente de la Comisión de Gobernación y Puntos Constitucionales. </w:t>
      </w:r>
    </w:p>
    <w:p w14:paraId="73E16C52"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4. En acatamiento de sus atribuciones, el Secretario Técnico de la comisión legislativa hizo llegar la copia de las iniciativas con proyecto de decreto a cada integrante de la Comisión Legislativa de Gobernación y Puntos Constitucionales.</w:t>
      </w:r>
    </w:p>
    <w:p w14:paraId="2A0577E8"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5. En fecha 4 de octubre del 2023, la Comisión Legislativa de Gobernación y Puntos Constitucionales, en reunión de trabajo, analizó las iniciativas con proyecto de decreto, y el 12 de octubre de 2023 se discutió y votó el dictamen correspondiente.</w:t>
      </w:r>
    </w:p>
    <w:p w14:paraId="2ED5CB56" w14:textId="77777777" w:rsidR="006F3917" w:rsidRPr="003E2B73" w:rsidRDefault="006F3917" w:rsidP="006F3917">
      <w:pPr>
        <w:pStyle w:val="Sinespaciado"/>
        <w:ind w:firstLine="720"/>
        <w:jc w:val="center"/>
        <w:rPr>
          <w:rFonts w:ascii="Times New Roman" w:hAnsi="Times New Roman" w:cs="Times New Roman"/>
          <w:sz w:val="24"/>
          <w:szCs w:val="24"/>
        </w:rPr>
      </w:pPr>
      <w:r w:rsidRPr="003E2B73">
        <w:rPr>
          <w:rFonts w:ascii="Times New Roman" w:hAnsi="Times New Roman" w:cs="Times New Roman"/>
          <w:sz w:val="24"/>
          <w:szCs w:val="24"/>
        </w:rPr>
        <w:t>RESOLUTIVOS</w:t>
      </w:r>
    </w:p>
    <w:p w14:paraId="5AE663BA"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PRIMERO. Son de aprobarse en lo conducente, conforme al proyecto de decreto que ha sido elaborado, la iniciativa de decreto por el que se declara el 25 de octubre de cada año como el “Día del Zapatero Mexiquense”, presentada por el diputado Alfredo Quiroz Fuentes, en nombre del Grupo Parlamentario del Partido Revolucionario Institucional, y de la iniciativa con proyecto de decreto por el que se declara el 25 de octubre de cada año como el “Día del Zapatero Mexiquense”, presentada por la diputada Rosa María Zetina González, en nombre del Grupo Parlamentario de morena.</w:t>
      </w:r>
    </w:p>
    <w:p w14:paraId="538CCD55"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SEGUNDO. Se adjunta el proyecto de decreto precedente. </w:t>
      </w:r>
    </w:p>
    <w:p w14:paraId="5BAE0BE5"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TERCERO. Previa discusión y aprobación por la Legislatura en pleno, remítase el proyecto de decreto al Titular del Ejecutivo Estatal, para los efectos respectivos.</w:t>
      </w:r>
    </w:p>
    <w:p w14:paraId="3F0B3E1D"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Dado en el palacio del Poder Legislativo, en la ciudad de Toluca de Lerdo, capital del Estado de México, a los doce días del mes octubre del dos mil veintitrés.</w:t>
      </w:r>
    </w:p>
    <w:p w14:paraId="2D5AA3EC" w14:textId="0A0CE7FD"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En virtud de que el proyecto en el proceso de estudio sufrió modificaciones, me permitiré leer el proyecto.</w:t>
      </w:r>
    </w:p>
    <w:p w14:paraId="094F4FDB"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Se declara el 25 de octubre de cada año como el “Día del Zapatero Mexiquense”.</w:t>
      </w:r>
    </w:p>
    <w:p w14:paraId="42B74419"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PRIMERO. Publíquese el presente decreto en el Periódico Oficial </w:t>
      </w:r>
      <w:r w:rsidRPr="003E2B73">
        <w:rPr>
          <w:rFonts w:ascii="Times New Roman" w:hAnsi="Times New Roman" w:cs="Times New Roman"/>
          <w:i/>
          <w:iCs/>
          <w:sz w:val="24"/>
          <w:szCs w:val="24"/>
        </w:rPr>
        <w:t>Gaceta de Gobierno</w:t>
      </w:r>
      <w:r w:rsidRPr="003E2B73">
        <w:rPr>
          <w:rFonts w:ascii="Times New Roman" w:hAnsi="Times New Roman" w:cs="Times New Roman"/>
          <w:sz w:val="24"/>
          <w:szCs w:val="24"/>
        </w:rPr>
        <w:t xml:space="preserve">. </w:t>
      </w:r>
    </w:p>
    <w:p w14:paraId="0BBC4E20"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SEGUNDO. El presente decreto entrará en vigor al día siguiente de su publicación en el Periódico Oficial </w:t>
      </w:r>
      <w:r w:rsidRPr="003E2B73">
        <w:rPr>
          <w:rFonts w:ascii="Times New Roman" w:hAnsi="Times New Roman" w:cs="Times New Roman"/>
          <w:i/>
          <w:iCs/>
          <w:sz w:val="24"/>
          <w:szCs w:val="24"/>
        </w:rPr>
        <w:t>Gaceta de Gobierno</w:t>
      </w:r>
      <w:r w:rsidRPr="003E2B73">
        <w:rPr>
          <w:rFonts w:ascii="Times New Roman" w:hAnsi="Times New Roman" w:cs="Times New Roman"/>
          <w:sz w:val="24"/>
          <w:szCs w:val="24"/>
        </w:rPr>
        <w:t>.</w:t>
      </w:r>
    </w:p>
    <w:p w14:paraId="520DC956"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Hágase del conocimiento de los 125 ayuntamientos de los municipios del Estado de México. </w:t>
      </w:r>
    </w:p>
    <w:p w14:paraId="75F1CC6B"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lastRenderedPageBreak/>
        <w:t xml:space="preserve">Lo tendrá entendido la Gobernadora del Estado de México, para que se publique y se cumpla. </w:t>
      </w:r>
    </w:p>
    <w:p w14:paraId="583C1F74"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 xml:space="preserve">Dado en el palacio del Poder Legislativo, en la ciudad de Toluca de Lerdo, capital del Estado de México, a los doce días del mes de octubre. </w:t>
      </w:r>
    </w:p>
    <w:p w14:paraId="158F8547"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Agradecer a mis compañeros de antemano la aprobación a esto y pedirles respetuosamente, Presidenta, si me permite, al término de la votación, poder proyectar un video que tienen los compañeros de sistemas.</w:t>
      </w:r>
    </w:p>
    <w:p w14:paraId="2A6E5D78" w14:textId="77777777" w:rsidR="009652E7" w:rsidRPr="003E2B73" w:rsidRDefault="009652E7" w:rsidP="00D416C0">
      <w:pPr>
        <w:pStyle w:val="Sinespaciado"/>
        <w:rPr>
          <w:rFonts w:ascii="Times New Roman" w:hAnsi="Times New Roman" w:cs="Times New Roman"/>
          <w:sz w:val="24"/>
          <w:szCs w:val="24"/>
        </w:rPr>
      </w:pPr>
    </w:p>
    <w:p w14:paraId="6704936B" w14:textId="77777777" w:rsidR="009652E7" w:rsidRPr="003E2B73" w:rsidRDefault="009652E7" w:rsidP="00D416C0">
      <w:pPr>
        <w:pStyle w:val="Sinespaciado"/>
        <w:rPr>
          <w:rFonts w:ascii="Times New Roman" w:hAnsi="Times New Roman" w:cs="Times New Roman"/>
          <w:sz w:val="24"/>
          <w:szCs w:val="24"/>
        </w:rPr>
        <w:sectPr w:rsidR="009652E7" w:rsidRPr="003E2B73" w:rsidSect="00D416C0">
          <w:type w:val="continuous"/>
          <w:pgSz w:w="12240" w:h="15840"/>
          <w:pgMar w:top="1417" w:right="1701" w:bottom="1417" w:left="1701" w:header="708" w:footer="708" w:gutter="0"/>
          <w:cols w:space="708"/>
          <w:docGrid w:linePitch="360"/>
        </w:sectPr>
      </w:pPr>
    </w:p>
    <w:p w14:paraId="35984D02" w14:textId="77777777" w:rsidR="009652E7" w:rsidRPr="003E2B73" w:rsidRDefault="009652E7" w:rsidP="00971209">
      <w:pPr>
        <w:pStyle w:val="Sinespaciado"/>
        <w:rPr>
          <w:rFonts w:ascii="Times New Roman" w:hAnsi="Times New Roman" w:cs="Times New Roman"/>
          <w:sz w:val="24"/>
          <w:szCs w:val="24"/>
        </w:rPr>
      </w:pPr>
    </w:p>
    <w:p w14:paraId="2ECF171A" w14:textId="77777777" w:rsidR="009652E7" w:rsidRPr="003E2B73" w:rsidRDefault="009652E7" w:rsidP="00971209">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59B5FDF6" w14:textId="77777777" w:rsidR="009652E7" w:rsidRPr="003E2B73" w:rsidRDefault="009652E7" w:rsidP="00971209">
      <w:pPr>
        <w:pStyle w:val="Sinespaciado"/>
        <w:rPr>
          <w:rFonts w:ascii="Times New Roman" w:hAnsi="Times New Roman" w:cs="Times New Roman"/>
          <w:sz w:val="24"/>
          <w:szCs w:val="24"/>
        </w:rPr>
      </w:pPr>
    </w:p>
    <w:p w14:paraId="4F476517" w14:textId="77777777" w:rsidR="00273D43" w:rsidRPr="003E2B73" w:rsidRDefault="00273D43" w:rsidP="00971209">
      <w:pPr>
        <w:spacing w:after="0" w:line="240" w:lineRule="auto"/>
        <w:contextualSpacing/>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DICTAMEN FORMULADO A LA INICIATIVA DE DECRETO POR EL QUE SE DECLARA EL 25 DE OCTUBRE DE CADA AÑO COMO “DÍA DEL ZAPATERO MEXIQUENSE”, PRESENTADA POR EL DIPUTADO ALFREDO QUIROZ FUENTES, EN NOMBRE DEL GRUPO PARLAMENTARIO DEL PARTIDO REVOLUCIONARIO INSTITUCIONAL Y DE LA INICIATIVA CON PROYECTO DE DECRETO POR EL QUE SE DECLARA EL 25 DE OCTUBRE DE CADA AÑO COMO “DÍA DEL ZAPATERO MEXIQUENSE”, PRESENTADA POR LA DIPUTADA ROSA MARÍA ZETINA GONZÁLEZ, EN NOMBRE DEL GRUPO PARLAMENTARIO DEL PARTIDO MORENA.</w:t>
      </w:r>
    </w:p>
    <w:p w14:paraId="00FDF5B5"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lang w:val="es-ES"/>
        </w:rPr>
      </w:pPr>
    </w:p>
    <w:p w14:paraId="29C7C5C5" w14:textId="77777777" w:rsidR="00273D43" w:rsidRPr="003E2B73" w:rsidRDefault="00273D43" w:rsidP="00971209">
      <w:pPr>
        <w:spacing w:after="0" w:line="240" w:lineRule="auto"/>
        <w:contextualSpacing/>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HONORABLE ASAMBLEA:</w:t>
      </w:r>
    </w:p>
    <w:p w14:paraId="6FFAE610"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lang w:val="es-ES"/>
        </w:rPr>
      </w:pPr>
    </w:p>
    <w:p w14:paraId="0758F4CE"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La Presidencia de la "LXI" Legislatura remitió a </w:t>
      </w:r>
      <w:r w:rsidRPr="003E2B73">
        <w:rPr>
          <w:rFonts w:ascii="Times New Roman" w:eastAsia="Calibri" w:hAnsi="Times New Roman" w:cs="Times New Roman"/>
          <w:sz w:val="24"/>
          <w:szCs w:val="24"/>
          <w:lang w:val="es-ES"/>
        </w:rPr>
        <w:t>la Comisión Legislativa de Gobernación y Puntos Constitucionales para su</w:t>
      </w:r>
      <w:r w:rsidRPr="003E2B73">
        <w:rPr>
          <w:rFonts w:ascii="Times New Roman" w:eastAsia="Calibri" w:hAnsi="Times New Roman" w:cs="Times New Roman"/>
          <w:sz w:val="24"/>
          <w:szCs w:val="24"/>
        </w:rPr>
        <w:t xml:space="preserve"> estudio y dictamen, la Iniciativa de Decreto por el que se declara el 25 de octubre de cada año como “Día del Zapatero Mexiquense”, presentada por el Diputado Alfredo Quiroz Fuentes, en nombre del Grupo Parlamentario del Partido Revolucionario Institucional y la Iniciativa con Proyecto de Decreto por el que se declara el 25 de octubre de cada año como “Día del Zapatero Mexiquense”, presentada por la Diputada Rosa María Zetina González, en nombre del Grupo Parlamentario del Partido morena.</w:t>
      </w:r>
    </w:p>
    <w:p w14:paraId="7AB43DCD"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rPr>
      </w:pPr>
    </w:p>
    <w:p w14:paraId="6FB3DFCD"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En atención a la Técnica Legislativa y al Principio de Economía Procesal, existiendo identidad de materia, determinamos desarrollar el estudio conjunto de las iniciativas y elaborar un Proyecto de Decreto.</w:t>
      </w:r>
    </w:p>
    <w:p w14:paraId="629D9EE7"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rPr>
      </w:pPr>
    </w:p>
    <w:p w14:paraId="53E5DF41"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Realizado el estudio de las iniciativas y ampliamente discutido en la Comisión Legislativa, nos permitimos, con fundamento en lo establecido en los artículos 68, 70 y 82 de la Ley Orgánica del Poder Legislativo, en relación con lo previsto en los artículos 13 A, 70, 73, 75, 78, 79 y 80 del Reglamento del Poder Legislativo, someter a la aprobación de la Legislatura el siguiente:</w:t>
      </w:r>
    </w:p>
    <w:p w14:paraId="34B2AA90"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lang w:val="es-ES"/>
        </w:rPr>
      </w:pPr>
    </w:p>
    <w:p w14:paraId="45462A02"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DICTAMEN</w:t>
      </w:r>
    </w:p>
    <w:p w14:paraId="2FC66472"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lang w:val="es-ES"/>
        </w:rPr>
      </w:pPr>
    </w:p>
    <w:p w14:paraId="69083B75" w14:textId="77777777" w:rsidR="00273D43" w:rsidRPr="003E2B73" w:rsidRDefault="00273D43" w:rsidP="00971209">
      <w:pPr>
        <w:spacing w:after="0" w:line="240" w:lineRule="auto"/>
        <w:contextualSpacing/>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ANTECEDENTES.</w:t>
      </w:r>
    </w:p>
    <w:p w14:paraId="7BDDF3BB"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lang w:val="es-ES"/>
        </w:rPr>
      </w:pPr>
    </w:p>
    <w:p w14:paraId="0CDC5349"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t>1.-</w:t>
      </w:r>
      <w:r w:rsidRPr="003E2B73">
        <w:rPr>
          <w:rFonts w:ascii="Times New Roman" w:eastAsia="Calibri" w:hAnsi="Times New Roman" w:cs="Times New Roman"/>
          <w:sz w:val="24"/>
          <w:szCs w:val="24"/>
          <w:lang w:val="es-ES"/>
        </w:rPr>
        <w:t xml:space="preserve"> En uso del derecho de iniciativa legislativa, señalado en los artículos 51 fracción II de la Constitución Política del Estado Libre y Soberano de México y 28 fracción I de la Ley </w:t>
      </w:r>
      <w:r w:rsidRPr="003E2B73">
        <w:rPr>
          <w:rFonts w:ascii="Times New Roman" w:eastAsia="Calibri" w:hAnsi="Times New Roman" w:cs="Times New Roman"/>
          <w:sz w:val="24"/>
          <w:szCs w:val="24"/>
          <w:lang w:val="es-ES"/>
        </w:rPr>
        <w:lastRenderedPageBreak/>
        <w:t xml:space="preserve">Orgánica del Poder Legislativo del Estado Libre y Soberano de México, fueron presentadas las iniciativas con Proyecto de Decreto, conforme el tenor siguiente: </w:t>
      </w:r>
    </w:p>
    <w:p w14:paraId="7B73BEDB"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lang w:val="es-ES"/>
        </w:rPr>
      </w:pPr>
    </w:p>
    <w:p w14:paraId="226DBF43" w14:textId="77777777" w:rsidR="00273D43" w:rsidRPr="003E2B73" w:rsidRDefault="00273D43" w:rsidP="00971209">
      <w:pPr>
        <w:numPr>
          <w:ilvl w:val="0"/>
          <w:numId w:val="1"/>
        </w:num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rPr>
        <w:t>En sesión de la “LXI” Legislatura realizada el día veinticinco de octubre del dos mil veintidós, el Diputado Alfredo Quiroz Fuentes, integrante del Grupo Parlamentario del Partido Revolucionario Institucional</w:t>
      </w:r>
      <w:r w:rsidRPr="003E2B73">
        <w:rPr>
          <w:rFonts w:ascii="Times New Roman" w:eastAsia="Calibri" w:hAnsi="Times New Roman" w:cs="Times New Roman"/>
          <w:sz w:val="24"/>
          <w:szCs w:val="24"/>
          <w:lang w:val="es-ES"/>
        </w:rPr>
        <w:t>.</w:t>
      </w:r>
    </w:p>
    <w:p w14:paraId="674F2FCD" w14:textId="77777777" w:rsidR="00273D43" w:rsidRPr="003E2B73" w:rsidRDefault="00273D43" w:rsidP="00971209">
      <w:pPr>
        <w:spacing w:after="0" w:line="240" w:lineRule="auto"/>
        <w:ind w:left="720"/>
        <w:contextualSpacing/>
        <w:jc w:val="both"/>
        <w:rPr>
          <w:rFonts w:ascii="Times New Roman" w:eastAsia="Calibri" w:hAnsi="Times New Roman" w:cs="Times New Roman"/>
          <w:sz w:val="24"/>
          <w:szCs w:val="24"/>
        </w:rPr>
      </w:pPr>
    </w:p>
    <w:p w14:paraId="63E9A9BB" w14:textId="77777777" w:rsidR="00273D43" w:rsidRPr="003E2B73" w:rsidRDefault="00273D43" w:rsidP="00971209">
      <w:pPr>
        <w:spacing w:after="0" w:line="240" w:lineRule="auto"/>
        <w:ind w:left="720"/>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rPr>
        <w:t>Realizar la declaratoria del “Día del Zapatero Mexiquense” cada 25 de octubre.</w:t>
      </w:r>
    </w:p>
    <w:p w14:paraId="1621581B" w14:textId="77777777" w:rsidR="00273D43" w:rsidRPr="003E2B73" w:rsidRDefault="00273D43" w:rsidP="00971209">
      <w:pPr>
        <w:spacing w:after="0" w:line="240" w:lineRule="auto"/>
        <w:ind w:right="51"/>
        <w:contextualSpacing/>
        <w:jc w:val="both"/>
        <w:rPr>
          <w:rFonts w:ascii="Times New Roman" w:eastAsia="Times New Roman" w:hAnsi="Times New Roman" w:cs="Times New Roman"/>
          <w:sz w:val="24"/>
          <w:szCs w:val="24"/>
          <w:lang w:eastAsia="es-ES"/>
        </w:rPr>
      </w:pPr>
    </w:p>
    <w:p w14:paraId="183DD03D" w14:textId="77777777" w:rsidR="00273D43" w:rsidRPr="003E2B73" w:rsidRDefault="00273D43" w:rsidP="00971209">
      <w:pPr>
        <w:numPr>
          <w:ilvl w:val="0"/>
          <w:numId w:val="1"/>
        </w:numPr>
        <w:spacing w:after="0" w:line="240" w:lineRule="auto"/>
        <w:ind w:right="51"/>
        <w:contextualSpacing/>
        <w:jc w:val="both"/>
        <w:rPr>
          <w:rFonts w:ascii="Times New Roman" w:eastAsia="Times New Roman" w:hAnsi="Times New Roman" w:cs="Times New Roman"/>
          <w:sz w:val="24"/>
          <w:szCs w:val="24"/>
          <w:lang w:eastAsia="es-ES"/>
        </w:rPr>
      </w:pPr>
      <w:r w:rsidRPr="003E2B73">
        <w:rPr>
          <w:rFonts w:ascii="Times New Roman" w:eastAsia="Times New Roman" w:hAnsi="Times New Roman" w:cs="Times New Roman"/>
          <w:sz w:val="24"/>
          <w:szCs w:val="24"/>
          <w:lang w:eastAsia="es-ES"/>
        </w:rPr>
        <w:t>En sesión de la “LXI” Legislatura realizada el día veinticinco de octubre del dos mil veintidós, la Diputada Rosa María Zetina González, integrante del Grupo Parlamentario del Partido morena.</w:t>
      </w:r>
    </w:p>
    <w:p w14:paraId="166A7221" w14:textId="77777777" w:rsidR="00273D43" w:rsidRPr="003E2B73" w:rsidRDefault="00273D43" w:rsidP="00971209">
      <w:pPr>
        <w:spacing w:after="0" w:line="240" w:lineRule="auto"/>
        <w:ind w:left="720" w:right="51"/>
        <w:contextualSpacing/>
        <w:jc w:val="both"/>
        <w:rPr>
          <w:rFonts w:ascii="Times New Roman" w:eastAsia="Times New Roman" w:hAnsi="Times New Roman" w:cs="Times New Roman"/>
          <w:sz w:val="24"/>
          <w:szCs w:val="24"/>
          <w:lang w:eastAsia="es-ES"/>
        </w:rPr>
      </w:pPr>
    </w:p>
    <w:p w14:paraId="0CA917C9" w14:textId="77777777" w:rsidR="00273D43" w:rsidRPr="003E2B73" w:rsidRDefault="00273D43" w:rsidP="00971209">
      <w:pPr>
        <w:spacing w:after="0" w:line="240" w:lineRule="auto"/>
        <w:ind w:left="720" w:right="51"/>
        <w:contextualSpacing/>
        <w:jc w:val="both"/>
        <w:rPr>
          <w:rFonts w:ascii="Times New Roman" w:eastAsia="Times New Roman" w:hAnsi="Times New Roman" w:cs="Times New Roman"/>
          <w:sz w:val="24"/>
          <w:szCs w:val="24"/>
          <w:lang w:eastAsia="es-ES"/>
        </w:rPr>
      </w:pPr>
      <w:r w:rsidRPr="003E2B73">
        <w:rPr>
          <w:rFonts w:ascii="Times New Roman" w:eastAsia="Times New Roman" w:hAnsi="Times New Roman" w:cs="Times New Roman"/>
          <w:sz w:val="24"/>
          <w:szCs w:val="24"/>
          <w:lang w:eastAsia="es-ES"/>
        </w:rPr>
        <w:t>Con el objeto de que se realice la declaratoria del “Día del Zapatero Mexiquense” cada 25 de octubre.</w:t>
      </w:r>
    </w:p>
    <w:p w14:paraId="4E022B8C" w14:textId="77777777" w:rsidR="00273D43" w:rsidRPr="003E2B73" w:rsidRDefault="00273D43" w:rsidP="00971209">
      <w:pPr>
        <w:spacing w:after="0" w:line="240" w:lineRule="auto"/>
        <w:ind w:right="51"/>
        <w:contextualSpacing/>
        <w:jc w:val="both"/>
        <w:rPr>
          <w:rFonts w:ascii="Times New Roman" w:eastAsia="Times New Roman" w:hAnsi="Times New Roman" w:cs="Times New Roman"/>
          <w:sz w:val="24"/>
          <w:szCs w:val="24"/>
          <w:lang w:eastAsia="es-ES"/>
        </w:rPr>
      </w:pPr>
    </w:p>
    <w:p w14:paraId="444D762C" w14:textId="77777777" w:rsidR="00273D43" w:rsidRPr="003E2B73" w:rsidRDefault="00273D43" w:rsidP="00971209">
      <w:pPr>
        <w:spacing w:after="0" w:line="240" w:lineRule="auto"/>
        <w:ind w:right="51"/>
        <w:contextualSpacing/>
        <w:jc w:val="both"/>
        <w:rPr>
          <w:rFonts w:ascii="Times New Roman" w:eastAsia="Times New Roman" w:hAnsi="Times New Roman" w:cs="Times New Roman"/>
          <w:sz w:val="24"/>
          <w:szCs w:val="24"/>
          <w:lang w:eastAsia="es-ES"/>
        </w:rPr>
      </w:pPr>
      <w:r w:rsidRPr="003E2B73">
        <w:rPr>
          <w:rFonts w:ascii="Times New Roman" w:eastAsia="Times New Roman" w:hAnsi="Times New Roman" w:cs="Times New Roman"/>
          <w:b/>
          <w:sz w:val="24"/>
          <w:szCs w:val="24"/>
          <w:lang w:eastAsia="es-ES"/>
        </w:rPr>
        <w:t>2.-</w:t>
      </w:r>
      <w:r w:rsidRPr="003E2B73">
        <w:rPr>
          <w:rFonts w:ascii="Times New Roman" w:eastAsia="Times New Roman" w:hAnsi="Times New Roman" w:cs="Times New Roman"/>
          <w:sz w:val="24"/>
          <w:szCs w:val="24"/>
          <w:lang w:eastAsia="es-ES"/>
        </w:rPr>
        <w:t xml:space="preserve"> En la mencionada sesión fueron enviadas las iniciativas con Proyecto de Decreto a la Comisión Legislativa de Gobernación y Puntos Constitucionales, para su estudio y dictamen.</w:t>
      </w:r>
    </w:p>
    <w:p w14:paraId="6ABB476E" w14:textId="77777777" w:rsidR="00273D43" w:rsidRPr="003E2B73" w:rsidRDefault="00273D43" w:rsidP="00971209">
      <w:pPr>
        <w:spacing w:after="0" w:line="240" w:lineRule="auto"/>
        <w:ind w:right="51"/>
        <w:contextualSpacing/>
        <w:jc w:val="both"/>
        <w:rPr>
          <w:rFonts w:ascii="Times New Roman" w:eastAsia="Times New Roman" w:hAnsi="Times New Roman" w:cs="Times New Roman"/>
          <w:sz w:val="24"/>
          <w:szCs w:val="24"/>
          <w:lang w:eastAsia="es-ES"/>
        </w:rPr>
      </w:pPr>
    </w:p>
    <w:p w14:paraId="2DB031CF" w14:textId="77777777" w:rsidR="00273D43" w:rsidRPr="003E2B73" w:rsidRDefault="00273D43" w:rsidP="00971209">
      <w:pPr>
        <w:spacing w:after="0" w:line="240" w:lineRule="auto"/>
        <w:ind w:right="51"/>
        <w:contextualSpacing/>
        <w:jc w:val="both"/>
        <w:rPr>
          <w:rFonts w:ascii="Times New Roman" w:eastAsia="Times New Roman" w:hAnsi="Times New Roman" w:cs="Times New Roman"/>
          <w:sz w:val="24"/>
          <w:szCs w:val="24"/>
          <w:lang w:eastAsia="es-ES"/>
        </w:rPr>
      </w:pPr>
      <w:r w:rsidRPr="003E2B73">
        <w:rPr>
          <w:rFonts w:ascii="Times New Roman" w:eastAsia="Times New Roman" w:hAnsi="Times New Roman" w:cs="Times New Roman"/>
          <w:b/>
          <w:sz w:val="24"/>
          <w:szCs w:val="24"/>
          <w:lang w:eastAsia="es-ES"/>
        </w:rPr>
        <w:t>3.-</w:t>
      </w:r>
      <w:r w:rsidRPr="003E2B73">
        <w:rPr>
          <w:rFonts w:ascii="Times New Roman" w:eastAsia="Times New Roman" w:hAnsi="Times New Roman" w:cs="Times New Roman"/>
          <w:sz w:val="24"/>
          <w:szCs w:val="24"/>
          <w:lang w:eastAsia="es-ES"/>
        </w:rPr>
        <w:t xml:space="preserve"> En fecha veinticinco de octubre del dos mil veintidós, mediante oficio, las Secretarias de la Directiva de la “LXI” Legislatura remitieron las iniciativas con Proyecto de Decreto al Presidente de la Comisión Legislativa de Gobernación y Puntos Constitucionales.</w:t>
      </w:r>
    </w:p>
    <w:p w14:paraId="5B73ACC9" w14:textId="77777777" w:rsidR="00273D43" w:rsidRPr="003E2B73" w:rsidRDefault="00273D43" w:rsidP="00971209">
      <w:pPr>
        <w:spacing w:after="0" w:line="240" w:lineRule="auto"/>
        <w:ind w:right="51"/>
        <w:contextualSpacing/>
        <w:jc w:val="both"/>
        <w:rPr>
          <w:rFonts w:ascii="Times New Roman" w:eastAsia="Times New Roman" w:hAnsi="Times New Roman" w:cs="Times New Roman"/>
          <w:sz w:val="24"/>
          <w:szCs w:val="24"/>
          <w:lang w:eastAsia="es-ES"/>
        </w:rPr>
      </w:pPr>
    </w:p>
    <w:p w14:paraId="7FB88C02" w14:textId="77777777" w:rsidR="00273D43" w:rsidRPr="003E2B73" w:rsidRDefault="00273D43" w:rsidP="00971209">
      <w:pPr>
        <w:spacing w:after="0" w:line="240" w:lineRule="auto"/>
        <w:ind w:right="51"/>
        <w:contextualSpacing/>
        <w:jc w:val="both"/>
        <w:rPr>
          <w:rFonts w:ascii="Times New Roman" w:eastAsia="Times New Roman" w:hAnsi="Times New Roman" w:cs="Times New Roman"/>
          <w:sz w:val="24"/>
          <w:szCs w:val="24"/>
          <w:lang w:eastAsia="es-ES"/>
        </w:rPr>
      </w:pPr>
      <w:r w:rsidRPr="003E2B73">
        <w:rPr>
          <w:rFonts w:ascii="Times New Roman" w:eastAsia="Times New Roman" w:hAnsi="Times New Roman" w:cs="Times New Roman"/>
          <w:b/>
          <w:sz w:val="24"/>
          <w:szCs w:val="24"/>
          <w:lang w:eastAsia="es-ES"/>
        </w:rPr>
        <w:t>4.-</w:t>
      </w:r>
      <w:r w:rsidRPr="003E2B73">
        <w:rPr>
          <w:rFonts w:ascii="Times New Roman" w:eastAsia="Times New Roman" w:hAnsi="Times New Roman" w:cs="Times New Roman"/>
          <w:sz w:val="24"/>
          <w:szCs w:val="24"/>
          <w:lang w:eastAsia="es-ES"/>
        </w:rPr>
        <w:t xml:space="preserve"> En acatamiento de sus atribuciones el Secretario Técnico de la Comisión Legislativa, hizo llegar copia de las iniciativas con Proyecto de Decreto a cada integrante de la Comisión Legislativa de Gobernación y Puntos Constitucionales.</w:t>
      </w:r>
    </w:p>
    <w:p w14:paraId="65E025A1" w14:textId="77777777" w:rsidR="00273D43" w:rsidRPr="003E2B73" w:rsidRDefault="00273D43" w:rsidP="00971209">
      <w:pPr>
        <w:spacing w:after="0" w:line="240" w:lineRule="auto"/>
        <w:ind w:right="51"/>
        <w:contextualSpacing/>
        <w:jc w:val="both"/>
        <w:rPr>
          <w:rFonts w:ascii="Times New Roman" w:eastAsia="Times New Roman" w:hAnsi="Times New Roman" w:cs="Times New Roman"/>
          <w:sz w:val="24"/>
          <w:szCs w:val="24"/>
          <w:lang w:eastAsia="es-ES"/>
        </w:rPr>
      </w:pPr>
    </w:p>
    <w:p w14:paraId="631089E5" w14:textId="77777777" w:rsidR="00273D43" w:rsidRPr="003E2B73" w:rsidRDefault="00273D43" w:rsidP="00971209">
      <w:pPr>
        <w:spacing w:after="0" w:line="240" w:lineRule="auto"/>
        <w:ind w:right="51"/>
        <w:contextualSpacing/>
        <w:jc w:val="both"/>
        <w:rPr>
          <w:rFonts w:ascii="Times New Roman" w:eastAsia="Times New Roman" w:hAnsi="Times New Roman" w:cs="Times New Roman"/>
          <w:sz w:val="24"/>
          <w:szCs w:val="24"/>
          <w:lang w:eastAsia="es-ES"/>
        </w:rPr>
      </w:pPr>
      <w:r w:rsidRPr="003E2B73">
        <w:rPr>
          <w:rFonts w:ascii="Times New Roman" w:eastAsia="Times New Roman" w:hAnsi="Times New Roman" w:cs="Times New Roman"/>
          <w:b/>
          <w:sz w:val="24"/>
          <w:szCs w:val="24"/>
          <w:lang w:eastAsia="es-ES"/>
        </w:rPr>
        <w:t>5.-</w:t>
      </w:r>
      <w:r w:rsidRPr="003E2B73">
        <w:rPr>
          <w:rFonts w:ascii="Times New Roman" w:eastAsia="Times New Roman" w:hAnsi="Times New Roman" w:cs="Times New Roman"/>
          <w:sz w:val="24"/>
          <w:szCs w:val="24"/>
          <w:lang w:eastAsia="es-ES"/>
        </w:rPr>
        <w:t xml:space="preserve"> En fecha cuatro de octubre de dos mil veintitrés, la Comisión Legislativa de Gobernación y Puntos Constitucionales, en reunión de trabajo, analizó las iniciativas con Proyecto de Decreto, y el doce de octubre de dos mil veintitrés, discutió y votó el dictamen correspondiente.</w:t>
      </w:r>
    </w:p>
    <w:p w14:paraId="0C87126D" w14:textId="77777777" w:rsidR="00273D43" w:rsidRPr="003E2B73" w:rsidRDefault="00273D43" w:rsidP="00971209">
      <w:pPr>
        <w:spacing w:after="0" w:line="240" w:lineRule="auto"/>
        <w:ind w:right="51"/>
        <w:contextualSpacing/>
        <w:jc w:val="both"/>
        <w:rPr>
          <w:rFonts w:ascii="Times New Roman" w:eastAsia="Times New Roman" w:hAnsi="Times New Roman" w:cs="Times New Roman"/>
          <w:sz w:val="24"/>
          <w:szCs w:val="24"/>
          <w:lang w:eastAsia="es-ES"/>
        </w:rPr>
      </w:pPr>
    </w:p>
    <w:p w14:paraId="34DA9938" w14:textId="77777777" w:rsidR="00273D43" w:rsidRPr="003E2B73" w:rsidRDefault="00273D43" w:rsidP="00971209">
      <w:pPr>
        <w:spacing w:after="0" w:line="240" w:lineRule="auto"/>
        <w:contextualSpacing/>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CONSIDERACIONES.</w:t>
      </w:r>
    </w:p>
    <w:p w14:paraId="4134C6F8"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lang w:val="es-ES"/>
        </w:rPr>
      </w:pPr>
    </w:p>
    <w:p w14:paraId="20C1F8D4"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bCs/>
          <w:sz w:val="24"/>
          <w:szCs w:val="24"/>
        </w:rPr>
        <w:t>Compete a la “LXI” Legislatura conocer y resolver las iniciativas con Proyecto Decreto, de conformidad con lo dispuesto en el artículo 61 fracción I de la Constitución Política del Estado Libre y Soberano de México, que la faculta para expedir leyes, decretos o acuerdos</w:t>
      </w:r>
      <w:r w:rsidRPr="003E2B73">
        <w:rPr>
          <w:rFonts w:ascii="Times New Roman" w:eastAsia="Calibri" w:hAnsi="Times New Roman" w:cs="Times New Roman"/>
          <w:bCs/>
          <w:sz w:val="24"/>
          <w:szCs w:val="24"/>
          <w:lang w:val="es-ES"/>
        </w:rPr>
        <w:t>.</w:t>
      </w:r>
    </w:p>
    <w:p w14:paraId="4C73A399"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rPr>
      </w:pPr>
    </w:p>
    <w:p w14:paraId="0B580279" w14:textId="77777777" w:rsidR="00273D43" w:rsidRPr="003E2B73" w:rsidRDefault="00273D43" w:rsidP="00971209">
      <w:pPr>
        <w:spacing w:after="0" w:line="240" w:lineRule="auto"/>
        <w:contextualSpacing/>
        <w:jc w:val="both"/>
        <w:rPr>
          <w:rFonts w:ascii="Times New Roman" w:eastAsia="Calibri" w:hAnsi="Times New Roman" w:cs="Times New Roman"/>
          <w:b/>
          <w:sz w:val="24"/>
          <w:szCs w:val="24"/>
          <w:u w:val="single"/>
        </w:rPr>
      </w:pPr>
      <w:r w:rsidRPr="003E2B73">
        <w:rPr>
          <w:rFonts w:ascii="Times New Roman" w:eastAsia="Calibri" w:hAnsi="Times New Roman" w:cs="Times New Roman"/>
          <w:b/>
          <w:sz w:val="24"/>
          <w:szCs w:val="24"/>
          <w:u w:val="single"/>
        </w:rPr>
        <w:t>Análisis y Valoración de los Argumentos.</w:t>
      </w:r>
    </w:p>
    <w:p w14:paraId="4A637FEC"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rPr>
      </w:pPr>
    </w:p>
    <w:p w14:paraId="662F61C4"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b/>
          <w:iCs/>
          <w:sz w:val="24"/>
          <w:szCs w:val="24"/>
        </w:rPr>
      </w:pPr>
      <w:r w:rsidRPr="003E2B73">
        <w:rPr>
          <w:rFonts w:ascii="Times New Roman" w:eastAsia="Arial" w:hAnsi="Times New Roman" w:cs="Times New Roman"/>
          <w:b/>
          <w:iCs/>
          <w:sz w:val="24"/>
          <w:szCs w:val="24"/>
        </w:rPr>
        <w:t>Iniciativa de Decreto por el que se declara el 25 de octubre de cada año como “Día del Zapatero Mexiquense”, presentada por el Diputado Alfredo Quiroz Fuentes, en nombre del Grupo Parlamentario del Partido Revolucionario Institucional.</w:t>
      </w:r>
    </w:p>
    <w:p w14:paraId="42C67EA9"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53F5E6CB"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 xml:space="preserve">Afirma el promovente de la Iniciativa que, a lo largo del tiempo, los hombres han desarrollado diversas prendas para proteger una parte del cuerpo tan sensible como los son </w:t>
      </w:r>
      <w:r w:rsidRPr="003E2B73">
        <w:rPr>
          <w:rFonts w:ascii="Times New Roman" w:eastAsia="Arial" w:hAnsi="Times New Roman" w:cs="Times New Roman"/>
          <w:iCs/>
          <w:sz w:val="24"/>
          <w:szCs w:val="24"/>
        </w:rPr>
        <w:lastRenderedPageBreak/>
        <w:t>los pies, hasta llegar a los diferentes tipos de calzado que se conocen actualmente, este proceso ha sido constante y son los zapateros, quienes lo han hecho posible.</w:t>
      </w:r>
    </w:p>
    <w:p w14:paraId="1BA3EBF0"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7A9F2921"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 xml:space="preserve">Destaca que, cada año el </w:t>
      </w:r>
      <w:r w:rsidRPr="003E2B73">
        <w:rPr>
          <w:rFonts w:ascii="Times New Roman" w:eastAsia="Arial" w:hAnsi="Times New Roman" w:cs="Times New Roman"/>
          <w:b/>
          <w:bCs/>
          <w:iCs/>
          <w:sz w:val="24"/>
          <w:szCs w:val="24"/>
        </w:rPr>
        <w:t xml:space="preserve">25 de octubre, diferentes países incluyendo algunos estados de México, </w:t>
      </w:r>
      <w:r w:rsidRPr="003E2B73">
        <w:rPr>
          <w:rFonts w:ascii="Times New Roman" w:eastAsia="Arial" w:hAnsi="Times New Roman" w:cs="Times New Roman"/>
          <w:iCs/>
          <w:sz w:val="24"/>
          <w:szCs w:val="24"/>
        </w:rPr>
        <w:t xml:space="preserve">celebran la festividad del Día del Zapatero en conmemoración de San Crispín y San </w:t>
      </w:r>
      <w:proofErr w:type="spellStart"/>
      <w:r w:rsidRPr="003E2B73">
        <w:rPr>
          <w:rFonts w:ascii="Times New Roman" w:eastAsia="Arial" w:hAnsi="Times New Roman" w:cs="Times New Roman"/>
          <w:iCs/>
          <w:sz w:val="24"/>
          <w:szCs w:val="24"/>
        </w:rPr>
        <w:t>Crispiano</w:t>
      </w:r>
      <w:proofErr w:type="spellEnd"/>
      <w:r w:rsidRPr="003E2B73">
        <w:rPr>
          <w:rFonts w:ascii="Times New Roman" w:eastAsia="Arial" w:hAnsi="Times New Roman" w:cs="Times New Roman"/>
          <w:iCs/>
          <w:sz w:val="24"/>
          <w:szCs w:val="24"/>
        </w:rPr>
        <w:t>, hermanos y santos patrones de los zapateros, quienes por la noche para asegurar su subsistencia realizaban calzado y en el día predicaban a los Galos, por ello, fueron decapitados por órdenes de Maximiliano en el Siglo III.</w:t>
      </w:r>
    </w:p>
    <w:p w14:paraId="46F9DA1D"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7A315F93"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Precisa que, los inicios de los artesanos mexiquenses, datan entre los años 1900 a 1912, el proceso de trabajo se llevaba a cabo de manera manual y colectiva, a través de instrumentos y sin el uso de máquinas, mediante las fases de cortado, cosido y ensuelado.</w:t>
      </w:r>
    </w:p>
    <w:p w14:paraId="532C90D3"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6FBCC365"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Agrega que, entre 1913 a 1931, el empleo de máquinas mecánicas y el tránsito hacia el capitalismo, marcarían la manera en cómo se realizaban los zapatos, su hechura eran realizadas a mano o con el pie, lo que implicó que el proceso de trabajo dejara de ser totalmente manual, la utilización de máquinas puso fin a la época de la producción del trabajador independiente, dando inicio el despliegue de la segmentación y la introducción de la máquina mecánica que funcionaba mediante energía eléctrica para coser la suela antecesora.</w:t>
      </w:r>
    </w:p>
    <w:p w14:paraId="37A0E43E"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3260DD64"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Resulta que, entre 1932 a 1950, el empleo de máquinas eléctricas posibilitó la transición en la unidad productiva de un tipo de taller manufacturero a otro que desembocaría de la fábrica de zapatos, esto implicó el cambio que tendría lugar en el trabajador de empleado manufacturero a obrero calificado, así como un aumento considerado en la productividad.</w:t>
      </w:r>
    </w:p>
    <w:p w14:paraId="491A0804"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06B24E42"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Precisa que, hoy en día la fabricación de calzado es una actividad comercial de renombre y prestigio, que a lo largo de los años su fabricación se ha perfeccionado, logrando así una cadena industrial en proveeduría-cuero-calzado, que es sumamente competitiva a nivel nacional e internacional y que este sector se ha ido diversificando, abarcando una gran variedad de materiales (tela, plástico, caucho y cuero) y productos, desde los tipos generales de calzado para hombre, mujer y niños hasta productos más especializados, como botas para practicar snowboard, calzado médico, calzado para diabéticos y calzado de protección.</w:t>
      </w:r>
    </w:p>
    <w:p w14:paraId="0170F46D"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655DA0C9"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Menciona que, el mercado del calzado es uno de los mercados más populares y cotizados del comercio mexicano y produce más del 6% del PIB per capital, anual; según datos del Directorio Estadístico Nacional de Unidades Económicas, (DENUE) 2021, México tiene 9,559 unidades económicas relacionadas con la fabricación de calzado, contando con 7,400 establecimientos productores (equivalentes al 68.4% del total de la cadena productiva), cerca de 41,500 zapaterías existen en todo el territorio nacional.</w:t>
      </w:r>
    </w:p>
    <w:p w14:paraId="53EE18C9"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7039AD2F"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 xml:space="preserve">En cuanto al Estado de México, indica, que el oficio de zapatero es una vocación de prosperidad, tradición de orgullo, identidad, trabajo y calidad de vida para cientos de miles de personas, siendo los municipios de San Mateo Atenco, Naucalpan, Toluca y Tultitlán, los mayores productores de calzado. </w:t>
      </w:r>
    </w:p>
    <w:p w14:paraId="6FB5DFEE"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2F5C910B"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lastRenderedPageBreak/>
        <w:t>Ilustra la información, comentando, que, en el Municipio de Toluca se encuentran 6 unidades económicas que se dedican principalmente a la producción de calzado, mientras que en San Mateo Atenco se ubican 1,337; estos municipios producen el 1.3% y 1.2% de la producción total del calzado del país, respectivamente. Es decir, mientras que en el primero está concentrada la producción en pocas empresas, en el segundo está dispersa en muchas unidades económicas, lo que representa más del 10% de los talleres del país, dejando a esta entidad en el top 10 en producción de calzado en el mundo.</w:t>
      </w:r>
    </w:p>
    <w:p w14:paraId="0D3515E9"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489646FD"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 xml:space="preserve">Destaca dentro de las acciones afirmativas que los municipios mexiquenses realizan en favor del crecimiento de la economía, la participación de San Mateo Atenco, en el que incentiva a los productores para que registren sus marcas, generando con ello el derecho exclusivo a impedir a terceros que comercialicen productos idénticos o similares con marcas idénticas o similares, así como, la generosidad de </w:t>
      </w:r>
      <w:bookmarkStart w:id="7" w:name="_Hlk115977447"/>
      <w:r w:rsidRPr="003E2B73">
        <w:rPr>
          <w:rFonts w:ascii="Times New Roman" w:eastAsia="Arial" w:hAnsi="Times New Roman" w:cs="Times New Roman"/>
          <w:iCs/>
          <w:sz w:val="24"/>
          <w:szCs w:val="24"/>
        </w:rPr>
        <w:t>estrategias que, con una nueva visión e inmersión del crecimiento económico de la producción del zapato, apoyan y reivindican la producción a nivel local, nacional e internacional, claro ejemplo lo es el proyecto de apertura de una tienda en Laredo Texas, Estados Unidos, la cual se venderá calzado 100% atenquense, con ello no solo se genera empleo tanto nacionales y extranjeros, sino que se exporta innovación, moda y cultura.</w:t>
      </w:r>
    </w:p>
    <w:p w14:paraId="482E2C5B"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bookmarkEnd w:id="7"/>
    <w:p w14:paraId="2E686DBC"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b/>
          <w:bCs/>
          <w:iCs/>
          <w:sz w:val="24"/>
          <w:szCs w:val="24"/>
        </w:rPr>
      </w:pPr>
      <w:r w:rsidRPr="003E2B73">
        <w:rPr>
          <w:rFonts w:ascii="Times New Roman" w:eastAsia="Arial" w:hAnsi="Times New Roman" w:cs="Times New Roman"/>
          <w:iCs/>
          <w:sz w:val="24"/>
          <w:szCs w:val="24"/>
        </w:rPr>
        <w:t xml:space="preserve">Así se propone ante la Soberanía, la Iniciativa con Proyecto de Decreto </w:t>
      </w:r>
      <w:r w:rsidRPr="003E2B73">
        <w:rPr>
          <w:rFonts w:ascii="Times New Roman" w:eastAsia="Arial" w:hAnsi="Times New Roman" w:cs="Times New Roman"/>
          <w:b/>
          <w:bCs/>
          <w:iCs/>
          <w:sz w:val="24"/>
          <w:szCs w:val="24"/>
        </w:rPr>
        <w:t xml:space="preserve">por la que </w:t>
      </w:r>
      <w:bookmarkStart w:id="8" w:name="_Hlk56960166"/>
      <w:r w:rsidRPr="003E2B73">
        <w:rPr>
          <w:rFonts w:ascii="Times New Roman" w:eastAsia="Arial" w:hAnsi="Times New Roman" w:cs="Times New Roman"/>
          <w:b/>
          <w:bCs/>
          <w:iCs/>
          <w:sz w:val="24"/>
          <w:szCs w:val="24"/>
        </w:rPr>
        <w:t xml:space="preserve">se Declara </w:t>
      </w:r>
      <w:bookmarkEnd w:id="8"/>
      <w:r w:rsidRPr="003E2B73">
        <w:rPr>
          <w:rFonts w:ascii="Times New Roman" w:eastAsia="Arial" w:hAnsi="Times New Roman" w:cs="Times New Roman"/>
          <w:b/>
          <w:bCs/>
          <w:iCs/>
          <w:sz w:val="24"/>
          <w:szCs w:val="24"/>
        </w:rPr>
        <w:t>el 25 de octubre de cada año como “Día del Zapatero Mexiquense”.</w:t>
      </w:r>
    </w:p>
    <w:p w14:paraId="7746947E"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69BBA5C0"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b/>
          <w:iCs/>
          <w:sz w:val="24"/>
          <w:szCs w:val="24"/>
        </w:rPr>
      </w:pPr>
      <w:r w:rsidRPr="003E2B73">
        <w:rPr>
          <w:rFonts w:ascii="Times New Roman" w:eastAsia="Arial" w:hAnsi="Times New Roman" w:cs="Times New Roman"/>
          <w:b/>
          <w:iCs/>
          <w:sz w:val="24"/>
          <w:szCs w:val="24"/>
        </w:rPr>
        <w:t>Iniciativa con Proyecto de Decreto por el que se declara el 25 de octubre de cada año como “Día del Zapatero Mexiquense”, presentada por la Diputada Rosa María Zetina González, en nombre del Grupo Parlamentario del Partido morena.</w:t>
      </w:r>
    </w:p>
    <w:p w14:paraId="5ED299E1"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5066327D"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 xml:space="preserve">Estima que, la fabricación de calzado es una importante actividad comercial en nuestro país, la cual genera una cadena de proveeduría altamente competitiva. </w:t>
      </w:r>
    </w:p>
    <w:p w14:paraId="7BABD8DF"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0AABDFB2"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 xml:space="preserve">Explica que, el sector calzado abarca una gran variedad de materiales en su fabricación, tales como telas, plástico, caucho y principalmente cuero; productos en diversos tipos de calzado para hombres, mujeres y niños, como botas, zapatillas, mocasín y zapato escolar entre otros; pasando hasta productos más especializados como la fabricación de calzado para diabéticos y calzado de protección, mejor conocido como el calzado industrial. </w:t>
      </w:r>
    </w:p>
    <w:p w14:paraId="7EB16CBA"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77A51D31"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 xml:space="preserve">Detalla que, la historia de manera general de la Industria del Calzado en México, puntualiza que data conforme sus antecedentes, del año 1529 donde se apertura la primera curtiduría del país, que son empresas donde se convierten las pieles de animales en cuero a través de cuatro procesos: limpieza, curtido, </w:t>
      </w:r>
      <w:proofErr w:type="spellStart"/>
      <w:r w:rsidRPr="003E2B73">
        <w:rPr>
          <w:rFonts w:ascii="Times New Roman" w:eastAsia="Arial" w:hAnsi="Times New Roman" w:cs="Times New Roman"/>
          <w:iCs/>
          <w:sz w:val="24"/>
          <w:szCs w:val="24"/>
        </w:rPr>
        <w:t>recurtimiento</w:t>
      </w:r>
      <w:proofErr w:type="spellEnd"/>
      <w:r w:rsidRPr="003E2B73">
        <w:rPr>
          <w:rFonts w:ascii="Times New Roman" w:eastAsia="Arial" w:hAnsi="Times New Roman" w:cs="Times New Roman"/>
          <w:iCs/>
          <w:sz w:val="24"/>
          <w:szCs w:val="24"/>
        </w:rPr>
        <w:t xml:space="preserve"> y acabado; pero no fue hasta inicios del Siglo XX en donde la población mexicana manifestó gran interés por esta industria dando aparición a las primeras fábricas de calzado tales como “La Alpargatería Española” y “El Borceguí” que son iconos de este mercado, especialmente en ciudades como Guadalajara, Ciudad de México y Guanajuato.</w:t>
      </w:r>
    </w:p>
    <w:p w14:paraId="145DEA4C"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71F22512"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 xml:space="preserve">Por lo que, hace al Estado de México, subraya que se tiene registro de la fabricación de calzado desde el año 1900 a partir de instrumentos manuales hechos por  los trabajadores para la elaboración del calzado; en años posteriores se registraría la utilización de diversas </w:t>
      </w:r>
      <w:r w:rsidRPr="003E2B73">
        <w:rPr>
          <w:rFonts w:ascii="Times New Roman" w:eastAsia="Arial" w:hAnsi="Times New Roman" w:cs="Times New Roman"/>
          <w:iCs/>
          <w:sz w:val="24"/>
          <w:szCs w:val="24"/>
        </w:rPr>
        <w:lastRenderedPageBreak/>
        <w:t>herramientas para la fabricación del mismo, tal como la máquina de coser, la máquina de corte y la máquina de coser suela y no fue hasta el año de 1932 que se tiene conocimiento de una mayor utilización de maquinaria que permitió la elaboración del calzado a mayor escala y en un menor tiempo, surgiendo  los  primeros talleres de calzado en territorio mexiquense, principalmente en el Municipio de San Mateo Atenco; que de manera posterior lograron convertirse en fábricas de zapatos y los empleados manufactureros, en obreros calificados especialistas en la elaboración del calzado.</w:t>
      </w:r>
    </w:p>
    <w:p w14:paraId="71851DF8"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1ADBABCE"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 xml:space="preserve">Con apego a datos del Censo Económico 2019 del INEGI advierte que nuestro país considera a la industria del calzado como el principal eslabón de la cadena cuero-calzado. Marroquinería y está integrado a nivel nacional por cerca de 7 mil 400 establecimientos productores y con 41 mil 500 zapaterías en todo el territorio nacional, lo que da como resultado que este sector a nivel nacional produzca un total de 190 millones de pares de calzado, mientras que nuestro mercado demanda de manera anual 257 millones de pares, con un consumo per cápita por parte de las y los mexicanos de dos pares de calzado al año. </w:t>
      </w:r>
    </w:p>
    <w:p w14:paraId="785AC949"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4DE8F259" w14:textId="6E4A02B9"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 xml:space="preserve">En este contexto, aprecia que es necesario que nuestro país cuente con un esquema de importación de calzado de países como China, Vietnam, Indonesia y la India principalmente, que en ocasiones  pone en competencia desleal a los productores mexicanos,  puesto que mientras el precio promedio del calzado mexicano es de 20 dólares (400 pesos mexicanos) el de importación es de 12 dólares (240 pesos mexicanos) que pone a nuestros productores de calzado a elevar los estándares de calidad para que sea </w:t>
      </w:r>
      <w:r w:rsidR="009C5B68" w:rsidRPr="003E2B73">
        <w:rPr>
          <w:rFonts w:ascii="Times New Roman" w:eastAsia="Arial" w:hAnsi="Times New Roman" w:cs="Times New Roman"/>
          <w:iCs/>
          <w:sz w:val="24"/>
          <w:szCs w:val="24"/>
        </w:rPr>
        <w:t>está</w:t>
      </w:r>
      <w:r w:rsidRPr="003E2B73">
        <w:rPr>
          <w:rFonts w:ascii="Times New Roman" w:eastAsia="Arial" w:hAnsi="Times New Roman" w:cs="Times New Roman"/>
          <w:iCs/>
          <w:sz w:val="24"/>
          <w:szCs w:val="24"/>
        </w:rPr>
        <w:t xml:space="preserve"> el valor agregado para competir en el mercado nacional, puesto que en la variable de precio existe una brecha de desigualdad considerable con respecto al calzado de importación.</w:t>
      </w:r>
    </w:p>
    <w:p w14:paraId="7CA631D8"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0ED332CB"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Refiere que hoy en día, son cuatro entidades de la República Mexicana que concentra el 95 % la producción de calzado: Guanajuato con el 70%, Jalisco el 17%, el Estado de México con el 5% y la Ciudad de México con el 3%; en donde en el caso particular de nuestra Entidad es el Municipio de San Mateo Atenco el que destaca por la producción y comercialización de calzado.</w:t>
      </w:r>
    </w:p>
    <w:p w14:paraId="57504B05"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3E5ADE47"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 xml:space="preserve">En relación con el Municipio de San Mateo Atenco, situado en la Zona Metropolitana del Valle de Toluca en el centro de la Entidad mexiquense, menciona que cuenta con dos asociaciones de productores de calzado establecidas de manera formal: Los Productores de Calzado de San Mateo Atenco Asociación Civil conocidos como PROCASMAAC y el Grupo Artesanal del Calzado, agregando que PROCASMAAC se fundó el año de 1982; quienes en este año cumplirán 40 años de historia congregan a 382 socios productores; mientras que el Grupo Artesanal del Calzado con 35 años de historia, albergan a 324 socios zapateros; sumándose 100 productores independientes; por lo que el Municipio de San Mateo Atenco congrega en promedio un total de 800 orgullosos productores de calzado. </w:t>
      </w:r>
    </w:p>
    <w:p w14:paraId="3F0E0D01"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1915B695"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En tal sentido, expresa que San Mateo Atenco es un gran Municipio orgullosamente zapatero y que con la Iniciativa que se declare a nivel Estatal el 25 de octubre como el “DÍA DEL ZAPATERO MEXIQUENSE”, se enaltece la labor de estos productores y poniendo en visibilidad a la industria que nos ayuda caminar de manera firme. Orgullosamente zapateros.</w:t>
      </w:r>
    </w:p>
    <w:p w14:paraId="710A3616" w14:textId="77777777" w:rsidR="00273D43" w:rsidRPr="003E2B73" w:rsidRDefault="00273D43" w:rsidP="00971209">
      <w:pPr>
        <w:spacing w:after="0" w:line="240" w:lineRule="auto"/>
        <w:contextualSpacing/>
        <w:jc w:val="both"/>
        <w:rPr>
          <w:rFonts w:ascii="Times New Roman" w:eastAsia="Calibri" w:hAnsi="Times New Roman" w:cs="Times New Roman"/>
          <w:b/>
          <w:sz w:val="24"/>
          <w:szCs w:val="24"/>
          <w:u w:val="single"/>
        </w:rPr>
      </w:pPr>
    </w:p>
    <w:p w14:paraId="2FC9E088" w14:textId="77777777" w:rsidR="00273D43" w:rsidRPr="003E2B73" w:rsidRDefault="00273D43" w:rsidP="00971209">
      <w:pPr>
        <w:spacing w:after="0" w:line="240" w:lineRule="auto"/>
        <w:contextualSpacing/>
        <w:jc w:val="both"/>
        <w:rPr>
          <w:rFonts w:ascii="Times New Roman" w:eastAsia="Calibri" w:hAnsi="Times New Roman" w:cs="Times New Roman"/>
          <w:b/>
          <w:sz w:val="24"/>
          <w:szCs w:val="24"/>
          <w:u w:val="single"/>
        </w:rPr>
      </w:pPr>
      <w:r w:rsidRPr="003E2B73">
        <w:rPr>
          <w:rFonts w:ascii="Times New Roman" w:eastAsia="Calibri" w:hAnsi="Times New Roman" w:cs="Times New Roman"/>
          <w:b/>
          <w:sz w:val="24"/>
          <w:szCs w:val="24"/>
          <w:u w:val="single"/>
        </w:rPr>
        <w:t>Análisis y Estudio Técnico del Texto Normativo.</w:t>
      </w:r>
    </w:p>
    <w:p w14:paraId="6EB782AB"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lang w:val="es-ES"/>
        </w:rPr>
      </w:pPr>
    </w:p>
    <w:p w14:paraId="111CBBFB"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Estamos de acuerdo con las iniciativas y creemos que apoyando al sector zapatero que requiere de estrategias integrales y transversales encaminadas a la reactivación de la producción y comercialización de calzado, que sin duda requiere de la modernización, emprendimiento de acciones y políticas públicas específicas, impulsando en cada eslabón de la cadena productiva del calzado mexiquense, como se enuncian en las exposiciones de motivos.</w:t>
      </w:r>
    </w:p>
    <w:p w14:paraId="1664485B"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20387911"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Asimismo, estas acciones reconocen a los artesanos y productores de zapato mexiquenses y permite visibilizar la diversidad y riqueza cultural del Estado, por lo que, debe conservarse, enriquecerse y proyectarse, ya que, sin duda, este noble oficio recoge la historia, tradición, cultura y la identidad de cada uno de los artesanos mexiquenses.</w:t>
      </w:r>
    </w:p>
    <w:p w14:paraId="318948E2"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7ABDD96B"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Reconocemos con las iniciativas el trabajo de los zapateros mexiquenses, que a lo largo de los años, su gran labor se ha transmitido de generación en generación, llevándolo más allá de la simple fabricación de las piezas, en el que en cada uno de los productos se encuentra inmersa la simbología de sus creencias y sus costumbres ancestrales, aportando al Estado de México, tradición de orgullo.</w:t>
      </w:r>
    </w:p>
    <w:p w14:paraId="604ADD79"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331F51AF"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Estamos convencidos de que, la Industria del Calzado de San Mateo Atenco va más allá de solo dar empleo a los zapateros en los talleres de calzado, que en la mayoría son talleres familiares como casi todas las MiPymes en México, de aquí dependen también muchas mujeres valiosas que trabajan en las tres plazas comerciales de calzado con las que cuenta el Municipio:  Plaza Naranja Las Torres, Plaza Naranja y Plaza Azul; desde aquí le enviamos un reconocimiento al gran equipo de ventas de calzado de estas plazas.</w:t>
      </w:r>
    </w:p>
    <w:p w14:paraId="538D8189"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76AF523D"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 xml:space="preserve">Las propuestas son adecuadas pues cada año los talleres de calzado de San Mateo Atenco celebran el 25 de octubre el Día del Zapatero en veneración a la tradición católica del día de los santos patronos de San Crispín y San Crispiriano considerados como los santos patronos del zapatero. </w:t>
      </w:r>
    </w:p>
    <w:p w14:paraId="3EF2D676"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051A40B7"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r w:rsidRPr="003E2B73">
        <w:rPr>
          <w:rFonts w:ascii="Times New Roman" w:eastAsia="Arial" w:hAnsi="Times New Roman" w:cs="Times New Roman"/>
          <w:iCs/>
          <w:sz w:val="24"/>
          <w:szCs w:val="24"/>
        </w:rPr>
        <w:t>Entendemos que las propuestas no van en un contexto religioso, sino que buscan dar visibilidad y fortalecer la Industria del Calzado Mexiquense, principalmente de este Municipio zapatero, que a raíz de la pandemia fue duramente golpeada y en algunos casos se llegó al cierre de varios talleres de calzado dejando a muchas familias de San Mateo Atenco en condiciones de vulnerabilidad económica.</w:t>
      </w:r>
    </w:p>
    <w:p w14:paraId="5B3169C5"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rPr>
      </w:pPr>
    </w:p>
    <w:p w14:paraId="11B39ABD"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highlight w:val="yellow"/>
        </w:rPr>
      </w:pPr>
      <w:r w:rsidRPr="003E2B73">
        <w:rPr>
          <w:rFonts w:ascii="Times New Roman" w:eastAsia="Arial" w:hAnsi="Times New Roman" w:cs="Times New Roman"/>
          <w:iCs/>
          <w:sz w:val="24"/>
          <w:szCs w:val="24"/>
        </w:rPr>
        <w:t>En consecuencia, es procedente que se declare el 25 de octubre de cada año como el “Día de las y los Zapateros Mexiquenses”.</w:t>
      </w:r>
    </w:p>
    <w:p w14:paraId="3243F4EA"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highlight w:val="yellow"/>
        </w:rPr>
      </w:pPr>
    </w:p>
    <w:p w14:paraId="74178DF2"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lang w:val="es-ES"/>
        </w:rPr>
      </w:pPr>
      <w:r w:rsidRPr="003E2B73">
        <w:rPr>
          <w:rFonts w:ascii="Times New Roman" w:eastAsia="Arial" w:hAnsi="Times New Roman" w:cs="Times New Roman"/>
          <w:iCs/>
          <w:sz w:val="24"/>
          <w:szCs w:val="24"/>
        </w:rPr>
        <w:t>De igual forma, que se haga del conocimiento de los ayuntamientos de los 125 municipios del Estado para su difusión entre sus pobladores.</w:t>
      </w:r>
    </w:p>
    <w:p w14:paraId="46AD6E0E" w14:textId="77777777" w:rsidR="00273D43" w:rsidRPr="003E2B73" w:rsidRDefault="00273D43" w:rsidP="00971209">
      <w:pPr>
        <w:shd w:val="clear" w:color="auto" w:fill="FFFFFF"/>
        <w:spacing w:after="0" w:line="240" w:lineRule="auto"/>
        <w:contextualSpacing/>
        <w:jc w:val="both"/>
        <w:rPr>
          <w:rFonts w:ascii="Times New Roman" w:eastAsia="Arial" w:hAnsi="Times New Roman" w:cs="Times New Roman"/>
          <w:iCs/>
          <w:sz w:val="24"/>
          <w:szCs w:val="24"/>
          <w:lang w:val="es-ES"/>
        </w:rPr>
      </w:pPr>
    </w:p>
    <w:p w14:paraId="0663F3B8" w14:textId="77777777" w:rsidR="00273D43" w:rsidRPr="003E2B73" w:rsidRDefault="00273D43" w:rsidP="00971209">
      <w:pPr>
        <w:shd w:val="clear" w:color="auto" w:fill="FFFFFF"/>
        <w:spacing w:after="0" w:line="240" w:lineRule="auto"/>
        <w:contextualSpacing/>
        <w:jc w:val="both"/>
        <w:rPr>
          <w:rFonts w:ascii="Times New Roman" w:eastAsia="Calibri" w:hAnsi="Times New Roman" w:cs="Times New Roman"/>
          <w:sz w:val="24"/>
          <w:szCs w:val="24"/>
        </w:rPr>
      </w:pPr>
      <w:r w:rsidRPr="003E2B73">
        <w:rPr>
          <w:rFonts w:ascii="Times New Roman" w:eastAsia="Arial" w:hAnsi="Times New Roman" w:cs="Times New Roman"/>
          <w:iCs/>
          <w:sz w:val="24"/>
          <w:szCs w:val="24"/>
        </w:rPr>
        <w:t xml:space="preserve">Por las razones expuestas, y analizados y valorados los argumentos; desarrollado el estudio técnico de los Proyectos de Decreto; demostrado la justificación social de las iniciativas de Decreto; y cumplimentados los </w:t>
      </w:r>
      <w:r w:rsidRPr="003E2B73">
        <w:rPr>
          <w:rFonts w:ascii="Times New Roman" w:eastAsia="Calibri" w:hAnsi="Times New Roman" w:cs="Times New Roman"/>
          <w:sz w:val="24"/>
          <w:szCs w:val="24"/>
        </w:rPr>
        <w:t xml:space="preserve">requisitos de fondo y forma, nos permitimos concluir con los siguientes: </w:t>
      </w:r>
    </w:p>
    <w:p w14:paraId="43898B26"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lang w:val="es-ES"/>
        </w:rPr>
      </w:pPr>
    </w:p>
    <w:p w14:paraId="0EABF837"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RESOLUTIVOS</w:t>
      </w:r>
    </w:p>
    <w:p w14:paraId="765E0D6D"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lang w:val="es-ES"/>
        </w:rPr>
      </w:pPr>
    </w:p>
    <w:p w14:paraId="1135F853"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b/>
          <w:sz w:val="24"/>
          <w:szCs w:val="24"/>
        </w:rPr>
        <w:t>PRIMERO.-</w:t>
      </w:r>
      <w:r w:rsidRPr="003E2B73">
        <w:rPr>
          <w:rFonts w:ascii="Times New Roman" w:eastAsia="Calibri" w:hAnsi="Times New Roman" w:cs="Times New Roman"/>
          <w:sz w:val="24"/>
          <w:szCs w:val="24"/>
        </w:rPr>
        <w:t xml:space="preserve"> Son de aprobarse, en lo conducente, conforme al Proyecto de Decreto que ha sido elaborado, la Iniciativa de Decreto por el que se declara el 25 de octubre de cada año como “Día del Zapatero Mexiquense”, presentada por el Diputado Alfredo Quiroz Fuentes, en nombre del Grupo Parlamentario del Partido Revolucionario Institucional y la Iniciativa con Proyecto de Decreto por el que se declara el 25 de octubre de cada año como “Día del Zapatero Mexiquense”, presentada por la Diputada Rosa María Zetina González, en nombre del Grupo Parlamentario del Partido morena.</w:t>
      </w:r>
    </w:p>
    <w:p w14:paraId="5E844704"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rPr>
      </w:pPr>
    </w:p>
    <w:p w14:paraId="13A54D81"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b/>
          <w:sz w:val="24"/>
          <w:szCs w:val="24"/>
        </w:rPr>
        <w:t>SEGUNDO.-</w:t>
      </w:r>
      <w:r w:rsidRPr="003E2B73">
        <w:rPr>
          <w:rFonts w:ascii="Times New Roman" w:eastAsia="Calibri" w:hAnsi="Times New Roman" w:cs="Times New Roman"/>
          <w:sz w:val="24"/>
          <w:szCs w:val="24"/>
        </w:rPr>
        <w:t xml:space="preserve"> Se adjunta el Proyecto de Decreto procedente.</w:t>
      </w:r>
    </w:p>
    <w:p w14:paraId="479B1AAA"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lang w:val="es-ES"/>
        </w:rPr>
      </w:pPr>
    </w:p>
    <w:p w14:paraId="245ACC91"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t>TERCERO.-</w:t>
      </w:r>
      <w:r w:rsidRPr="003E2B73">
        <w:rPr>
          <w:rFonts w:ascii="Times New Roman" w:eastAsia="Calibri" w:hAnsi="Times New Roman" w:cs="Times New Roman"/>
          <w:sz w:val="24"/>
          <w:szCs w:val="24"/>
          <w:lang w:val="es-ES"/>
        </w:rPr>
        <w:t xml:space="preserve"> Previa discusión y aprobación por la Legislatura en Pleno, remítase el Proyecto de Decreto a la Titular del Ejecutivo Estatal para los efectos respectivos.</w:t>
      </w:r>
    </w:p>
    <w:p w14:paraId="4A66A43A"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rPr>
      </w:pPr>
    </w:p>
    <w:p w14:paraId="5EB71ED5" w14:textId="77777777" w:rsidR="00273D43" w:rsidRPr="003E2B73" w:rsidRDefault="00273D43" w:rsidP="00971209">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Dado en el Palacio del Poder Legislativo, en la ciudad de Toluca de Lerdo, capital del Estado de México, a los doce días del mes de octubre de dos mil veintitrés.</w:t>
      </w:r>
    </w:p>
    <w:p w14:paraId="3E8BADF6" w14:textId="77777777" w:rsidR="009C5B68" w:rsidRPr="003E2B73" w:rsidRDefault="009C5B68" w:rsidP="00971209">
      <w:pPr>
        <w:spacing w:after="0" w:line="240" w:lineRule="auto"/>
        <w:contextualSpacing/>
        <w:jc w:val="center"/>
        <w:rPr>
          <w:rFonts w:ascii="Times New Roman" w:eastAsia="Calibri" w:hAnsi="Times New Roman" w:cs="Times New Roman"/>
          <w:b/>
          <w:sz w:val="24"/>
          <w:szCs w:val="24"/>
        </w:rPr>
      </w:pPr>
    </w:p>
    <w:p w14:paraId="3226C272" w14:textId="28577762"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 xml:space="preserve">LISTA DE VOTACIÓN </w:t>
      </w:r>
    </w:p>
    <w:p w14:paraId="13FE6CED" w14:textId="77777777" w:rsidR="00273D43" w:rsidRPr="003E2B73" w:rsidRDefault="00273D43" w:rsidP="00971209">
      <w:pPr>
        <w:spacing w:after="0" w:line="240" w:lineRule="auto"/>
        <w:contextualSpacing/>
        <w:rPr>
          <w:rFonts w:ascii="Times New Roman" w:eastAsia="Calibri" w:hAnsi="Times New Roman" w:cs="Times New Roman"/>
          <w:b/>
          <w:sz w:val="24"/>
          <w:szCs w:val="24"/>
        </w:rPr>
      </w:pPr>
    </w:p>
    <w:p w14:paraId="22A58DF3" w14:textId="77777777" w:rsidR="00273D43" w:rsidRPr="003E2B73" w:rsidRDefault="00273D43" w:rsidP="00971209">
      <w:pPr>
        <w:spacing w:after="0" w:line="240" w:lineRule="auto"/>
        <w:contextualSpacing/>
        <w:rPr>
          <w:rFonts w:ascii="Times New Roman" w:eastAsia="Calibri" w:hAnsi="Times New Roman" w:cs="Times New Roman"/>
          <w:b/>
          <w:sz w:val="24"/>
          <w:szCs w:val="24"/>
        </w:rPr>
      </w:pPr>
      <w:r w:rsidRPr="003E2B73">
        <w:rPr>
          <w:rFonts w:ascii="Times New Roman" w:eastAsia="Calibri" w:hAnsi="Times New Roman" w:cs="Times New Roman"/>
          <w:b/>
          <w:sz w:val="24"/>
          <w:szCs w:val="24"/>
        </w:rPr>
        <w:t>FECHA: 12/OCTUBRE/2023.</w:t>
      </w:r>
    </w:p>
    <w:p w14:paraId="4443728D" w14:textId="77777777" w:rsidR="00273D43" w:rsidRPr="003E2B73" w:rsidRDefault="00273D43" w:rsidP="00971209">
      <w:pPr>
        <w:spacing w:after="0" w:line="240" w:lineRule="auto"/>
        <w:contextualSpacing/>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 xml:space="preserve">ASUNTO: </w:t>
      </w:r>
      <w:r w:rsidRPr="003E2B73">
        <w:rPr>
          <w:rFonts w:ascii="Times New Roman" w:eastAsia="Calibri" w:hAnsi="Times New Roman" w:cs="Times New Roman"/>
          <w:sz w:val="24"/>
          <w:szCs w:val="24"/>
        </w:rPr>
        <w:t>DICTAMEN FORMULADO A LA INICIATIVA DE DECRETO POR EL QUE SE DECLARA EL 25 DE OCTUBRE DE CADA AÑO COMO “DÍA DEL ZAPATERO MEXIQUENSE”, PRESENTADA POR EL DIPUTADO ALFREDO QUIROZ FUENTES, EN NOMBRE DEL GRUPO PARLAMENTARIO DEL PARTIDO REVOLUCIONARIO INSTITUCIONAL Y DE LA INICIATIVA CON PROYECTO DE DECRETO POR EL QUE SE DECLARA EL 25 DE OCTUBRE DE CADA AÑO COMO “DÍA DEL ZAPATERO MEXIQUENSE”, PRESENTADA POR LA DIPUTADA ROSA MARÍA ZETINA GONZÁLEZ, EN NOMBRE DEL GRUPO PARLAMENTARIO DEL PARTIDO MORENA.</w:t>
      </w:r>
    </w:p>
    <w:p w14:paraId="6A8E6BCE"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p w14:paraId="74CA9CD8"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COMISIÓN LEGISLATIVA DE</w:t>
      </w:r>
    </w:p>
    <w:p w14:paraId="1BEFF099"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GOBERNACIÓN Y PUNTOS CONSTITUCIONALES</w:t>
      </w:r>
    </w:p>
    <w:p w14:paraId="5EEDE73C"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7"/>
        <w:gridCol w:w="2298"/>
        <w:gridCol w:w="2410"/>
        <w:gridCol w:w="2266"/>
      </w:tblGrid>
      <w:tr w:rsidR="00273D43" w:rsidRPr="003E2B73" w14:paraId="4FBFC4E9" w14:textId="77777777" w:rsidTr="009C5B68">
        <w:trPr>
          <w:trHeight w:val="20"/>
          <w:tblHeader/>
          <w:jc w:val="center"/>
        </w:trPr>
        <w:tc>
          <w:tcPr>
            <w:tcW w:w="2517" w:type="dxa"/>
            <w:vMerge w:val="restart"/>
            <w:shd w:val="clear" w:color="auto" w:fill="D9D9D9"/>
            <w:vAlign w:val="center"/>
          </w:tcPr>
          <w:p w14:paraId="67CCD7D7"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DIPUTADA(O)</w:t>
            </w:r>
          </w:p>
        </w:tc>
        <w:tc>
          <w:tcPr>
            <w:tcW w:w="6974" w:type="dxa"/>
            <w:gridSpan w:val="3"/>
            <w:shd w:val="clear" w:color="auto" w:fill="D9D9D9"/>
          </w:tcPr>
          <w:p w14:paraId="3881344A"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FIRMA</w:t>
            </w:r>
          </w:p>
        </w:tc>
      </w:tr>
      <w:tr w:rsidR="00273D43" w:rsidRPr="003E2B73" w14:paraId="74A0B202" w14:textId="77777777" w:rsidTr="00252D3B">
        <w:trPr>
          <w:trHeight w:val="20"/>
          <w:tblHeader/>
          <w:jc w:val="center"/>
        </w:trPr>
        <w:tc>
          <w:tcPr>
            <w:tcW w:w="2517" w:type="dxa"/>
            <w:vMerge/>
            <w:shd w:val="clear" w:color="auto" w:fill="D9D9D9"/>
          </w:tcPr>
          <w:p w14:paraId="0AF20A2C"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298" w:type="dxa"/>
            <w:shd w:val="clear" w:color="auto" w:fill="D9D9D9"/>
          </w:tcPr>
          <w:p w14:paraId="027CE034"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A FAVOR</w:t>
            </w:r>
          </w:p>
        </w:tc>
        <w:tc>
          <w:tcPr>
            <w:tcW w:w="2410" w:type="dxa"/>
            <w:shd w:val="clear" w:color="auto" w:fill="D9D9D9"/>
          </w:tcPr>
          <w:p w14:paraId="0BB1D06F"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EN CONTRA</w:t>
            </w:r>
          </w:p>
        </w:tc>
        <w:tc>
          <w:tcPr>
            <w:tcW w:w="2266" w:type="dxa"/>
            <w:shd w:val="clear" w:color="auto" w:fill="D9D9D9"/>
          </w:tcPr>
          <w:p w14:paraId="3F95E5E1"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ABSTENCIÓN</w:t>
            </w:r>
          </w:p>
        </w:tc>
      </w:tr>
      <w:tr w:rsidR="00273D43" w:rsidRPr="003E2B73" w14:paraId="2FB04CD3" w14:textId="77777777" w:rsidTr="00252D3B">
        <w:trPr>
          <w:trHeight w:val="20"/>
          <w:jc w:val="center"/>
        </w:trPr>
        <w:tc>
          <w:tcPr>
            <w:tcW w:w="2517" w:type="dxa"/>
            <w:shd w:val="clear" w:color="auto" w:fill="auto"/>
            <w:vAlign w:val="center"/>
          </w:tcPr>
          <w:p w14:paraId="53D9DA01"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b/>
                <w:sz w:val="24"/>
                <w:szCs w:val="24"/>
              </w:rPr>
              <w:t>Presidente</w:t>
            </w:r>
          </w:p>
          <w:p w14:paraId="678D4C20"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sz w:val="24"/>
                <w:szCs w:val="24"/>
              </w:rPr>
              <w:t xml:space="preserve">Dip. Enrique Edgardo Jacob Rocha </w:t>
            </w:r>
          </w:p>
        </w:tc>
        <w:tc>
          <w:tcPr>
            <w:tcW w:w="2298" w:type="dxa"/>
            <w:shd w:val="clear" w:color="auto" w:fill="auto"/>
            <w:vAlign w:val="center"/>
          </w:tcPr>
          <w:p w14:paraId="32AE59D1"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410" w:type="dxa"/>
            <w:shd w:val="clear" w:color="auto" w:fill="auto"/>
            <w:vAlign w:val="center"/>
          </w:tcPr>
          <w:p w14:paraId="65B879DF"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71283CC5"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r>
      <w:tr w:rsidR="00273D43" w:rsidRPr="003E2B73" w14:paraId="3D2CD8CC" w14:textId="77777777" w:rsidTr="00252D3B">
        <w:trPr>
          <w:trHeight w:val="20"/>
          <w:jc w:val="center"/>
        </w:trPr>
        <w:tc>
          <w:tcPr>
            <w:tcW w:w="2517" w:type="dxa"/>
            <w:shd w:val="clear" w:color="auto" w:fill="auto"/>
            <w:vAlign w:val="center"/>
          </w:tcPr>
          <w:p w14:paraId="19800CDA"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b/>
                <w:sz w:val="24"/>
                <w:szCs w:val="24"/>
              </w:rPr>
              <w:t>Secretario</w:t>
            </w:r>
          </w:p>
          <w:p w14:paraId="6079C4A3"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Faustino</w:t>
            </w:r>
          </w:p>
          <w:p w14:paraId="3A7978F5"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sz w:val="24"/>
                <w:szCs w:val="24"/>
              </w:rPr>
              <w:t>de la Cruz Pérez</w:t>
            </w:r>
          </w:p>
        </w:tc>
        <w:tc>
          <w:tcPr>
            <w:tcW w:w="2298" w:type="dxa"/>
            <w:shd w:val="clear" w:color="auto" w:fill="auto"/>
            <w:vAlign w:val="center"/>
          </w:tcPr>
          <w:p w14:paraId="61221D61"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410" w:type="dxa"/>
            <w:shd w:val="clear" w:color="auto" w:fill="auto"/>
            <w:vAlign w:val="center"/>
          </w:tcPr>
          <w:p w14:paraId="74CDEBED"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1AE0CD33"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r>
      <w:tr w:rsidR="00273D43" w:rsidRPr="003E2B73" w14:paraId="7443A19B" w14:textId="77777777" w:rsidTr="00252D3B">
        <w:trPr>
          <w:trHeight w:val="20"/>
          <w:jc w:val="center"/>
        </w:trPr>
        <w:tc>
          <w:tcPr>
            <w:tcW w:w="2517" w:type="dxa"/>
            <w:shd w:val="clear" w:color="auto" w:fill="auto"/>
            <w:vAlign w:val="center"/>
          </w:tcPr>
          <w:p w14:paraId="7C85D795"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lang w:val="en-US"/>
              </w:rPr>
            </w:pPr>
            <w:r w:rsidRPr="003E2B73">
              <w:rPr>
                <w:rFonts w:ascii="Times New Roman" w:eastAsia="Calibri" w:hAnsi="Times New Roman" w:cs="Times New Roman"/>
                <w:b/>
                <w:sz w:val="24"/>
                <w:szCs w:val="24"/>
              </w:rPr>
              <w:t>Prosecretaria</w:t>
            </w:r>
          </w:p>
          <w:p w14:paraId="35AC684A"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sz w:val="24"/>
                <w:szCs w:val="24"/>
                <w:lang w:val="en-US"/>
              </w:rPr>
              <w:t>Dip. Ingrid Krasopani Schemelensky Castro</w:t>
            </w:r>
          </w:p>
        </w:tc>
        <w:tc>
          <w:tcPr>
            <w:tcW w:w="2298" w:type="dxa"/>
            <w:shd w:val="clear" w:color="auto" w:fill="auto"/>
            <w:vAlign w:val="center"/>
          </w:tcPr>
          <w:p w14:paraId="3229ADC9"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410" w:type="dxa"/>
            <w:shd w:val="clear" w:color="auto" w:fill="auto"/>
            <w:vAlign w:val="center"/>
          </w:tcPr>
          <w:p w14:paraId="03FCB5C4"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10D5C718"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r>
      <w:tr w:rsidR="00273D43" w:rsidRPr="003E2B73" w14:paraId="3124991E" w14:textId="77777777" w:rsidTr="00252D3B">
        <w:trPr>
          <w:trHeight w:val="20"/>
          <w:jc w:val="center"/>
        </w:trPr>
        <w:tc>
          <w:tcPr>
            <w:tcW w:w="2517" w:type="dxa"/>
            <w:shd w:val="clear" w:color="auto" w:fill="auto"/>
            <w:vAlign w:val="center"/>
          </w:tcPr>
          <w:p w14:paraId="619BB8DC"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lastRenderedPageBreak/>
              <w:t>Dip. Maurilio</w:t>
            </w:r>
          </w:p>
          <w:p w14:paraId="2E0FAC03"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sz w:val="24"/>
                <w:szCs w:val="24"/>
              </w:rPr>
              <w:t>Hernández González</w:t>
            </w:r>
          </w:p>
        </w:tc>
        <w:tc>
          <w:tcPr>
            <w:tcW w:w="2298" w:type="dxa"/>
            <w:shd w:val="clear" w:color="auto" w:fill="auto"/>
            <w:vAlign w:val="center"/>
          </w:tcPr>
          <w:p w14:paraId="2A46ABA2"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410" w:type="dxa"/>
            <w:shd w:val="clear" w:color="auto" w:fill="auto"/>
            <w:vAlign w:val="center"/>
          </w:tcPr>
          <w:p w14:paraId="743336B2"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6BC64A7D"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r>
      <w:tr w:rsidR="00273D43" w:rsidRPr="003E2B73" w14:paraId="26903638" w14:textId="77777777" w:rsidTr="00252D3B">
        <w:trPr>
          <w:trHeight w:val="20"/>
          <w:jc w:val="center"/>
        </w:trPr>
        <w:tc>
          <w:tcPr>
            <w:tcW w:w="2517" w:type="dxa"/>
            <w:shd w:val="clear" w:color="auto" w:fill="auto"/>
            <w:vAlign w:val="center"/>
          </w:tcPr>
          <w:p w14:paraId="6412E98A"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Gerardo</w:t>
            </w:r>
          </w:p>
          <w:p w14:paraId="44964493"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sz w:val="24"/>
                <w:szCs w:val="24"/>
              </w:rPr>
              <w:t>Ulloa Pérez</w:t>
            </w:r>
          </w:p>
        </w:tc>
        <w:tc>
          <w:tcPr>
            <w:tcW w:w="2298" w:type="dxa"/>
            <w:shd w:val="clear" w:color="auto" w:fill="auto"/>
            <w:vAlign w:val="center"/>
          </w:tcPr>
          <w:p w14:paraId="53D19564"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410" w:type="dxa"/>
            <w:shd w:val="clear" w:color="auto" w:fill="auto"/>
            <w:vAlign w:val="center"/>
          </w:tcPr>
          <w:p w14:paraId="2A5CFCF0"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4C605456"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r>
      <w:tr w:rsidR="00273D43" w:rsidRPr="003E2B73" w14:paraId="100DBC04" w14:textId="77777777" w:rsidTr="00252D3B">
        <w:trPr>
          <w:trHeight w:val="20"/>
          <w:jc w:val="center"/>
        </w:trPr>
        <w:tc>
          <w:tcPr>
            <w:tcW w:w="2517" w:type="dxa"/>
            <w:shd w:val="clear" w:color="auto" w:fill="auto"/>
            <w:vAlign w:val="center"/>
          </w:tcPr>
          <w:p w14:paraId="057CC70F"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sz w:val="24"/>
                <w:szCs w:val="24"/>
              </w:rPr>
              <w:t>Dip. Max Agustín Correa Hernández</w:t>
            </w:r>
          </w:p>
        </w:tc>
        <w:tc>
          <w:tcPr>
            <w:tcW w:w="2298" w:type="dxa"/>
            <w:shd w:val="clear" w:color="auto" w:fill="auto"/>
            <w:vAlign w:val="center"/>
          </w:tcPr>
          <w:p w14:paraId="1EED2D38"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410" w:type="dxa"/>
            <w:shd w:val="clear" w:color="auto" w:fill="auto"/>
            <w:vAlign w:val="center"/>
          </w:tcPr>
          <w:p w14:paraId="0BEC7B9D"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0A4EE757"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r>
      <w:tr w:rsidR="00273D43" w:rsidRPr="003E2B73" w14:paraId="39C4E57A" w14:textId="77777777" w:rsidTr="00252D3B">
        <w:trPr>
          <w:trHeight w:val="20"/>
          <w:jc w:val="center"/>
        </w:trPr>
        <w:tc>
          <w:tcPr>
            <w:tcW w:w="2517" w:type="dxa"/>
            <w:shd w:val="clear" w:color="auto" w:fill="auto"/>
            <w:vAlign w:val="center"/>
          </w:tcPr>
          <w:p w14:paraId="79F29CE6"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Paola</w:t>
            </w:r>
          </w:p>
          <w:p w14:paraId="6B7A0D47"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Jiménez Hernández</w:t>
            </w:r>
          </w:p>
        </w:tc>
        <w:tc>
          <w:tcPr>
            <w:tcW w:w="2298" w:type="dxa"/>
            <w:shd w:val="clear" w:color="auto" w:fill="auto"/>
            <w:vAlign w:val="center"/>
          </w:tcPr>
          <w:p w14:paraId="445C4205"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410" w:type="dxa"/>
            <w:shd w:val="clear" w:color="auto" w:fill="auto"/>
            <w:vAlign w:val="center"/>
          </w:tcPr>
          <w:p w14:paraId="225DA2F1"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7D40CB51"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r>
      <w:tr w:rsidR="00273D43" w:rsidRPr="003E2B73" w14:paraId="1F4CC5DF" w14:textId="77777777" w:rsidTr="00252D3B">
        <w:trPr>
          <w:trHeight w:val="20"/>
          <w:jc w:val="center"/>
        </w:trPr>
        <w:tc>
          <w:tcPr>
            <w:tcW w:w="2517" w:type="dxa"/>
            <w:shd w:val="clear" w:color="auto" w:fill="auto"/>
            <w:vAlign w:val="center"/>
          </w:tcPr>
          <w:p w14:paraId="51A44752"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María Isabel Sánchez Holguín</w:t>
            </w:r>
          </w:p>
        </w:tc>
        <w:tc>
          <w:tcPr>
            <w:tcW w:w="2298" w:type="dxa"/>
            <w:shd w:val="clear" w:color="auto" w:fill="auto"/>
            <w:vAlign w:val="center"/>
          </w:tcPr>
          <w:p w14:paraId="2650F200"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410" w:type="dxa"/>
            <w:shd w:val="clear" w:color="auto" w:fill="auto"/>
            <w:vAlign w:val="center"/>
          </w:tcPr>
          <w:p w14:paraId="0A60C258"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3D0C635D"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r>
      <w:tr w:rsidR="00273D43" w:rsidRPr="003E2B73" w14:paraId="51A062AF" w14:textId="77777777" w:rsidTr="00252D3B">
        <w:trPr>
          <w:trHeight w:val="20"/>
          <w:jc w:val="center"/>
        </w:trPr>
        <w:tc>
          <w:tcPr>
            <w:tcW w:w="2517" w:type="dxa"/>
            <w:shd w:val="clear" w:color="auto" w:fill="auto"/>
            <w:vAlign w:val="center"/>
          </w:tcPr>
          <w:p w14:paraId="5F4FC2BE"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Enrique</w:t>
            </w:r>
          </w:p>
          <w:p w14:paraId="11EEDED9"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Vargas del Villar</w:t>
            </w:r>
          </w:p>
        </w:tc>
        <w:tc>
          <w:tcPr>
            <w:tcW w:w="2298" w:type="dxa"/>
            <w:shd w:val="clear" w:color="auto" w:fill="auto"/>
            <w:vAlign w:val="center"/>
          </w:tcPr>
          <w:p w14:paraId="13E7ECEC"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410" w:type="dxa"/>
            <w:shd w:val="clear" w:color="auto" w:fill="auto"/>
            <w:vAlign w:val="center"/>
          </w:tcPr>
          <w:p w14:paraId="4378D527"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0D961495"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r>
      <w:tr w:rsidR="00273D43" w:rsidRPr="003E2B73" w14:paraId="426689F5" w14:textId="77777777" w:rsidTr="00252D3B">
        <w:trPr>
          <w:trHeight w:val="20"/>
          <w:jc w:val="center"/>
        </w:trPr>
        <w:tc>
          <w:tcPr>
            <w:tcW w:w="2517" w:type="dxa"/>
            <w:shd w:val="clear" w:color="auto" w:fill="auto"/>
            <w:vAlign w:val="center"/>
          </w:tcPr>
          <w:p w14:paraId="10F6A327"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Sergio </w:t>
            </w:r>
          </w:p>
          <w:p w14:paraId="60DDBEE5"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García Sosa </w:t>
            </w:r>
          </w:p>
        </w:tc>
        <w:tc>
          <w:tcPr>
            <w:tcW w:w="2298" w:type="dxa"/>
            <w:shd w:val="clear" w:color="auto" w:fill="auto"/>
            <w:vAlign w:val="center"/>
          </w:tcPr>
          <w:p w14:paraId="35F14C15"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410" w:type="dxa"/>
            <w:shd w:val="clear" w:color="auto" w:fill="auto"/>
            <w:vAlign w:val="center"/>
          </w:tcPr>
          <w:p w14:paraId="050082E5"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7FAA46AE"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r>
      <w:tr w:rsidR="00273D43" w:rsidRPr="003E2B73" w14:paraId="3CB1A01D" w14:textId="77777777" w:rsidTr="00252D3B">
        <w:trPr>
          <w:trHeight w:val="20"/>
          <w:jc w:val="center"/>
        </w:trPr>
        <w:tc>
          <w:tcPr>
            <w:tcW w:w="2517" w:type="dxa"/>
            <w:shd w:val="clear" w:color="auto" w:fill="auto"/>
            <w:vAlign w:val="center"/>
          </w:tcPr>
          <w:p w14:paraId="72C74282"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Omar </w:t>
            </w:r>
          </w:p>
          <w:p w14:paraId="614F7281"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Ortega Álvarez</w:t>
            </w:r>
          </w:p>
        </w:tc>
        <w:tc>
          <w:tcPr>
            <w:tcW w:w="2298" w:type="dxa"/>
            <w:shd w:val="clear" w:color="auto" w:fill="auto"/>
            <w:vAlign w:val="center"/>
          </w:tcPr>
          <w:p w14:paraId="3FE8B3AD"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410" w:type="dxa"/>
            <w:shd w:val="clear" w:color="auto" w:fill="auto"/>
            <w:vAlign w:val="center"/>
          </w:tcPr>
          <w:p w14:paraId="5D41D481"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41823ED7"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r>
      <w:tr w:rsidR="00273D43" w:rsidRPr="003E2B73" w14:paraId="152F4FB8" w14:textId="77777777" w:rsidTr="00252D3B">
        <w:trPr>
          <w:trHeight w:val="20"/>
          <w:jc w:val="center"/>
        </w:trPr>
        <w:tc>
          <w:tcPr>
            <w:tcW w:w="2517" w:type="dxa"/>
            <w:shd w:val="clear" w:color="auto" w:fill="auto"/>
            <w:vAlign w:val="center"/>
          </w:tcPr>
          <w:p w14:paraId="0558427E"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Martín </w:t>
            </w:r>
          </w:p>
          <w:p w14:paraId="25FB99F7"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Zepeda Hernández</w:t>
            </w:r>
          </w:p>
        </w:tc>
        <w:tc>
          <w:tcPr>
            <w:tcW w:w="2298" w:type="dxa"/>
            <w:shd w:val="clear" w:color="auto" w:fill="auto"/>
            <w:vAlign w:val="center"/>
          </w:tcPr>
          <w:p w14:paraId="404E696E"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410" w:type="dxa"/>
            <w:shd w:val="clear" w:color="auto" w:fill="auto"/>
            <w:vAlign w:val="center"/>
          </w:tcPr>
          <w:p w14:paraId="1B2F6C7E"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0561D4DA"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r>
      <w:tr w:rsidR="00273D43" w:rsidRPr="003E2B73" w14:paraId="768B5EC7" w14:textId="77777777" w:rsidTr="00252D3B">
        <w:trPr>
          <w:trHeight w:val="20"/>
          <w:jc w:val="center"/>
        </w:trPr>
        <w:tc>
          <w:tcPr>
            <w:tcW w:w="2517" w:type="dxa"/>
            <w:shd w:val="clear" w:color="auto" w:fill="auto"/>
            <w:vAlign w:val="center"/>
          </w:tcPr>
          <w:p w14:paraId="5311F2E0"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María Luisa Mendoza Mondragón</w:t>
            </w:r>
          </w:p>
        </w:tc>
        <w:tc>
          <w:tcPr>
            <w:tcW w:w="2298" w:type="dxa"/>
            <w:shd w:val="clear" w:color="auto" w:fill="auto"/>
            <w:vAlign w:val="center"/>
          </w:tcPr>
          <w:p w14:paraId="729F5B95"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410" w:type="dxa"/>
            <w:shd w:val="clear" w:color="auto" w:fill="auto"/>
            <w:vAlign w:val="center"/>
          </w:tcPr>
          <w:p w14:paraId="668945A8"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3B4238D7"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r>
      <w:tr w:rsidR="00273D43" w:rsidRPr="003E2B73" w14:paraId="4BCC0162" w14:textId="77777777" w:rsidTr="00252D3B">
        <w:trPr>
          <w:trHeight w:val="20"/>
          <w:jc w:val="center"/>
        </w:trPr>
        <w:tc>
          <w:tcPr>
            <w:tcW w:w="2517" w:type="dxa"/>
            <w:shd w:val="clear" w:color="auto" w:fill="auto"/>
            <w:vAlign w:val="center"/>
          </w:tcPr>
          <w:p w14:paraId="5BBFEDDB"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Rigoberto</w:t>
            </w:r>
          </w:p>
          <w:p w14:paraId="6D14C43F" w14:textId="77777777" w:rsidR="00273D43" w:rsidRPr="003E2B73" w:rsidRDefault="00273D43" w:rsidP="00971209">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Vargas Cervantes</w:t>
            </w:r>
          </w:p>
        </w:tc>
        <w:tc>
          <w:tcPr>
            <w:tcW w:w="2298" w:type="dxa"/>
            <w:shd w:val="clear" w:color="auto" w:fill="auto"/>
            <w:vAlign w:val="center"/>
          </w:tcPr>
          <w:p w14:paraId="50B98EFC"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410" w:type="dxa"/>
            <w:shd w:val="clear" w:color="auto" w:fill="auto"/>
            <w:vAlign w:val="center"/>
          </w:tcPr>
          <w:p w14:paraId="79AF3B2D"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527E2130" w14:textId="77777777" w:rsidR="00273D43" w:rsidRPr="003E2B73" w:rsidRDefault="00273D43" w:rsidP="00971209">
            <w:pPr>
              <w:spacing w:after="0" w:line="240" w:lineRule="auto"/>
              <w:contextualSpacing/>
              <w:jc w:val="center"/>
              <w:rPr>
                <w:rFonts w:ascii="Times New Roman" w:eastAsia="Calibri" w:hAnsi="Times New Roman" w:cs="Times New Roman"/>
                <w:b/>
                <w:sz w:val="24"/>
                <w:szCs w:val="24"/>
              </w:rPr>
            </w:pPr>
          </w:p>
        </w:tc>
      </w:tr>
    </w:tbl>
    <w:p w14:paraId="6C5DE95C" w14:textId="77777777" w:rsidR="00273D43" w:rsidRPr="003E2B73" w:rsidRDefault="00273D43" w:rsidP="00971209">
      <w:pPr>
        <w:spacing w:after="0" w:line="240" w:lineRule="auto"/>
        <w:contextualSpacing/>
        <w:rPr>
          <w:rFonts w:ascii="Times New Roman" w:eastAsia="Calibri" w:hAnsi="Times New Roman" w:cs="Times New Roman"/>
          <w:sz w:val="24"/>
          <w:szCs w:val="24"/>
        </w:rPr>
      </w:pPr>
    </w:p>
    <w:p w14:paraId="35DCA514" w14:textId="77777777" w:rsidR="009652E7" w:rsidRPr="003E2B73" w:rsidRDefault="009652E7" w:rsidP="00971209">
      <w:pPr>
        <w:pStyle w:val="Sinespaciado"/>
        <w:rPr>
          <w:rFonts w:ascii="Times New Roman" w:hAnsi="Times New Roman" w:cs="Times New Roman"/>
          <w:sz w:val="24"/>
          <w:szCs w:val="24"/>
        </w:rPr>
      </w:pPr>
    </w:p>
    <w:p w14:paraId="44AB2696" w14:textId="77777777" w:rsidR="00273D43" w:rsidRPr="003E2B73" w:rsidRDefault="00273D43" w:rsidP="00971209">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“2023. Año del Septuagésimo Aniversario del Reconocimiento del Derecho al Voto de las Mujeres en México”</w:t>
      </w:r>
    </w:p>
    <w:p w14:paraId="74F41FC8" w14:textId="77777777" w:rsidR="00273D43" w:rsidRPr="003E2B73" w:rsidRDefault="00273D43" w:rsidP="00971209">
      <w:pPr>
        <w:spacing w:after="0" w:line="240" w:lineRule="auto"/>
        <w:jc w:val="center"/>
        <w:rPr>
          <w:rFonts w:ascii="Times New Roman" w:hAnsi="Times New Roman" w:cs="Times New Roman"/>
          <w:b/>
          <w:sz w:val="24"/>
          <w:szCs w:val="24"/>
        </w:rPr>
      </w:pPr>
    </w:p>
    <w:p w14:paraId="54742CF2" w14:textId="77777777" w:rsidR="00273D43" w:rsidRPr="003E2B73" w:rsidRDefault="00273D43" w:rsidP="00971209">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 xml:space="preserve">DECRETO NÚMERO </w:t>
      </w:r>
    </w:p>
    <w:p w14:paraId="07ED3255" w14:textId="77777777" w:rsidR="00273D43" w:rsidRPr="003E2B73" w:rsidRDefault="00273D43" w:rsidP="00971209">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 xml:space="preserve">LA H. “LXI” LEGISLATURA </w:t>
      </w:r>
    </w:p>
    <w:p w14:paraId="31B0A85E" w14:textId="77777777" w:rsidR="00273D43" w:rsidRPr="003E2B73" w:rsidRDefault="00273D43" w:rsidP="00971209">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 xml:space="preserve">DEL ESTADO DE MÉXICO </w:t>
      </w:r>
    </w:p>
    <w:p w14:paraId="6137EE8B" w14:textId="77777777" w:rsidR="00273D43" w:rsidRPr="003E2B73" w:rsidRDefault="00273D43" w:rsidP="00971209">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 xml:space="preserve">DECRETA: </w:t>
      </w:r>
    </w:p>
    <w:p w14:paraId="39C746E1" w14:textId="77777777" w:rsidR="00273D43" w:rsidRPr="003E2B73" w:rsidRDefault="00273D43" w:rsidP="00971209">
      <w:pPr>
        <w:spacing w:after="0" w:line="240" w:lineRule="auto"/>
        <w:jc w:val="both"/>
        <w:rPr>
          <w:rFonts w:ascii="Times New Roman" w:hAnsi="Times New Roman" w:cs="Times New Roman"/>
          <w:b/>
          <w:sz w:val="24"/>
          <w:szCs w:val="24"/>
        </w:rPr>
      </w:pPr>
    </w:p>
    <w:p w14:paraId="2CF6ED4C" w14:textId="77777777" w:rsidR="00273D43" w:rsidRPr="003E2B73" w:rsidRDefault="00273D43" w:rsidP="00971209">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ÚNICO.-</w:t>
      </w:r>
      <w:r w:rsidRPr="003E2B73">
        <w:rPr>
          <w:rFonts w:ascii="Times New Roman" w:hAnsi="Times New Roman" w:cs="Times New Roman"/>
          <w:sz w:val="24"/>
          <w:szCs w:val="24"/>
        </w:rPr>
        <w:t xml:space="preserve"> Se declara el 25 de octubre de cada año como el “Día de las y los Zapateros Mexiquenses”. </w:t>
      </w:r>
    </w:p>
    <w:p w14:paraId="17FA41FF" w14:textId="77777777" w:rsidR="00273D43" w:rsidRPr="003E2B73" w:rsidRDefault="00273D43" w:rsidP="00971209">
      <w:pPr>
        <w:spacing w:after="0" w:line="240" w:lineRule="auto"/>
        <w:jc w:val="both"/>
        <w:rPr>
          <w:rFonts w:ascii="Times New Roman" w:hAnsi="Times New Roman" w:cs="Times New Roman"/>
          <w:sz w:val="24"/>
          <w:szCs w:val="24"/>
        </w:rPr>
      </w:pPr>
    </w:p>
    <w:p w14:paraId="76C28EC1" w14:textId="77777777" w:rsidR="00273D43" w:rsidRPr="003E2B73" w:rsidRDefault="00273D43" w:rsidP="00971209">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T R A N S I T O R I O S</w:t>
      </w:r>
    </w:p>
    <w:p w14:paraId="20EB6805" w14:textId="77777777" w:rsidR="00273D43" w:rsidRPr="003E2B73" w:rsidRDefault="00273D43" w:rsidP="00971209">
      <w:pPr>
        <w:spacing w:after="0" w:line="240" w:lineRule="auto"/>
        <w:jc w:val="both"/>
        <w:rPr>
          <w:rFonts w:ascii="Times New Roman" w:hAnsi="Times New Roman" w:cs="Times New Roman"/>
          <w:b/>
          <w:sz w:val="24"/>
          <w:szCs w:val="24"/>
        </w:rPr>
      </w:pPr>
    </w:p>
    <w:p w14:paraId="02023C7F" w14:textId="77777777" w:rsidR="00273D43" w:rsidRPr="003E2B73" w:rsidRDefault="00273D43" w:rsidP="00971209">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PRIMERO.-</w:t>
      </w:r>
      <w:r w:rsidRPr="003E2B73">
        <w:rPr>
          <w:rFonts w:ascii="Times New Roman" w:hAnsi="Times New Roman" w:cs="Times New Roman"/>
          <w:sz w:val="24"/>
          <w:szCs w:val="24"/>
        </w:rPr>
        <w:t xml:space="preserve"> Publíquese el presente Decreto en el Periódico Oficial “Gaceta del Gobierno”.</w:t>
      </w:r>
    </w:p>
    <w:p w14:paraId="2AD77BDA" w14:textId="77777777" w:rsidR="00273D43" w:rsidRPr="003E2B73" w:rsidRDefault="00273D43" w:rsidP="00971209">
      <w:pPr>
        <w:spacing w:after="0" w:line="240" w:lineRule="auto"/>
        <w:jc w:val="both"/>
        <w:rPr>
          <w:rFonts w:ascii="Times New Roman" w:hAnsi="Times New Roman" w:cs="Times New Roman"/>
          <w:sz w:val="24"/>
          <w:szCs w:val="24"/>
        </w:rPr>
      </w:pPr>
    </w:p>
    <w:p w14:paraId="27B71804" w14:textId="4EFD1ACE" w:rsidR="00273D43" w:rsidRPr="003E2B73" w:rsidRDefault="00273D43" w:rsidP="00971209">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SEGUNDO.-</w:t>
      </w:r>
      <w:r w:rsidRPr="003E2B73">
        <w:rPr>
          <w:rFonts w:ascii="Times New Roman" w:hAnsi="Times New Roman" w:cs="Times New Roman"/>
          <w:sz w:val="24"/>
          <w:szCs w:val="24"/>
        </w:rPr>
        <w:t xml:space="preserve"> El presente Decreto entrará en vigor al día siguiente de su publicación en el Periódico</w:t>
      </w:r>
      <w:r w:rsidR="00252D3B" w:rsidRPr="003E2B73">
        <w:rPr>
          <w:rFonts w:ascii="Times New Roman" w:hAnsi="Times New Roman" w:cs="Times New Roman"/>
          <w:sz w:val="24"/>
          <w:szCs w:val="24"/>
        </w:rPr>
        <w:t xml:space="preserve"> Oficial “Gaceta del Gobierno”.</w:t>
      </w:r>
    </w:p>
    <w:p w14:paraId="36211650" w14:textId="77777777" w:rsidR="00273D43" w:rsidRPr="003E2B73" w:rsidRDefault="00273D43" w:rsidP="00971209">
      <w:pPr>
        <w:spacing w:after="0" w:line="240" w:lineRule="auto"/>
        <w:jc w:val="both"/>
        <w:rPr>
          <w:rFonts w:ascii="Times New Roman" w:hAnsi="Times New Roman" w:cs="Times New Roman"/>
          <w:sz w:val="24"/>
          <w:szCs w:val="24"/>
        </w:rPr>
      </w:pPr>
    </w:p>
    <w:p w14:paraId="2E61D221" w14:textId="77777777" w:rsidR="00273D43" w:rsidRPr="003E2B73" w:rsidRDefault="00273D43" w:rsidP="00971209">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TERCERO.-</w:t>
      </w:r>
      <w:r w:rsidRPr="003E2B73">
        <w:rPr>
          <w:rFonts w:ascii="Times New Roman" w:hAnsi="Times New Roman" w:cs="Times New Roman"/>
          <w:sz w:val="24"/>
          <w:szCs w:val="24"/>
        </w:rPr>
        <w:t xml:space="preserve"> Hágase del conocimiento de los Ayuntamientos de los 125 municipios del Estado para su difusión entre sus pobladores.</w:t>
      </w:r>
    </w:p>
    <w:p w14:paraId="79C7185F" w14:textId="77777777" w:rsidR="00273D43" w:rsidRPr="003E2B73" w:rsidRDefault="00273D43" w:rsidP="00971209">
      <w:pPr>
        <w:spacing w:after="0" w:line="240" w:lineRule="auto"/>
        <w:jc w:val="both"/>
        <w:rPr>
          <w:rFonts w:ascii="Times New Roman" w:hAnsi="Times New Roman" w:cs="Times New Roman"/>
          <w:sz w:val="24"/>
          <w:szCs w:val="24"/>
        </w:rPr>
      </w:pPr>
    </w:p>
    <w:p w14:paraId="65FEF34A" w14:textId="3E440085" w:rsidR="00273D43" w:rsidRPr="003E2B73" w:rsidRDefault="00273D43" w:rsidP="00971209">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Lo tendrá entendido la Gobernadora del Estado, hacien</w:t>
      </w:r>
      <w:r w:rsidR="00252D3B" w:rsidRPr="003E2B73">
        <w:rPr>
          <w:rFonts w:ascii="Times New Roman" w:hAnsi="Times New Roman" w:cs="Times New Roman"/>
          <w:sz w:val="24"/>
          <w:szCs w:val="24"/>
        </w:rPr>
        <w:t>do que se publique y se cumpla.</w:t>
      </w:r>
    </w:p>
    <w:p w14:paraId="00C8449D" w14:textId="77777777" w:rsidR="00273D43" w:rsidRPr="003E2B73" w:rsidRDefault="00273D43" w:rsidP="00971209">
      <w:pPr>
        <w:spacing w:after="0" w:line="240" w:lineRule="auto"/>
        <w:jc w:val="both"/>
        <w:rPr>
          <w:rFonts w:ascii="Times New Roman" w:hAnsi="Times New Roman" w:cs="Times New Roman"/>
          <w:sz w:val="24"/>
          <w:szCs w:val="24"/>
        </w:rPr>
      </w:pPr>
    </w:p>
    <w:p w14:paraId="1DFCEFA3" w14:textId="77777777" w:rsidR="00273D43" w:rsidRPr="003E2B73" w:rsidRDefault="00273D43" w:rsidP="00971209">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Dado en el Palacio del Poder Legislativo, en la ciudad de Toluca de Lerdo, Capital del Estado de México, a los veinticuatro días del mes de octubre del dos mil veintitrés. </w:t>
      </w:r>
    </w:p>
    <w:p w14:paraId="0B820754" w14:textId="77777777" w:rsidR="00273D43" w:rsidRPr="003E2B73" w:rsidRDefault="00273D43" w:rsidP="00971209">
      <w:pPr>
        <w:spacing w:after="0" w:line="240" w:lineRule="auto"/>
        <w:rPr>
          <w:rFonts w:ascii="Times New Roman" w:hAnsi="Times New Roman" w:cs="Times New Roman"/>
          <w:sz w:val="24"/>
          <w:szCs w:val="24"/>
        </w:rPr>
      </w:pPr>
    </w:p>
    <w:p w14:paraId="165FC898" w14:textId="77777777" w:rsidR="00273D43" w:rsidRPr="003E2B73" w:rsidRDefault="00273D43" w:rsidP="00971209">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PRESIDENTA</w:t>
      </w:r>
    </w:p>
    <w:p w14:paraId="3C4ED966" w14:textId="77777777" w:rsidR="00273D43" w:rsidRPr="003E2B73" w:rsidRDefault="00273D43" w:rsidP="00971209">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DIP. AZUCENA CISNEROS COSS</w:t>
      </w:r>
    </w:p>
    <w:p w14:paraId="37F6FB0B" w14:textId="77777777" w:rsidR="00273D43" w:rsidRPr="003E2B73" w:rsidRDefault="00273D43" w:rsidP="00971209">
      <w:pPr>
        <w:spacing w:after="0" w:line="240" w:lineRule="auto"/>
        <w:jc w:val="center"/>
        <w:rPr>
          <w:rFonts w:ascii="Times New Roman" w:hAnsi="Times New Roman" w:cs="Times New Roman"/>
          <w:b/>
          <w:sz w:val="24"/>
          <w:szCs w:val="24"/>
        </w:rPr>
      </w:pPr>
    </w:p>
    <w:p w14:paraId="1909986F" w14:textId="77777777" w:rsidR="00273D43" w:rsidRPr="003E2B73" w:rsidRDefault="00273D43" w:rsidP="00971209">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SECRETARIAS</w:t>
      </w:r>
    </w:p>
    <w:p w14:paraId="77EF2396" w14:textId="77777777" w:rsidR="00273D43" w:rsidRPr="003E2B73" w:rsidRDefault="00273D43" w:rsidP="00971209">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 xml:space="preserve">DIP. MARÍA ELIDA CASTELÁN MONDRAGÓN </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1"/>
        <w:gridCol w:w="4427"/>
      </w:tblGrid>
      <w:tr w:rsidR="00273D43" w:rsidRPr="003E2B73" w14:paraId="1D2CBAD5" w14:textId="77777777" w:rsidTr="00252D3B">
        <w:trPr>
          <w:jc w:val="center"/>
        </w:trPr>
        <w:tc>
          <w:tcPr>
            <w:tcW w:w="4411" w:type="dxa"/>
            <w:hideMark/>
          </w:tcPr>
          <w:p w14:paraId="0E789A28" w14:textId="77777777" w:rsidR="00273D43" w:rsidRPr="003E2B73" w:rsidRDefault="00273D43" w:rsidP="00971209">
            <w:pPr>
              <w:jc w:val="center"/>
              <w:rPr>
                <w:rFonts w:ascii="Times New Roman" w:hAnsi="Times New Roman" w:cs="Times New Roman"/>
                <w:b/>
              </w:rPr>
            </w:pPr>
            <w:r w:rsidRPr="003E2B73">
              <w:rPr>
                <w:rFonts w:ascii="Times New Roman" w:hAnsi="Times New Roman" w:cs="Times New Roman"/>
                <w:b/>
              </w:rPr>
              <w:t xml:space="preserve">DIP. MARÍA DEL ROSARIO </w:t>
            </w:r>
          </w:p>
          <w:p w14:paraId="43BEB3F8" w14:textId="77777777" w:rsidR="00273D43" w:rsidRPr="003E2B73" w:rsidRDefault="00273D43" w:rsidP="00971209">
            <w:pPr>
              <w:jc w:val="center"/>
              <w:rPr>
                <w:rFonts w:ascii="Times New Roman" w:hAnsi="Times New Roman" w:cs="Times New Roman"/>
                <w:b/>
              </w:rPr>
            </w:pPr>
            <w:r w:rsidRPr="003E2B73">
              <w:rPr>
                <w:rFonts w:ascii="Times New Roman" w:hAnsi="Times New Roman" w:cs="Times New Roman"/>
                <w:b/>
              </w:rPr>
              <w:t xml:space="preserve">AGUIRRE FLORES </w:t>
            </w:r>
          </w:p>
        </w:tc>
        <w:tc>
          <w:tcPr>
            <w:tcW w:w="4427" w:type="dxa"/>
            <w:hideMark/>
          </w:tcPr>
          <w:p w14:paraId="060AF6DB" w14:textId="77777777" w:rsidR="00273D43" w:rsidRPr="003E2B73" w:rsidRDefault="00273D43" w:rsidP="00971209">
            <w:pPr>
              <w:jc w:val="center"/>
              <w:rPr>
                <w:rFonts w:ascii="Times New Roman" w:hAnsi="Times New Roman" w:cs="Times New Roman"/>
                <w:b/>
              </w:rPr>
            </w:pPr>
            <w:r w:rsidRPr="003E2B73">
              <w:rPr>
                <w:rFonts w:ascii="Times New Roman" w:hAnsi="Times New Roman" w:cs="Times New Roman"/>
                <w:b/>
              </w:rPr>
              <w:t xml:space="preserve">DIP. CLAUDIA DESIREE </w:t>
            </w:r>
          </w:p>
          <w:p w14:paraId="6DACE727" w14:textId="77777777" w:rsidR="00273D43" w:rsidRPr="003E2B73" w:rsidRDefault="00273D43" w:rsidP="00971209">
            <w:pPr>
              <w:jc w:val="center"/>
              <w:rPr>
                <w:rFonts w:ascii="Times New Roman" w:hAnsi="Times New Roman" w:cs="Times New Roman"/>
                <w:b/>
              </w:rPr>
            </w:pPr>
            <w:r w:rsidRPr="003E2B73">
              <w:rPr>
                <w:rFonts w:ascii="Times New Roman" w:hAnsi="Times New Roman" w:cs="Times New Roman"/>
                <w:b/>
              </w:rPr>
              <w:t xml:space="preserve">MORALES ROBLEDO </w:t>
            </w:r>
          </w:p>
        </w:tc>
      </w:tr>
    </w:tbl>
    <w:p w14:paraId="58083400" w14:textId="77777777" w:rsidR="00273D43" w:rsidRPr="003E2B73" w:rsidRDefault="00273D43" w:rsidP="00971209">
      <w:pPr>
        <w:spacing w:after="0" w:line="240" w:lineRule="auto"/>
        <w:jc w:val="both"/>
        <w:rPr>
          <w:rFonts w:ascii="Times New Roman" w:hAnsi="Times New Roman" w:cs="Times New Roman"/>
          <w:sz w:val="24"/>
          <w:szCs w:val="24"/>
        </w:rPr>
      </w:pPr>
    </w:p>
    <w:p w14:paraId="6CB5BA84" w14:textId="77777777" w:rsidR="009652E7" w:rsidRPr="003E2B73" w:rsidRDefault="009652E7" w:rsidP="00971209">
      <w:pPr>
        <w:pStyle w:val="Sinespaciado"/>
        <w:rPr>
          <w:rFonts w:ascii="Times New Roman" w:hAnsi="Times New Roman" w:cs="Times New Roman"/>
          <w:sz w:val="24"/>
          <w:szCs w:val="24"/>
        </w:rPr>
      </w:pPr>
    </w:p>
    <w:p w14:paraId="12C15A62" w14:textId="77777777" w:rsidR="009652E7" w:rsidRPr="003E2B73" w:rsidRDefault="009652E7" w:rsidP="00D416C0">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62975B08" w14:textId="77777777" w:rsidR="009652E7" w:rsidRPr="003E2B73" w:rsidRDefault="009652E7" w:rsidP="006F3917">
      <w:pPr>
        <w:pStyle w:val="Sinespaciado"/>
        <w:jc w:val="both"/>
        <w:rPr>
          <w:rFonts w:ascii="Times New Roman" w:hAnsi="Times New Roman" w:cs="Times New Roman"/>
          <w:sz w:val="24"/>
          <w:szCs w:val="24"/>
        </w:rPr>
      </w:pPr>
    </w:p>
    <w:p w14:paraId="3DF8A9FE"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Adelante, corre el video.</w:t>
      </w:r>
    </w:p>
    <w:p w14:paraId="079E4DC4" w14:textId="77777777" w:rsidR="006F3917" w:rsidRPr="003E2B73" w:rsidRDefault="006F3917" w:rsidP="006F391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w:t>
      </w:r>
      <w:r w:rsidRPr="003E2B73">
        <w:rPr>
          <w:rFonts w:ascii="Times New Roman" w:hAnsi="Times New Roman" w:cs="Times New Roman"/>
          <w:i/>
          <w:iCs/>
          <w:sz w:val="24"/>
          <w:szCs w:val="24"/>
        </w:rPr>
        <w:t>Presentación del video conmemorativo al “Día del Zapatero Mexiquense”</w:t>
      </w:r>
      <w:r w:rsidRPr="003E2B73">
        <w:rPr>
          <w:rFonts w:ascii="Times New Roman" w:hAnsi="Times New Roman" w:cs="Times New Roman"/>
          <w:sz w:val="24"/>
          <w:szCs w:val="24"/>
        </w:rPr>
        <w:t>)</w:t>
      </w:r>
    </w:p>
    <w:p w14:paraId="5F1A1F89"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PRESIDENTA DIP. AZUCENA CISNEROS COSS. Leído el dictamen con sus antecedentes, pido a quienes estén por su turno a discusión, se sirvan a levantar la mano. </w:t>
      </w:r>
    </w:p>
    <w:p w14:paraId="0838A19D"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SECRETARIA DIP. CLAUDIA MORALES ROBLEDO. La propuesta ha sido aprobada por unanimidad de votos. </w:t>
      </w:r>
    </w:p>
    <w:p w14:paraId="7F9CCB83"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Abro la discusión en lo general, y pregunto a las diputadas y los diputados si desean hacer uso de la palabra.</w:t>
      </w:r>
    </w:p>
    <w:p w14:paraId="3D386BBB"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Para recabar la votación, en lo general, pido la Secretaría… Ah, perdóneme, ciertamente.</w:t>
      </w:r>
    </w:p>
    <w:p w14:paraId="3889CA9D"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Rosita Zetina, adelante, en uso de la palabra. </w:t>
      </w:r>
    </w:p>
    <w:p w14:paraId="192EAF2C"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DIP. ROSA MARÍA ZETINA GONZÁLEZ. Gracias, con su venia, Presidenta. Muchísimas gracias. Gracias a usted y a la Mesa Directiva y a todos los compañeros.</w:t>
      </w:r>
    </w:p>
    <w:p w14:paraId="2F02DF10"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Representantes de las diversas organizaciones de productos de calzado del Municipio de San Mateo, muy en especial al presidente de la Plaza Azul, el señor Pablo Nava, gracias.</w:t>
      </w:r>
    </w:p>
    <w:p w14:paraId="1C342582"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Sobre todo, a todos los medios de comunicación, que como siempre lo he repetido, son de suma importancia. Sin ellos la gente no se enteraría de lo que hacemos aquí en esta bendita Cámara de Diputados.</w:t>
      </w:r>
    </w:p>
    <w:p w14:paraId="178FA4A6"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Apoyar el fomento al desarrollo económico del Estado de México es una tarea primordial para lograr un mejor bienestar. El impulso a los micro y pequeños negocios será una tarea en donde como Poder Legislativo acompañaremos a nuestra Gobernadora del Estado de México, a la Maestra, Profesora Delfina Gómez Álvarez, pues generando empleos y consolidando las actividades productivas de las diferentes regiones y municipios de nuestra Entidad no tendremos duda de que los mexiquenses creceremos.</w:t>
      </w:r>
    </w:p>
    <w:p w14:paraId="7CAC4586"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Hoy, en el marco de la aprobación del “Día del y la Zapatera Mexiquenses”, me congratulo en saludar con gran afecto a las y los productores de calzado del Estado de México, que con su magia hacen que caminemos con esperanza y bienestar.</w:t>
      </w:r>
    </w:p>
    <w:p w14:paraId="77F421FC"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De manera especial, saludo con mucho afecto a las y los maestros zapateros del Municipio de San Mateo Atenco, un municipio con mucho orgullo zapatero, y les distraigo un momento con este pequeño video, por favor. </w:t>
      </w:r>
    </w:p>
    <w:p w14:paraId="6BC8A792"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lastRenderedPageBreak/>
        <w:tab/>
        <w:t>¿Si tienen el video, por favorcito? Gracias. No tiene audio.</w:t>
      </w:r>
    </w:p>
    <w:p w14:paraId="0BD182F4" w14:textId="77777777" w:rsidR="006F3917" w:rsidRPr="003E2B73" w:rsidRDefault="006F3917" w:rsidP="006F3917">
      <w:pPr>
        <w:pStyle w:val="Sinespaciado"/>
        <w:jc w:val="center"/>
        <w:rPr>
          <w:rFonts w:ascii="Times New Roman" w:hAnsi="Times New Roman" w:cs="Times New Roman"/>
          <w:i/>
          <w:sz w:val="24"/>
          <w:szCs w:val="24"/>
        </w:rPr>
      </w:pPr>
      <w:r w:rsidRPr="003E2B73">
        <w:rPr>
          <w:rFonts w:ascii="Times New Roman" w:hAnsi="Times New Roman" w:cs="Times New Roman"/>
          <w:i/>
          <w:sz w:val="24"/>
          <w:szCs w:val="24"/>
        </w:rPr>
        <w:t>(Reproducción de video)</w:t>
      </w:r>
    </w:p>
    <w:p w14:paraId="7F99884E"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DIP. ROSA MARÍA ZETINA GONZÁLEZ. Gracias.</w:t>
      </w:r>
    </w:p>
    <w:p w14:paraId="400F04FB"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La mayoría de la actividad de la industria…</w:t>
      </w:r>
    </w:p>
    <w:p w14:paraId="1B3EF9B6"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Permítame, diputada. Les suplico a los diputados si permiten que termine. Pues sí, seamos respetuosos, compañeros. Usted tomo la orden, por favor. Sean respetuosos, por favor.</w:t>
      </w:r>
    </w:p>
    <w:p w14:paraId="59FE7D81"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Continúe, diputada.</w:t>
      </w:r>
    </w:p>
    <w:p w14:paraId="13219528"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DIP. ROSA MARÍA ZETINA GONZÁLEZ. Gracias, Presidenta, y gracias por la comprensión de todos los diputados.</w:t>
      </w:r>
    </w:p>
    <w:p w14:paraId="0A63EA77"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La mayoría de la actividad de la industria del calzado del Estado de México se concentra en el Municipio de San Mateo Atenco, municipio que cuenta con tres plazas de calzado: su Plaza Naranja Torres, Plaza Naranja Carranza y Plaza Azul, además de productores independientes que acercan sus productos a diversos estados del país de manera física y comercial, por lo que sí así considera el Pleno la aprobación de este dictamen, la iniciativa de decreto por el que se declara el día 25 de octubre de cada año como el “Día del Zapatero Mexiquense” será un gran reconocimiento a todas las familias zapateras, paleteros, comerciantes, vendedoras, personal administrativo y de seguridad que convergen en la industria del calzado.</w:t>
      </w:r>
    </w:p>
    <w:p w14:paraId="36267CEC"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Desde esta Legislatura, mi reconocimiento a todos y cada uno de ellos. A las maestras y maestros zapateros, muchísimas gracias y felicidades, zapateros. ¡Enhorabuena!</w:t>
      </w:r>
    </w:p>
    <w:p w14:paraId="7D932B38"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Para recabar la votación en lo general, pido a la Secretaría abra el sistema de votación hasta por dos minutos.</w:t>
      </w:r>
    </w:p>
    <w:p w14:paraId="11EDFA1C"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Si alguien desea separar algún artículo en lo particular, sírvase a comunicarlo.</w:t>
      </w:r>
    </w:p>
    <w:p w14:paraId="71A0B3E6"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Ábrase el sistema de votación hasta por dos minutos.</w:t>
      </w:r>
    </w:p>
    <w:p w14:paraId="3D227371" w14:textId="77777777" w:rsidR="006F3917" w:rsidRPr="003E2B73" w:rsidRDefault="006F3917" w:rsidP="006F3917">
      <w:pPr>
        <w:pStyle w:val="Sinespaciado"/>
        <w:jc w:val="center"/>
        <w:rPr>
          <w:rFonts w:ascii="Times New Roman" w:hAnsi="Times New Roman" w:cs="Times New Roman"/>
          <w:i/>
          <w:sz w:val="24"/>
          <w:szCs w:val="24"/>
        </w:rPr>
      </w:pPr>
      <w:r w:rsidRPr="003E2B73">
        <w:rPr>
          <w:rFonts w:ascii="Times New Roman" w:hAnsi="Times New Roman" w:cs="Times New Roman"/>
          <w:i/>
          <w:sz w:val="24"/>
          <w:szCs w:val="24"/>
        </w:rPr>
        <w:t>(Votación nominal)</w:t>
      </w:r>
    </w:p>
    <w:p w14:paraId="6DB39DAD"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El dictamen y el proyecto de decreto han sido aprobados en lo general por unanimidad de votos.</w:t>
      </w:r>
    </w:p>
    <w:p w14:paraId="1EB4D7B5"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Con apego al número 5, la diputada Isabel Sánchez Holguín leerá el dictamen de la iniciativa de decreto por el que se reforma la fracción XX del artículo 41 de la Ley de los Derechos de Niñas, Niños y Adolescentes del Estado de México, presentada por la diputada Isabel Sánchez Holguín, en nombre del Grupo Parlamentario del Partido Revolucionario Institucional, formulado por las Comisiones Legislativas de Protección Ambiental y Cambio Climático y Especial de los Derechos de las Niñas, Niños, Adolescentes y la Primera Infancia.</w:t>
      </w:r>
    </w:p>
    <w:p w14:paraId="1AC3F6ED"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Adelante, diputada.</w:t>
      </w:r>
    </w:p>
    <w:p w14:paraId="6AE4901A"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DIP. MARÍA ISABEL SÁNCHEZ HOLGUÍN. Muchas gracias, Presidenta.</w:t>
      </w:r>
    </w:p>
    <w:p w14:paraId="5D792383"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Saludo con mucho gusto a la diputada Azucena Cisneros Coss, Presidenta de la Mesa Directiva de la LXI Legislatura del Estado de México; a mis compañeras, mi compañero integrantes de la Mesa Directiva, y al Presidente de la Junta de Coordinación Política, el diputado Elías Rescala Jiménez; a mis compañeras diputadas y diputados presentes en este recinto, y a quienes nos siguen en las redes, a los medios de comunicación, y a todas y todos. </w:t>
      </w:r>
    </w:p>
    <w:p w14:paraId="0B54525A"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Hoy, 24 de octubre, en el marco del Día Internacional contra el Cambio Climático, me siento muy contenta de poder elevar a esta tribuna el dictamen de la iniciativa que promoverá la participación activa de las infancias, adolescencias y, por consecuencia, de las personas adultas en esta urgente lucha contra el cambio climático.</w:t>
      </w:r>
    </w:p>
    <w:p w14:paraId="3CE8008A"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lastRenderedPageBreak/>
        <w:t>Dictamen formulado a la iniciativa de decreto por el que se reforma la fracción XX del artículo 41 de la Ley de los Derechos de las Niños, Niñas y Adolescentes del Estado de México, presentada por la diputada María Isabel Sánchez Holguín, en nombre del Grupo Parlamentario del Partido Revolucionario Institucional.</w:t>
      </w:r>
    </w:p>
    <w:p w14:paraId="2B6990AA"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HONORABLE ASAMBLEA:</w:t>
      </w:r>
    </w:p>
    <w:p w14:paraId="0BDF9E21"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La Presidencia de la LXI Legislatura remitió a la Comisión Legislativa de Protección Ambiental y Cambio Climático y la Comisión Especial de los Derechos de las Niñas, Niños y Adolescentes y la Primera Infancia, para su estudio y dictamen, la iniciativa de decreto por el que se reforma la fracción XX del artículo 41 de la Ley de los Derechos de Niñas, Niños y Adolescentes del Estado de México, presentada por la de la voz, diputada María Isabel Sánchez Holguín, en nombre del Grupo Parlamentario del Partido Revolucionario Institucional.</w:t>
      </w:r>
    </w:p>
    <w:p w14:paraId="1CC21FB2"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Concluido el estudio de la iniciativa y discutido a satisfacción de las comisiones, nos permitimos, con fundamento en lo previsto en los artículos 68, 70 y 82 de la Ley Orgánica del Poder Legislativo, con relación a lo señalado en los artículos 13 A, 70, 73, 75, 78, 79 y 80 del Reglamento del Poder Legislativo, someter a la aprobación de la Legislatura el siguiente</w:t>
      </w:r>
    </w:p>
    <w:p w14:paraId="5E46C2FC" w14:textId="77777777" w:rsidR="006F3917" w:rsidRPr="003E2B73" w:rsidRDefault="006F3917" w:rsidP="006F391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DICTAMEN</w:t>
      </w:r>
    </w:p>
    <w:p w14:paraId="5BB316C9"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ANTECEDENTES</w:t>
      </w:r>
    </w:p>
    <w:p w14:paraId="007E03AD"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1. En sesión de la LXI Legislatura celebrada en fecha 25 de abril del 2023, la de la voz, diputada María Isabel Sánchez Holguín, del Grupo Parlamentario del Partido Revolucionario Institucional, en ejercicio del derecho de iniciativa legislativa dispuesto en los artículos 51 fracción II de la Constitución Política del Estado libre y Soberano de México, 28 fracción I de la Ley Orgánica del Poder Legislativo del Estado Libre y Soberano de México, presentó a la Soberanía Popular la iniciativa con proyecto de decreto.</w:t>
      </w:r>
    </w:p>
    <w:p w14:paraId="7D5FB17A"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2. En la referida sesión fue remitida la iniciativa con proyecto de decreto a la Comisión Legislativa de Protección Ambiental y Cambio Climático y a la Comisión Especial de los Derechos de las Niñas, Niños y Adolescentes y la Primera Infancia, para su estudio y dictamen.</w:t>
      </w:r>
    </w:p>
    <w:p w14:paraId="5B2886E9"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3. El día 25 de abril de 2023, mediante oficio, las Secretarías de la Directiva de la LXI Legislatura remitieron la iniciativa con proyecto de decreto a los Presidentes y Presidenta de la Comisión Legislativa de Protección Ambiental y Cambio Climático y la Comisión Especial de los Derechos de las Niñas, Niños y Adolescentes y la Primera Infancia.</w:t>
      </w:r>
    </w:p>
    <w:p w14:paraId="3CCC8C1C"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4. Los Secretarios Técnicos de las comisiones entregaron copia de la iniciativa con proyecto de decreto a cada integrante de la Comisión Legislativa de Protección Ambiental y Cambio Climático y de la Comisión Especial de los Derechos de las Niñas, Niños y Adolescentes y la Primera Infancia.</w:t>
      </w:r>
    </w:p>
    <w:p w14:paraId="0E27E47E"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5. El día 31 de mayo y 8 de junio del 2023, la Comisión Legislativa de Protección Ambiental y Cambio Climático y la Comisión Especial de los Derechos de las Niñas, Niños y Adolescentes y la Primera Infancia iniciaron el análisis de la iniciativa con proyecto de decreto y celebraron reunión de trabajo; el día 8 de junio, de análisis y de dictamen.</w:t>
      </w:r>
    </w:p>
    <w:p w14:paraId="2B7572D7"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6. En este contexto es procedente reformar el artículo 41 en la fracción XX de la Ley de los Derechos de Niñas, Niños y Adolescentes del Estado de México, para precisar que niñas, niños y adolescentes tienen derecho a una educación de calidad y libre de violencia que contribuya al conocimiento de sus derechos, que garantice el respeto a su dignidad humana, el pleno y armonioso desarrollo de sus potencialidades y personalidad y fortalezca el respeto a los derechos humanos, en los términos del artículo 3 de la Constitución Federal, Estatal y </w:t>
      </w:r>
      <w:r w:rsidRPr="003E2B73">
        <w:rPr>
          <w:rFonts w:ascii="Times New Roman" w:hAnsi="Times New Roman" w:cs="Times New Roman"/>
          <w:sz w:val="24"/>
          <w:szCs w:val="24"/>
        </w:rPr>
        <w:lastRenderedPageBreak/>
        <w:t>la Ley General de Educación, la Ley de Educación del Estado de México y los tratados internacionales y demás disposiciones aplicables.</w:t>
      </w:r>
    </w:p>
    <w:p w14:paraId="53C37D5E"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Más aún, quienes ejerzan la patria potestad, tutela o guarda y custodia, así como de las demás personas que por razón de sus funciones o actividades tengan bajo su cuidado niñas, niños o adolescentes, en proporción a su responsabilidad tendrán derecho a intervenir en la educación que habrá de darse a las niñas, niños y adolescentes, y las autoridades estatales, en el ámbito de sus respectivas competencias, garantizarán la consecución de una educación de calidad y la igualdad en el acceso y permanencia de la misma.</w:t>
      </w:r>
    </w:p>
    <w:p w14:paraId="0DAD6222" w14:textId="77777777" w:rsidR="006F3917" w:rsidRPr="003E2B73" w:rsidRDefault="006F3917" w:rsidP="006F391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RESOLUTIVOS</w:t>
      </w:r>
    </w:p>
    <w:p w14:paraId="4F9A63CE"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PRIMERO. Es de aprobarse en lo conducente, conforme al proyecto de decreto que ha sido integrado, la iniciativa de decreto por el que se reforma la fracción XX del artículo 41 de la Ley de los Derechos de Niñas, Niños y Adolescentes del Estado de México, presentada por la diputada de la voz, María Isabel Sánchez Holguín, en nombre del Grupo Parlamentario del Partido Revolucionario Institucional.</w:t>
      </w:r>
    </w:p>
    <w:p w14:paraId="70F3AB2D"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SEGUNDO. Se adjunta el proyecto de decreto correspondiente.</w:t>
      </w:r>
    </w:p>
    <w:p w14:paraId="4EFAD947"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TERCERO. Previa discusión y aprobación de la Legislatura en pleno, remítase el proyecto de decreto a la Titular del Ejecutivo Estatal, para los efectos necesarios.</w:t>
      </w:r>
    </w:p>
    <w:p w14:paraId="086E636B"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Dado en el palacio del Poder Legislativo, en la ciudad de Toluca de Lerdo, capital del Estado de México, a los ocho días del mes de la fecha.</w:t>
      </w:r>
    </w:p>
    <w:p w14:paraId="0DE8C58F" w14:textId="77777777" w:rsidR="006F3917" w:rsidRPr="003E2B73" w:rsidRDefault="006F3917" w:rsidP="006F391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PROYECTO DE DECRETO</w:t>
      </w:r>
    </w:p>
    <w:p w14:paraId="35EFAF94"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Me permito darle lectura rápida al proyecto de decreto.</w:t>
      </w:r>
    </w:p>
    <w:p w14:paraId="472F962F"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ÚNICO. Se reforma la fracción XX del artículo 41 de la Ley de los Derechos de Niñas, Niños y Adolescentes del Estado de México, para quedar como sigue:</w:t>
      </w:r>
    </w:p>
    <w:p w14:paraId="07A1659D"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XX. Educar a niñas, niños y adolescentes sobre el respeto al medio ambiente, inculcando en ellas y ellos la adopción de estilos de vida sustentables, así como concientizarles sobre las causas, efectos del cambio climático.</w:t>
      </w:r>
    </w:p>
    <w:p w14:paraId="55C3F806" w14:textId="77777777" w:rsidR="006F3917" w:rsidRPr="003E2B73" w:rsidRDefault="006F3917" w:rsidP="006F391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TRANSITORIOS</w:t>
      </w:r>
    </w:p>
    <w:p w14:paraId="5A0EDCAA"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PRIMERO. Publíquese el presente decreto en el Periódico Oficial </w:t>
      </w:r>
      <w:r w:rsidRPr="003E2B73">
        <w:rPr>
          <w:rFonts w:ascii="Times New Roman" w:hAnsi="Times New Roman" w:cs="Times New Roman"/>
          <w:i/>
          <w:iCs/>
          <w:sz w:val="24"/>
          <w:szCs w:val="24"/>
        </w:rPr>
        <w:t>Gaceta del Gobierno</w:t>
      </w:r>
      <w:r w:rsidRPr="003E2B73">
        <w:rPr>
          <w:rFonts w:ascii="Times New Roman" w:hAnsi="Times New Roman" w:cs="Times New Roman"/>
          <w:sz w:val="24"/>
          <w:szCs w:val="24"/>
        </w:rPr>
        <w:t>.</w:t>
      </w:r>
    </w:p>
    <w:p w14:paraId="07344179"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SEGUNDO. El presente decreto entrará en vigor al día siguiente de su publicación en el Periódico Oficial </w:t>
      </w:r>
      <w:r w:rsidRPr="003E2B73">
        <w:rPr>
          <w:rFonts w:ascii="Times New Roman" w:hAnsi="Times New Roman" w:cs="Times New Roman"/>
          <w:i/>
          <w:iCs/>
          <w:sz w:val="24"/>
          <w:szCs w:val="24"/>
        </w:rPr>
        <w:t>Gaceta del Gobierno</w:t>
      </w:r>
      <w:r w:rsidRPr="003E2B73">
        <w:rPr>
          <w:rFonts w:ascii="Times New Roman" w:hAnsi="Times New Roman" w:cs="Times New Roman"/>
          <w:sz w:val="24"/>
          <w:szCs w:val="24"/>
        </w:rPr>
        <w:t>.</w:t>
      </w:r>
    </w:p>
    <w:p w14:paraId="7AC07F04"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Lo tendrá entendido la gobernadora del Estado, haciendo que se publique y se cumpla.</w:t>
      </w:r>
    </w:p>
    <w:p w14:paraId="45D5C845"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Dado en el palacio del Poder Legislativo, en la ciudad de Toluca de Lerdo, capital del Estado de México, a los veinticuatro días del mes de octubre del dos mil veintitrés.</w:t>
      </w:r>
    </w:p>
    <w:p w14:paraId="3570D6CF"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Es </w:t>
      </w:r>
      <w:proofErr w:type="spellStart"/>
      <w:r w:rsidRPr="003E2B73">
        <w:rPr>
          <w:rFonts w:ascii="Times New Roman" w:hAnsi="Times New Roman" w:cs="Times New Roman"/>
          <w:sz w:val="24"/>
          <w:szCs w:val="24"/>
        </w:rPr>
        <w:t>cuanto</w:t>
      </w:r>
      <w:proofErr w:type="spellEnd"/>
      <w:r w:rsidRPr="003E2B73">
        <w:rPr>
          <w:rFonts w:ascii="Times New Roman" w:hAnsi="Times New Roman" w:cs="Times New Roman"/>
          <w:sz w:val="24"/>
          <w:szCs w:val="24"/>
        </w:rPr>
        <w:t>.</w:t>
      </w:r>
    </w:p>
    <w:p w14:paraId="6F787F29" w14:textId="77777777" w:rsidR="00D416C0" w:rsidRPr="003E2B73" w:rsidRDefault="00D416C0" w:rsidP="00D416C0">
      <w:pPr>
        <w:pStyle w:val="Sinespaciado"/>
        <w:rPr>
          <w:rFonts w:ascii="Times New Roman" w:hAnsi="Times New Roman" w:cs="Times New Roman"/>
          <w:sz w:val="24"/>
          <w:szCs w:val="24"/>
        </w:rPr>
      </w:pPr>
    </w:p>
    <w:p w14:paraId="7CB33789" w14:textId="77777777" w:rsidR="00D416C0" w:rsidRPr="003E2B73" w:rsidRDefault="00D416C0" w:rsidP="00D416C0">
      <w:pPr>
        <w:pStyle w:val="Sinespaciado"/>
        <w:rPr>
          <w:rFonts w:ascii="Times New Roman" w:hAnsi="Times New Roman" w:cs="Times New Roman"/>
          <w:sz w:val="24"/>
          <w:szCs w:val="24"/>
        </w:rPr>
        <w:sectPr w:rsidR="00D416C0" w:rsidRPr="003E2B73" w:rsidSect="00D416C0">
          <w:type w:val="continuous"/>
          <w:pgSz w:w="12240" w:h="15840"/>
          <w:pgMar w:top="1417" w:right="1701" w:bottom="1417" w:left="1701" w:header="708" w:footer="708" w:gutter="0"/>
          <w:cols w:space="708"/>
          <w:docGrid w:linePitch="360"/>
        </w:sectPr>
      </w:pPr>
    </w:p>
    <w:p w14:paraId="0266757D" w14:textId="77777777" w:rsidR="00D416C0" w:rsidRPr="003E2B73" w:rsidRDefault="00D416C0" w:rsidP="00D416C0">
      <w:pPr>
        <w:pStyle w:val="Sinespaciado"/>
        <w:rPr>
          <w:rFonts w:ascii="Times New Roman" w:hAnsi="Times New Roman" w:cs="Times New Roman"/>
          <w:sz w:val="24"/>
          <w:szCs w:val="24"/>
        </w:rPr>
      </w:pPr>
    </w:p>
    <w:p w14:paraId="2FB5F37C" w14:textId="77777777" w:rsidR="00D416C0" w:rsidRPr="003E2B73" w:rsidRDefault="00D416C0" w:rsidP="00D416C0">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724AA2EE" w14:textId="77777777" w:rsidR="00D416C0" w:rsidRPr="003E2B73" w:rsidRDefault="00D416C0" w:rsidP="00D416C0">
      <w:pPr>
        <w:pStyle w:val="Sinespaciado"/>
        <w:rPr>
          <w:rFonts w:ascii="Times New Roman" w:hAnsi="Times New Roman" w:cs="Times New Roman"/>
          <w:sz w:val="24"/>
          <w:szCs w:val="24"/>
        </w:rPr>
      </w:pPr>
    </w:p>
    <w:p w14:paraId="45544C94" w14:textId="77777777" w:rsidR="00D416C0" w:rsidRPr="003E2B73" w:rsidRDefault="00D416C0" w:rsidP="00D416C0">
      <w:pPr>
        <w:spacing w:after="0" w:line="240" w:lineRule="auto"/>
        <w:contextualSpacing/>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DICTAMEN FORMULADO A LA</w:t>
      </w:r>
      <w:r w:rsidRPr="003E2B73">
        <w:rPr>
          <w:rFonts w:ascii="Times New Roman" w:eastAsia="Calibri" w:hAnsi="Times New Roman" w:cs="Times New Roman"/>
          <w:sz w:val="24"/>
          <w:szCs w:val="24"/>
        </w:rPr>
        <w:t xml:space="preserve"> </w:t>
      </w:r>
      <w:r w:rsidRPr="003E2B73">
        <w:rPr>
          <w:rFonts w:ascii="Times New Roman" w:eastAsia="Calibri" w:hAnsi="Times New Roman" w:cs="Times New Roman"/>
          <w:b/>
          <w:sz w:val="24"/>
          <w:szCs w:val="24"/>
        </w:rPr>
        <w:t>INICIATIVA DE DECRETO POR EL QUE SE REFORMA LA FRACCIÓN XX DEL ARTÍCULO 41 DE LA LEY DE LOS DERECHOS DE NIÑAS, NIÑOS Y ADOLESCENTES DEL ESTADO DE MÉXICO, PRESENTADA POR LA DIPUTADA MARÍA ISABEL SÁNCHEZ HOLGUÍN, EN NOMBRE DEL GRUPO PARLAMENTARIO DEL PARTIDO REVOLUCIONARIO INSTITUCIONAL.</w:t>
      </w:r>
    </w:p>
    <w:p w14:paraId="4E0AB3B7"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0B9D472E" w14:textId="77777777" w:rsidR="00D416C0" w:rsidRPr="003E2B73" w:rsidRDefault="00D416C0" w:rsidP="00D416C0">
      <w:pPr>
        <w:spacing w:after="0" w:line="240" w:lineRule="auto"/>
        <w:contextualSpacing/>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HONORABLE ASAMBLEA:</w:t>
      </w:r>
    </w:p>
    <w:p w14:paraId="2BC05F11"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0E0BE13A" w14:textId="77777777" w:rsidR="00D416C0" w:rsidRPr="003E2B73" w:rsidRDefault="00D416C0" w:rsidP="00D416C0">
      <w:pPr>
        <w:spacing w:after="0" w:line="240" w:lineRule="auto"/>
        <w:contextualSpacing/>
        <w:jc w:val="both"/>
        <w:rPr>
          <w:rFonts w:ascii="Times New Roman" w:eastAsia="Calibri" w:hAnsi="Times New Roman" w:cs="Times New Roman"/>
          <w:b/>
          <w:sz w:val="24"/>
          <w:szCs w:val="24"/>
        </w:rPr>
      </w:pPr>
      <w:r w:rsidRPr="003E2B73">
        <w:rPr>
          <w:rFonts w:ascii="Times New Roman" w:eastAsia="Calibri" w:hAnsi="Times New Roman" w:cs="Times New Roman"/>
          <w:sz w:val="24"/>
          <w:szCs w:val="24"/>
        </w:rPr>
        <w:lastRenderedPageBreak/>
        <w:t>La Presidencia de la "LXI" Legislatura remitió a la Comisión Legislativa de Protección Ambiental y Cambio Climático y la Comisión Especial de los Derechos de las Niñas, Niños, Adolescentes y la Primera Infancia, para su estudio y dictamen, la Iniciativa de Decreto por el que se reforma la fracción XX del artículo 41 de la Ley de los Derechos de Niñas, Niños y Adolescentes del Estado de México, presentada por la Diputada María Isabel Sánchez Holguín, en nombre del Grupo Parlamentario del Partido Revolucionario Institucional.</w:t>
      </w:r>
    </w:p>
    <w:p w14:paraId="78CC1D92"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49977063"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Concluido el estudio de la iniciativa y discutido a satisfacción de las comisiones, nos permitimos, con fundamento en lo previsto en los artículos 68, 70 y 82 de la Ley Orgánica del Poder Legislativo, en relación con lo señalado en los artículos 13 A, 70, 73, 75, 78, 79 y 80 del Reglamento del Poder Legislativo, someter a la aprobación de la Legislatura el siguiente:</w:t>
      </w:r>
    </w:p>
    <w:p w14:paraId="51BF53AA"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33F98876"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DICTAMEN</w:t>
      </w:r>
    </w:p>
    <w:p w14:paraId="06F4D955"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7A4249C6" w14:textId="77777777" w:rsidR="00D416C0" w:rsidRPr="003E2B73" w:rsidRDefault="00D416C0" w:rsidP="00D416C0">
      <w:pPr>
        <w:spacing w:after="0" w:line="240" w:lineRule="auto"/>
        <w:contextualSpacing/>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ANTECEDENTES.</w:t>
      </w:r>
    </w:p>
    <w:p w14:paraId="5C151E19"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313097F3"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b/>
          <w:sz w:val="24"/>
          <w:szCs w:val="24"/>
          <w:lang w:val="es-ES"/>
        </w:rPr>
        <w:t>1.-</w:t>
      </w:r>
      <w:r w:rsidRPr="003E2B73">
        <w:rPr>
          <w:rFonts w:ascii="Times New Roman" w:eastAsia="Calibri" w:hAnsi="Times New Roman" w:cs="Times New Roman"/>
          <w:sz w:val="24"/>
          <w:szCs w:val="24"/>
          <w:lang w:val="es-ES"/>
        </w:rPr>
        <w:t xml:space="preserve"> En sesión de la “LXI” Legislatura celebrada en fecha veinticinco de abril del dos mil veintitrés, la diputada María Isabel Sánchez Holguín del Grupo Parlamentario del Partido Revolucionario Institucional, </w:t>
      </w:r>
      <w:r w:rsidRPr="003E2B73">
        <w:rPr>
          <w:rFonts w:ascii="Times New Roman" w:eastAsia="Calibri" w:hAnsi="Times New Roman" w:cs="Times New Roman"/>
          <w:sz w:val="24"/>
          <w:szCs w:val="24"/>
        </w:rPr>
        <w:t>en ejercicio del derecho de iniciativa legislativa dispuesto en los artículos 51 fracción II de la Constitución Política del Estado Libre y Soberano de México, 28 fracción I de la Ley Orgánica del Poder Legislativo del Estado Libre y Soberano de México, presentó a la Soberanía Popular la Iniciativa con Proyecto de Decreto.</w:t>
      </w:r>
    </w:p>
    <w:p w14:paraId="30420A36"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p>
    <w:p w14:paraId="708E97A6"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rPr>
        <w:t>2.-</w:t>
      </w:r>
      <w:r w:rsidRPr="003E2B73">
        <w:rPr>
          <w:rFonts w:ascii="Times New Roman" w:eastAsia="Calibri" w:hAnsi="Times New Roman" w:cs="Times New Roman"/>
          <w:sz w:val="24"/>
          <w:szCs w:val="24"/>
        </w:rPr>
        <w:t xml:space="preserve"> En la referida sesión fue remitida la Iniciativa con Proyecto de Decreto a la Comisión Legislativa de Protección Ambiental y Cambio Climático y a la Comisión Especial de los Derechos de las Niñas, Niños, Adolescentes y la Primera Infancia, para su estudio y dictamen.</w:t>
      </w:r>
    </w:p>
    <w:p w14:paraId="295CB9EF"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p>
    <w:p w14:paraId="6555DEC3"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b/>
          <w:sz w:val="24"/>
          <w:szCs w:val="24"/>
        </w:rPr>
        <w:t>3.-</w:t>
      </w:r>
      <w:r w:rsidRPr="003E2B73">
        <w:rPr>
          <w:rFonts w:ascii="Times New Roman" w:eastAsia="Calibri" w:hAnsi="Times New Roman" w:cs="Times New Roman"/>
          <w:sz w:val="24"/>
          <w:szCs w:val="24"/>
        </w:rPr>
        <w:t xml:space="preserve"> El día </w:t>
      </w:r>
      <w:r w:rsidRPr="003E2B73">
        <w:rPr>
          <w:rFonts w:ascii="Times New Roman" w:eastAsia="Calibri" w:hAnsi="Times New Roman" w:cs="Times New Roman"/>
          <w:sz w:val="24"/>
          <w:szCs w:val="24"/>
          <w:lang w:val="es-ES"/>
        </w:rPr>
        <w:t>veinticinco de abril del dos mil veintitrés</w:t>
      </w:r>
      <w:r w:rsidRPr="003E2B73">
        <w:rPr>
          <w:rFonts w:ascii="Times New Roman" w:eastAsia="Calibri" w:hAnsi="Times New Roman" w:cs="Times New Roman"/>
          <w:sz w:val="24"/>
          <w:szCs w:val="24"/>
        </w:rPr>
        <w:t>, mediante oficio, las Secretarias de la Directiva de la “LXI” Legislatura remitieron la Iniciativa con Proyecto de Decreto a los Presidentes de la Comisión Legislativa de Protección Ambiental y Cambio Climático y la Comisión Especial de los Derechos de las Niñas, Niños, Adolescentes y la Primera Infancia</w:t>
      </w:r>
      <w:r w:rsidRPr="003E2B73">
        <w:rPr>
          <w:rFonts w:ascii="Times New Roman" w:eastAsia="Calibri" w:hAnsi="Times New Roman" w:cs="Times New Roman"/>
          <w:sz w:val="24"/>
          <w:szCs w:val="24"/>
          <w:lang w:val="es-ES"/>
        </w:rPr>
        <w:t>.</w:t>
      </w:r>
    </w:p>
    <w:p w14:paraId="2A4FCFFC"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p>
    <w:p w14:paraId="52EAB4A9"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b/>
          <w:sz w:val="24"/>
          <w:szCs w:val="24"/>
        </w:rPr>
        <w:t>4.-</w:t>
      </w:r>
      <w:r w:rsidRPr="003E2B73">
        <w:rPr>
          <w:rFonts w:ascii="Times New Roman" w:eastAsia="Calibri" w:hAnsi="Times New Roman" w:cs="Times New Roman"/>
          <w:sz w:val="24"/>
          <w:szCs w:val="24"/>
        </w:rPr>
        <w:t xml:space="preserve"> Los Secretarios Técnicos de las Comisiones entregaron copia de la Iniciativa con Proyecto de Decreto a cada integrante de la Comisión Legislativa de Protección Ambiental y Cambio Climático y de la Comisión Especial de los Derechos de las Niñas, Niños, Adolescentes y la Primera Infancia.</w:t>
      </w:r>
    </w:p>
    <w:p w14:paraId="1121A77E"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p>
    <w:p w14:paraId="5323360F"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b/>
          <w:sz w:val="24"/>
          <w:szCs w:val="24"/>
        </w:rPr>
        <w:t>5.-</w:t>
      </w:r>
      <w:r w:rsidRPr="003E2B73">
        <w:rPr>
          <w:rFonts w:ascii="Times New Roman" w:eastAsia="Calibri" w:hAnsi="Times New Roman" w:cs="Times New Roman"/>
          <w:sz w:val="24"/>
          <w:szCs w:val="24"/>
        </w:rPr>
        <w:t xml:space="preserve"> El día treinta y uno de mayo y ocho de junio del dos mil veintitrés, la Comisión Legislativa de Protección Ambiental y Cambio Climático y la Comisión Especial de los Derechos de las Niñas, Niños, Adolescentes y la Primera Infancia iniciaron el análisis de la Iniciativa con Proyecto de Decreto y celebraron reunión de trabajo, y el día ocho de junio realizaron reunión de análisis y dictamen.</w:t>
      </w:r>
    </w:p>
    <w:p w14:paraId="08DDBA84"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p>
    <w:p w14:paraId="3D48FDFE"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b/>
          <w:sz w:val="24"/>
          <w:szCs w:val="24"/>
        </w:rPr>
        <w:t xml:space="preserve">6.- </w:t>
      </w:r>
      <w:r w:rsidRPr="003E2B73">
        <w:rPr>
          <w:rFonts w:ascii="Times New Roman" w:eastAsia="Calibri" w:hAnsi="Times New Roman" w:cs="Times New Roman"/>
          <w:sz w:val="24"/>
          <w:szCs w:val="24"/>
          <w:lang w:val="es-ES"/>
        </w:rPr>
        <w:t xml:space="preserve">En este contexto es procedente reformar el artículo 41 en la fracción XX de la Ley de los Derechos de Niñas, Niños y Adolescentes del Estado de México, para precisar que niñas, </w:t>
      </w:r>
      <w:r w:rsidRPr="003E2B73">
        <w:rPr>
          <w:rFonts w:ascii="Times New Roman" w:eastAsia="Calibri" w:hAnsi="Times New Roman" w:cs="Times New Roman"/>
          <w:sz w:val="24"/>
          <w:szCs w:val="24"/>
          <w:lang w:val="es-ES"/>
        </w:rPr>
        <w:lastRenderedPageBreak/>
        <w:t xml:space="preserve">niños </w:t>
      </w:r>
      <w:r w:rsidRPr="003E2B73">
        <w:rPr>
          <w:rFonts w:ascii="Times New Roman" w:eastAsia="Calibri" w:hAnsi="Times New Roman" w:cs="Times New Roman"/>
          <w:sz w:val="24"/>
          <w:szCs w:val="24"/>
        </w:rPr>
        <w:t>y adolescentes tienen derecho a una educación de calidad y libre de violencia que contribuya al conocimiento de sus derechos, que garantice el respeto a su dignidad humana, el pleno y armonioso desarrollo de sus potencialidades y personalidad, y fortalezca el respeto a los derechos humanos, en los términos del artículo 3 de la Constitución Federal, la Constitución Estatal, la Ley General de Educación, la Ley de Educación del Estado de México, los tratados internacionales y demás disposiciones aplicables.</w:t>
      </w:r>
    </w:p>
    <w:p w14:paraId="3444E146"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p>
    <w:p w14:paraId="518318C3"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Más aún, quienes ejerzan la patria potestad, tutela o guarda y custodia, así como de las demás personas que por razón de sus funciones o actividades tengan bajo su cuidado, niñas, niños o adolescentes, en proporción a su responsabilidad, tendrán derecho a intervenir en la educación que habrá de darse a las niñas, niños y adolescentes. Las autoridades estatales, en el ámbito de sus respectivas competencias garantizarán la consecución de una educación de calidad y la igualdad en el acceso y permanencia en la misma.</w:t>
      </w:r>
    </w:p>
    <w:p w14:paraId="2D59E4FB"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p>
    <w:p w14:paraId="6CB2397D" w14:textId="77777777" w:rsidR="00D416C0" w:rsidRPr="003E2B73" w:rsidRDefault="00D416C0" w:rsidP="00D416C0">
      <w:pPr>
        <w:spacing w:after="0" w:line="240" w:lineRule="auto"/>
        <w:contextualSpacing/>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CONSIDERACIONES.</w:t>
      </w:r>
    </w:p>
    <w:p w14:paraId="0C54551E"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1A52182C"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bCs/>
          <w:sz w:val="24"/>
          <w:szCs w:val="24"/>
        </w:rPr>
        <w:t>Es competente la “LXI” Legislatura para conocer y resolver la iniciativa con proyecto decreto, en atención a lo dispuesto en el artículo 61 fracción I de la Constitución Política del Estado Libre y Soberano de México, que la faculta para expedir leyes, decretos o acuerdos para el régimen interior del Estado, en todos los ramos de la administración del gobierno.</w:t>
      </w:r>
    </w:p>
    <w:p w14:paraId="5A761345"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p>
    <w:p w14:paraId="7ECE1C3F" w14:textId="77777777" w:rsidR="00D416C0" w:rsidRPr="003E2B73" w:rsidRDefault="00D416C0" w:rsidP="00D416C0">
      <w:pPr>
        <w:spacing w:after="0" w:line="240" w:lineRule="auto"/>
        <w:contextualSpacing/>
        <w:jc w:val="both"/>
        <w:rPr>
          <w:rFonts w:ascii="Times New Roman" w:eastAsia="Calibri" w:hAnsi="Times New Roman" w:cs="Times New Roman"/>
          <w:b/>
          <w:sz w:val="24"/>
          <w:szCs w:val="24"/>
          <w:u w:val="single"/>
        </w:rPr>
      </w:pPr>
      <w:r w:rsidRPr="003E2B73">
        <w:rPr>
          <w:rFonts w:ascii="Times New Roman" w:eastAsia="Calibri" w:hAnsi="Times New Roman" w:cs="Times New Roman"/>
          <w:b/>
          <w:sz w:val="24"/>
          <w:szCs w:val="24"/>
          <w:u w:val="single"/>
        </w:rPr>
        <w:t>Análisis y Valoración de los Argumentos.</w:t>
      </w:r>
    </w:p>
    <w:p w14:paraId="441EA974"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p>
    <w:p w14:paraId="675797B0"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Advertimos que la protección, preservación y mejoramiento del medio ambiente son materias prioritarias en la agenda pública de todo Estado Democrático y, en consecuencia, su conocimiento y formación resultan esenciales, mereciendo la mayor atención y cuidado las normas jurídicas que se encargan de su regulación.</w:t>
      </w:r>
    </w:p>
    <w:p w14:paraId="26631EE5"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43A4F682"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La iniciativa de decreto, que nos ocupa, tiene que ver con la educación de niñas, niños y adolescentes sobre el respeto al medio ambiente, para inculcar en ellas y en ellos la adopción de estilos de vida sustentables y concientizarles sobre las causas-efectos del cambio climático.</w:t>
      </w:r>
    </w:p>
    <w:p w14:paraId="2A919F5C"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2F9B66DD"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Encontramos que, la propuesta legislativa es consecuente con los artículos 3° y 4° de la Constitución Política de los Estados Unidos Mexicanos que en lo conducente señalan que en los planes y programas de estudio se incluirá el cuidado al medio ambiente, y que toda persona tiene derecho a un medio ambiente sano para su desarrollo y bienestar y que el Estado garantizará el respeto a este derecho.  Más aún el daño y deterior ambiental generará responsabilidad para quien lo provoque en términos de la ley.</w:t>
      </w:r>
    </w:p>
    <w:p w14:paraId="77C5E8F9"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7E879D9A"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Asimismo, con los instrumentos internacionales, particularmente con la Convención sobre los Derechos del Niño, que señala que niñas, niños y adolescentes tienen derecho a disfrutar del más alto nivel posible de salud y a tener acceso a servicios médicos y de rehabilitación, con especial énfasis en aquéllos relacionados con la atención primaria de salud, los cuidados preventivos y la disminución de la mortalidad infantil.  Agregando que es obligación del Estado tomar las medidas necesarias, orientadas a la abolición de las prácticas tradicionales perjudiciales para la salud del niño. </w:t>
      </w:r>
    </w:p>
    <w:p w14:paraId="33B6149B"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6B415B4B"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En consecuencia, los estados deben asegurar que todos los sectores de la sociedad, y en particular los padres y los niños, conozcan los principios al saneamiento ambiental.</w:t>
      </w:r>
    </w:p>
    <w:p w14:paraId="4558360B"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641E301E"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De igual forma, se apoya la iniciativa en las medidas de la Asamblea General de Naciones Unidas, específicamente, con la adopción de la Agenda 2030 para el Desarrollo Sostenible, que, respecto de sus 17 objetivos y sus 169 metas de carácter integrado e indivisible, busca garantizar una protección duradera del planeta y sus recursos naturales. </w:t>
      </w:r>
    </w:p>
    <w:p w14:paraId="7528CCDB"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3947E538"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Objetivos que implican un compromiso común y universal, aun cuando, cada Estado afronta retos específicos en busca de un desarrollo sostenible, ya que cada miembro tiene plena soberanía sobre sus riquezas, recursos y actividad económica, por lo tanto, cada uno establecerá sus propios objetivos, alineados a los Objetivos de Desarrollo Sostenible (ODS), como se reitera en la iniciativa.</w:t>
      </w:r>
    </w:p>
    <w:p w14:paraId="16317255"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01FBEA52" w14:textId="77777777" w:rsidR="00D416C0" w:rsidRPr="003E2B73" w:rsidRDefault="00D416C0" w:rsidP="00D416C0">
      <w:pPr>
        <w:spacing w:after="0" w:line="240" w:lineRule="auto"/>
        <w:contextualSpacing/>
        <w:jc w:val="both"/>
        <w:rPr>
          <w:rFonts w:ascii="Times New Roman" w:eastAsia="Calibri" w:hAnsi="Times New Roman" w:cs="Times New Roman"/>
          <w:i/>
          <w:sz w:val="24"/>
          <w:szCs w:val="24"/>
          <w:lang w:val="es-ES"/>
        </w:rPr>
      </w:pPr>
      <w:r w:rsidRPr="003E2B73">
        <w:rPr>
          <w:rFonts w:ascii="Times New Roman" w:eastAsia="Calibri" w:hAnsi="Times New Roman" w:cs="Times New Roman"/>
          <w:sz w:val="24"/>
          <w:szCs w:val="24"/>
          <w:lang w:val="es-ES"/>
        </w:rPr>
        <w:t xml:space="preserve">También apreciamos, en cuanto a la legislación de nuestro país, el papel sobresaliente de la Ley General de Equilibrio Ecológico y Protección al Medio Ambiente, ordenamiento que refiere en el artículo 3° fracción I que, el “Ambiente”: </w:t>
      </w:r>
      <w:r w:rsidRPr="003E2B73">
        <w:rPr>
          <w:rFonts w:ascii="Times New Roman" w:eastAsia="Calibri" w:hAnsi="Times New Roman" w:cs="Times New Roman"/>
          <w:i/>
          <w:sz w:val="24"/>
          <w:szCs w:val="24"/>
          <w:lang w:val="es-ES"/>
        </w:rPr>
        <w:t>es el conjunto de elementos naturales y artificiales o inducidos por el hombre que hacen posible la existencia y desarrollo de los seres humanos y demás organismos vivos que interactúan en un espacio y tiempo determinado.</w:t>
      </w:r>
    </w:p>
    <w:p w14:paraId="3858EB2F" w14:textId="77777777" w:rsidR="00D416C0" w:rsidRPr="003E2B73" w:rsidRDefault="00D416C0" w:rsidP="00D416C0">
      <w:pPr>
        <w:spacing w:after="0" w:line="240" w:lineRule="auto"/>
        <w:contextualSpacing/>
        <w:jc w:val="both"/>
        <w:rPr>
          <w:rFonts w:ascii="Times New Roman" w:eastAsia="Calibri" w:hAnsi="Times New Roman" w:cs="Times New Roman"/>
          <w:i/>
          <w:sz w:val="24"/>
          <w:szCs w:val="24"/>
          <w:lang w:val="es-ES"/>
        </w:rPr>
      </w:pPr>
    </w:p>
    <w:p w14:paraId="46434809" w14:textId="77777777" w:rsidR="00D416C0" w:rsidRPr="003E2B73" w:rsidRDefault="00D416C0" w:rsidP="00D416C0">
      <w:pPr>
        <w:spacing w:after="0" w:line="240" w:lineRule="auto"/>
        <w:contextualSpacing/>
        <w:jc w:val="both"/>
        <w:rPr>
          <w:rFonts w:ascii="Times New Roman" w:eastAsia="Calibri" w:hAnsi="Times New Roman" w:cs="Times New Roman"/>
          <w:i/>
          <w:sz w:val="24"/>
          <w:szCs w:val="24"/>
        </w:rPr>
      </w:pPr>
      <w:r w:rsidRPr="003E2B73">
        <w:rPr>
          <w:rFonts w:ascii="Times New Roman" w:eastAsia="Calibri" w:hAnsi="Times New Roman" w:cs="Times New Roman"/>
          <w:sz w:val="24"/>
          <w:szCs w:val="24"/>
          <w:lang w:val="es-ES"/>
        </w:rPr>
        <w:t xml:space="preserve">Más aún, la Ley General de los Derechos de Niñas, Niños y Adolescentes, establece en el artículo 57 fracción XIX que: </w:t>
      </w:r>
      <w:r w:rsidRPr="003E2B73">
        <w:rPr>
          <w:rFonts w:ascii="Times New Roman" w:eastAsia="Calibri" w:hAnsi="Times New Roman" w:cs="Times New Roman"/>
          <w:i/>
          <w:sz w:val="24"/>
          <w:szCs w:val="24"/>
          <w:lang w:val="es-ES"/>
        </w:rPr>
        <w:t>“</w:t>
      </w:r>
      <w:r w:rsidRPr="003E2B73">
        <w:rPr>
          <w:rFonts w:ascii="Times New Roman" w:eastAsia="Calibri" w:hAnsi="Times New Roman" w:cs="Times New Roman"/>
          <w:i/>
          <w:sz w:val="24"/>
          <w:szCs w:val="24"/>
        </w:rPr>
        <w:t xml:space="preserve">Niñas, niños y adolescentes tienen derecho a una educación de calidad que contribuya al conocimiento de sus propios derechos y, basada en un enfoque de derechos humanos y de igualdad sustantiva, que garantice el respeto a su dignidad humana; el desarrollo armónico de sus potencialidades y personalidad, y fortalezca el respeto a los derechos humanos y a las libertades fundamentales, en los términos del artículo 3o. de la Constitución Política de los Estados Unidos Mexicanos, la Ley General de Educación y demás disposiciones aplicables. Quienes ejerzan la patria potestad, tutela o guarda y custodia, tendrán derecho a intervenir en la educación que habrá de darse a niñas, niños y adolescentes, en términos de lo previsto por el artículo 103 de esta Ley. Las autoridades federales, de las entidades federativas, municipales y de las demarcaciones territoriales de la Ciudad de México, en el ámbito de sus respectivas competencias garantizarán la consecución de una educación de calidad y la igualdad sustantiva en el acceso y permanencia en la misma, para lo cual deberán: </w:t>
      </w:r>
    </w:p>
    <w:p w14:paraId="1E2F6992" w14:textId="77777777" w:rsidR="00D416C0" w:rsidRPr="003E2B73" w:rsidRDefault="00D416C0" w:rsidP="00D416C0">
      <w:pPr>
        <w:spacing w:after="0" w:line="240" w:lineRule="auto"/>
        <w:contextualSpacing/>
        <w:jc w:val="both"/>
        <w:rPr>
          <w:rFonts w:ascii="Times New Roman" w:eastAsia="Calibri" w:hAnsi="Times New Roman" w:cs="Times New Roman"/>
          <w:i/>
          <w:sz w:val="24"/>
          <w:szCs w:val="24"/>
        </w:rPr>
      </w:pPr>
    </w:p>
    <w:p w14:paraId="1BF1D9E3" w14:textId="77777777" w:rsidR="00D416C0" w:rsidRPr="003E2B73" w:rsidRDefault="00D416C0" w:rsidP="00D416C0">
      <w:pPr>
        <w:spacing w:after="0" w:line="240" w:lineRule="auto"/>
        <w:contextualSpacing/>
        <w:jc w:val="both"/>
        <w:rPr>
          <w:rFonts w:ascii="Times New Roman" w:eastAsia="Calibri" w:hAnsi="Times New Roman" w:cs="Times New Roman"/>
          <w:i/>
          <w:sz w:val="24"/>
          <w:szCs w:val="24"/>
          <w:lang w:val="es-ES"/>
        </w:rPr>
      </w:pPr>
      <w:r w:rsidRPr="003E2B73">
        <w:rPr>
          <w:rFonts w:ascii="Times New Roman" w:eastAsia="Calibri" w:hAnsi="Times New Roman" w:cs="Times New Roman"/>
          <w:b/>
          <w:i/>
          <w:sz w:val="24"/>
          <w:szCs w:val="24"/>
        </w:rPr>
        <w:t>XIX.</w:t>
      </w:r>
      <w:r w:rsidRPr="003E2B73">
        <w:rPr>
          <w:rFonts w:ascii="Times New Roman" w:eastAsia="Calibri" w:hAnsi="Times New Roman" w:cs="Times New Roman"/>
          <w:i/>
          <w:sz w:val="24"/>
          <w:szCs w:val="24"/>
        </w:rPr>
        <w:t xml:space="preserve"> Educar a niñas, niños y adolescentes en el respeto al medio ambiente, inculcando en ellos la adopción de estilos de vida sustentables, así como concientizarlos sobre las causas-efectos del cambio climático;”</w:t>
      </w:r>
      <w:r w:rsidRPr="003E2B73">
        <w:rPr>
          <w:rFonts w:ascii="Times New Roman" w:eastAsia="Calibri" w:hAnsi="Times New Roman" w:cs="Times New Roman"/>
          <w:i/>
          <w:sz w:val="24"/>
          <w:szCs w:val="24"/>
          <w:lang w:val="es-ES"/>
        </w:rPr>
        <w:t xml:space="preserve"> (sic)</w:t>
      </w:r>
    </w:p>
    <w:p w14:paraId="284096C2"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50E45A48"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En este contexto coincidimos con la iniciativa en que es importante llegar a las niñas, niños y adolescentes, a través de la educación, pero de manera lúdica, de forma tal, que se apoye a las maestras y maestros en la formación de los alumnos.</w:t>
      </w:r>
    </w:p>
    <w:p w14:paraId="636852C6"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343C4EDF"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Por otra parte, se debe tener en cuenta a los artículos 25, 41 y 50 de la Ley de los Derechos de Niñas, Niños y Adolescentes del Estado de México, que disponen que las autoridades </w:t>
      </w:r>
      <w:r w:rsidRPr="003E2B73">
        <w:rPr>
          <w:rFonts w:ascii="Times New Roman" w:eastAsia="Calibri" w:hAnsi="Times New Roman" w:cs="Times New Roman"/>
          <w:sz w:val="24"/>
          <w:szCs w:val="24"/>
          <w:lang w:val="es-ES"/>
        </w:rPr>
        <w:lastRenderedPageBreak/>
        <w:t>estatales y municipales están obligadas a garantizar a niñas, niños y adolescentes el derecho de vivir en un medio ambiente sano y sustentable. Incluir a niñas, niños y adolescentes el respeto al medio ambiente, y que tienen derecho a recibir información y orientación para que se les inculque el respeto a toda biodiversidad y al medio ambiente que le rodea, a efecto de que se vaya creando conciencia de que el deber del ser humano, como ser pensante, es proteger y desarrollar una manera sustentable de nuestro entorno natural de vida.</w:t>
      </w:r>
    </w:p>
    <w:p w14:paraId="08AA8BCB"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11C1A8DD"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Por ello, es de notoria importancia el cumplimiento y la aplicación de la legislación ambiental, y la realización de acciones afirmativas que permitan un desarrollo integral a niñas, niños y adolescentes.</w:t>
      </w:r>
    </w:p>
    <w:p w14:paraId="4D77F004"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p>
    <w:p w14:paraId="0D3F991B" w14:textId="77777777" w:rsidR="00D416C0" w:rsidRPr="003E2B73" w:rsidRDefault="00D416C0" w:rsidP="00D416C0">
      <w:pPr>
        <w:spacing w:after="0" w:line="240" w:lineRule="auto"/>
        <w:contextualSpacing/>
        <w:jc w:val="both"/>
        <w:rPr>
          <w:rFonts w:ascii="Times New Roman" w:eastAsia="Calibri" w:hAnsi="Times New Roman" w:cs="Times New Roman"/>
          <w:b/>
          <w:sz w:val="24"/>
          <w:szCs w:val="24"/>
          <w:u w:val="single"/>
        </w:rPr>
      </w:pPr>
      <w:r w:rsidRPr="003E2B73">
        <w:rPr>
          <w:rFonts w:ascii="Times New Roman" w:eastAsia="Calibri" w:hAnsi="Times New Roman" w:cs="Times New Roman"/>
          <w:b/>
          <w:sz w:val="24"/>
          <w:szCs w:val="24"/>
          <w:u w:val="single"/>
        </w:rPr>
        <w:t>Análisis y Estudio Técnico del Texto Normativo.</w:t>
      </w:r>
    </w:p>
    <w:p w14:paraId="5BE15781"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6EE6E0A1"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sz w:val="24"/>
          <w:szCs w:val="24"/>
          <w:lang w:val="es-ES"/>
        </w:rPr>
        <w:t xml:space="preserve">Así estimamos procedente reformar el artículo 41 en la fracción XX de la Ley de los Derechos de Niñas, Niños y Adolescentes del Estado de México, para precisar que niñas, niños </w:t>
      </w:r>
      <w:r w:rsidRPr="003E2B73">
        <w:rPr>
          <w:rFonts w:ascii="Times New Roman" w:eastAsia="Calibri" w:hAnsi="Times New Roman" w:cs="Times New Roman"/>
          <w:sz w:val="24"/>
          <w:szCs w:val="24"/>
        </w:rPr>
        <w:t>y adolescentes tienen derecho a una educación de calidad y libre de violencia que contribuya al conocimiento de sus derechos, que garantice el respeto a su dignidad humana, el pleno y armonioso desarrollo de sus potencialidades y personalidad, y fortalezca el respeto a los derechos humanos, en los términos del artículo 3 de la Constitución Federal, la Constitución Estatal, la Ley General de Educación, la Ley de Educación del Estado de México, los tratados internacionales y demás disposiciones aplicables.</w:t>
      </w:r>
    </w:p>
    <w:p w14:paraId="2A44687E"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p>
    <w:p w14:paraId="1D6961BF"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Quienes ejerzan la patria potestad, tutela o guarda y custodia, así como de las demás personas que por razón de sus funciones o actividades tengan bajo su cuidado, niñas, niños o adolescentes, en proporción a su responsabilidad, tendrán derecho a intervenir en la educación que habrá de darse a las niñas, niños y adolescentes. Las autoridades estatales, en el ámbito de sus respectivas competencias garantizarán la consecución de una educación de calidad y la igualdad en el acceso y permanencia en la misma.</w:t>
      </w:r>
    </w:p>
    <w:p w14:paraId="6ED7AA29"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p>
    <w:p w14:paraId="62A7D590"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Por las razones enunciadas, y analizados y valorados los argumentos; realizado el estudio técnico del Proyecto de Decreto; demostrado el beneficio social de la iniciativa de decreto; y satisfechos los requisitos de fondo y forma, nos permitimos concluir con los siguientes: </w:t>
      </w:r>
    </w:p>
    <w:p w14:paraId="5BB8DA17"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lang w:val="es-ES"/>
        </w:rPr>
      </w:pPr>
    </w:p>
    <w:p w14:paraId="5D9389F5"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RESOLUTIVOS</w:t>
      </w:r>
    </w:p>
    <w:p w14:paraId="00206189"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754A7CF6" w14:textId="77777777" w:rsidR="00D416C0" w:rsidRPr="003E2B73" w:rsidRDefault="00D416C0" w:rsidP="00D416C0">
      <w:pPr>
        <w:spacing w:after="0" w:line="240" w:lineRule="auto"/>
        <w:contextualSpacing/>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PRIMERO.-</w:t>
      </w:r>
      <w:r w:rsidRPr="003E2B73">
        <w:rPr>
          <w:rFonts w:ascii="Times New Roman" w:eastAsia="Calibri" w:hAnsi="Times New Roman" w:cs="Times New Roman"/>
          <w:sz w:val="24"/>
          <w:szCs w:val="24"/>
        </w:rPr>
        <w:t xml:space="preserve"> Es de aprobarse, en lo conducente, conforme al Proyecto de Decreto que ha sido integrado, la Iniciativa de Decreto por el que se reforma la fracción XX del artículo 41 de la Ley de los Derechos de Niñas, Niños y Adolescentes del Estado de México, presentada por la Diputada María Isabel Sánchez Holguín, en nombre del Grupo Parlamentario del Partido Revolucionario Institucional.</w:t>
      </w:r>
    </w:p>
    <w:p w14:paraId="45A8F26A"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7D6896E8"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b/>
          <w:sz w:val="24"/>
          <w:szCs w:val="24"/>
        </w:rPr>
        <w:t>SEGUNDO.-</w:t>
      </w:r>
      <w:r w:rsidRPr="003E2B73">
        <w:rPr>
          <w:rFonts w:ascii="Times New Roman" w:eastAsia="Calibri" w:hAnsi="Times New Roman" w:cs="Times New Roman"/>
          <w:sz w:val="24"/>
          <w:szCs w:val="24"/>
        </w:rPr>
        <w:t xml:space="preserve"> Se adjunta el Proyecto de Decreto correspondiente.</w:t>
      </w:r>
    </w:p>
    <w:p w14:paraId="307250A5"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p>
    <w:p w14:paraId="2C8CA847"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t>TERCERO.-</w:t>
      </w:r>
      <w:r w:rsidRPr="003E2B73">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2B207992"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p>
    <w:p w14:paraId="17E49E59" w14:textId="77777777" w:rsidR="00D416C0" w:rsidRPr="003E2B73" w:rsidRDefault="00D416C0" w:rsidP="00D416C0">
      <w:pPr>
        <w:spacing w:after="0" w:line="240" w:lineRule="auto"/>
        <w:contextualSpacing/>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lastRenderedPageBreak/>
        <w:t>Dado en el Palacio del Poder Legislativo, en la ciudad de Toluca de Lerdo, capital del Estado de México, a los ocho días del mes de junio de dos mil veintitrés.</w:t>
      </w:r>
    </w:p>
    <w:p w14:paraId="5A46C6FB" w14:textId="77777777" w:rsidR="00BC4DC9" w:rsidRPr="003E2B73" w:rsidRDefault="00BC4DC9" w:rsidP="00D416C0">
      <w:pPr>
        <w:spacing w:after="0" w:line="240" w:lineRule="auto"/>
        <w:contextualSpacing/>
        <w:jc w:val="center"/>
        <w:rPr>
          <w:rFonts w:ascii="Times New Roman" w:eastAsia="Calibri" w:hAnsi="Times New Roman" w:cs="Times New Roman"/>
          <w:sz w:val="24"/>
          <w:szCs w:val="24"/>
        </w:rPr>
      </w:pPr>
    </w:p>
    <w:p w14:paraId="3FBDF71F"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 xml:space="preserve">LISTA DE VOTACIÓN </w:t>
      </w:r>
    </w:p>
    <w:p w14:paraId="75BE238B" w14:textId="77777777" w:rsidR="00D416C0" w:rsidRPr="003E2B73" w:rsidRDefault="00D416C0" w:rsidP="00D416C0">
      <w:pPr>
        <w:spacing w:after="0" w:line="240" w:lineRule="auto"/>
        <w:contextualSpacing/>
        <w:rPr>
          <w:rFonts w:ascii="Times New Roman" w:eastAsia="Calibri" w:hAnsi="Times New Roman" w:cs="Times New Roman"/>
          <w:b/>
          <w:sz w:val="24"/>
          <w:szCs w:val="24"/>
        </w:rPr>
      </w:pPr>
    </w:p>
    <w:p w14:paraId="1A66900C" w14:textId="77777777" w:rsidR="00D416C0" w:rsidRPr="003E2B73" w:rsidRDefault="00D416C0" w:rsidP="00D416C0">
      <w:pPr>
        <w:spacing w:after="0" w:line="240" w:lineRule="auto"/>
        <w:contextualSpacing/>
        <w:rPr>
          <w:rFonts w:ascii="Times New Roman" w:eastAsia="Calibri" w:hAnsi="Times New Roman" w:cs="Times New Roman"/>
          <w:sz w:val="24"/>
          <w:szCs w:val="24"/>
        </w:rPr>
      </w:pPr>
      <w:r w:rsidRPr="003E2B73">
        <w:rPr>
          <w:rFonts w:ascii="Times New Roman" w:eastAsia="Calibri" w:hAnsi="Times New Roman" w:cs="Times New Roman"/>
          <w:b/>
          <w:sz w:val="24"/>
          <w:szCs w:val="24"/>
        </w:rPr>
        <w:t xml:space="preserve">FECHA: </w:t>
      </w:r>
      <w:r w:rsidRPr="003E2B73">
        <w:rPr>
          <w:rFonts w:ascii="Times New Roman" w:eastAsia="Calibri" w:hAnsi="Times New Roman" w:cs="Times New Roman"/>
          <w:sz w:val="24"/>
          <w:szCs w:val="24"/>
        </w:rPr>
        <w:t>08/JUNIO/2023</w:t>
      </w:r>
    </w:p>
    <w:p w14:paraId="6BB0DC45" w14:textId="77777777" w:rsidR="00D416C0" w:rsidRPr="003E2B73" w:rsidRDefault="00D416C0" w:rsidP="00D416C0">
      <w:pPr>
        <w:spacing w:after="0" w:line="240" w:lineRule="auto"/>
        <w:contextualSpacing/>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 xml:space="preserve">ASUNTO: </w:t>
      </w:r>
      <w:r w:rsidRPr="003E2B73">
        <w:rPr>
          <w:rFonts w:ascii="Times New Roman" w:eastAsia="Calibri" w:hAnsi="Times New Roman" w:cs="Times New Roman"/>
          <w:sz w:val="24"/>
          <w:szCs w:val="24"/>
        </w:rPr>
        <w:t>DICTAMEN FORMULADO A LA INICIATIVA DE DECRETO POR EL QUE SE REFORMA LA FRACCIÓN XX DEL ARTÍCULO 41 DE LA LEY DE LOS DERECHOS DE NIÑAS, NIÑOS Y ADOLESCENTES DEL ESTADO DE MÉXICO, PRESENTADA POR LA DIPUTADA MARÍA ISABEL SÁNCHEZ HOLGUÍN, EN NOMBRE DEL GRUPO PARLAMENTARIO DEL PARTIDO REVOLUCIONARIO INSTITUCIONAL.</w:t>
      </w:r>
    </w:p>
    <w:p w14:paraId="7AFF40F1" w14:textId="77777777" w:rsidR="00D416C0" w:rsidRPr="003E2B73" w:rsidRDefault="00D416C0" w:rsidP="00D416C0">
      <w:pPr>
        <w:spacing w:after="0" w:line="240" w:lineRule="auto"/>
        <w:contextualSpacing/>
        <w:jc w:val="both"/>
        <w:rPr>
          <w:rFonts w:ascii="Times New Roman" w:eastAsia="Calibri" w:hAnsi="Times New Roman" w:cs="Times New Roman"/>
          <w:b/>
          <w:sz w:val="24"/>
          <w:szCs w:val="24"/>
        </w:rPr>
      </w:pPr>
    </w:p>
    <w:p w14:paraId="2D6B63C0"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COMISIÓN LEGISLATIVA DE</w:t>
      </w:r>
    </w:p>
    <w:p w14:paraId="0BDE7C84"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 xml:space="preserve">PROTECCIÓN AMBIENTAL Y CAMBIO CLIMÁTICO </w:t>
      </w:r>
    </w:p>
    <w:p w14:paraId="715B9D88"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1"/>
        <w:gridCol w:w="2601"/>
        <w:gridCol w:w="2126"/>
        <w:gridCol w:w="1971"/>
      </w:tblGrid>
      <w:tr w:rsidR="00D416C0" w:rsidRPr="003E2B73" w14:paraId="23621C70" w14:textId="77777777" w:rsidTr="00434323">
        <w:trPr>
          <w:trHeight w:val="20"/>
          <w:tblHeader/>
          <w:jc w:val="center"/>
        </w:trPr>
        <w:tc>
          <w:tcPr>
            <w:tcW w:w="2781" w:type="dxa"/>
            <w:vMerge w:val="restart"/>
            <w:shd w:val="clear" w:color="auto" w:fill="D9D9D9"/>
            <w:vAlign w:val="center"/>
          </w:tcPr>
          <w:p w14:paraId="62B7527B"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DIPUTADA(O)</w:t>
            </w:r>
          </w:p>
        </w:tc>
        <w:tc>
          <w:tcPr>
            <w:tcW w:w="6698" w:type="dxa"/>
            <w:gridSpan w:val="3"/>
            <w:shd w:val="clear" w:color="auto" w:fill="D9D9D9"/>
          </w:tcPr>
          <w:p w14:paraId="2DE41E10"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FIRMA</w:t>
            </w:r>
          </w:p>
        </w:tc>
      </w:tr>
      <w:tr w:rsidR="00D416C0" w:rsidRPr="003E2B73" w14:paraId="68422F10" w14:textId="77777777" w:rsidTr="00434323">
        <w:trPr>
          <w:trHeight w:val="20"/>
          <w:tblHeader/>
          <w:jc w:val="center"/>
        </w:trPr>
        <w:tc>
          <w:tcPr>
            <w:tcW w:w="2781" w:type="dxa"/>
            <w:vMerge/>
            <w:shd w:val="clear" w:color="auto" w:fill="D9D9D9"/>
            <w:vAlign w:val="center"/>
          </w:tcPr>
          <w:p w14:paraId="05E9B940"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2601" w:type="dxa"/>
            <w:shd w:val="clear" w:color="auto" w:fill="D9D9D9"/>
          </w:tcPr>
          <w:p w14:paraId="72748771"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A FAVOR</w:t>
            </w:r>
          </w:p>
        </w:tc>
        <w:tc>
          <w:tcPr>
            <w:tcW w:w="2126" w:type="dxa"/>
            <w:shd w:val="clear" w:color="auto" w:fill="D9D9D9"/>
          </w:tcPr>
          <w:p w14:paraId="7B7CE6EB"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EN CONTRA</w:t>
            </w:r>
          </w:p>
        </w:tc>
        <w:tc>
          <w:tcPr>
            <w:tcW w:w="1971" w:type="dxa"/>
            <w:shd w:val="clear" w:color="auto" w:fill="D9D9D9"/>
          </w:tcPr>
          <w:p w14:paraId="01B3C2BB"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ABSTENCIÓN</w:t>
            </w:r>
          </w:p>
        </w:tc>
      </w:tr>
      <w:tr w:rsidR="00D416C0" w:rsidRPr="003E2B73" w14:paraId="2F1D2AF6" w14:textId="77777777" w:rsidTr="00434323">
        <w:trPr>
          <w:trHeight w:val="20"/>
          <w:jc w:val="center"/>
        </w:trPr>
        <w:tc>
          <w:tcPr>
            <w:tcW w:w="2781" w:type="dxa"/>
            <w:shd w:val="clear" w:color="auto" w:fill="auto"/>
            <w:vAlign w:val="center"/>
          </w:tcPr>
          <w:p w14:paraId="4E145C52"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Presidente</w:t>
            </w:r>
          </w:p>
          <w:p w14:paraId="7E2688A8"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Gerardo</w:t>
            </w:r>
          </w:p>
          <w:p w14:paraId="27559130"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Lamas Pombo</w:t>
            </w:r>
          </w:p>
        </w:tc>
        <w:tc>
          <w:tcPr>
            <w:tcW w:w="2601" w:type="dxa"/>
            <w:shd w:val="clear" w:color="auto" w:fill="auto"/>
            <w:vAlign w:val="center"/>
          </w:tcPr>
          <w:p w14:paraId="18AFB788"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126" w:type="dxa"/>
            <w:shd w:val="clear" w:color="auto" w:fill="auto"/>
            <w:vAlign w:val="center"/>
          </w:tcPr>
          <w:p w14:paraId="28208EC3"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971" w:type="dxa"/>
            <w:shd w:val="clear" w:color="auto" w:fill="auto"/>
            <w:vAlign w:val="center"/>
          </w:tcPr>
          <w:p w14:paraId="041184B8"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6BC7CAE5" w14:textId="77777777" w:rsidTr="00434323">
        <w:trPr>
          <w:trHeight w:val="20"/>
          <w:jc w:val="center"/>
        </w:trPr>
        <w:tc>
          <w:tcPr>
            <w:tcW w:w="2781" w:type="dxa"/>
            <w:shd w:val="clear" w:color="auto" w:fill="auto"/>
            <w:vAlign w:val="center"/>
          </w:tcPr>
          <w:p w14:paraId="0D05E7FA"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Secretaria</w:t>
            </w:r>
          </w:p>
          <w:p w14:paraId="36A115AC"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Edith Marisol</w:t>
            </w:r>
          </w:p>
          <w:p w14:paraId="5CC935A2"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Mercado Torres</w:t>
            </w:r>
          </w:p>
        </w:tc>
        <w:tc>
          <w:tcPr>
            <w:tcW w:w="2601" w:type="dxa"/>
            <w:shd w:val="clear" w:color="auto" w:fill="auto"/>
            <w:vAlign w:val="center"/>
          </w:tcPr>
          <w:p w14:paraId="2E1B7300"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126" w:type="dxa"/>
            <w:shd w:val="clear" w:color="auto" w:fill="auto"/>
            <w:vAlign w:val="center"/>
          </w:tcPr>
          <w:p w14:paraId="6E179719"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971" w:type="dxa"/>
            <w:shd w:val="clear" w:color="auto" w:fill="auto"/>
            <w:vAlign w:val="center"/>
          </w:tcPr>
          <w:p w14:paraId="1A0C7A98"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3BD335BE" w14:textId="77777777" w:rsidTr="00434323">
        <w:trPr>
          <w:trHeight w:val="20"/>
          <w:jc w:val="center"/>
        </w:trPr>
        <w:tc>
          <w:tcPr>
            <w:tcW w:w="2781" w:type="dxa"/>
            <w:shd w:val="clear" w:color="auto" w:fill="auto"/>
            <w:vAlign w:val="center"/>
          </w:tcPr>
          <w:p w14:paraId="6ABF9D70"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Prosecretario</w:t>
            </w:r>
          </w:p>
          <w:p w14:paraId="5407C168" w14:textId="77777777" w:rsidR="00D416C0" w:rsidRPr="003E2B73" w:rsidRDefault="00D416C0" w:rsidP="00D416C0">
            <w:pPr>
              <w:spacing w:after="0" w:line="240" w:lineRule="auto"/>
              <w:contextualSpacing/>
              <w:jc w:val="center"/>
              <w:rPr>
                <w:rFonts w:ascii="Times New Roman" w:eastAsia="Calibri" w:hAnsi="Times New Roman" w:cs="Times New Roman"/>
                <w:bCs/>
                <w:sz w:val="24"/>
                <w:szCs w:val="24"/>
              </w:rPr>
            </w:pPr>
            <w:r w:rsidRPr="003E2B73">
              <w:rPr>
                <w:rFonts w:ascii="Times New Roman" w:eastAsia="Calibri" w:hAnsi="Times New Roman" w:cs="Times New Roman"/>
                <w:sz w:val="24"/>
                <w:szCs w:val="24"/>
              </w:rPr>
              <w:t xml:space="preserve">Dip. </w:t>
            </w:r>
            <w:r w:rsidRPr="003E2B73">
              <w:rPr>
                <w:rFonts w:ascii="Times New Roman" w:eastAsia="Calibri" w:hAnsi="Times New Roman" w:cs="Times New Roman"/>
                <w:bCs/>
                <w:sz w:val="24"/>
                <w:szCs w:val="24"/>
              </w:rPr>
              <w:t>Camilo</w:t>
            </w:r>
          </w:p>
          <w:p w14:paraId="489385F4"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bCs/>
                <w:sz w:val="24"/>
                <w:szCs w:val="24"/>
              </w:rPr>
              <w:t>Murillo Zavala</w:t>
            </w:r>
          </w:p>
        </w:tc>
        <w:tc>
          <w:tcPr>
            <w:tcW w:w="2601" w:type="dxa"/>
            <w:shd w:val="clear" w:color="auto" w:fill="auto"/>
            <w:vAlign w:val="center"/>
          </w:tcPr>
          <w:p w14:paraId="5E86ACF1"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126" w:type="dxa"/>
            <w:shd w:val="clear" w:color="auto" w:fill="auto"/>
            <w:vAlign w:val="center"/>
          </w:tcPr>
          <w:p w14:paraId="6FA58871"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971" w:type="dxa"/>
            <w:shd w:val="clear" w:color="auto" w:fill="auto"/>
            <w:vAlign w:val="center"/>
          </w:tcPr>
          <w:p w14:paraId="3C7050A9"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3145B3A9" w14:textId="77777777" w:rsidTr="00434323">
        <w:trPr>
          <w:trHeight w:val="20"/>
          <w:jc w:val="center"/>
        </w:trPr>
        <w:tc>
          <w:tcPr>
            <w:tcW w:w="2781" w:type="dxa"/>
            <w:shd w:val="clear" w:color="auto" w:fill="auto"/>
            <w:vAlign w:val="center"/>
          </w:tcPr>
          <w:p w14:paraId="30C18567"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Luz Ma.</w:t>
            </w:r>
          </w:p>
          <w:p w14:paraId="0B278FEC"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Hernández Bermúdez</w:t>
            </w:r>
          </w:p>
        </w:tc>
        <w:tc>
          <w:tcPr>
            <w:tcW w:w="2601" w:type="dxa"/>
            <w:shd w:val="clear" w:color="auto" w:fill="auto"/>
            <w:vAlign w:val="center"/>
          </w:tcPr>
          <w:p w14:paraId="07C8F980"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126" w:type="dxa"/>
            <w:shd w:val="clear" w:color="auto" w:fill="auto"/>
            <w:vAlign w:val="center"/>
          </w:tcPr>
          <w:p w14:paraId="44184FC8"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971" w:type="dxa"/>
            <w:shd w:val="clear" w:color="auto" w:fill="auto"/>
            <w:vAlign w:val="center"/>
          </w:tcPr>
          <w:p w14:paraId="73B992E8"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73367DF7" w14:textId="77777777" w:rsidTr="00434323">
        <w:trPr>
          <w:trHeight w:val="20"/>
          <w:jc w:val="center"/>
        </w:trPr>
        <w:tc>
          <w:tcPr>
            <w:tcW w:w="2781" w:type="dxa"/>
            <w:shd w:val="clear" w:color="auto" w:fill="auto"/>
            <w:vAlign w:val="center"/>
          </w:tcPr>
          <w:p w14:paraId="5A0A2B17"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Beatriz</w:t>
            </w:r>
          </w:p>
          <w:p w14:paraId="5324033F"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García Villegas</w:t>
            </w:r>
          </w:p>
        </w:tc>
        <w:tc>
          <w:tcPr>
            <w:tcW w:w="2601" w:type="dxa"/>
            <w:shd w:val="clear" w:color="auto" w:fill="auto"/>
            <w:vAlign w:val="center"/>
          </w:tcPr>
          <w:p w14:paraId="279D6553"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126" w:type="dxa"/>
            <w:shd w:val="clear" w:color="auto" w:fill="auto"/>
            <w:vAlign w:val="center"/>
          </w:tcPr>
          <w:p w14:paraId="5C44E808"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971" w:type="dxa"/>
            <w:shd w:val="clear" w:color="auto" w:fill="auto"/>
            <w:vAlign w:val="center"/>
          </w:tcPr>
          <w:p w14:paraId="5A8674AA"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20558A8F" w14:textId="77777777" w:rsidTr="00434323">
        <w:trPr>
          <w:trHeight w:val="20"/>
          <w:jc w:val="center"/>
        </w:trPr>
        <w:tc>
          <w:tcPr>
            <w:tcW w:w="2781" w:type="dxa"/>
            <w:shd w:val="clear" w:color="auto" w:fill="auto"/>
            <w:vAlign w:val="center"/>
          </w:tcPr>
          <w:p w14:paraId="0C8B4F44"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Cristina</w:t>
            </w:r>
          </w:p>
          <w:p w14:paraId="576C91C8"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Sánchez Coronel</w:t>
            </w:r>
          </w:p>
        </w:tc>
        <w:tc>
          <w:tcPr>
            <w:tcW w:w="2601" w:type="dxa"/>
            <w:shd w:val="clear" w:color="auto" w:fill="auto"/>
            <w:vAlign w:val="center"/>
          </w:tcPr>
          <w:p w14:paraId="7B219AB1"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126" w:type="dxa"/>
            <w:shd w:val="clear" w:color="auto" w:fill="auto"/>
            <w:vAlign w:val="center"/>
          </w:tcPr>
          <w:p w14:paraId="53386DDD"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971" w:type="dxa"/>
            <w:shd w:val="clear" w:color="auto" w:fill="auto"/>
            <w:vAlign w:val="center"/>
          </w:tcPr>
          <w:p w14:paraId="36DB90FA"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359C9B30" w14:textId="77777777" w:rsidTr="00434323">
        <w:trPr>
          <w:trHeight w:val="20"/>
          <w:jc w:val="center"/>
        </w:trPr>
        <w:tc>
          <w:tcPr>
            <w:tcW w:w="2781" w:type="dxa"/>
            <w:shd w:val="clear" w:color="auto" w:fill="auto"/>
            <w:vAlign w:val="center"/>
          </w:tcPr>
          <w:p w14:paraId="0CB14B39"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Myriam</w:t>
            </w:r>
          </w:p>
          <w:p w14:paraId="089F70D3"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Cárdenas Rojas</w:t>
            </w:r>
          </w:p>
        </w:tc>
        <w:tc>
          <w:tcPr>
            <w:tcW w:w="2601" w:type="dxa"/>
            <w:shd w:val="clear" w:color="auto" w:fill="auto"/>
            <w:vAlign w:val="center"/>
          </w:tcPr>
          <w:p w14:paraId="67B7FB15"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126" w:type="dxa"/>
            <w:shd w:val="clear" w:color="auto" w:fill="auto"/>
            <w:vAlign w:val="center"/>
          </w:tcPr>
          <w:p w14:paraId="182849D2"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971" w:type="dxa"/>
            <w:shd w:val="clear" w:color="auto" w:fill="auto"/>
            <w:vAlign w:val="center"/>
          </w:tcPr>
          <w:p w14:paraId="5CA4B40F"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72B0E22C" w14:textId="77777777" w:rsidTr="00434323">
        <w:trPr>
          <w:trHeight w:val="20"/>
          <w:jc w:val="center"/>
        </w:trPr>
        <w:tc>
          <w:tcPr>
            <w:tcW w:w="2781" w:type="dxa"/>
            <w:shd w:val="clear" w:color="auto" w:fill="auto"/>
            <w:vAlign w:val="center"/>
          </w:tcPr>
          <w:p w14:paraId="53FA3DF4"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Ana Karen</w:t>
            </w:r>
          </w:p>
          <w:p w14:paraId="4227985A"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Guadarrama Santamaría</w:t>
            </w:r>
          </w:p>
        </w:tc>
        <w:tc>
          <w:tcPr>
            <w:tcW w:w="2601" w:type="dxa"/>
            <w:shd w:val="clear" w:color="auto" w:fill="auto"/>
            <w:vAlign w:val="center"/>
          </w:tcPr>
          <w:p w14:paraId="040C7EF4"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126" w:type="dxa"/>
            <w:shd w:val="clear" w:color="auto" w:fill="auto"/>
            <w:vAlign w:val="center"/>
          </w:tcPr>
          <w:p w14:paraId="6E6F0A57"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971" w:type="dxa"/>
            <w:shd w:val="clear" w:color="auto" w:fill="auto"/>
            <w:vAlign w:val="center"/>
          </w:tcPr>
          <w:p w14:paraId="34EC922F"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7D02EE4D" w14:textId="77777777" w:rsidTr="00434323">
        <w:trPr>
          <w:trHeight w:val="20"/>
          <w:jc w:val="center"/>
        </w:trPr>
        <w:tc>
          <w:tcPr>
            <w:tcW w:w="2781" w:type="dxa"/>
            <w:shd w:val="clear" w:color="auto" w:fill="auto"/>
            <w:vAlign w:val="center"/>
          </w:tcPr>
          <w:p w14:paraId="06E1AEAB"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Francisco Javier </w:t>
            </w:r>
          </w:p>
          <w:p w14:paraId="1AF69331"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Santos Arreola</w:t>
            </w:r>
          </w:p>
        </w:tc>
        <w:tc>
          <w:tcPr>
            <w:tcW w:w="2601" w:type="dxa"/>
            <w:shd w:val="clear" w:color="auto" w:fill="auto"/>
            <w:vAlign w:val="center"/>
          </w:tcPr>
          <w:p w14:paraId="007973B4"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126" w:type="dxa"/>
            <w:shd w:val="clear" w:color="auto" w:fill="auto"/>
            <w:vAlign w:val="center"/>
          </w:tcPr>
          <w:p w14:paraId="4E587D02"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971" w:type="dxa"/>
            <w:shd w:val="clear" w:color="auto" w:fill="auto"/>
            <w:vAlign w:val="center"/>
          </w:tcPr>
          <w:p w14:paraId="33C08D8B"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237FBF58" w14:textId="77777777" w:rsidTr="00434323">
        <w:trPr>
          <w:trHeight w:val="20"/>
          <w:jc w:val="center"/>
        </w:trPr>
        <w:tc>
          <w:tcPr>
            <w:tcW w:w="2781" w:type="dxa"/>
            <w:shd w:val="clear" w:color="auto" w:fill="auto"/>
            <w:vAlign w:val="center"/>
          </w:tcPr>
          <w:p w14:paraId="747CF3E2"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Ma. Trinidad</w:t>
            </w:r>
          </w:p>
          <w:p w14:paraId="78A5254D"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Franco Arpero</w:t>
            </w:r>
          </w:p>
        </w:tc>
        <w:tc>
          <w:tcPr>
            <w:tcW w:w="2601" w:type="dxa"/>
            <w:shd w:val="clear" w:color="auto" w:fill="auto"/>
            <w:vAlign w:val="center"/>
          </w:tcPr>
          <w:p w14:paraId="7294F314"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126" w:type="dxa"/>
            <w:shd w:val="clear" w:color="auto" w:fill="auto"/>
            <w:vAlign w:val="center"/>
          </w:tcPr>
          <w:p w14:paraId="573E4D0F"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971" w:type="dxa"/>
            <w:shd w:val="clear" w:color="auto" w:fill="auto"/>
            <w:vAlign w:val="center"/>
          </w:tcPr>
          <w:p w14:paraId="0C1F2FF7"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78A76AEA" w14:textId="77777777" w:rsidTr="00434323">
        <w:trPr>
          <w:trHeight w:val="20"/>
          <w:jc w:val="center"/>
        </w:trPr>
        <w:tc>
          <w:tcPr>
            <w:tcW w:w="2781" w:type="dxa"/>
            <w:shd w:val="clear" w:color="auto" w:fill="auto"/>
            <w:vAlign w:val="center"/>
          </w:tcPr>
          <w:p w14:paraId="76DC57AD"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Dip. Viridiana</w:t>
            </w:r>
          </w:p>
          <w:p w14:paraId="7E1C7756"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Fuentes Cruz</w:t>
            </w:r>
          </w:p>
        </w:tc>
        <w:tc>
          <w:tcPr>
            <w:tcW w:w="2601" w:type="dxa"/>
            <w:shd w:val="clear" w:color="auto" w:fill="auto"/>
            <w:vAlign w:val="center"/>
          </w:tcPr>
          <w:p w14:paraId="251B293C"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126" w:type="dxa"/>
            <w:shd w:val="clear" w:color="auto" w:fill="auto"/>
            <w:vAlign w:val="center"/>
          </w:tcPr>
          <w:p w14:paraId="1E09BA8A"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971" w:type="dxa"/>
            <w:shd w:val="clear" w:color="auto" w:fill="auto"/>
            <w:vAlign w:val="center"/>
          </w:tcPr>
          <w:p w14:paraId="76460E81"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bl>
    <w:p w14:paraId="55E38E1E" w14:textId="77777777" w:rsidR="00434323" w:rsidRPr="003E2B73" w:rsidRDefault="00434323" w:rsidP="00D416C0">
      <w:pPr>
        <w:spacing w:after="0" w:line="240" w:lineRule="auto"/>
        <w:contextualSpacing/>
        <w:rPr>
          <w:rFonts w:ascii="Times New Roman" w:eastAsia="Calibri" w:hAnsi="Times New Roman" w:cs="Times New Roman"/>
          <w:sz w:val="24"/>
          <w:szCs w:val="24"/>
        </w:rPr>
      </w:pPr>
    </w:p>
    <w:p w14:paraId="05783664" w14:textId="15CFFBA1" w:rsidR="00D416C0" w:rsidRPr="003E2B73" w:rsidRDefault="00D416C0" w:rsidP="00D416C0">
      <w:pPr>
        <w:spacing w:after="0" w:line="240" w:lineRule="auto"/>
        <w:contextualSpacing/>
        <w:rPr>
          <w:rFonts w:ascii="Times New Roman" w:eastAsia="Calibri" w:hAnsi="Times New Roman" w:cs="Times New Roman"/>
          <w:sz w:val="24"/>
          <w:szCs w:val="24"/>
        </w:rPr>
      </w:pPr>
    </w:p>
    <w:p w14:paraId="6FCB4449"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 xml:space="preserve">LISTA DE VOTACIÓN </w:t>
      </w:r>
    </w:p>
    <w:p w14:paraId="640799EE" w14:textId="77777777" w:rsidR="00D416C0" w:rsidRPr="003E2B73" w:rsidRDefault="00D416C0" w:rsidP="00D416C0">
      <w:pPr>
        <w:spacing w:after="0" w:line="240" w:lineRule="auto"/>
        <w:contextualSpacing/>
        <w:rPr>
          <w:rFonts w:ascii="Times New Roman" w:eastAsia="Calibri" w:hAnsi="Times New Roman" w:cs="Times New Roman"/>
          <w:b/>
          <w:sz w:val="24"/>
          <w:szCs w:val="24"/>
        </w:rPr>
      </w:pPr>
    </w:p>
    <w:p w14:paraId="12A93194" w14:textId="77777777" w:rsidR="00D416C0" w:rsidRPr="003E2B73" w:rsidRDefault="00D416C0" w:rsidP="00D416C0">
      <w:pPr>
        <w:spacing w:after="0" w:line="240" w:lineRule="auto"/>
        <w:contextualSpacing/>
        <w:rPr>
          <w:rFonts w:ascii="Times New Roman" w:eastAsia="Calibri" w:hAnsi="Times New Roman" w:cs="Times New Roman"/>
          <w:sz w:val="24"/>
          <w:szCs w:val="24"/>
        </w:rPr>
      </w:pPr>
      <w:r w:rsidRPr="003E2B73">
        <w:rPr>
          <w:rFonts w:ascii="Times New Roman" w:eastAsia="Calibri" w:hAnsi="Times New Roman" w:cs="Times New Roman"/>
          <w:b/>
          <w:sz w:val="24"/>
          <w:szCs w:val="24"/>
        </w:rPr>
        <w:t xml:space="preserve">FECHA: </w:t>
      </w:r>
      <w:r w:rsidRPr="003E2B73">
        <w:rPr>
          <w:rFonts w:ascii="Times New Roman" w:eastAsia="Calibri" w:hAnsi="Times New Roman" w:cs="Times New Roman"/>
          <w:sz w:val="24"/>
          <w:szCs w:val="24"/>
        </w:rPr>
        <w:t>08/JUNIO/2023</w:t>
      </w:r>
    </w:p>
    <w:p w14:paraId="7FDFC6BD" w14:textId="77777777" w:rsidR="00D416C0" w:rsidRPr="003E2B73" w:rsidRDefault="00D416C0" w:rsidP="00D416C0">
      <w:pPr>
        <w:spacing w:after="0" w:line="240" w:lineRule="auto"/>
        <w:contextualSpacing/>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 xml:space="preserve">ASUNTO: </w:t>
      </w:r>
      <w:r w:rsidRPr="003E2B73">
        <w:rPr>
          <w:rFonts w:ascii="Times New Roman" w:eastAsia="Calibri" w:hAnsi="Times New Roman" w:cs="Times New Roman"/>
          <w:sz w:val="24"/>
          <w:szCs w:val="24"/>
        </w:rPr>
        <w:t>DICTAMEN FORMULADO A LA INICIATIVA DE DECRETO POR EL QUE SE REFORMA LA FRACCIÓN XX DEL ARTÍCULO 41 DE LA LEY DE LOS DERECHOS DE NIÑAS, NIÑOS Y ADOLESCENTES DEL ESTADO DE MÉXICO, PRESENTADA POR LA DIPUTADA MARÍA ISABEL SÁNCHEZ HOLGUÍN, EN NOMBRE DEL GRUPO PARLAMENTARIO DEL PARTIDO REVOLUCIONARIO INSTITUCIONAL.</w:t>
      </w:r>
    </w:p>
    <w:p w14:paraId="46D847E8"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p w14:paraId="724B63DF"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 xml:space="preserve">COMISIÓN ESPECIAL </w:t>
      </w:r>
    </w:p>
    <w:p w14:paraId="514364FC"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 xml:space="preserve">DE LOS DERECHOS DE LAS NIÑAS, NIÑOS, </w:t>
      </w:r>
    </w:p>
    <w:p w14:paraId="218604DF"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ADOLESCENTES Y LA PRIMERA INFANCIA</w:t>
      </w:r>
    </w:p>
    <w:p w14:paraId="2D759303"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bl>
      <w:tblPr>
        <w:tblW w:w="9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0"/>
        <w:gridCol w:w="2642"/>
        <w:gridCol w:w="2268"/>
        <w:gridCol w:w="1822"/>
      </w:tblGrid>
      <w:tr w:rsidR="00D416C0" w:rsidRPr="003E2B73" w14:paraId="4407F176" w14:textId="77777777" w:rsidTr="00434323">
        <w:trPr>
          <w:trHeight w:val="20"/>
          <w:tblHeader/>
          <w:jc w:val="center"/>
        </w:trPr>
        <w:tc>
          <w:tcPr>
            <w:tcW w:w="2740" w:type="dxa"/>
            <w:vMerge w:val="restart"/>
            <w:shd w:val="clear" w:color="auto" w:fill="D9D9D9"/>
            <w:vAlign w:val="center"/>
          </w:tcPr>
          <w:p w14:paraId="1295B62E"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DIPUTADA(O)</w:t>
            </w:r>
          </w:p>
        </w:tc>
        <w:tc>
          <w:tcPr>
            <w:tcW w:w="6732" w:type="dxa"/>
            <w:gridSpan w:val="3"/>
            <w:shd w:val="clear" w:color="auto" w:fill="D9D9D9"/>
          </w:tcPr>
          <w:p w14:paraId="147ABF42"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FIRMA</w:t>
            </w:r>
          </w:p>
        </w:tc>
      </w:tr>
      <w:tr w:rsidR="00D416C0" w:rsidRPr="003E2B73" w14:paraId="61DB0F83" w14:textId="77777777" w:rsidTr="00434323">
        <w:trPr>
          <w:trHeight w:val="20"/>
          <w:tblHeader/>
          <w:jc w:val="center"/>
        </w:trPr>
        <w:tc>
          <w:tcPr>
            <w:tcW w:w="2740" w:type="dxa"/>
            <w:vMerge/>
            <w:shd w:val="clear" w:color="auto" w:fill="D9D9D9"/>
            <w:vAlign w:val="center"/>
          </w:tcPr>
          <w:p w14:paraId="7FC71554"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2642" w:type="dxa"/>
            <w:shd w:val="clear" w:color="auto" w:fill="D9D9D9"/>
          </w:tcPr>
          <w:p w14:paraId="138A3313"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A FAVOR</w:t>
            </w:r>
          </w:p>
        </w:tc>
        <w:tc>
          <w:tcPr>
            <w:tcW w:w="2268" w:type="dxa"/>
            <w:shd w:val="clear" w:color="auto" w:fill="D9D9D9"/>
          </w:tcPr>
          <w:p w14:paraId="37D6279C"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EN CONTRA</w:t>
            </w:r>
          </w:p>
        </w:tc>
        <w:tc>
          <w:tcPr>
            <w:tcW w:w="1822" w:type="dxa"/>
            <w:shd w:val="clear" w:color="auto" w:fill="D9D9D9"/>
          </w:tcPr>
          <w:p w14:paraId="2DBA5EFE"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ABSTENCIÓN</w:t>
            </w:r>
          </w:p>
        </w:tc>
      </w:tr>
      <w:tr w:rsidR="00D416C0" w:rsidRPr="003E2B73" w14:paraId="442A754A" w14:textId="77777777" w:rsidTr="00434323">
        <w:trPr>
          <w:trHeight w:val="20"/>
          <w:jc w:val="center"/>
        </w:trPr>
        <w:tc>
          <w:tcPr>
            <w:tcW w:w="2740" w:type="dxa"/>
            <w:shd w:val="clear" w:color="auto" w:fill="auto"/>
            <w:vAlign w:val="center"/>
          </w:tcPr>
          <w:p w14:paraId="2BEEFB3E"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b/>
                <w:sz w:val="24"/>
                <w:szCs w:val="24"/>
              </w:rPr>
              <w:t>Presidente</w:t>
            </w:r>
          </w:p>
          <w:p w14:paraId="0A294D86"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Rigoberto </w:t>
            </w:r>
          </w:p>
          <w:p w14:paraId="6D8FB28B"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sz w:val="24"/>
                <w:szCs w:val="24"/>
              </w:rPr>
              <w:t>Vargas Cervantes</w:t>
            </w:r>
          </w:p>
        </w:tc>
        <w:tc>
          <w:tcPr>
            <w:tcW w:w="2642" w:type="dxa"/>
            <w:shd w:val="clear" w:color="auto" w:fill="auto"/>
            <w:vAlign w:val="center"/>
          </w:tcPr>
          <w:p w14:paraId="3CC1666C"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268" w:type="dxa"/>
            <w:shd w:val="clear" w:color="auto" w:fill="auto"/>
            <w:vAlign w:val="center"/>
          </w:tcPr>
          <w:p w14:paraId="628314AD"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822" w:type="dxa"/>
            <w:shd w:val="clear" w:color="auto" w:fill="auto"/>
            <w:vAlign w:val="center"/>
          </w:tcPr>
          <w:p w14:paraId="59BD09B6"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296B51BE" w14:textId="77777777" w:rsidTr="00434323">
        <w:trPr>
          <w:trHeight w:val="20"/>
          <w:jc w:val="center"/>
        </w:trPr>
        <w:tc>
          <w:tcPr>
            <w:tcW w:w="2740" w:type="dxa"/>
            <w:shd w:val="clear" w:color="auto" w:fill="auto"/>
            <w:vAlign w:val="center"/>
          </w:tcPr>
          <w:p w14:paraId="2BE2807C"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b/>
                <w:sz w:val="24"/>
                <w:szCs w:val="24"/>
              </w:rPr>
              <w:t>Secretaria</w:t>
            </w:r>
          </w:p>
          <w:p w14:paraId="2B67DE67"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Viridiana </w:t>
            </w:r>
          </w:p>
          <w:p w14:paraId="4ACBE897"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sz w:val="24"/>
                <w:szCs w:val="24"/>
              </w:rPr>
              <w:t>Fuentes Cruz</w:t>
            </w:r>
          </w:p>
        </w:tc>
        <w:tc>
          <w:tcPr>
            <w:tcW w:w="2642" w:type="dxa"/>
            <w:shd w:val="clear" w:color="auto" w:fill="auto"/>
            <w:vAlign w:val="center"/>
          </w:tcPr>
          <w:p w14:paraId="0BA6B429"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268" w:type="dxa"/>
            <w:shd w:val="clear" w:color="auto" w:fill="auto"/>
            <w:vAlign w:val="center"/>
          </w:tcPr>
          <w:p w14:paraId="155A516E"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822" w:type="dxa"/>
            <w:shd w:val="clear" w:color="auto" w:fill="auto"/>
            <w:vAlign w:val="center"/>
          </w:tcPr>
          <w:p w14:paraId="44F295D8"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119EA8A8" w14:textId="77777777" w:rsidTr="00434323">
        <w:trPr>
          <w:trHeight w:val="20"/>
          <w:jc w:val="center"/>
        </w:trPr>
        <w:tc>
          <w:tcPr>
            <w:tcW w:w="2740" w:type="dxa"/>
            <w:shd w:val="clear" w:color="auto" w:fill="auto"/>
            <w:vAlign w:val="center"/>
          </w:tcPr>
          <w:p w14:paraId="152BAA70"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lang w:val="en-US"/>
              </w:rPr>
            </w:pPr>
            <w:r w:rsidRPr="003E2B73">
              <w:rPr>
                <w:rFonts w:ascii="Times New Roman" w:eastAsia="Calibri" w:hAnsi="Times New Roman" w:cs="Times New Roman"/>
                <w:b/>
                <w:sz w:val="24"/>
                <w:szCs w:val="24"/>
              </w:rPr>
              <w:t>Prosecretaria</w:t>
            </w:r>
          </w:p>
          <w:p w14:paraId="473637F2"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Claudia Desiree </w:t>
            </w:r>
          </w:p>
          <w:p w14:paraId="060D0DAB"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sz w:val="24"/>
                <w:szCs w:val="24"/>
              </w:rPr>
              <w:t>Morales Robledo</w:t>
            </w:r>
          </w:p>
        </w:tc>
        <w:tc>
          <w:tcPr>
            <w:tcW w:w="2642" w:type="dxa"/>
            <w:shd w:val="clear" w:color="auto" w:fill="auto"/>
            <w:vAlign w:val="center"/>
          </w:tcPr>
          <w:p w14:paraId="3DD208ED"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268" w:type="dxa"/>
            <w:shd w:val="clear" w:color="auto" w:fill="auto"/>
            <w:vAlign w:val="center"/>
          </w:tcPr>
          <w:p w14:paraId="3DAD4197"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822" w:type="dxa"/>
            <w:shd w:val="clear" w:color="auto" w:fill="auto"/>
            <w:vAlign w:val="center"/>
          </w:tcPr>
          <w:p w14:paraId="3ABA215C"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466A3016" w14:textId="77777777" w:rsidTr="00434323">
        <w:trPr>
          <w:trHeight w:val="20"/>
          <w:jc w:val="center"/>
        </w:trPr>
        <w:tc>
          <w:tcPr>
            <w:tcW w:w="2740" w:type="dxa"/>
            <w:shd w:val="clear" w:color="auto" w:fill="auto"/>
            <w:vAlign w:val="center"/>
          </w:tcPr>
          <w:p w14:paraId="0EB8ED88"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Alicia </w:t>
            </w:r>
          </w:p>
          <w:p w14:paraId="677D2C3B"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lang w:eastAsia="es-ES"/>
              </w:rPr>
            </w:pPr>
            <w:r w:rsidRPr="003E2B73">
              <w:rPr>
                <w:rFonts w:ascii="Times New Roman" w:eastAsia="Calibri" w:hAnsi="Times New Roman" w:cs="Times New Roman"/>
                <w:sz w:val="24"/>
                <w:szCs w:val="24"/>
              </w:rPr>
              <w:t xml:space="preserve">Mercado Moreno </w:t>
            </w:r>
          </w:p>
        </w:tc>
        <w:tc>
          <w:tcPr>
            <w:tcW w:w="2642" w:type="dxa"/>
            <w:shd w:val="clear" w:color="auto" w:fill="auto"/>
            <w:vAlign w:val="center"/>
          </w:tcPr>
          <w:p w14:paraId="4816CB9E"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14:paraId="2D8E53BA"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822" w:type="dxa"/>
            <w:shd w:val="clear" w:color="auto" w:fill="auto"/>
            <w:vAlign w:val="center"/>
          </w:tcPr>
          <w:p w14:paraId="482ECC8E"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129B4C9A" w14:textId="77777777" w:rsidTr="00434323">
        <w:trPr>
          <w:trHeight w:val="20"/>
          <w:jc w:val="center"/>
        </w:trPr>
        <w:tc>
          <w:tcPr>
            <w:tcW w:w="2740" w:type="dxa"/>
            <w:shd w:val="clear" w:color="auto" w:fill="auto"/>
            <w:vAlign w:val="center"/>
          </w:tcPr>
          <w:p w14:paraId="72C3A749"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Abraham </w:t>
            </w:r>
          </w:p>
          <w:p w14:paraId="56F59FEB"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Saroné Campos </w:t>
            </w:r>
          </w:p>
        </w:tc>
        <w:tc>
          <w:tcPr>
            <w:tcW w:w="2642" w:type="dxa"/>
            <w:shd w:val="clear" w:color="auto" w:fill="auto"/>
            <w:vAlign w:val="center"/>
          </w:tcPr>
          <w:p w14:paraId="2804D2B7"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268" w:type="dxa"/>
            <w:shd w:val="clear" w:color="auto" w:fill="auto"/>
            <w:vAlign w:val="center"/>
          </w:tcPr>
          <w:p w14:paraId="5C146FE0"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822" w:type="dxa"/>
            <w:shd w:val="clear" w:color="auto" w:fill="auto"/>
            <w:vAlign w:val="center"/>
          </w:tcPr>
          <w:p w14:paraId="1714C376"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1CB8A9F1" w14:textId="77777777" w:rsidTr="00434323">
        <w:trPr>
          <w:trHeight w:val="20"/>
          <w:jc w:val="center"/>
        </w:trPr>
        <w:tc>
          <w:tcPr>
            <w:tcW w:w="2740" w:type="dxa"/>
            <w:shd w:val="clear" w:color="auto" w:fill="auto"/>
            <w:vAlign w:val="center"/>
          </w:tcPr>
          <w:p w14:paraId="6AD67567"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Mónica Angélica </w:t>
            </w:r>
          </w:p>
          <w:p w14:paraId="4062D8DE"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Álvarez Nemer </w:t>
            </w:r>
          </w:p>
        </w:tc>
        <w:tc>
          <w:tcPr>
            <w:tcW w:w="2642" w:type="dxa"/>
            <w:shd w:val="clear" w:color="auto" w:fill="auto"/>
            <w:vAlign w:val="center"/>
          </w:tcPr>
          <w:p w14:paraId="2B269E95"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268" w:type="dxa"/>
            <w:shd w:val="clear" w:color="auto" w:fill="auto"/>
            <w:vAlign w:val="center"/>
          </w:tcPr>
          <w:p w14:paraId="039E7D1E"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822" w:type="dxa"/>
            <w:shd w:val="clear" w:color="auto" w:fill="auto"/>
            <w:vAlign w:val="center"/>
          </w:tcPr>
          <w:p w14:paraId="7232AA35"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7AC7AB33" w14:textId="77777777" w:rsidTr="00434323">
        <w:trPr>
          <w:trHeight w:val="20"/>
          <w:jc w:val="center"/>
        </w:trPr>
        <w:tc>
          <w:tcPr>
            <w:tcW w:w="2740" w:type="dxa"/>
            <w:shd w:val="clear" w:color="auto" w:fill="auto"/>
            <w:vAlign w:val="center"/>
          </w:tcPr>
          <w:p w14:paraId="735C5199"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María del Rosario </w:t>
            </w:r>
          </w:p>
          <w:p w14:paraId="37B34CA0"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Elizalde Vázquez </w:t>
            </w:r>
          </w:p>
        </w:tc>
        <w:tc>
          <w:tcPr>
            <w:tcW w:w="2642" w:type="dxa"/>
            <w:shd w:val="clear" w:color="auto" w:fill="auto"/>
            <w:vAlign w:val="center"/>
          </w:tcPr>
          <w:p w14:paraId="748F5B48"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268" w:type="dxa"/>
            <w:shd w:val="clear" w:color="auto" w:fill="auto"/>
            <w:vAlign w:val="center"/>
          </w:tcPr>
          <w:p w14:paraId="3AADCC19"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822" w:type="dxa"/>
            <w:shd w:val="clear" w:color="auto" w:fill="auto"/>
            <w:vAlign w:val="center"/>
          </w:tcPr>
          <w:p w14:paraId="387BA723"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7E4A4626" w14:textId="77777777" w:rsidTr="00434323">
        <w:trPr>
          <w:trHeight w:val="20"/>
          <w:jc w:val="center"/>
        </w:trPr>
        <w:tc>
          <w:tcPr>
            <w:tcW w:w="2740" w:type="dxa"/>
            <w:shd w:val="clear" w:color="auto" w:fill="auto"/>
            <w:vAlign w:val="center"/>
          </w:tcPr>
          <w:p w14:paraId="58FFBA4A"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Gretel </w:t>
            </w:r>
          </w:p>
          <w:p w14:paraId="659A7EF9"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González Aguirre </w:t>
            </w:r>
          </w:p>
        </w:tc>
        <w:tc>
          <w:tcPr>
            <w:tcW w:w="2642" w:type="dxa"/>
            <w:shd w:val="clear" w:color="auto" w:fill="auto"/>
            <w:vAlign w:val="center"/>
          </w:tcPr>
          <w:p w14:paraId="73060B58"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268" w:type="dxa"/>
            <w:shd w:val="clear" w:color="auto" w:fill="auto"/>
            <w:vAlign w:val="center"/>
          </w:tcPr>
          <w:p w14:paraId="49EE1698"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822" w:type="dxa"/>
            <w:shd w:val="clear" w:color="auto" w:fill="auto"/>
            <w:vAlign w:val="center"/>
          </w:tcPr>
          <w:p w14:paraId="4DE5A726"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66510C06" w14:textId="77777777" w:rsidTr="00434323">
        <w:trPr>
          <w:trHeight w:val="20"/>
          <w:jc w:val="center"/>
        </w:trPr>
        <w:tc>
          <w:tcPr>
            <w:tcW w:w="2740" w:type="dxa"/>
            <w:shd w:val="clear" w:color="auto" w:fill="auto"/>
            <w:vAlign w:val="center"/>
          </w:tcPr>
          <w:p w14:paraId="02722ED9"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Ana Karen </w:t>
            </w:r>
          </w:p>
          <w:p w14:paraId="717BE4DD"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Guadarrama Santamaría </w:t>
            </w:r>
          </w:p>
        </w:tc>
        <w:tc>
          <w:tcPr>
            <w:tcW w:w="2642" w:type="dxa"/>
            <w:shd w:val="clear" w:color="auto" w:fill="auto"/>
            <w:vAlign w:val="center"/>
          </w:tcPr>
          <w:p w14:paraId="3907EEAB"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268" w:type="dxa"/>
            <w:shd w:val="clear" w:color="auto" w:fill="auto"/>
            <w:vAlign w:val="center"/>
          </w:tcPr>
          <w:p w14:paraId="005BF4C2"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822" w:type="dxa"/>
            <w:shd w:val="clear" w:color="auto" w:fill="auto"/>
            <w:vAlign w:val="center"/>
          </w:tcPr>
          <w:p w14:paraId="62C979C3"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54C5DF3B" w14:textId="77777777" w:rsidTr="00434323">
        <w:trPr>
          <w:trHeight w:val="20"/>
          <w:jc w:val="center"/>
        </w:trPr>
        <w:tc>
          <w:tcPr>
            <w:tcW w:w="2740" w:type="dxa"/>
            <w:shd w:val="clear" w:color="auto" w:fill="auto"/>
            <w:vAlign w:val="center"/>
          </w:tcPr>
          <w:p w14:paraId="4E4736C4"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Ingrid Krasopani </w:t>
            </w:r>
          </w:p>
          <w:p w14:paraId="1D0CEF52"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Schemelensky Castro </w:t>
            </w:r>
          </w:p>
        </w:tc>
        <w:tc>
          <w:tcPr>
            <w:tcW w:w="2642" w:type="dxa"/>
            <w:shd w:val="clear" w:color="auto" w:fill="auto"/>
            <w:vAlign w:val="center"/>
          </w:tcPr>
          <w:p w14:paraId="1445E8C5"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268" w:type="dxa"/>
            <w:shd w:val="clear" w:color="auto" w:fill="auto"/>
            <w:vAlign w:val="center"/>
          </w:tcPr>
          <w:p w14:paraId="58FF8816"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822" w:type="dxa"/>
            <w:shd w:val="clear" w:color="auto" w:fill="auto"/>
            <w:vAlign w:val="center"/>
          </w:tcPr>
          <w:p w14:paraId="5E148883"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1F8E7549" w14:textId="77777777" w:rsidTr="00434323">
        <w:trPr>
          <w:trHeight w:val="20"/>
          <w:jc w:val="center"/>
        </w:trPr>
        <w:tc>
          <w:tcPr>
            <w:tcW w:w="2740" w:type="dxa"/>
            <w:shd w:val="clear" w:color="auto" w:fill="auto"/>
            <w:vAlign w:val="center"/>
          </w:tcPr>
          <w:p w14:paraId="4611CBE0"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Martha Amalia </w:t>
            </w:r>
          </w:p>
          <w:p w14:paraId="33C72A5D"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Moya Bastón </w:t>
            </w:r>
          </w:p>
        </w:tc>
        <w:tc>
          <w:tcPr>
            <w:tcW w:w="2642" w:type="dxa"/>
            <w:shd w:val="clear" w:color="auto" w:fill="auto"/>
            <w:vAlign w:val="center"/>
          </w:tcPr>
          <w:p w14:paraId="7AB11164"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268" w:type="dxa"/>
            <w:shd w:val="clear" w:color="auto" w:fill="auto"/>
            <w:vAlign w:val="center"/>
          </w:tcPr>
          <w:p w14:paraId="75F520D6"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822" w:type="dxa"/>
            <w:shd w:val="clear" w:color="auto" w:fill="auto"/>
            <w:vAlign w:val="center"/>
          </w:tcPr>
          <w:p w14:paraId="57F9A727"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r w:rsidR="00D416C0" w:rsidRPr="003E2B73" w14:paraId="1C98EF7D" w14:textId="77777777" w:rsidTr="00434323">
        <w:trPr>
          <w:trHeight w:val="20"/>
          <w:jc w:val="center"/>
        </w:trPr>
        <w:tc>
          <w:tcPr>
            <w:tcW w:w="2740" w:type="dxa"/>
            <w:shd w:val="clear" w:color="auto" w:fill="auto"/>
            <w:vAlign w:val="center"/>
          </w:tcPr>
          <w:p w14:paraId="37363D7F"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Dip. Ma. Trinidad </w:t>
            </w:r>
          </w:p>
          <w:p w14:paraId="36E21205" w14:textId="77777777" w:rsidR="00D416C0" w:rsidRPr="003E2B73" w:rsidRDefault="00D416C0" w:rsidP="00D416C0">
            <w:pPr>
              <w:spacing w:after="0" w:line="240" w:lineRule="auto"/>
              <w:contextualSpacing/>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Franco Arpero</w:t>
            </w:r>
          </w:p>
        </w:tc>
        <w:tc>
          <w:tcPr>
            <w:tcW w:w="2642" w:type="dxa"/>
            <w:shd w:val="clear" w:color="auto" w:fill="auto"/>
            <w:vAlign w:val="center"/>
          </w:tcPr>
          <w:p w14:paraId="19DA1E57"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w:t>
            </w:r>
          </w:p>
        </w:tc>
        <w:tc>
          <w:tcPr>
            <w:tcW w:w="2268" w:type="dxa"/>
            <w:shd w:val="clear" w:color="auto" w:fill="auto"/>
            <w:vAlign w:val="center"/>
          </w:tcPr>
          <w:p w14:paraId="5FCA9EE2"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c>
          <w:tcPr>
            <w:tcW w:w="1822" w:type="dxa"/>
            <w:shd w:val="clear" w:color="auto" w:fill="auto"/>
            <w:vAlign w:val="center"/>
          </w:tcPr>
          <w:p w14:paraId="7B3E358A" w14:textId="77777777" w:rsidR="00D416C0" w:rsidRPr="003E2B73" w:rsidRDefault="00D416C0" w:rsidP="00D416C0">
            <w:pPr>
              <w:spacing w:after="0" w:line="240" w:lineRule="auto"/>
              <w:contextualSpacing/>
              <w:jc w:val="center"/>
              <w:rPr>
                <w:rFonts w:ascii="Times New Roman" w:eastAsia="Calibri" w:hAnsi="Times New Roman" w:cs="Times New Roman"/>
                <w:b/>
                <w:sz w:val="24"/>
                <w:szCs w:val="24"/>
              </w:rPr>
            </w:pPr>
          </w:p>
        </w:tc>
      </w:tr>
    </w:tbl>
    <w:p w14:paraId="34596EDC" w14:textId="77777777" w:rsidR="00D416C0" w:rsidRPr="003E2B73" w:rsidRDefault="00D416C0" w:rsidP="00D416C0">
      <w:pPr>
        <w:pStyle w:val="Sinespaciado"/>
        <w:rPr>
          <w:rFonts w:ascii="Times New Roman" w:hAnsi="Times New Roman" w:cs="Times New Roman"/>
          <w:sz w:val="24"/>
          <w:szCs w:val="24"/>
        </w:rPr>
      </w:pPr>
    </w:p>
    <w:p w14:paraId="65FEC510" w14:textId="77777777" w:rsidR="00D416C0" w:rsidRPr="003E2B73" w:rsidRDefault="00D416C0" w:rsidP="00D416C0">
      <w:pPr>
        <w:pStyle w:val="Sinespaciado"/>
        <w:rPr>
          <w:rFonts w:ascii="Times New Roman" w:hAnsi="Times New Roman" w:cs="Times New Roman"/>
          <w:sz w:val="24"/>
          <w:szCs w:val="24"/>
        </w:rPr>
      </w:pPr>
    </w:p>
    <w:p w14:paraId="0B3225FC" w14:textId="77777777" w:rsidR="00D416C0" w:rsidRPr="003E2B73" w:rsidRDefault="00D416C0" w:rsidP="00D416C0">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0"/>
          <w:szCs w:val="20"/>
        </w:rPr>
        <w:t>“2023. Año del Septuagésimo Aniversario del Reconocimiento del Derecho al Voto de las Mujeres en México”</w:t>
      </w:r>
    </w:p>
    <w:p w14:paraId="0E4EA03C" w14:textId="77777777" w:rsidR="00434323" w:rsidRPr="003E2B73" w:rsidRDefault="00434323" w:rsidP="00D416C0">
      <w:pPr>
        <w:spacing w:after="0" w:line="240" w:lineRule="auto"/>
        <w:jc w:val="both"/>
        <w:rPr>
          <w:rFonts w:ascii="Times New Roman" w:hAnsi="Times New Roman" w:cs="Times New Roman"/>
          <w:b/>
          <w:sz w:val="24"/>
          <w:szCs w:val="24"/>
        </w:rPr>
      </w:pPr>
    </w:p>
    <w:p w14:paraId="1DE7F4D6" w14:textId="77777777" w:rsidR="00D416C0" w:rsidRPr="003E2B73" w:rsidRDefault="00D416C0" w:rsidP="00D416C0">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DECRETO NÚMERO</w:t>
      </w:r>
    </w:p>
    <w:p w14:paraId="66A889BC" w14:textId="77777777" w:rsidR="00D416C0" w:rsidRPr="003E2B73" w:rsidRDefault="00D416C0" w:rsidP="00D416C0">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 xml:space="preserve">LA H. “LXI” LEGISLATURA </w:t>
      </w:r>
    </w:p>
    <w:p w14:paraId="6AB8E2E3" w14:textId="77777777" w:rsidR="00D416C0" w:rsidRPr="003E2B73" w:rsidRDefault="00D416C0" w:rsidP="00D416C0">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 xml:space="preserve">DEL ESTADO DE MÉXICO </w:t>
      </w:r>
    </w:p>
    <w:p w14:paraId="51E50664" w14:textId="77777777" w:rsidR="00D416C0" w:rsidRPr="003E2B73" w:rsidRDefault="00D416C0" w:rsidP="00D416C0">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DECRETA:</w:t>
      </w:r>
    </w:p>
    <w:p w14:paraId="5A3301B1" w14:textId="77777777" w:rsidR="00D416C0" w:rsidRPr="003E2B73" w:rsidRDefault="00D416C0" w:rsidP="00D416C0">
      <w:pPr>
        <w:spacing w:after="0" w:line="240" w:lineRule="auto"/>
        <w:jc w:val="both"/>
        <w:rPr>
          <w:rFonts w:ascii="Times New Roman" w:hAnsi="Times New Roman" w:cs="Times New Roman"/>
          <w:sz w:val="24"/>
          <w:szCs w:val="24"/>
        </w:rPr>
      </w:pPr>
    </w:p>
    <w:p w14:paraId="71D4DB8F" w14:textId="77777777" w:rsidR="00D416C0" w:rsidRPr="003E2B73" w:rsidRDefault="00D416C0" w:rsidP="00D416C0">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ARTÍCULO ÚNICO.-</w:t>
      </w:r>
      <w:r w:rsidRPr="003E2B73">
        <w:rPr>
          <w:rFonts w:ascii="Times New Roman" w:hAnsi="Times New Roman" w:cs="Times New Roman"/>
          <w:sz w:val="24"/>
          <w:szCs w:val="24"/>
        </w:rPr>
        <w:t xml:space="preserve"> Se reforma la fracción XX del artículo 41 de la Ley de los Derechos de Niñas, Niños y Adolescentes del Estado de México, para quedar como sigue: </w:t>
      </w:r>
    </w:p>
    <w:p w14:paraId="0DF7EB3F" w14:textId="77777777" w:rsidR="00D416C0" w:rsidRPr="003E2B73" w:rsidRDefault="00D416C0" w:rsidP="00D416C0">
      <w:pPr>
        <w:spacing w:after="0" w:line="240" w:lineRule="auto"/>
        <w:jc w:val="both"/>
        <w:rPr>
          <w:rFonts w:ascii="Times New Roman" w:hAnsi="Times New Roman" w:cs="Times New Roman"/>
          <w:sz w:val="24"/>
          <w:szCs w:val="24"/>
        </w:rPr>
      </w:pPr>
    </w:p>
    <w:p w14:paraId="7B0891BF" w14:textId="77777777" w:rsidR="00D416C0" w:rsidRPr="003E2B73" w:rsidRDefault="00D416C0" w:rsidP="00D416C0">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Artículo 41.</w:t>
      </w:r>
      <w:r w:rsidRPr="003E2B73">
        <w:rPr>
          <w:rFonts w:ascii="Times New Roman" w:hAnsi="Times New Roman" w:cs="Times New Roman"/>
          <w:sz w:val="24"/>
          <w:szCs w:val="24"/>
        </w:rPr>
        <w:t xml:space="preserve"> … </w:t>
      </w:r>
    </w:p>
    <w:p w14:paraId="12CC3FA1" w14:textId="77777777" w:rsidR="00D416C0" w:rsidRPr="003E2B73" w:rsidRDefault="00D416C0" w:rsidP="00D416C0">
      <w:pPr>
        <w:spacing w:after="0" w:line="240" w:lineRule="auto"/>
        <w:jc w:val="both"/>
        <w:rPr>
          <w:rFonts w:ascii="Times New Roman" w:hAnsi="Times New Roman" w:cs="Times New Roman"/>
          <w:sz w:val="24"/>
          <w:szCs w:val="24"/>
        </w:rPr>
      </w:pPr>
    </w:p>
    <w:p w14:paraId="40B1C50D" w14:textId="77777777" w:rsidR="00D416C0" w:rsidRPr="003E2B73" w:rsidRDefault="00D416C0" w:rsidP="00D416C0">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 </w:t>
      </w:r>
    </w:p>
    <w:p w14:paraId="7EE15B16" w14:textId="77777777" w:rsidR="00D416C0" w:rsidRPr="003E2B73" w:rsidRDefault="00D416C0" w:rsidP="00D416C0">
      <w:pPr>
        <w:spacing w:after="0" w:line="240" w:lineRule="auto"/>
        <w:jc w:val="both"/>
        <w:rPr>
          <w:rFonts w:ascii="Times New Roman" w:hAnsi="Times New Roman" w:cs="Times New Roman"/>
          <w:sz w:val="24"/>
          <w:szCs w:val="24"/>
        </w:rPr>
      </w:pPr>
    </w:p>
    <w:p w14:paraId="26705341" w14:textId="77777777" w:rsidR="00D416C0" w:rsidRPr="003E2B73" w:rsidRDefault="00D416C0" w:rsidP="00D416C0">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 </w:t>
      </w:r>
    </w:p>
    <w:p w14:paraId="3E36AC9F" w14:textId="77777777" w:rsidR="00D416C0" w:rsidRPr="003E2B73" w:rsidRDefault="00D416C0" w:rsidP="00D416C0">
      <w:pPr>
        <w:spacing w:after="0" w:line="240" w:lineRule="auto"/>
        <w:jc w:val="both"/>
        <w:rPr>
          <w:rFonts w:ascii="Times New Roman" w:hAnsi="Times New Roman" w:cs="Times New Roman"/>
          <w:sz w:val="24"/>
          <w:szCs w:val="24"/>
        </w:rPr>
      </w:pPr>
    </w:p>
    <w:p w14:paraId="52891897" w14:textId="77777777" w:rsidR="00D416C0" w:rsidRPr="003E2B73" w:rsidRDefault="00D416C0" w:rsidP="00D416C0">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I. a XIX.</w:t>
      </w:r>
      <w:r w:rsidRPr="003E2B73">
        <w:rPr>
          <w:rFonts w:ascii="Times New Roman" w:hAnsi="Times New Roman" w:cs="Times New Roman"/>
          <w:sz w:val="24"/>
          <w:szCs w:val="24"/>
        </w:rPr>
        <w:t xml:space="preserve"> … </w:t>
      </w:r>
    </w:p>
    <w:p w14:paraId="708147F9" w14:textId="77777777" w:rsidR="00D416C0" w:rsidRPr="003E2B73" w:rsidRDefault="00D416C0" w:rsidP="00D416C0">
      <w:pPr>
        <w:spacing w:after="0" w:line="240" w:lineRule="auto"/>
        <w:jc w:val="both"/>
        <w:rPr>
          <w:rFonts w:ascii="Times New Roman" w:hAnsi="Times New Roman" w:cs="Times New Roman"/>
          <w:sz w:val="24"/>
          <w:szCs w:val="24"/>
        </w:rPr>
      </w:pPr>
    </w:p>
    <w:p w14:paraId="2AB3039C" w14:textId="77777777" w:rsidR="00D416C0" w:rsidRPr="003E2B73" w:rsidRDefault="00D416C0" w:rsidP="00D416C0">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XX.</w:t>
      </w:r>
      <w:r w:rsidRPr="003E2B73">
        <w:rPr>
          <w:rFonts w:ascii="Times New Roman" w:hAnsi="Times New Roman" w:cs="Times New Roman"/>
          <w:sz w:val="24"/>
          <w:szCs w:val="24"/>
        </w:rPr>
        <w:t xml:space="preserve"> Educar a niñas, niños y adolescentes sobre el respeto al medio ambiente, inculcando en ellas y ellos la adopción de estilos de vida sustentables, así como concientizarles sobre las causas-efectos del cambio climático.</w:t>
      </w:r>
    </w:p>
    <w:p w14:paraId="309E3DBB" w14:textId="77777777" w:rsidR="00D416C0" w:rsidRPr="003E2B73" w:rsidRDefault="00D416C0" w:rsidP="00D416C0">
      <w:pPr>
        <w:spacing w:after="0" w:line="240" w:lineRule="auto"/>
        <w:jc w:val="both"/>
        <w:rPr>
          <w:rFonts w:ascii="Times New Roman" w:hAnsi="Times New Roman" w:cs="Times New Roman"/>
          <w:sz w:val="24"/>
          <w:szCs w:val="24"/>
        </w:rPr>
      </w:pPr>
    </w:p>
    <w:p w14:paraId="41B30267" w14:textId="78975661" w:rsidR="00D416C0" w:rsidRPr="003E2B73" w:rsidRDefault="00D416C0" w:rsidP="00D416C0">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XXI. a XXVII.</w:t>
      </w:r>
      <w:r w:rsidR="00E5244F" w:rsidRPr="003E2B73">
        <w:rPr>
          <w:rFonts w:ascii="Times New Roman" w:hAnsi="Times New Roman" w:cs="Times New Roman"/>
          <w:sz w:val="24"/>
          <w:szCs w:val="24"/>
        </w:rPr>
        <w:t xml:space="preserve"> …</w:t>
      </w:r>
    </w:p>
    <w:p w14:paraId="0B701099" w14:textId="77777777" w:rsidR="00D416C0" w:rsidRPr="003E2B73" w:rsidRDefault="00D416C0" w:rsidP="00D416C0">
      <w:pPr>
        <w:spacing w:after="0" w:line="240" w:lineRule="auto"/>
        <w:jc w:val="both"/>
        <w:rPr>
          <w:rFonts w:ascii="Times New Roman" w:hAnsi="Times New Roman" w:cs="Times New Roman"/>
          <w:sz w:val="24"/>
          <w:szCs w:val="24"/>
        </w:rPr>
      </w:pPr>
    </w:p>
    <w:p w14:paraId="653975A0" w14:textId="77777777" w:rsidR="00D416C0" w:rsidRPr="003E2B73" w:rsidRDefault="00D416C0" w:rsidP="00D416C0">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T R A N S I T O R I O S</w:t>
      </w:r>
    </w:p>
    <w:p w14:paraId="6862763B" w14:textId="77777777" w:rsidR="00D416C0" w:rsidRPr="003E2B73" w:rsidRDefault="00D416C0" w:rsidP="00D416C0">
      <w:pPr>
        <w:spacing w:after="0" w:line="240" w:lineRule="auto"/>
        <w:jc w:val="both"/>
        <w:rPr>
          <w:rFonts w:ascii="Times New Roman" w:hAnsi="Times New Roman" w:cs="Times New Roman"/>
          <w:b/>
          <w:sz w:val="24"/>
          <w:szCs w:val="24"/>
        </w:rPr>
      </w:pPr>
    </w:p>
    <w:p w14:paraId="245E9FFC" w14:textId="77777777" w:rsidR="00D416C0" w:rsidRPr="003E2B73" w:rsidRDefault="00D416C0" w:rsidP="00D416C0">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PRIMERO.-</w:t>
      </w:r>
      <w:r w:rsidRPr="003E2B73">
        <w:rPr>
          <w:rFonts w:ascii="Times New Roman" w:hAnsi="Times New Roman" w:cs="Times New Roman"/>
          <w:sz w:val="24"/>
          <w:szCs w:val="24"/>
        </w:rPr>
        <w:t xml:space="preserve"> Publíquese el presente Decreto en el Periódico Oficial “Gaceta del Gobierno”.</w:t>
      </w:r>
    </w:p>
    <w:p w14:paraId="5D2C4543" w14:textId="77777777" w:rsidR="00D416C0" w:rsidRPr="003E2B73" w:rsidRDefault="00D416C0" w:rsidP="00D416C0">
      <w:pPr>
        <w:spacing w:after="0" w:line="240" w:lineRule="auto"/>
        <w:jc w:val="both"/>
        <w:rPr>
          <w:rFonts w:ascii="Times New Roman" w:hAnsi="Times New Roman" w:cs="Times New Roman"/>
          <w:sz w:val="24"/>
          <w:szCs w:val="24"/>
        </w:rPr>
      </w:pPr>
    </w:p>
    <w:p w14:paraId="0669F675" w14:textId="77777777" w:rsidR="00D416C0" w:rsidRPr="003E2B73" w:rsidRDefault="00D416C0" w:rsidP="00D416C0">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SEGUNDO.-</w:t>
      </w:r>
      <w:r w:rsidRPr="003E2B73">
        <w:rPr>
          <w:rFonts w:ascii="Times New Roman" w:hAnsi="Times New Roman" w:cs="Times New Roman"/>
          <w:sz w:val="24"/>
          <w:szCs w:val="24"/>
        </w:rPr>
        <w:t xml:space="preserve"> El presente Decreto entrará en vigor al día siguiente de su publicación en el Periódico Oficial “Gaceta del Gobierno”.</w:t>
      </w:r>
    </w:p>
    <w:p w14:paraId="2A209530" w14:textId="77777777" w:rsidR="00D416C0" w:rsidRPr="003E2B73" w:rsidRDefault="00D416C0" w:rsidP="00D416C0">
      <w:pPr>
        <w:spacing w:after="0" w:line="240" w:lineRule="auto"/>
        <w:jc w:val="both"/>
        <w:rPr>
          <w:rFonts w:ascii="Times New Roman" w:hAnsi="Times New Roman" w:cs="Times New Roman"/>
          <w:sz w:val="24"/>
          <w:szCs w:val="24"/>
        </w:rPr>
      </w:pPr>
    </w:p>
    <w:p w14:paraId="3F080C22" w14:textId="77777777" w:rsidR="00D416C0" w:rsidRPr="003E2B73" w:rsidRDefault="00D416C0" w:rsidP="00D416C0">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Lo tendrá entendido la Gobernadora del Estado, haciendo que se publique y se cumpla. </w:t>
      </w:r>
    </w:p>
    <w:p w14:paraId="32C648F2" w14:textId="77777777" w:rsidR="00D416C0" w:rsidRPr="003E2B73" w:rsidRDefault="00D416C0" w:rsidP="00D416C0">
      <w:pPr>
        <w:spacing w:after="0" w:line="240" w:lineRule="auto"/>
        <w:jc w:val="both"/>
        <w:rPr>
          <w:rFonts w:ascii="Times New Roman" w:hAnsi="Times New Roman" w:cs="Times New Roman"/>
          <w:sz w:val="24"/>
          <w:szCs w:val="24"/>
        </w:rPr>
      </w:pPr>
    </w:p>
    <w:p w14:paraId="7BE94886" w14:textId="77777777" w:rsidR="00D416C0" w:rsidRPr="003E2B73" w:rsidRDefault="00D416C0" w:rsidP="00D416C0">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Dado en el Palacio del Poder Legislativo, en la ciudad de Toluca de Lerdo, Capital del Estado de México, a los veinticuatro días del mes de octubre del dos mil veintitrés. </w:t>
      </w:r>
    </w:p>
    <w:p w14:paraId="3F902A00" w14:textId="77777777" w:rsidR="00D416C0" w:rsidRPr="003E2B73" w:rsidRDefault="00D416C0" w:rsidP="00D416C0">
      <w:pPr>
        <w:spacing w:after="0" w:line="240" w:lineRule="auto"/>
        <w:rPr>
          <w:rFonts w:ascii="Times New Roman" w:hAnsi="Times New Roman" w:cs="Times New Roman"/>
          <w:sz w:val="24"/>
          <w:szCs w:val="24"/>
        </w:rPr>
      </w:pPr>
    </w:p>
    <w:p w14:paraId="18A81C71" w14:textId="77777777" w:rsidR="00D416C0" w:rsidRPr="003E2B73" w:rsidRDefault="00D416C0" w:rsidP="00D416C0">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PRESIDENTA</w:t>
      </w:r>
    </w:p>
    <w:p w14:paraId="38FC72CF" w14:textId="77777777" w:rsidR="00D416C0" w:rsidRPr="003E2B73" w:rsidRDefault="00D416C0" w:rsidP="00D416C0">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DIP. AZUCENA CISNEROS COSS</w:t>
      </w:r>
    </w:p>
    <w:p w14:paraId="47CD406C" w14:textId="77777777" w:rsidR="00D416C0" w:rsidRPr="003E2B73" w:rsidRDefault="00D416C0" w:rsidP="00D416C0">
      <w:pPr>
        <w:spacing w:after="0" w:line="240" w:lineRule="auto"/>
        <w:jc w:val="center"/>
        <w:rPr>
          <w:rFonts w:ascii="Times New Roman" w:hAnsi="Times New Roman" w:cs="Times New Roman"/>
          <w:b/>
          <w:sz w:val="24"/>
          <w:szCs w:val="24"/>
        </w:rPr>
      </w:pPr>
    </w:p>
    <w:p w14:paraId="282D452E" w14:textId="77777777" w:rsidR="00D416C0" w:rsidRPr="003E2B73" w:rsidRDefault="00D416C0" w:rsidP="00D416C0">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SECRETARIAS</w:t>
      </w:r>
    </w:p>
    <w:p w14:paraId="4E35717A" w14:textId="77777777" w:rsidR="00D416C0" w:rsidRPr="003E2B73" w:rsidRDefault="00D416C0" w:rsidP="00D416C0">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 xml:space="preserve">DIP. MARÍA ELIDA CASTELÁN MONDRAGÓN </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426"/>
      </w:tblGrid>
      <w:tr w:rsidR="00D416C0" w:rsidRPr="003E2B73" w14:paraId="725056CB" w14:textId="77777777" w:rsidTr="00E5244F">
        <w:trPr>
          <w:jc w:val="center"/>
        </w:trPr>
        <w:tc>
          <w:tcPr>
            <w:tcW w:w="4699" w:type="dxa"/>
            <w:hideMark/>
          </w:tcPr>
          <w:p w14:paraId="40EABCE5" w14:textId="77777777" w:rsidR="00D416C0" w:rsidRPr="003E2B73" w:rsidRDefault="00D416C0" w:rsidP="00D416C0">
            <w:pPr>
              <w:jc w:val="center"/>
              <w:rPr>
                <w:rFonts w:ascii="Times New Roman" w:hAnsi="Times New Roman" w:cs="Times New Roman"/>
                <w:b/>
              </w:rPr>
            </w:pPr>
            <w:r w:rsidRPr="003E2B73">
              <w:rPr>
                <w:rFonts w:ascii="Times New Roman" w:hAnsi="Times New Roman" w:cs="Times New Roman"/>
                <w:b/>
              </w:rPr>
              <w:t xml:space="preserve">DIP. MARÍA DEL ROSARIO </w:t>
            </w:r>
          </w:p>
          <w:p w14:paraId="085D625B" w14:textId="77777777" w:rsidR="00D416C0" w:rsidRPr="003E2B73" w:rsidRDefault="00D416C0" w:rsidP="00D416C0">
            <w:pPr>
              <w:jc w:val="center"/>
              <w:rPr>
                <w:rFonts w:ascii="Times New Roman" w:hAnsi="Times New Roman" w:cs="Times New Roman"/>
                <w:b/>
              </w:rPr>
            </w:pPr>
            <w:r w:rsidRPr="003E2B73">
              <w:rPr>
                <w:rFonts w:ascii="Times New Roman" w:hAnsi="Times New Roman" w:cs="Times New Roman"/>
                <w:b/>
              </w:rPr>
              <w:t xml:space="preserve">AGUIRRE FLORES </w:t>
            </w:r>
          </w:p>
        </w:tc>
        <w:tc>
          <w:tcPr>
            <w:tcW w:w="4706" w:type="dxa"/>
            <w:hideMark/>
          </w:tcPr>
          <w:p w14:paraId="0192E347" w14:textId="77777777" w:rsidR="00D416C0" w:rsidRPr="003E2B73" w:rsidRDefault="00D416C0" w:rsidP="00D416C0">
            <w:pPr>
              <w:jc w:val="center"/>
              <w:rPr>
                <w:rFonts w:ascii="Times New Roman" w:hAnsi="Times New Roman" w:cs="Times New Roman"/>
                <w:b/>
              </w:rPr>
            </w:pPr>
            <w:r w:rsidRPr="003E2B73">
              <w:rPr>
                <w:rFonts w:ascii="Times New Roman" w:hAnsi="Times New Roman" w:cs="Times New Roman"/>
                <w:b/>
              </w:rPr>
              <w:t xml:space="preserve">DIP. CLAUDIA DESIREE </w:t>
            </w:r>
          </w:p>
          <w:p w14:paraId="7B25C054" w14:textId="77777777" w:rsidR="00D416C0" w:rsidRPr="003E2B73" w:rsidRDefault="00D416C0" w:rsidP="00D416C0">
            <w:pPr>
              <w:jc w:val="center"/>
              <w:rPr>
                <w:rFonts w:ascii="Times New Roman" w:hAnsi="Times New Roman" w:cs="Times New Roman"/>
                <w:b/>
              </w:rPr>
            </w:pPr>
            <w:r w:rsidRPr="003E2B73">
              <w:rPr>
                <w:rFonts w:ascii="Times New Roman" w:hAnsi="Times New Roman" w:cs="Times New Roman"/>
                <w:b/>
              </w:rPr>
              <w:t xml:space="preserve">MORALES ROBLEDO </w:t>
            </w:r>
          </w:p>
        </w:tc>
      </w:tr>
    </w:tbl>
    <w:p w14:paraId="37C94CDA" w14:textId="77777777" w:rsidR="00D416C0" w:rsidRPr="003E2B73" w:rsidRDefault="00D416C0" w:rsidP="00D416C0">
      <w:pPr>
        <w:pStyle w:val="Sinespaciado"/>
        <w:rPr>
          <w:rFonts w:ascii="Times New Roman" w:hAnsi="Times New Roman" w:cs="Times New Roman"/>
          <w:sz w:val="24"/>
          <w:szCs w:val="24"/>
        </w:rPr>
      </w:pPr>
    </w:p>
    <w:p w14:paraId="79DADA2A" w14:textId="77777777" w:rsidR="00D416C0" w:rsidRPr="003E2B73" w:rsidRDefault="00D416C0" w:rsidP="00D416C0">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0CDD1D21" w14:textId="0D5776E2" w:rsidR="00D416C0" w:rsidRPr="003E2B73" w:rsidRDefault="00D416C0" w:rsidP="006F3917">
      <w:pPr>
        <w:pStyle w:val="Sinespaciado"/>
        <w:jc w:val="both"/>
        <w:rPr>
          <w:rFonts w:ascii="Times New Roman" w:hAnsi="Times New Roman" w:cs="Times New Roman"/>
          <w:sz w:val="24"/>
          <w:szCs w:val="24"/>
        </w:rPr>
      </w:pPr>
    </w:p>
    <w:p w14:paraId="44ED9193" w14:textId="19B3447F"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Leído el dictamen con sus antecedentes, pido a quienes estén por su turno a discusión, se sirvan a levantar la mano.</w:t>
      </w:r>
    </w:p>
    <w:p w14:paraId="68F68E17"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lastRenderedPageBreak/>
        <w:t>SECRETARIA DIP. CLAUDIA MORALES ROBLEDO. La propuesta ha sido aprobada por unanimidad de votos.</w:t>
      </w:r>
    </w:p>
    <w:p w14:paraId="55B5F274"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Abro la discusión en lo general, y consulto a las diputadas o a los diputados si desean hacer uso de la palabra.</w:t>
      </w:r>
    </w:p>
    <w:p w14:paraId="3DE0D0E5"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Para recabar la votación, pido a la Secretaría abra el sistema de votación hasta por dos minutos.</w:t>
      </w:r>
    </w:p>
    <w:p w14:paraId="74BAC79E"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Si alguien desea separar algún artículo en lo particular, sírvase a comentarlo.</w:t>
      </w:r>
    </w:p>
    <w:p w14:paraId="3C88DDDA"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Ábrase el sistema de votación hasta por dos minutos.</w:t>
      </w:r>
    </w:p>
    <w:p w14:paraId="69B3CBEF" w14:textId="77777777" w:rsidR="006F3917" w:rsidRPr="003E2B73" w:rsidRDefault="006F3917" w:rsidP="006F3917">
      <w:pPr>
        <w:pStyle w:val="Sinespaciado"/>
        <w:jc w:val="center"/>
        <w:rPr>
          <w:rFonts w:ascii="Times New Roman" w:hAnsi="Times New Roman" w:cs="Times New Roman"/>
          <w:i/>
          <w:sz w:val="24"/>
          <w:szCs w:val="24"/>
        </w:rPr>
      </w:pPr>
      <w:r w:rsidRPr="003E2B73">
        <w:rPr>
          <w:rFonts w:ascii="Times New Roman" w:hAnsi="Times New Roman" w:cs="Times New Roman"/>
          <w:i/>
          <w:sz w:val="24"/>
          <w:szCs w:val="24"/>
        </w:rPr>
        <w:t>(Votación nominal)</w:t>
      </w:r>
    </w:p>
    <w:p w14:paraId="31A38490"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El dictamen y el proyecto de decreto ha sido aprobado en lo general por unanimidad de votos.</w:t>
      </w:r>
    </w:p>
    <w:p w14:paraId="69216200"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Se tiene por aprobados en lo general el dictamen y el proyecto de decreto. Se declara también su aprobación en lo particular.</w:t>
      </w:r>
    </w:p>
    <w:p w14:paraId="40B98419"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Para atender el punto número 6, la diputada Jezabel Delgado leerá la iniciativa con proyecto de decreto por el que se adiciona el artículo 23 Bis, la fracción III Bis al artículo 29, se reforman el artículo 39 y la fracción II del artículo 40 de la Constitución Política del Estado Libre y Soberano de México; se adiciona la fracción II Bis al artículo 7 y se reforman los artículos 17, 20, 26 y 369 del Código Electoral del Estado de México, a fin de garantizar la representación de las personas migrantes en el Poder Legislativo del Estado de México, presentada por la diputada Lourdes Jezabel Delgado Flores, el diputado Isaac Martín Montoya Márquez, la diputada Rosa María Zetina González, el diputado Max Agustín Correa Hernández, la diputada Anaís Miriam Burgos Hernández, la diputada María del Carmen de la Rosa Mendoza y la diputada Luz Ma. Hernández Bermúdez, en nombre del Grupo Parlamentario del Partido morena.</w:t>
      </w:r>
    </w:p>
    <w:p w14:paraId="280D94B7"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Adelante, diputada.</w:t>
      </w:r>
    </w:p>
    <w:p w14:paraId="2C0EFDF5"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DIP. LOURDES JEZABEL DELGADO FLORES. Gracias.</w:t>
      </w:r>
    </w:p>
    <w:p w14:paraId="563172CC"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Muy buenos días. Saludo de manera especial a quienes nos acompañan el día de hoy en este recinto: de parte de Fuerza Migrante, Crispín Salazar y Raúl García, saludos; de Proyecto Migrante, al Licenciado Pedro y Nayeli, bienvenidos; de la Confederación de Migrantes Mexiquenses en América del Norte, la Licenciada Alejandra, Directora Estatal de Familias Migrantes en el Estado de México; el Licenciado Efraín, Coordinador Regional de Familias Migrantes en el Estado de México; </w:t>
      </w:r>
      <w:proofErr w:type="spellStart"/>
      <w:r w:rsidRPr="003E2B73">
        <w:rPr>
          <w:rFonts w:ascii="Times New Roman" w:hAnsi="Times New Roman" w:cs="Times New Roman"/>
          <w:sz w:val="24"/>
          <w:szCs w:val="24"/>
        </w:rPr>
        <w:t>Amayra</w:t>
      </w:r>
      <w:proofErr w:type="spellEnd"/>
      <w:r w:rsidRPr="003E2B73">
        <w:rPr>
          <w:rFonts w:ascii="Times New Roman" w:hAnsi="Times New Roman" w:cs="Times New Roman"/>
          <w:sz w:val="24"/>
          <w:szCs w:val="24"/>
        </w:rPr>
        <w:t xml:space="preserve"> Judith Contreras Guadarrama, Coordinadora de Familias Migrantes en la Zona Centro del Estado de México; al Arquitecto Alejandro </w:t>
      </w:r>
      <w:proofErr w:type="spellStart"/>
      <w:r w:rsidRPr="003E2B73">
        <w:rPr>
          <w:rFonts w:ascii="Times New Roman" w:hAnsi="Times New Roman" w:cs="Times New Roman"/>
          <w:sz w:val="24"/>
          <w:szCs w:val="24"/>
        </w:rPr>
        <w:t>Lleverino</w:t>
      </w:r>
      <w:proofErr w:type="spellEnd"/>
      <w:r w:rsidRPr="003E2B73">
        <w:rPr>
          <w:rFonts w:ascii="Times New Roman" w:hAnsi="Times New Roman" w:cs="Times New Roman"/>
          <w:sz w:val="24"/>
          <w:szCs w:val="24"/>
        </w:rPr>
        <w:t>, Consejero Nacional de morena de Mexicanos en el Exterior. Agradezco mucho su presencia y acompañamiento en los trabajos de esta iniciativa.</w:t>
      </w:r>
    </w:p>
    <w:p w14:paraId="420DF14C"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También saludo a la diputada Presidenta Azucena Cisneros, a los integrantes de la Directiva y a quienes nos siguen a través de las redes sociales.</w:t>
      </w:r>
    </w:p>
    <w:p w14:paraId="2BEECDBF"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Su servidora, Jezabel Delgado Flores y las y los diputados Isaac Martín Montoya Márquez, Rosa María Zetina González, Max Agustín Correa Hernández, Anaís Miriam Burgos, María del Carmen de la Rosa y Luz Ma. Hernández, del Grupo Parlamentario de Morena de la LXI Legislatura, sometemos a la consideración de este órgano legislativo la iniciativa con proyecto de decreto por el que se adiciona el artículo 23 Bis, la fracción III Bis al artículo 29, el artículo 39 y la fracción II del artículo 40 de la Constitución Política del Estado Libre y Soberano de México, y se adiciona la fracción II Bis al artículo 7 y se reforman los artículos 17, 20, 26 y 369 del Código Electoral del Estado de México, a fin de garantizar la representación de las personas migrantes en el Poder Legislativo del Estado de México. </w:t>
      </w:r>
    </w:p>
    <w:p w14:paraId="0357E9C3"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lastRenderedPageBreak/>
        <w:tab/>
        <w:t xml:space="preserve">Las y los trabajadores mexiquenses que laboran en el exterior son un pilar que apuntala la economía de nuestro Estado, ya que, de acuerdo con el Banco de México, durante los últimos cinco años han enviado a la Entidad más de 13 mil millones de dólares para ayudar a sus familias y, por lo tanto, representa un gran porcentaje del PIB de la Entidad. </w:t>
      </w:r>
    </w:p>
    <w:p w14:paraId="5EAF9B5B"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El Estado de México es el cuarto lugar receptor de remesas a nivel nacional. Sin embargo, el titánico esfuerzo laboral que realizan en el exterior no tiene correspondencia en nuestra Entidad, por mencionar, no se les garantizan los derechos políticos plenos, como ser votados.</w:t>
      </w:r>
    </w:p>
    <w:p w14:paraId="11E7D0C5"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Para combatir esta discriminación histórica, la presente iniciativa de ley por la que se crea el andamiaje jurídico para incorporar la Diputación Migrante en el Congreso local, al concretar figuras ya existentes en el sistema político nacional, a fin de garantizar el desarrollo inclusivo acorde con la realidad y los desafíos actuales. Con esto visibilizamos a las y los mexiquenses que viven en el extranjero, garantiza sus derechos ciudadanos y les da voz en la toma de decisiones en el rumbo de nuestro Estado.</w:t>
      </w:r>
    </w:p>
    <w:p w14:paraId="0540DFD3"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Si bien es cierto el derecho a votar de nuestros connacionales ha tenido grandes avances durante las últimas décadas, el derecho a ser votado no lo es, pues en los 31 estados y la Ciudad de México, tan solo en Chiapas, Ciudad de México, Guanajuato, Guerrero, Oaxaca y Zacatecas cuentan con la figura de Diputado Migrante en sus legislaciones locales.</w:t>
      </w:r>
    </w:p>
    <w:p w14:paraId="24D7555B"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En el ámbito federal, la Cámara de Diputados cuenta con 11 diputados federales migrantes electos a través de acciones afirmativas, es decir, políticas públicas correctivas, compensatorias y de carácter general que buscan la igualdad en el ejercicio pleno de los derechos en los procesos electorales y, por tanto, de los 200 legisladores electos por el principio de representación proporcional y 300 de mayoría relativa, representando a los 126 millones de habitantes en el País, y tan solo 11 representan a los 12.3 millones de mexicanos de primera generación que se encuentran en Estados Unidos.</w:t>
      </w:r>
    </w:p>
    <w:p w14:paraId="73F24445"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En el Estado de México, con 16.99 millones de habitantes, según el Censo de Población del año 2020, se encuentra representada por 75 diputados, de los cuales 45 son de mayoría relativa y 30 de representación, destacando entonces que los 1.2 millones mexiquenses que radican en Estados Unidos no cuentan con una representación efectiva, razón por la cual, si consideramos estos datos, correspondería tener un representante electoral. </w:t>
      </w:r>
    </w:p>
    <w:p w14:paraId="3031FE75"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Ante esta necesidad, y derivado del gran número de mexiquenses que radican en el exterior, resulta inminente adoptar una postura garantista y comprensiva bajo el principio de congruencia a través del cual la obligación de este órgano soberano materialice los derechos de nuestros migrantes, dándole la importancia para resaltar el esfuerzo cotidiano que realizan nuestros mexiquenses que salen a trabajar a otro País para satisfacer las necesidades que, por desgracia, no ven satisfechas en nuestro Estado, aportando todos los días, con recursos económicos directos, al sostenimiento de sus familias y de manera directa al desarrollo económico de sus comunidades.</w:t>
      </w:r>
    </w:p>
    <w:p w14:paraId="08FB9DDB"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Con base en lo anterior, el garantizar el derecho a la comunidad migrante a ser votado les permitirá la participación política y social en todos los espacios de representación, accediendo a posiciones de toma de decisión a través de las legislaciones que posteriormente se traduzcan en políticas públicas que acorten las brechas de desigualdad, la situación de vulnerabilidad por la que pase este sector, generando un mejor desarrollo de condiciones sociales y económicas y no solo para ellos, sino para sus familias, las comunidades de origen y de retorno. </w:t>
      </w:r>
    </w:p>
    <w:p w14:paraId="37E39BBF"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lastRenderedPageBreak/>
        <w:t>Invito a las y los integrantes de este Poder Legislativo a que podamos dirigir nuestros esfuerzos hacia las personas migrantes, máxime si tenemos en cuenta que la comunidad mexicana migrante radicada en el exterior tiene la ciudadanía mexicana, así como el peso moral y económico suficiente para ser tratados como mexicanos excepcionales y con los mismos derechos, capacidad y deseo de participar en la toma de decisiones.</w:t>
      </w:r>
    </w:p>
    <w:p w14:paraId="31DAC947"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La igualdad sustancial debe ser entendida como la igualdad real o de hecho y, de acuerdo con la normatividad, los Poderes Públicos deben remover los obstáculos que impidan el logro de la igualdad en los hechos, lo que pueda llegar a suponer o incluso a exigir la implementación de medidas de acción positiva o de discriminación inversa.</w:t>
      </w:r>
    </w:p>
    <w:p w14:paraId="316868EF"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Por tanto, es fundamental hacer efectiva la representación democrática de las personas migrantes mexiquenses por medio de acciones afirmativas. Proponemos que la figura de Diputación Migrante sea incluida en las listas de representación proporcional.</w:t>
      </w:r>
    </w:p>
    <w:p w14:paraId="0D8E5EE3"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En el Grupo Parlamentario de morena estamos convencidos de que todas las voces deben de ser escuchadas, pero, sobre todo, los derechos deben de ser garantizados, por lo que proponemos sean incluidos en nuestra legislación local los mecanismos idóneos para que las y los migrantes puedan participar de manera efectiva y directa en la toma de decisión, como ya se hace en el Congreso de la Unión.</w:t>
      </w:r>
    </w:p>
    <w:p w14:paraId="29DAD793"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De la mano de nuestra Gobernadora Delfina Gómez Álvarez y en esta nueva etapa de derechos sociales y de transformación es importante fortalecer la vida democrática de nuestra Entidad y que nadie se quede atrás.</w:t>
      </w:r>
    </w:p>
    <w:p w14:paraId="4B8CE337"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Por su atención, muchas gracias.</w:t>
      </w:r>
    </w:p>
    <w:p w14:paraId="65BB8169" w14:textId="77777777" w:rsidR="00C4284A" w:rsidRPr="003E2B73" w:rsidRDefault="00C4284A" w:rsidP="00C4284A">
      <w:pPr>
        <w:pStyle w:val="Sinespaciado"/>
        <w:rPr>
          <w:rFonts w:ascii="Times New Roman" w:hAnsi="Times New Roman" w:cs="Times New Roman"/>
          <w:sz w:val="24"/>
          <w:szCs w:val="24"/>
        </w:rPr>
      </w:pPr>
    </w:p>
    <w:p w14:paraId="656086C3" w14:textId="77777777" w:rsidR="00C4284A" w:rsidRPr="003E2B73" w:rsidRDefault="00C4284A" w:rsidP="00C4284A">
      <w:pPr>
        <w:pStyle w:val="Sinespaciado"/>
        <w:rPr>
          <w:rFonts w:ascii="Times New Roman" w:hAnsi="Times New Roman" w:cs="Times New Roman"/>
          <w:sz w:val="24"/>
          <w:szCs w:val="24"/>
        </w:rPr>
        <w:sectPr w:rsidR="00C4284A" w:rsidRPr="003E2B73" w:rsidSect="00C4284A">
          <w:type w:val="continuous"/>
          <w:pgSz w:w="12240" w:h="15840"/>
          <w:pgMar w:top="1417" w:right="1701" w:bottom="1417" w:left="1701" w:header="708" w:footer="708" w:gutter="0"/>
          <w:cols w:space="708"/>
          <w:docGrid w:linePitch="360"/>
        </w:sectPr>
      </w:pPr>
    </w:p>
    <w:p w14:paraId="431EDD14" w14:textId="77777777" w:rsidR="00C4284A" w:rsidRPr="003E2B73" w:rsidRDefault="00C4284A" w:rsidP="00C4284A">
      <w:pPr>
        <w:pStyle w:val="Sinespaciado"/>
        <w:rPr>
          <w:rFonts w:ascii="Times New Roman" w:hAnsi="Times New Roman" w:cs="Times New Roman"/>
          <w:sz w:val="24"/>
          <w:szCs w:val="24"/>
        </w:rPr>
      </w:pPr>
    </w:p>
    <w:p w14:paraId="121413DF" w14:textId="77777777" w:rsidR="00C4284A" w:rsidRPr="003E2B73" w:rsidRDefault="00C4284A" w:rsidP="00C4284A">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274B100E" w14:textId="77777777" w:rsidR="00C4284A" w:rsidRPr="003E2B73" w:rsidRDefault="00C4284A" w:rsidP="00C4284A">
      <w:pPr>
        <w:pStyle w:val="Sinespaciado"/>
        <w:rPr>
          <w:rFonts w:ascii="Times New Roman" w:hAnsi="Times New Roman" w:cs="Times New Roman"/>
          <w:sz w:val="24"/>
          <w:szCs w:val="24"/>
        </w:rPr>
      </w:pPr>
    </w:p>
    <w:p w14:paraId="570E38B0" w14:textId="77777777" w:rsidR="00C4284A" w:rsidRPr="003E2B73" w:rsidRDefault="00C4284A" w:rsidP="00C4284A">
      <w:pPr>
        <w:widowControl w:val="0"/>
        <w:autoSpaceDE w:val="0"/>
        <w:autoSpaceDN w:val="0"/>
        <w:spacing w:after="0" w:line="240" w:lineRule="auto"/>
        <w:ind w:left="116" w:right="23"/>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Grupo Parlamentario morena</w:t>
      </w:r>
    </w:p>
    <w:p w14:paraId="57A18F3A" w14:textId="77777777" w:rsidR="00C4284A" w:rsidRPr="003E2B73" w:rsidRDefault="00C4284A" w:rsidP="00C4284A">
      <w:pPr>
        <w:widowControl w:val="0"/>
        <w:autoSpaceDE w:val="0"/>
        <w:autoSpaceDN w:val="0"/>
        <w:spacing w:after="0" w:line="240" w:lineRule="auto"/>
        <w:ind w:left="23" w:right="23"/>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 xml:space="preserve">“2023. </w:t>
      </w:r>
      <w:r w:rsidRPr="003E2B73">
        <w:rPr>
          <w:rFonts w:ascii="Times New Roman" w:eastAsia="Arial MT" w:hAnsi="Times New Roman" w:cs="Times New Roman"/>
          <w:b/>
          <w:i/>
          <w:sz w:val="24"/>
          <w:szCs w:val="24"/>
          <w:lang w:val="es-ES"/>
        </w:rPr>
        <w:t>Año del Septuagésimo Aniversario del Reconocimiento del Derecho al Voto de las Mujeres en México</w:t>
      </w:r>
      <w:r w:rsidRPr="003E2B73">
        <w:rPr>
          <w:rFonts w:ascii="Times New Roman" w:eastAsia="Arial MT" w:hAnsi="Times New Roman" w:cs="Times New Roman"/>
          <w:b/>
          <w:sz w:val="24"/>
          <w:szCs w:val="24"/>
          <w:lang w:val="es-ES"/>
        </w:rPr>
        <w:t>”</w:t>
      </w:r>
    </w:p>
    <w:p w14:paraId="6C00955C"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6D6EDCD6" w14:textId="77777777" w:rsidR="00C4284A" w:rsidRPr="003E2B73" w:rsidRDefault="00C4284A" w:rsidP="00C4284A">
      <w:pPr>
        <w:widowControl w:val="0"/>
        <w:autoSpaceDE w:val="0"/>
        <w:autoSpaceDN w:val="0"/>
        <w:spacing w:after="0" w:line="240" w:lineRule="auto"/>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Toluca de Lerdo, Estado de México, a</w:t>
      </w:r>
      <w:r w:rsidRPr="003E2B73">
        <w:rPr>
          <w:rFonts w:ascii="Times New Roman" w:eastAsia="Arial MT" w:hAnsi="Times New Roman" w:cs="Times New Roman"/>
          <w:sz w:val="24"/>
          <w:szCs w:val="24"/>
          <w:u w:val="single"/>
          <w:lang w:val="es-ES"/>
        </w:rPr>
        <w:tab/>
      </w:r>
      <w:r w:rsidRPr="003E2B73">
        <w:rPr>
          <w:rFonts w:ascii="Times New Roman" w:eastAsia="Arial MT" w:hAnsi="Times New Roman" w:cs="Times New Roman"/>
          <w:sz w:val="24"/>
          <w:szCs w:val="24"/>
          <w:lang w:val="es-ES"/>
        </w:rPr>
        <w:t>de octubre de dos mil veintitrés</w:t>
      </w:r>
    </w:p>
    <w:p w14:paraId="511AE5AB"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0FE9A891" w14:textId="77777777" w:rsidR="00C4284A" w:rsidRPr="003E2B73" w:rsidRDefault="00C4284A" w:rsidP="00C4284A">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C. DIPUTAD AZUCENA CISNEROS COSS</w:t>
      </w:r>
    </w:p>
    <w:p w14:paraId="11F4752E" w14:textId="77777777" w:rsidR="00C4284A" w:rsidRPr="003E2B73" w:rsidRDefault="00C4284A" w:rsidP="00C4284A">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PRESIDENTA DE LA MESA DIRECTIVA DE LA</w:t>
      </w:r>
    </w:p>
    <w:p w14:paraId="6A402985"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LXI LEGISLATURA DEL ESTADO LIBRE Y SOBERANO</w:t>
      </w:r>
    </w:p>
    <w:p w14:paraId="3A85BBEB"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DE MÉXICO</w:t>
      </w:r>
    </w:p>
    <w:p w14:paraId="3786EFBA" w14:textId="77777777" w:rsidR="00C4284A" w:rsidRPr="003E2B73" w:rsidRDefault="00C4284A" w:rsidP="00C4284A">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P R E S E N T E</w:t>
      </w:r>
    </w:p>
    <w:p w14:paraId="4EA785BD"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b/>
          <w:sz w:val="24"/>
          <w:szCs w:val="24"/>
          <w:lang w:val="es-ES"/>
        </w:rPr>
      </w:pPr>
    </w:p>
    <w:p w14:paraId="0BC29554"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b/>
          <w:sz w:val="24"/>
          <w:szCs w:val="24"/>
          <w:lang w:val="es-ES"/>
        </w:rPr>
      </w:pPr>
      <w:r w:rsidRPr="003E2B73">
        <w:rPr>
          <w:rFonts w:ascii="Times New Roman" w:eastAsia="Arial MT" w:hAnsi="Times New Roman" w:cs="Times New Roman"/>
          <w:sz w:val="24"/>
          <w:szCs w:val="24"/>
          <w:lang w:val="es-ES"/>
        </w:rPr>
        <w:t xml:space="preserve">Lourdes Jezabel Delgado Flores, Isaac Martín Montoya Márquez, Rosa María Zetina González, Max Agustín Correa Hernández, Anaís Miriam Burgos Hernández, María del Carmen de la Rosa Mendoza y Luz Ma. Hernández Bermúdez, Diputadas y Diputados del Grupo Parlamentario de Morena en la LXI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fracciones I y II, 79 y 81 de la Ley Orgánica del Poder Legislativo; así como 68 del Reglamento del Poder Legislativo ambos del Estado Libre y Soberano de México, sometemos a la consideración de éste órgano legislativo la siguiente </w:t>
      </w:r>
      <w:r w:rsidRPr="003E2B73">
        <w:rPr>
          <w:rFonts w:ascii="Times New Roman" w:eastAsia="Arial MT" w:hAnsi="Times New Roman" w:cs="Times New Roman"/>
          <w:b/>
          <w:sz w:val="24"/>
          <w:szCs w:val="24"/>
          <w:lang w:val="es-ES"/>
        </w:rPr>
        <w:t xml:space="preserve">INICIATIVA CON PROYECTO DE DECRETO POR EL QUE SE </w:t>
      </w:r>
      <w:r w:rsidRPr="003E2B73">
        <w:rPr>
          <w:rFonts w:ascii="Times New Roman" w:eastAsia="Arial MT" w:hAnsi="Times New Roman" w:cs="Times New Roman"/>
          <w:b/>
          <w:sz w:val="24"/>
          <w:szCs w:val="24"/>
          <w:lang w:val="es-ES"/>
        </w:rPr>
        <w:lastRenderedPageBreak/>
        <w:t>ADICIONAN EL ARTÍCULO 23 BIS; LA FRACCIÓN III BIS AL ARTÍCULO 29; ARTÍCULO 39 Y LA FRACCIÓN II DEL ARTÍCULO 40 DE LA CONSTITUCIÓN POLÍTICA DEL ESTADO LIBRE Y SOBERANO DE MÉXICO; SE ADICIONAN LA FRACCIÓN II BIS AL ARTÍCULO 7 Y SE REFORMAN LOS ARTÍCULO 17, 20, 26 Y 369 DEL CÓDIGO ELECTORAL DEL ESTADO DE MÉXICO, A FIN DE GARANTIZAR LA REPRESENTACIÓN DE LAS PERSONAS MIGRANTES EN EL PODER</w:t>
      </w:r>
    </w:p>
    <w:p w14:paraId="42E7800C"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LEGISLATIVO DEL ESTADO DE MÉXICO</w:t>
      </w:r>
      <w:r w:rsidRPr="003E2B73">
        <w:rPr>
          <w:rFonts w:ascii="Times New Roman" w:eastAsia="Arial MT" w:hAnsi="Times New Roman" w:cs="Times New Roman"/>
          <w:sz w:val="24"/>
          <w:szCs w:val="24"/>
          <w:lang w:val="es-ES"/>
        </w:rPr>
        <w:t>, conforme a la siguiente:</w:t>
      </w:r>
    </w:p>
    <w:p w14:paraId="46281F9B"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0C514F95" w14:textId="77777777" w:rsidR="00C4284A" w:rsidRPr="003E2B73" w:rsidRDefault="00C4284A" w:rsidP="00C4284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EXPOSICIÓN DE MOTIVOS</w:t>
      </w:r>
    </w:p>
    <w:p w14:paraId="2666CB8A"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b/>
          <w:sz w:val="24"/>
          <w:szCs w:val="24"/>
          <w:lang w:val="es-ES"/>
        </w:rPr>
      </w:pPr>
    </w:p>
    <w:p w14:paraId="509B40C1"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 lo largo de la historia, la migración ha sido uno de los aspectos más importantes para el desarrollo de las sociedades que actualmente conocemos. La migración es un derecho humano que tenemos las personas para desplazarnos; situación que representa uno de los retos más grandes a nivel mundial.</w:t>
      </w:r>
    </w:p>
    <w:p w14:paraId="6F0FFADC"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5317C674"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i/>
          <w:sz w:val="24"/>
          <w:szCs w:val="24"/>
          <w:lang w:val="es-ES"/>
        </w:rPr>
      </w:pPr>
      <w:r w:rsidRPr="003E2B73">
        <w:rPr>
          <w:rFonts w:ascii="Times New Roman" w:eastAsia="Arial MT" w:hAnsi="Times New Roman" w:cs="Times New Roman"/>
          <w:i/>
          <w:sz w:val="24"/>
          <w:szCs w:val="24"/>
          <w:lang w:val="es-ES"/>
        </w:rPr>
        <w:t xml:space="preserve">La Organización Internacional para las Migraciones </w:t>
      </w:r>
      <w:r w:rsidRPr="003E2B73">
        <w:rPr>
          <w:rFonts w:ascii="Times New Roman" w:eastAsia="Arial MT" w:hAnsi="Times New Roman" w:cs="Times New Roman"/>
          <w:sz w:val="24"/>
          <w:szCs w:val="24"/>
          <w:lang w:val="es-ES"/>
        </w:rPr>
        <w:t xml:space="preserve">(OIM) forma parte del Sistema de la Organización de las Naciones Unidas (ONU) y define al migrante conforme a la literalidad siguiente: </w:t>
      </w:r>
      <w:r w:rsidRPr="003E2B73">
        <w:rPr>
          <w:rFonts w:ascii="Times New Roman" w:eastAsia="Arial MT" w:hAnsi="Times New Roman" w:cs="Times New Roman"/>
          <w:i/>
          <w:sz w:val="24"/>
          <w:szCs w:val="24"/>
          <w:lang w:val="es-ES"/>
        </w:rPr>
        <w:t>Cualquier persona que se desplaza, o se ha desplazado, a través de una frontera internacional o dentro de un país, fuera de su lugar habitual de residencia independientemente de: 1) su situación jurídica; 2) el carácter voluntario o involuntario del desplazamiento; 3) las causas del desplazamiento; o 4) la duración de su estancia</w:t>
      </w:r>
      <w:r w:rsidRPr="003E2B73">
        <w:rPr>
          <w:rFonts w:ascii="Times New Roman" w:eastAsia="Arial MT" w:hAnsi="Times New Roman" w:cs="Times New Roman"/>
          <w:sz w:val="24"/>
          <w:szCs w:val="24"/>
          <w:lang w:val="es-ES"/>
        </w:rPr>
        <w:t>. (Unidas, 2022)</w:t>
      </w:r>
      <w:r w:rsidRPr="003E2B73">
        <w:rPr>
          <w:rFonts w:ascii="Times New Roman" w:eastAsia="Arial MT" w:hAnsi="Times New Roman" w:cs="Times New Roman"/>
          <w:sz w:val="24"/>
          <w:szCs w:val="24"/>
          <w:vertAlign w:val="superscript"/>
          <w:lang w:val="es-ES"/>
        </w:rPr>
        <w:t>1</w:t>
      </w:r>
    </w:p>
    <w:p w14:paraId="522525C8"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76275B18"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La Declaración Universal de los Derechos Humanos, de la cual México es signante, garantiza en sus artículos 13 y 14 el derecho a la migración como un derecho humano, a saber:</w:t>
      </w:r>
    </w:p>
    <w:p w14:paraId="5EDEA812" w14:textId="77777777" w:rsidR="00C4284A" w:rsidRPr="003E2B73" w:rsidRDefault="00C4284A" w:rsidP="00C4284A">
      <w:pPr>
        <w:widowControl w:val="0"/>
        <w:autoSpaceDE w:val="0"/>
        <w:autoSpaceDN w:val="0"/>
        <w:spacing w:after="0" w:line="240" w:lineRule="auto"/>
        <w:ind w:firstLine="720"/>
        <w:rPr>
          <w:rFonts w:ascii="Times New Roman" w:eastAsia="Arial MT" w:hAnsi="Times New Roman" w:cs="Times New Roman"/>
          <w:b/>
          <w:i/>
          <w:sz w:val="24"/>
          <w:szCs w:val="24"/>
          <w:lang w:val="es-ES"/>
        </w:rPr>
      </w:pPr>
    </w:p>
    <w:p w14:paraId="1EE29A3A" w14:textId="77777777" w:rsidR="00C4284A" w:rsidRPr="003E2B73" w:rsidRDefault="00C4284A" w:rsidP="00C4284A">
      <w:pPr>
        <w:widowControl w:val="0"/>
        <w:autoSpaceDE w:val="0"/>
        <w:autoSpaceDN w:val="0"/>
        <w:spacing w:after="0" w:line="240" w:lineRule="auto"/>
        <w:ind w:firstLine="720"/>
        <w:rPr>
          <w:rFonts w:ascii="Times New Roman" w:eastAsia="Arial MT" w:hAnsi="Times New Roman" w:cs="Times New Roman"/>
          <w:b/>
          <w:i/>
          <w:sz w:val="24"/>
          <w:szCs w:val="24"/>
          <w:lang w:val="es-ES"/>
        </w:rPr>
      </w:pPr>
      <w:r w:rsidRPr="003E2B73">
        <w:rPr>
          <w:rFonts w:ascii="Times New Roman" w:eastAsia="Arial MT" w:hAnsi="Times New Roman" w:cs="Times New Roman"/>
          <w:b/>
          <w:i/>
          <w:sz w:val="24"/>
          <w:szCs w:val="24"/>
          <w:lang w:val="es-ES"/>
        </w:rPr>
        <w:t>Artículo 13.</w:t>
      </w:r>
    </w:p>
    <w:p w14:paraId="764354D2"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b/>
          <w:i/>
          <w:sz w:val="24"/>
          <w:szCs w:val="24"/>
          <w:lang w:val="es-ES"/>
        </w:rPr>
      </w:pPr>
    </w:p>
    <w:p w14:paraId="1019ED82" w14:textId="77777777" w:rsidR="00C4284A" w:rsidRPr="003E2B73" w:rsidRDefault="00C4284A" w:rsidP="00C4284A">
      <w:pPr>
        <w:widowControl w:val="0"/>
        <w:numPr>
          <w:ilvl w:val="0"/>
          <w:numId w:val="3"/>
        </w:numPr>
        <w:autoSpaceDE w:val="0"/>
        <w:autoSpaceDN w:val="0"/>
        <w:spacing w:after="0" w:line="240" w:lineRule="auto"/>
        <w:ind w:left="1276" w:hanging="567"/>
        <w:jc w:val="both"/>
        <w:rPr>
          <w:rFonts w:ascii="Times New Roman" w:eastAsia="Arial MT" w:hAnsi="Times New Roman" w:cs="Times New Roman"/>
          <w:i/>
          <w:sz w:val="24"/>
          <w:szCs w:val="24"/>
          <w:lang w:val="es-ES"/>
        </w:rPr>
      </w:pPr>
      <w:r w:rsidRPr="003E2B73">
        <w:rPr>
          <w:rFonts w:ascii="Times New Roman" w:eastAsia="Arial MT" w:hAnsi="Times New Roman" w:cs="Times New Roman"/>
          <w:i/>
          <w:sz w:val="24"/>
          <w:szCs w:val="24"/>
          <w:lang w:val="es-ES"/>
        </w:rPr>
        <w:t>Toda persona tiene derecho a circular libremente y a elegir su residencia en el territorio de un Estado.</w:t>
      </w:r>
    </w:p>
    <w:p w14:paraId="4DB95963" w14:textId="77777777" w:rsidR="00C4284A" w:rsidRPr="003E2B73" w:rsidRDefault="00C4284A" w:rsidP="00C4284A">
      <w:pPr>
        <w:widowControl w:val="0"/>
        <w:numPr>
          <w:ilvl w:val="0"/>
          <w:numId w:val="3"/>
        </w:numPr>
        <w:autoSpaceDE w:val="0"/>
        <w:autoSpaceDN w:val="0"/>
        <w:spacing w:after="0" w:line="240" w:lineRule="auto"/>
        <w:ind w:left="1276" w:hanging="567"/>
        <w:jc w:val="both"/>
        <w:rPr>
          <w:rFonts w:ascii="Times New Roman" w:eastAsia="Arial MT" w:hAnsi="Times New Roman" w:cs="Times New Roman"/>
          <w:i/>
          <w:sz w:val="24"/>
          <w:szCs w:val="24"/>
          <w:lang w:val="es-ES"/>
        </w:rPr>
      </w:pPr>
      <w:r w:rsidRPr="003E2B73">
        <w:rPr>
          <w:rFonts w:ascii="Times New Roman" w:eastAsia="Arial MT" w:hAnsi="Times New Roman" w:cs="Times New Roman"/>
          <w:i/>
          <w:sz w:val="24"/>
          <w:szCs w:val="24"/>
          <w:lang w:val="es-ES"/>
        </w:rPr>
        <w:t>Toda persona tiene derecho a salir de cualquier país, incluso del propio, y a regresar a su país.</w:t>
      </w:r>
    </w:p>
    <w:p w14:paraId="5AA6F78A" w14:textId="77777777" w:rsidR="00C4284A" w:rsidRPr="003E2B73" w:rsidRDefault="00C4284A" w:rsidP="00C4284A">
      <w:pPr>
        <w:widowControl w:val="0"/>
        <w:autoSpaceDE w:val="0"/>
        <w:autoSpaceDN w:val="0"/>
        <w:spacing w:after="0" w:line="240" w:lineRule="auto"/>
        <w:ind w:firstLine="709"/>
        <w:rPr>
          <w:rFonts w:ascii="Times New Roman" w:eastAsia="Arial MT" w:hAnsi="Times New Roman" w:cs="Times New Roman"/>
          <w:b/>
          <w:i/>
          <w:sz w:val="24"/>
          <w:szCs w:val="24"/>
          <w:lang w:val="es-ES"/>
        </w:rPr>
      </w:pPr>
      <w:r w:rsidRPr="003E2B73">
        <w:rPr>
          <w:rFonts w:ascii="Times New Roman" w:eastAsia="Arial MT" w:hAnsi="Times New Roman" w:cs="Times New Roman"/>
          <w:b/>
          <w:i/>
          <w:sz w:val="24"/>
          <w:szCs w:val="24"/>
          <w:lang w:val="es-ES"/>
        </w:rPr>
        <w:t>Artículo 14.</w:t>
      </w:r>
    </w:p>
    <w:p w14:paraId="52735B66"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b/>
          <w:i/>
          <w:sz w:val="24"/>
          <w:szCs w:val="24"/>
          <w:lang w:val="es-ES"/>
        </w:rPr>
      </w:pPr>
    </w:p>
    <w:p w14:paraId="2E8631F8" w14:textId="77777777" w:rsidR="00C4284A" w:rsidRPr="003E2B73" w:rsidRDefault="00C4284A" w:rsidP="00C4284A">
      <w:pPr>
        <w:widowControl w:val="0"/>
        <w:numPr>
          <w:ilvl w:val="0"/>
          <w:numId w:val="5"/>
        </w:numPr>
        <w:autoSpaceDE w:val="0"/>
        <w:autoSpaceDN w:val="0"/>
        <w:spacing w:after="0" w:line="240" w:lineRule="auto"/>
        <w:ind w:left="1276" w:hanging="567"/>
        <w:jc w:val="both"/>
        <w:rPr>
          <w:rFonts w:ascii="Times New Roman" w:eastAsia="Arial MT" w:hAnsi="Times New Roman" w:cs="Times New Roman"/>
          <w:i/>
          <w:sz w:val="24"/>
          <w:szCs w:val="24"/>
          <w:lang w:val="es-ES"/>
        </w:rPr>
      </w:pPr>
      <w:r w:rsidRPr="003E2B73">
        <w:rPr>
          <w:rFonts w:ascii="Times New Roman" w:eastAsia="Arial MT" w:hAnsi="Times New Roman" w:cs="Times New Roman"/>
          <w:i/>
          <w:sz w:val="24"/>
          <w:szCs w:val="24"/>
          <w:lang w:val="es-ES"/>
        </w:rPr>
        <w:t>En caso de persecución, toda persona tiene derecho a buscar asilo, y a disfrutar de él, en cualquier país.</w:t>
      </w:r>
    </w:p>
    <w:p w14:paraId="6D37CFBB" w14:textId="77777777" w:rsidR="00C4284A" w:rsidRPr="003E2B73" w:rsidRDefault="00C4284A" w:rsidP="00C4284A">
      <w:pPr>
        <w:widowControl w:val="0"/>
        <w:numPr>
          <w:ilvl w:val="0"/>
          <w:numId w:val="5"/>
        </w:numPr>
        <w:autoSpaceDE w:val="0"/>
        <w:autoSpaceDN w:val="0"/>
        <w:spacing w:after="0" w:line="240" w:lineRule="auto"/>
        <w:ind w:left="1276" w:hanging="567"/>
        <w:jc w:val="both"/>
        <w:rPr>
          <w:rFonts w:ascii="Times New Roman" w:eastAsia="Arial MT" w:hAnsi="Times New Roman" w:cs="Times New Roman"/>
          <w:i/>
          <w:sz w:val="24"/>
          <w:szCs w:val="24"/>
          <w:lang w:val="es-ES"/>
        </w:rPr>
      </w:pPr>
      <w:r w:rsidRPr="003E2B73">
        <w:rPr>
          <w:rFonts w:ascii="Times New Roman" w:eastAsia="Arial MT" w:hAnsi="Times New Roman" w:cs="Times New Roman"/>
          <w:i/>
          <w:sz w:val="24"/>
          <w:szCs w:val="24"/>
          <w:lang w:val="es-ES"/>
        </w:rPr>
        <w:t>Este derecho no podrá ser invocado contra una acción judicial realmente originada por delitos comunes o por actos opuestos a los propósitos y principios de las Naciones Unidas.</w:t>
      </w:r>
      <w:r w:rsidRPr="003E2B73">
        <w:rPr>
          <w:rFonts w:ascii="Times New Roman" w:eastAsia="Arial MT" w:hAnsi="Times New Roman" w:cs="Times New Roman"/>
          <w:sz w:val="24"/>
          <w:szCs w:val="24"/>
          <w:vertAlign w:val="superscript"/>
          <w:lang w:val="es-ES"/>
        </w:rPr>
        <w:t>2</w:t>
      </w:r>
    </w:p>
    <w:p w14:paraId="11293492"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i/>
          <w:sz w:val="24"/>
          <w:szCs w:val="24"/>
          <w:lang w:val="es-ES"/>
        </w:rPr>
      </w:pPr>
    </w:p>
    <w:p w14:paraId="74D26D6C"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18"/>
          <w:szCs w:val="18"/>
          <w:lang w:val="es-ES"/>
        </w:rPr>
      </w:pPr>
      <w:r w:rsidRPr="003E2B73">
        <w:rPr>
          <w:rFonts w:ascii="Times New Roman" w:eastAsia="Arial MT" w:hAnsi="Times New Roman" w:cs="Times New Roman"/>
          <w:sz w:val="24"/>
          <w:szCs w:val="24"/>
          <w:vertAlign w:val="superscript"/>
          <w:lang w:val="es-ES"/>
        </w:rPr>
        <w:t xml:space="preserve">1 </w:t>
      </w:r>
      <w:r w:rsidRPr="003E2B73">
        <w:rPr>
          <w:rFonts w:ascii="Times New Roman" w:eastAsia="Arial MT" w:hAnsi="Times New Roman" w:cs="Times New Roman"/>
          <w:sz w:val="18"/>
          <w:szCs w:val="18"/>
          <w:lang w:val="es-ES"/>
        </w:rPr>
        <w:t xml:space="preserve">Unidas, O. d. (04 de 04 de 2022). </w:t>
      </w:r>
      <w:r w:rsidRPr="003E2B73">
        <w:rPr>
          <w:rFonts w:ascii="Times New Roman" w:eastAsia="Arial MT" w:hAnsi="Times New Roman" w:cs="Times New Roman"/>
          <w:i/>
          <w:sz w:val="18"/>
          <w:szCs w:val="18"/>
          <w:lang w:val="es-ES"/>
        </w:rPr>
        <w:t>Naciones Unidas</w:t>
      </w:r>
      <w:r w:rsidRPr="003E2B73">
        <w:rPr>
          <w:rFonts w:ascii="Times New Roman" w:eastAsia="Arial MT" w:hAnsi="Times New Roman" w:cs="Times New Roman"/>
          <w:sz w:val="18"/>
          <w:szCs w:val="18"/>
          <w:lang w:val="es-ES"/>
        </w:rPr>
        <w:t>. Obtenido de https://</w:t>
      </w:r>
      <w:hyperlink r:id="rId8">
        <w:r w:rsidRPr="003E2B73">
          <w:rPr>
            <w:rFonts w:ascii="Times New Roman" w:eastAsia="Arial MT" w:hAnsi="Times New Roman" w:cs="Times New Roman"/>
            <w:sz w:val="18"/>
            <w:szCs w:val="18"/>
            <w:lang w:val="es-ES"/>
          </w:rPr>
          <w:t>www.un.org/es/global-</w:t>
        </w:r>
      </w:hyperlink>
      <w:r w:rsidRPr="003E2B73">
        <w:rPr>
          <w:rFonts w:ascii="Times New Roman" w:eastAsia="Arial MT" w:hAnsi="Times New Roman" w:cs="Times New Roman"/>
          <w:sz w:val="18"/>
          <w:szCs w:val="18"/>
          <w:lang w:val="es-ES"/>
        </w:rPr>
        <w:t>issues/migration#:~:text=Datos%20sobre%20migraci%C3%B3n,164%20millones%20son%20trabajador sosteniblees%20migrantes.</w:t>
      </w:r>
    </w:p>
    <w:p w14:paraId="47BCC4C4"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2FD568D9"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18"/>
          <w:szCs w:val="18"/>
          <w:lang w:val="es-ES"/>
        </w:rPr>
      </w:pPr>
      <w:r w:rsidRPr="003E2B73">
        <w:rPr>
          <w:rFonts w:ascii="Times New Roman" w:eastAsia="Arial MT" w:hAnsi="Times New Roman" w:cs="Times New Roman"/>
          <w:sz w:val="24"/>
          <w:szCs w:val="24"/>
          <w:vertAlign w:val="superscript"/>
          <w:lang w:val="es-ES"/>
        </w:rPr>
        <w:t>2</w:t>
      </w:r>
      <w:r w:rsidRPr="003E2B73">
        <w:rPr>
          <w:rFonts w:ascii="Times New Roman" w:eastAsia="Arial MT" w:hAnsi="Times New Roman" w:cs="Times New Roman"/>
          <w:sz w:val="18"/>
          <w:szCs w:val="18"/>
          <w:lang w:val="es-ES"/>
        </w:rPr>
        <w:t xml:space="preserve"> de los Derechos Humanos, D. U. (2003). Declaración Universal de los Derechos humanos. </w:t>
      </w:r>
      <w:r w:rsidRPr="003E2B73">
        <w:rPr>
          <w:rFonts w:ascii="Times New Roman" w:eastAsia="Arial MT" w:hAnsi="Times New Roman" w:cs="Times New Roman"/>
          <w:i/>
          <w:sz w:val="18"/>
          <w:szCs w:val="18"/>
          <w:lang w:val="es-ES"/>
        </w:rPr>
        <w:t xml:space="preserve">Tomado de </w:t>
      </w:r>
      <w:hyperlink r:id="rId9">
        <w:r w:rsidRPr="003E2B73">
          <w:rPr>
            <w:rFonts w:ascii="Times New Roman" w:eastAsia="Arial MT" w:hAnsi="Times New Roman" w:cs="Times New Roman"/>
            <w:i/>
            <w:sz w:val="18"/>
            <w:szCs w:val="18"/>
            <w:lang w:val="es-ES"/>
          </w:rPr>
          <w:t xml:space="preserve">http://www. </w:t>
        </w:r>
      </w:hyperlink>
      <w:proofErr w:type="spellStart"/>
      <w:r w:rsidRPr="003E2B73">
        <w:rPr>
          <w:rFonts w:ascii="Times New Roman" w:eastAsia="Arial MT" w:hAnsi="Times New Roman" w:cs="Times New Roman"/>
          <w:i/>
          <w:sz w:val="18"/>
          <w:szCs w:val="18"/>
          <w:lang w:val="es-ES"/>
        </w:rPr>
        <w:t>aprodeh</w:t>
      </w:r>
      <w:proofErr w:type="spellEnd"/>
      <w:r w:rsidRPr="003E2B73">
        <w:rPr>
          <w:rFonts w:ascii="Times New Roman" w:eastAsia="Arial MT" w:hAnsi="Times New Roman" w:cs="Times New Roman"/>
          <w:i/>
          <w:sz w:val="18"/>
          <w:szCs w:val="18"/>
          <w:lang w:val="es-ES"/>
        </w:rPr>
        <w:t xml:space="preserve">. </w:t>
      </w:r>
      <w:proofErr w:type="spellStart"/>
      <w:r w:rsidRPr="003E2B73">
        <w:rPr>
          <w:rFonts w:ascii="Times New Roman" w:eastAsia="Arial MT" w:hAnsi="Times New Roman" w:cs="Times New Roman"/>
          <w:i/>
          <w:sz w:val="18"/>
          <w:szCs w:val="18"/>
          <w:lang w:val="es-ES"/>
        </w:rPr>
        <w:t>org</w:t>
      </w:r>
      <w:proofErr w:type="spellEnd"/>
      <w:r w:rsidRPr="003E2B73">
        <w:rPr>
          <w:rFonts w:ascii="Times New Roman" w:eastAsia="Arial MT" w:hAnsi="Times New Roman" w:cs="Times New Roman"/>
          <w:i/>
          <w:sz w:val="18"/>
          <w:szCs w:val="18"/>
          <w:lang w:val="es-ES"/>
        </w:rPr>
        <w:t>. pe</w:t>
      </w:r>
      <w:r w:rsidRPr="003E2B73">
        <w:rPr>
          <w:rFonts w:ascii="Times New Roman" w:eastAsia="Arial MT" w:hAnsi="Times New Roman" w:cs="Times New Roman"/>
          <w:sz w:val="18"/>
          <w:szCs w:val="18"/>
          <w:lang w:val="es-ES"/>
        </w:rPr>
        <w:t>.</w:t>
      </w:r>
    </w:p>
    <w:p w14:paraId="292417E9"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68B61FA2"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Continuando con el contexto internacional, México como uno de los 193 Estados miembros de la ONU; aprueba y adopta en el año 2015 </w:t>
      </w:r>
      <w:r w:rsidRPr="003E2B73">
        <w:rPr>
          <w:rFonts w:ascii="Times New Roman" w:eastAsia="Arial MT" w:hAnsi="Times New Roman" w:cs="Times New Roman"/>
          <w:i/>
          <w:sz w:val="24"/>
          <w:szCs w:val="24"/>
          <w:lang w:val="es-ES"/>
        </w:rPr>
        <w:t>La Agenda 2030 de Desarrollo Sostenible</w:t>
      </w:r>
      <w:r w:rsidRPr="003E2B73">
        <w:rPr>
          <w:rFonts w:ascii="Times New Roman" w:eastAsia="Arial MT" w:hAnsi="Times New Roman" w:cs="Times New Roman"/>
          <w:sz w:val="24"/>
          <w:szCs w:val="24"/>
          <w:vertAlign w:val="superscript"/>
          <w:lang w:val="es-ES"/>
        </w:rPr>
        <w:t>3</w:t>
      </w:r>
      <w:r w:rsidRPr="003E2B73">
        <w:rPr>
          <w:rFonts w:ascii="Times New Roman" w:eastAsia="Arial MT" w:hAnsi="Times New Roman" w:cs="Times New Roman"/>
          <w:sz w:val="24"/>
          <w:szCs w:val="24"/>
          <w:lang w:val="es-ES"/>
        </w:rPr>
        <w:t xml:space="preserve">, la cual reconoció por primera vez la contribución de la migración al desarrollo sostenible como un factor favorable y positivo a la sociedad, incluyendo en 11 de sus 17 </w:t>
      </w:r>
      <w:hyperlink r:id="rId10">
        <w:r w:rsidRPr="003E2B73">
          <w:rPr>
            <w:rFonts w:ascii="Times New Roman" w:eastAsia="Arial MT" w:hAnsi="Times New Roman" w:cs="Times New Roman"/>
            <w:sz w:val="24"/>
            <w:szCs w:val="24"/>
            <w:lang w:val="es-ES"/>
          </w:rPr>
          <w:t>Objetivos de Desarrollo Sostenible</w:t>
        </w:r>
      </w:hyperlink>
      <w:r w:rsidRPr="003E2B73">
        <w:rPr>
          <w:rFonts w:ascii="Times New Roman" w:eastAsia="Arial MT" w:hAnsi="Times New Roman" w:cs="Times New Roman"/>
          <w:sz w:val="24"/>
          <w:szCs w:val="24"/>
          <w:lang w:val="es-ES"/>
        </w:rPr>
        <w:t xml:space="preserve"> (ODS), metas e indicadores que son pertinentes para la migración o el desplazamiento; el principio básico de la citada Agenda 2030 es "no dejar a nadie atrás” y esto incluye a los migrantes.</w:t>
      </w:r>
    </w:p>
    <w:p w14:paraId="2DE86976"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4822A504"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La mayor referencia respecto a la migración dentro de los ODS, se encuentra plasmada en la meta 10.7 que a la letra dice: </w:t>
      </w:r>
      <w:r w:rsidRPr="003E2B73">
        <w:rPr>
          <w:rFonts w:ascii="Times New Roman" w:eastAsia="Arial MT" w:hAnsi="Times New Roman" w:cs="Times New Roman"/>
          <w:i/>
          <w:sz w:val="24"/>
          <w:szCs w:val="24"/>
          <w:lang w:val="es-ES"/>
        </w:rPr>
        <w:t xml:space="preserve">Facilitar la migración y la movilidad ordenadas, seguras, regulares y responsables de las personas, incluso mediante la aplicación de políticas migratorias planificadas y bien gestionadas; </w:t>
      </w:r>
      <w:r w:rsidRPr="003E2B73">
        <w:rPr>
          <w:rFonts w:ascii="Times New Roman" w:eastAsia="Arial MT" w:hAnsi="Times New Roman" w:cs="Times New Roman"/>
          <w:sz w:val="24"/>
          <w:szCs w:val="24"/>
          <w:lang w:val="es-ES"/>
        </w:rPr>
        <w:t xml:space="preserve">de igual forma hay una serie de objetivos que abordan diversos aspectos del tema migratorio, tales como la trata de personas, las remesas y la movilidad internacional de estudiantes. A su vez, el </w:t>
      </w:r>
      <w:r w:rsidRPr="003E2B73">
        <w:rPr>
          <w:rFonts w:ascii="Times New Roman" w:eastAsia="Arial MT" w:hAnsi="Times New Roman" w:cs="Times New Roman"/>
          <w:i/>
          <w:sz w:val="24"/>
          <w:szCs w:val="24"/>
          <w:lang w:val="es-ES"/>
        </w:rPr>
        <w:t xml:space="preserve">Pacto Mundial para la Migración Segura, Ordenada y Regular </w:t>
      </w:r>
      <w:r w:rsidRPr="003E2B73">
        <w:rPr>
          <w:rFonts w:ascii="Times New Roman" w:eastAsia="Arial MT" w:hAnsi="Times New Roman" w:cs="Times New Roman"/>
          <w:sz w:val="24"/>
          <w:szCs w:val="24"/>
          <w:lang w:val="es-ES"/>
        </w:rPr>
        <w:t>aprobada por la Asamblea General de las Naciones Unidas en Marruecos, el 19 de diciembre del año 2018, coloca a la migración por primera vez en un documento de alto nivel en la Agenda Internacional.</w:t>
      </w:r>
    </w:p>
    <w:p w14:paraId="7421596D"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3E7095AC"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Según datos oficiales de la ONU, para el año 2020 el número de migrantes internacionales (personas que residen en un país distinto al de nacimiento) llegó casi a los 272 millones en todo el mundo, de los cuales aproximadamente 130 millones son mujeres, 38 millones son niños y 164 millones son trabajadores migrantes.</w:t>
      </w:r>
    </w:p>
    <w:p w14:paraId="002AB0B2"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00C93B8A"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México, históricamente se ha caracterizado por ser un Estado siempre inclusivo e impulsor de políticas públicas en favor de esta condición; en este caso, el Estado Mexicano participó como Co-facilitador y encabezó las negociaciones intergubernamentales para la creación del PMM, el cual con 23 objetivos que engloban estrategias y principios transversales de mejora en la gobernanza migratoria, coloca a la migración como una oportunidad y no un problema, asimismo, establece un parteaguas para que este se atienda desde cualquier nivel de gobierno, logrando una consistencia total con el objetivo 10.7 de la Agenda 2030 antes señalada.</w:t>
      </w:r>
    </w:p>
    <w:p w14:paraId="42FDCA51"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1D475B95"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18"/>
          <w:szCs w:val="24"/>
          <w:lang w:val="es-ES"/>
        </w:rPr>
      </w:pPr>
      <w:r w:rsidRPr="003E2B73">
        <w:rPr>
          <w:rFonts w:ascii="Times New Roman" w:eastAsia="Arial MT" w:hAnsi="Times New Roman" w:cs="Times New Roman"/>
          <w:sz w:val="24"/>
          <w:szCs w:val="24"/>
          <w:vertAlign w:val="superscript"/>
          <w:lang w:val="es-ES"/>
        </w:rPr>
        <w:t>3</w:t>
      </w:r>
      <w:r w:rsidRPr="003E2B73">
        <w:rPr>
          <w:rFonts w:ascii="Times New Roman" w:eastAsia="Arial MT" w:hAnsi="Times New Roman" w:cs="Times New Roman"/>
          <w:sz w:val="18"/>
          <w:szCs w:val="24"/>
          <w:lang w:val="es-ES"/>
        </w:rPr>
        <w:t xml:space="preserve"> Sanahuja, J. A., &amp; Tezanos Vázquez, S. (2017). Del milenio a la sostenibilidad: retos y perspectivas de la Agenda 2030 para el desarrollo sostenible.</w:t>
      </w:r>
    </w:p>
    <w:p w14:paraId="55912D3B"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3D8122ED"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r w:rsidRPr="003E2B73">
        <w:rPr>
          <w:rFonts w:ascii="Times New Roman" w:eastAsia="Arial MT" w:hAnsi="Times New Roman" w:cs="Times New Roman"/>
          <w:sz w:val="24"/>
          <w:szCs w:val="24"/>
          <w:lang w:val="es-ES"/>
        </w:rPr>
        <w:t xml:space="preserve">Con relación al marco legal de las personas migrantes, su reconocimiento se encuentra consagrado en la Constitución Política de los Estados Unidos Mexicanos en el numeral 1º que a la letra dice: </w:t>
      </w:r>
      <w:r w:rsidRPr="003E2B73">
        <w:rPr>
          <w:rFonts w:ascii="Times New Roman" w:eastAsia="Arial MT" w:hAnsi="Times New Roman" w:cs="Times New Roman"/>
          <w:i/>
          <w:sz w:val="24"/>
          <w:szCs w:val="24"/>
          <w:lang w:val="es-ES"/>
        </w:rPr>
        <w:t>En los Estados Unidos Mexicanos, todas las personas gozarán de los derechos humanos reconocidos en esta Constitución y en los tratados internacionales de los que el Estado Mexicano sea parte</w:t>
      </w:r>
      <w:r w:rsidRPr="003E2B73">
        <w:rPr>
          <w:rFonts w:ascii="Times New Roman" w:eastAsia="Arial MT" w:hAnsi="Times New Roman" w:cs="Times New Roman"/>
          <w:sz w:val="24"/>
          <w:szCs w:val="24"/>
          <w:vertAlign w:val="superscript"/>
          <w:lang w:val="es-ES"/>
        </w:rPr>
        <w:t>6</w:t>
      </w:r>
      <w:r w:rsidRPr="003E2B73">
        <w:rPr>
          <w:rFonts w:ascii="Times New Roman" w:eastAsia="Arial MT" w:hAnsi="Times New Roman" w:cs="Times New Roman"/>
          <w:i/>
          <w:sz w:val="24"/>
          <w:szCs w:val="24"/>
          <w:lang w:val="es-ES"/>
        </w:rPr>
        <w:t xml:space="preserve">; </w:t>
      </w:r>
      <w:r w:rsidRPr="003E2B73">
        <w:rPr>
          <w:rFonts w:ascii="Times New Roman" w:eastAsia="Arial MT" w:hAnsi="Times New Roman" w:cs="Times New Roman"/>
          <w:sz w:val="24"/>
          <w:szCs w:val="24"/>
          <w:lang w:val="es-ES"/>
        </w:rPr>
        <w:t xml:space="preserve">concatenado con los artículos 13 y 14 de la Declaración de los Derechos del Hombre señalados previamente, lo mismo que con el artículo 11 de nuestro Máximo Ordenamiento Legal, el cual indica: </w:t>
      </w:r>
      <w:r w:rsidRPr="003E2B73">
        <w:rPr>
          <w:rFonts w:ascii="Times New Roman" w:eastAsia="Arial MT" w:hAnsi="Times New Roman" w:cs="Times New Roman"/>
          <w:i/>
          <w:sz w:val="24"/>
          <w:szCs w:val="24"/>
          <w:lang w:val="es-ES"/>
        </w:rPr>
        <w:t>Toda persona tiene derecho para entrar en la República, salir de ella, viajar por su territorio y mudar de residencia, sin necesidad de carta de seguridad, pasaporte, salvoconducto u otros requisitos semejantes…</w:t>
      </w:r>
      <w:r w:rsidRPr="003E2B73">
        <w:rPr>
          <w:rFonts w:ascii="Times New Roman" w:eastAsia="Arial MT" w:hAnsi="Times New Roman" w:cs="Times New Roman"/>
          <w:sz w:val="24"/>
          <w:szCs w:val="24"/>
          <w:vertAlign w:val="superscript"/>
          <w:lang w:val="es-ES"/>
        </w:rPr>
        <w:t>7</w:t>
      </w:r>
    </w:p>
    <w:p w14:paraId="1E25A68E"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257361DD"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De igual forma, en la Ley de Migración, el artículo 1º refiere como su objetivo principal el de regular lo relativo al ingreso y salida de mexicanos al territorio de los Estados Unidos </w:t>
      </w:r>
      <w:r w:rsidRPr="003E2B73">
        <w:rPr>
          <w:rFonts w:ascii="Times New Roman" w:eastAsia="Arial MT" w:hAnsi="Times New Roman" w:cs="Times New Roman"/>
          <w:sz w:val="24"/>
          <w:szCs w:val="24"/>
          <w:lang w:val="es-ES"/>
        </w:rPr>
        <w:lastRenderedPageBreak/>
        <w:t>Mexicanos en un marco de respeto, protección y salvaguarda de los derechos humanos, de contribución al desarrollo nacional</w:t>
      </w:r>
      <w:r w:rsidRPr="003E2B73">
        <w:rPr>
          <w:rFonts w:ascii="Times New Roman" w:eastAsia="Arial MT" w:hAnsi="Times New Roman" w:cs="Times New Roman"/>
          <w:sz w:val="24"/>
          <w:szCs w:val="24"/>
          <w:vertAlign w:val="superscript"/>
          <w:lang w:val="es-ES"/>
        </w:rPr>
        <w:t>8</w:t>
      </w:r>
      <w:r w:rsidRPr="003E2B73">
        <w:rPr>
          <w:rFonts w:ascii="Times New Roman" w:eastAsia="Arial MT" w:hAnsi="Times New Roman" w:cs="Times New Roman"/>
          <w:sz w:val="24"/>
          <w:szCs w:val="24"/>
          <w:lang w:val="es-ES"/>
        </w:rPr>
        <w:t>, lo cual nos hace inferir la obligación del Estado Mexicano de garantizar y salvaguardar dichos derechos humanos.</w:t>
      </w:r>
    </w:p>
    <w:p w14:paraId="567E31AD"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4244A43F"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i/>
          <w:sz w:val="24"/>
          <w:szCs w:val="24"/>
          <w:lang w:val="es-ES"/>
        </w:rPr>
      </w:pPr>
      <w:r w:rsidRPr="003E2B73">
        <w:rPr>
          <w:rFonts w:ascii="Times New Roman" w:eastAsia="Arial MT" w:hAnsi="Times New Roman" w:cs="Times New Roman"/>
          <w:sz w:val="24"/>
          <w:szCs w:val="24"/>
          <w:lang w:val="es-ES"/>
        </w:rPr>
        <w:t xml:space="preserve">México se encuentra en la obligación de respetar y hacer respetar los derechos consagrados en los instrumentos internacionales de acuerdo con el artículo 1º de nuestra Constitución; pues bien, en el Pacto Internacional de Derechos Civiles y Políticos, en su numeral 25 se señala que, </w:t>
      </w:r>
      <w:r w:rsidRPr="003E2B73">
        <w:rPr>
          <w:rFonts w:ascii="Times New Roman" w:eastAsia="Arial MT" w:hAnsi="Times New Roman" w:cs="Times New Roman"/>
          <w:i/>
          <w:sz w:val="24"/>
          <w:szCs w:val="24"/>
          <w:lang w:val="es-ES"/>
        </w:rPr>
        <w:t>"todos los ciudadanos gozarán, sin distinción y sin restricciones indebidas, del derecho y la oportunidad a participar en la dirección de los asuntos públicos, directamente o por medio de representantes libremente elegidos; votar y ser elegidos en elecciones periódicas, auténticas, realizadas por sufragio universal e igual y por voto secreto que garantice la libre expresión de la voluntad de los electores, y tener acceso, en condiciones generales de igualdad, a las funciones públicas de su país"</w:t>
      </w:r>
      <w:r w:rsidRPr="003E2B73">
        <w:rPr>
          <w:rFonts w:ascii="Times New Roman" w:eastAsia="Arial MT" w:hAnsi="Times New Roman" w:cs="Times New Roman"/>
          <w:sz w:val="24"/>
          <w:szCs w:val="24"/>
          <w:vertAlign w:val="superscript"/>
          <w:lang w:val="es-ES"/>
        </w:rPr>
        <w:t>9</w:t>
      </w:r>
      <w:r w:rsidRPr="003E2B73">
        <w:rPr>
          <w:rFonts w:ascii="Times New Roman" w:eastAsia="Arial MT" w:hAnsi="Times New Roman" w:cs="Times New Roman"/>
          <w:i/>
          <w:sz w:val="24"/>
          <w:szCs w:val="24"/>
          <w:lang w:val="es-ES"/>
        </w:rPr>
        <w:t>.</w:t>
      </w:r>
    </w:p>
    <w:p w14:paraId="5E5DDC07"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i/>
          <w:sz w:val="24"/>
          <w:szCs w:val="24"/>
          <w:lang w:val="es-ES"/>
        </w:rPr>
      </w:pPr>
    </w:p>
    <w:p w14:paraId="51CEDBE6"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18"/>
          <w:szCs w:val="24"/>
          <w:lang w:val="es-ES"/>
        </w:rPr>
      </w:pPr>
      <w:r w:rsidRPr="003E2B73">
        <w:rPr>
          <w:rFonts w:ascii="Times New Roman" w:eastAsia="Arial MT" w:hAnsi="Times New Roman" w:cs="Times New Roman"/>
          <w:sz w:val="24"/>
          <w:szCs w:val="24"/>
          <w:vertAlign w:val="superscript"/>
          <w:lang w:val="es-ES"/>
        </w:rPr>
        <w:t>6</w:t>
      </w:r>
      <w:r w:rsidRPr="003E2B73">
        <w:rPr>
          <w:rFonts w:ascii="Times New Roman" w:eastAsia="Arial MT" w:hAnsi="Times New Roman" w:cs="Times New Roman"/>
          <w:sz w:val="18"/>
          <w:szCs w:val="24"/>
          <w:lang w:val="es-ES"/>
        </w:rPr>
        <w:t xml:space="preserve"> Política, C., LA DE, Q. R., &amp; FEBRERO, D. (1917). Constitución Política de los Estados Unidos Mexicanos. </w:t>
      </w:r>
      <w:r w:rsidRPr="003E2B73">
        <w:rPr>
          <w:rFonts w:ascii="Times New Roman" w:eastAsia="Arial MT" w:hAnsi="Times New Roman" w:cs="Times New Roman"/>
          <w:i/>
          <w:sz w:val="18"/>
          <w:szCs w:val="24"/>
          <w:lang w:val="es-ES"/>
        </w:rPr>
        <w:t xml:space="preserve">Extraído de </w:t>
      </w:r>
      <w:hyperlink r:id="rId11">
        <w:r w:rsidRPr="003E2B73">
          <w:rPr>
            <w:rFonts w:ascii="Times New Roman" w:eastAsia="Arial MT" w:hAnsi="Times New Roman" w:cs="Times New Roman"/>
            <w:i/>
            <w:sz w:val="18"/>
            <w:szCs w:val="24"/>
            <w:lang w:val="es-ES"/>
          </w:rPr>
          <w:t>http://www.</w:t>
        </w:r>
      </w:hyperlink>
      <w:r w:rsidRPr="003E2B73">
        <w:rPr>
          <w:rFonts w:ascii="Times New Roman" w:eastAsia="Arial MT" w:hAnsi="Times New Roman" w:cs="Times New Roman"/>
          <w:i/>
          <w:sz w:val="18"/>
          <w:szCs w:val="24"/>
          <w:lang w:val="es-ES"/>
        </w:rPr>
        <w:t xml:space="preserve"> diputados. </w:t>
      </w:r>
      <w:proofErr w:type="spellStart"/>
      <w:r w:rsidRPr="003E2B73">
        <w:rPr>
          <w:rFonts w:ascii="Times New Roman" w:eastAsia="Arial MT" w:hAnsi="Times New Roman" w:cs="Times New Roman"/>
          <w:i/>
          <w:sz w:val="18"/>
          <w:szCs w:val="24"/>
          <w:lang w:val="es-ES"/>
        </w:rPr>
        <w:t>gob.</w:t>
      </w:r>
      <w:proofErr w:type="spellEnd"/>
      <w:r w:rsidRPr="003E2B73">
        <w:rPr>
          <w:rFonts w:ascii="Times New Roman" w:eastAsia="Arial MT" w:hAnsi="Times New Roman" w:cs="Times New Roman"/>
          <w:i/>
          <w:sz w:val="18"/>
          <w:szCs w:val="24"/>
          <w:lang w:val="es-ES"/>
        </w:rPr>
        <w:t xml:space="preserve"> </w:t>
      </w:r>
      <w:proofErr w:type="spellStart"/>
      <w:r w:rsidRPr="003E2B73">
        <w:rPr>
          <w:rFonts w:ascii="Times New Roman" w:eastAsia="Arial MT" w:hAnsi="Times New Roman" w:cs="Times New Roman"/>
          <w:i/>
          <w:sz w:val="18"/>
          <w:szCs w:val="24"/>
          <w:lang w:val="es-ES"/>
        </w:rPr>
        <w:t>mx</w:t>
      </w:r>
      <w:proofErr w:type="spellEnd"/>
      <w:r w:rsidRPr="003E2B73">
        <w:rPr>
          <w:rFonts w:ascii="Times New Roman" w:eastAsia="Arial MT" w:hAnsi="Times New Roman" w:cs="Times New Roman"/>
          <w:i/>
          <w:sz w:val="18"/>
          <w:szCs w:val="24"/>
          <w:lang w:val="es-ES"/>
        </w:rPr>
        <w:t>/</w:t>
      </w:r>
      <w:proofErr w:type="spellStart"/>
      <w:r w:rsidRPr="003E2B73">
        <w:rPr>
          <w:rFonts w:ascii="Times New Roman" w:eastAsia="Arial MT" w:hAnsi="Times New Roman" w:cs="Times New Roman"/>
          <w:i/>
          <w:sz w:val="18"/>
          <w:szCs w:val="24"/>
          <w:lang w:val="es-ES"/>
        </w:rPr>
        <w:t>LeyesBiblio</w:t>
      </w:r>
      <w:proofErr w:type="spellEnd"/>
      <w:r w:rsidRPr="003E2B73">
        <w:rPr>
          <w:rFonts w:ascii="Times New Roman" w:eastAsia="Arial MT" w:hAnsi="Times New Roman" w:cs="Times New Roman"/>
          <w:i/>
          <w:sz w:val="18"/>
          <w:szCs w:val="24"/>
          <w:lang w:val="es-ES"/>
        </w:rPr>
        <w:t>/</w:t>
      </w:r>
      <w:proofErr w:type="spellStart"/>
      <w:r w:rsidRPr="003E2B73">
        <w:rPr>
          <w:rFonts w:ascii="Times New Roman" w:eastAsia="Arial MT" w:hAnsi="Times New Roman" w:cs="Times New Roman"/>
          <w:i/>
          <w:sz w:val="18"/>
          <w:szCs w:val="24"/>
          <w:lang w:val="es-ES"/>
        </w:rPr>
        <w:t>pdf</w:t>
      </w:r>
      <w:proofErr w:type="spellEnd"/>
      <w:r w:rsidRPr="003E2B73">
        <w:rPr>
          <w:rFonts w:ascii="Times New Roman" w:eastAsia="Arial MT" w:hAnsi="Times New Roman" w:cs="Times New Roman"/>
          <w:i/>
          <w:sz w:val="18"/>
          <w:szCs w:val="24"/>
          <w:lang w:val="es-ES"/>
        </w:rPr>
        <w:t xml:space="preserve">/1. </w:t>
      </w:r>
      <w:proofErr w:type="spellStart"/>
      <w:r w:rsidRPr="003E2B73">
        <w:rPr>
          <w:rFonts w:ascii="Times New Roman" w:eastAsia="Arial MT" w:hAnsi="Times New Roman" w:cs="Times New Roman"/>
          <w:i/>
          <w:sz w:val="18"/>
          <w:szCs w:val="24"/>
          <w:lang w:val="es-ES"/>
        </w:rPr>
        <w:t>pdf</w:t>
      </w:r>
      <w:proofErr w:type="spellEnd"/>
      <w:r w:rsidRPr="003E2B73">
        <w:rPr>
          <w:rFonts w:ascii="Times New Roman" w:eastAsia="Arial MT" w:hAnsi="Times New Roman" w:cs="Times New Roman"/>
          <w:i/>
          <w:sz w:val="18"/>
          <w:szCs w:val="24"/>
          <w:lang w:val="es-ES"/>
        </w:rPr>
        <w:t xml:space="preserve"> Última reforma publicada en el DOF el</w:t>
      </w:r>
      <w:r w:rsidRPr="003E2B73">
        <w:rPr>
          <w:rFonts w:ascii="Times New Roman" w:eastAsia="Arial MT" w:hAnsi="Times New Roman" w:cs="Times New Roman"/>
          <w:sz w:val="18"/>
          <w:szCs w:val="24"/>
          <w:lang w:val="es-ES"/>
        </w:rPr>
        <w:t xml:space="preserve">, </w:t>
      </w:r>
      <w:r w:rsidRPr="003E2B73">
        <w:rPr>
          <w:rFonts w:ascii="Times New Roman" w:eastAsia="Arial MT" w:hAnsi="Times New Roman" w:cs="Times New Roman"/>
          <w:i/>
          <w:sz w:val="18"/>
          <w:szCs w:val="24"/>
          <w:lang w:val="es-ES"/>
        </w:rPr>
        <w:t>9</w:t>
      </w:r>
      <w:r w:rsidRPr="003E2B73">
        <w:rPr>
          <w:rFonts w:ascii="Times New Roman" w:eastAsia="Arial MT" w:hAnsi="Times New Roman" w:cs="Times New Roman"/>
          <w:sz w:val="18"/>
          <w:szCs w:val="24"/>
          <w:lang w:val="es-ES"/>
        </w:rPr>
        <w:t>.</w:t>
      </w:r>
    </w:p>
    <w:p w14:paraId="07D6DADA"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18"/>
          <w:szCs w:val="24"/>
          <w:lang w:val="es-ES"/>
        </w:rPr>
      </w:pPr>
      <w:r w:rsidRPr="003E2B73">
        <w:rPr>
          <w:rFonts w:ascii="Times New Roman" w:eastAsia="Arial MT" w:hAnsi="Times New Roman" w:cs="Times New Roman"/>
          <w:sz w:val="24"/>
          <w:szCs w:val="24"/>
          <w:vertAlign w:val="superscript"/>
          <w:lang w:val="es-ES"/>
        </w:rPr>
        <w:t>7</w:t>
      </w:r>
      <w:r w:rsidRPr="003E2B73">
        <w:rPr>
          <w:rFonts w:ascii="Times New Roman" w:eastAsia="Arial MT" w:hAnsi="Times New Roman" w:cs="Times New Roman"/>
          <w:sz w:val="18"/>
          <w:szCs w:val="24"/>
          <w:lang w:val="es-ES"/>
        </w:rPr>
        <w:t xml:space="preserve"> Francesa, A. C. (1789). Declaración de los Derechos del Hombre y del Ciudadano de 1789. </w:t>
      </w:r>
      <w:r w:rsidRPr="003E2B73">
        <w:rPr>
          <w:rFonts w:ascii="Times New Roman" w:eastAsia="Arial MT" w:hAnsi="Times New Roman" w:cs="Times New Roman"/>
          <w:i/>
          <w:sz w:val="18"/>
          <w:szCs w:val="24"/>
          <w:lang w:val="es-ES"/>
        </w:rPr>
        <w:t>Francia: Asamblea Nacional Francesa</w:t>
      </w:r>
      <w:r w:rsidRPr="003E2B73">
        <w:rPr>
          <w:rFonts w:ascii="Times New Roman" w:eastAsia="Arial MT" w:hAnsi="Times New Roman" w:cs="Times New Roman"/>
          <w:sz w:val="18"/>
          <w:szCs w:val="24"/>
          <w:lang w:val="es-ES"/>
        </w:rPr>
        <w:t>.</w:t>
      </w:r>
    </w:p>
    <w:p w14:paraId="58969DEF"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18"/>
          <w:szCs w:val="24"/>
          <w:lang w:val="es-ES"/>
        </w:rPr>
      </w:pPr>
      <w:r w:rsidRPr="003E2B73">
        <w:rPr>
          <w:rFonts w:ascii="Times New Roman" w:eastAsia="Arial MT" w:hAnsi="Times New Roman" w:cs="Times New Roman"/>
          <w:sz w:val="18"/>
          <w:szCs w:val="24"/>
          <w:vertAlign w:val="superscript"/>
          <w:lang w:val="es-ES"/>
        </w:rPr>
        <w:t>8</w:t>
      </w:r>
      <w:r w:rsidRPr="003E2B73">
        <w:rPr>
          <w:rFonts w:ascii="Times New Roman" w:eastAsia="Arial MT" w:hAnsi="Times New Roman" w:cs="Times New Roman"/>
          <w:sz w:val="18"/>
          <w:szCs w:val="24"/>
          <w:lang w:val="es-ES"/>
        </w:rPr>
        <w:t xml:space="preserve"> de Migración, L., &amp; ÚNICO, C. (1993). Ley de Migración.</w:t>
      </w:r>
    </w:p>
    <w:p w14:paraId="2535B144"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17DE5692"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En tal consideración, el artículo 23 de la Convención Americana de los Derechos Humanos establece en su literalidad que, </w:t>
      </w:r>
      <w:r w:rsidRPr="003E2B73">
        <w:rPr>
          <w:rFonts w:ascii="Times New Roman" w:eastAsia="Arial MT" w:hAnsi="Times New Roman" w:cs="Times New Roman"/>
          <w:i/>
          <w:sz w:val="24"/>
          <w:szCs w:val="24"/>
          <w:lang w:val="es-ES"/>
        </w:rPr>
        <w:t>"todos los ciudadanos deben gozar de los siguientes derechos y oportunidades: de participar en la dirección de los asuntos públicos, directamente o por medio de representantes libremente elegidos; de votar y ser elegidos en elecciones periódicas auténticas, realizadas por sufragio universal e igual y por voto secreto que garantice la libre expresión de la voluntad de los electores, y de tener acceso, en condiciones generales de igualdad, a las funciones públicas de su país".</w:t>
      </w:r>
      <w:r w:rsidRPr="003E2B73">
        <w:rPr>
          <w:rFonts w:ascii="Times New Roman" w:eastAsia="Arial MT" w:hAnsi="Times New Roman" w:cs="Times New Roman"/>
          <w:sz w:val="24"/>
          <w:szCs w:val="24"/>
          <w:vertAlign w:val="superscript"/>
          <w:lang w:val="es-ES"/>
        </w:rPr>
        <w:t>10</w:t>
      </w:r>
      <w:r w:rsidRPr="003E2B73">
        <w:rPr>
          <w:rFonts w:ascii="Times New Roman" w:eastAsia="Arial MT" w:hAnsi="Times New Roman" w:cs="Times New Roman"/>
          <w:i/>
          <w:sz w:val="24"/>
          <w:szCs w:val="24"/>
          <w:lang w:val="es-ES"/>
        </w:rPr>
        <w:t xml:space="preserve"> </w:t>
      </w:r>
      <w:r w:rsidRPr="003E2B73">
        <w:rPr>
          <w:rFonts w:ascii="Times New Roman" w:eastAsia="Arial MT" w:hAnsi="Times New Roman" w:cs="Times New Roman"/>
          <w:sz w:val="24"/>
          <w:szCs w:val="24"/>
          <w:lang w:val="es-ES"/>
        </w:rPr>
        <w:t>Así como en su artículo 35 relativo a los derechos de los ciudadanos, se consagra el derecho a votar y ser votado para todos los cargos de elección popular.</w:t>
      </w:r>
    </w:p>
    <w:p w14:paraId="47ABE2D9"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282A876F"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Los migrantes tienen el derecho a la participación política, toda vez que el derecho al voto pasivo es parte fundamental de los derechos políticos, que al ser un derecho humano, debe respetarse y ser salvaguardado por el Estado de Derecho; por lo que es necesario avancemos en la promoción de leyes que favorezcan la participación política de los migrantes para así construir una sociedad más inclusiva, por tanto, la participación del migrante mexiquense en la toma de decisiones debe ser reconocida por ser un derecho que todos los mexicanos tenemos, </w:t>
      </w:r>
      <w:proofErr w:type="spellStart"/>
      <w:r w:rsidRPr="003E2B73">
        <w:rPr>
          <w:rFonts w:ascii="Times New Roman" w:eastAsia="Arial MT" w:hAnsi="Times New Roman" w:cs="Times New Roman"/>
          <w:sz w:val="24"/>
          <w:szCs w:val="24"/>
          <w:lang w:val="es-ES"/>
        </w:rPr>
        <w:t>aún</w:t>
      </w:r>
      <w:proofErr w:type="spellEnd"/>
      <w:r w:rsidRPr="003E2B73">
        <w:rPr>
          <w:rFonts w:ascii="Times New Roman" w:eastAsia="Arial MT" w:hAnsi="Times New Roman" w:cs="Times New Roman"/>
          <w:sz w:val="24"/>
          <w:szCs w:val="24"/>
          <w:lang w:val="es-ES"/>
        </w:rPr>
        <w:t xml:space="preserve"> cuando residamos fuera del territorio nacional.</w:t>
      </w:r>
    </w:p>
    <w:p w14:paraId="029A76AF"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7AC7C461"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Respecto de estos derechos, encontramos materializados en la última década el derecho a ser votado mediante importantes reformas que permiten el Voto de los Mexicanos Residentes en el Extranjero (VMRE), tal y como lo fueron la Constitucional en el año de 1996; la siguiente en el año 2005 al Código Federal de Instituciones y Procedimientos Electorales (COFIPE) mediante el cual incorporaba en su libro sexto el “Voto en el exterior”; así como la Ley General de Instituciones y Procedimientos Electorales en el año 2014 mediante los cuales se establecieron las bases para que se votara en el extranjero, en el 2016 la emisión de la credencial para votar en el exterior así como el voto postal o electrónico (en algunos casos) y finalmente, la implementación este año, del programa piloto de voto presencial que se </w:t>
      </w:r>
      <w:r w:rsidRPr="003E2B73">
        <w:rPr>
          <w:rFonts w:ascii="Times New Roman" w:eastAsia="Arial MT" w:hAnsi="Times New Roman" w:cs="Times New Roman"/>
          <w:sz w:val="24"/>
          <w:szCs w:val="24"/>
          <w:lang w:val="es-ES"/>
        </w:rPr>
        <w:lastRenderedPageBreak/>
        <w:t>llevará a cabo en 4 sedes consulares; 1. Los Ángeles, California, 2. Dallas, Texas, 3. Chicago, Illinois y 4. Montreal, Quebec.</w:t>
      </w:r>
    </w:p>
    <w:p w14:paraId="5CC5AEE8"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26D3D9D1"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18"/>
          <w:szCs w:val="24"/>
          <w:lang w:val="es-ES"/>
        </w:rPr>
      </w:pPr>
      <w:r w:rsidRPr="003E2B73">
        <w:rPr>
          <w:rFonts w:ascii="Times New Roman" w:eastAsia="Arial MT" w:hAnsi="Times New Roman" w:cs="Times New Roman"/>
          <w:sz w:val="24"/>
          <w:szCs w:val="24"/>
          <w:vertAlign w:val="superscript"/>
          <w:lang w:val="es-ES"/>
        </w:rPr>
        <w:t>9</w:t>
      </w:r>
      <w:r w:rsidRPr="003E2B73">
        <w:rPr>
          <w:rFonts w:ascii="Times New Roman" w:eastAsia="Arial MT" w:hAnsi="Times New Roman" w:cs="Times New Roman"/>
          <w:sz w:val="18"/>
          <w:szCs w:val="24"/>
          <w:lang w:val="es-ES"/>
        </w:rPr>
        <w:t xml:space="preserve"> general No, O. (1966). Pacto internacional de derechos civiles y políticos.</w:t>
      </w:r>
    </w:p>
    <w:p w14:paraId="2857F11B"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18"/>
          <w:szCs w:val="24"/>
          <w:lang w:val="es-ES"/>
        </w:rPr>
      </w:pPr>
      <w:r w:rsidRPr="003E2B73">
        <w:rPr>
          <w:rFonts w:ascii="Times New Roman" w:eastAsia="Arial MT" w:hAnsi="Times New Roman" w:cs="Times New Roman"/>
          <w:sz w:val="18"/>
          <w:szCs w:val="24"/>
          <w:vertAlign w:val="superscript"/>
          <w:lang w:val="es-ES"/>
        </w:rPr>
        <w:t>10</w:t>
      </w:r>
      <w:r w:rsidRPr="003E2B73">
        <w:rPr>
          <w:rFonts w:ascii="Times New Roman" w:eastAsia="Arial MT" w:hAnsi="Times New Roman" w:cs="Times New Roman"/>
          <w:sz w:val="18"/>
          <w:szCs w:val="24"/>
          <w:lang w:val="es-ES"/>
        </w:rPr>
        <w:t xml:space="preserve"> ONU, A. G. (1969). Convención Americana de los Derechos Humanos. </w:t>
      </w:r>
      <w:r w:rsidRPr="003E2B73">
        <w:rPr>
          <w:rFonts w:ascii="Times New Roman" w:eastAsia="Arial MT" w:hAnsi="Times New Roman" w:cs="Times New Roman"/>
          <w:i/>
          <w:sz w:val="18"/>
          <w:szCs w:val="24"/>
          <w:lang w:val="es-ES"/>
        </w:rPr>
        <w:t>Ginebra, Suiza: Organización de las Naciones Unidas</w:t>
      </w:r>
      <w:r w:rsidRPr="003E2B73">
        <w:rPr>
          <w:rFonts w:ascii="Times New Roman" w:eastAsia="Arial MT" w:hAnsi="Times New Roman" w:cs="Times New Roman"/>
          <w:sz w:val="18"/>
          <w:szCs w:val="24"/>
          <w:lang w:val="es-ES"/>
        </w:rPr>
        <w:t>.</w:t>
      </w:r>
    </w:p>
    <w:p w14:paraId="50C96BE7"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5A3D679D"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México junto con los países centroamericanos y del Caribe aportan una gran cantidad de migrantes, al porcentaje del continente americano; de acuerdo con un estudio realizado por el Dr. Jesús Javier Peña Muñoz, investigador del Colegio de la Frontera Norte, la migración mexicana hacia Estados Unidos está compuesta por personas con una gran diversidad de lugares de origen y condiciones socioeconómicas</w:t>
      </w:r>
      <w:r w:rsidRPr="003E2B73">
        <w:rPr>
          <w:rFonts w:ascii="Times New Roman" w:eastAsia="Arial MT" w:hAnsi="Times New Roman" w:cs="Times New Roman"/>
          <w:i/>
          <w:sz w:val="24"/>
          <w:szCs w:val="24"/>
          <w:lang w:val="es-ES"/>
        </w:rPr>
        <w:t>.</w:t>
      </w:r>
      <w:r w:rsidRPr="003E2B73">
        <w:rPr>
          <w:rFonts w:ascii="Times New Roman" w:eastAsia="Arial MT" w:hAnsi="Times New Roman" w:cs="Times New Roman"/>
          <w:sz w:val="24"/>
          <w:szCs w:val="24"/>
          <w:vertAlign w:val="superscript"/>
          <w:lang w:val="es-ES"/>
        </w:rPr>
        <w:t>12</w:t>
      </w:r>
    </w:p>
    <w:p w14:paraId="00BCE50E"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69ABF697"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La migración de mexicanos al país vecino del norte se ha incrementado tanto geográfica como demográficamente, es decir en territorio y población, si bien es cierto que históricamente los estados de Zacatecas, Jalisco y Durango presentan el 47% del flujo total migratorio del país, también lo es que, en los últimos años, nuestra entidad, el Estado de México se ha posicionado de manera importante en este rubro, tal como lo veremos más delante de acuerdo con la aportación en remesas, en el ámbito económico y social.</w:t>
      </w:r>
    </w:p>
    <w:p w14:paraId="051FFB04"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36ED8692"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Con más de 3 mil kilómetros de línea fronteriza entre México y los Estados Unidos de América (EUA); 94 municipios fronterizos mexicanos y 48 condados estadounidenses, coloca el flujo migratorio de la frontera norte como el principal corredor migratorio a nivel mundial, esto, debido a su posición geográfica. Específicamente al cruce de Tijuana-San Diego, está considerado como el más cruzado de todo el mundo occidental, anualmente con más de un millón de cruces legales de personas según estimaciones de la Secretaría de Relaciones Exteriores, mientras que, cifras sobre la migración irregular de connacionales, centroamericanos, sudamericanos y el resto de nacionales de otros países que ha cruzado en la frontera norte ha ido en aumento en los últimos años, marcando un récord de casi 2.4 millones de “encuentros fronterizos” (expulsiones y detenciones) registrados por la Oficina de Aduanas y Protección Fronteriza de Estados Unidos CBP en el año fiscal 2022, es decir, un aumento del 37% respecto del año 2021.</w:t>
      </w:r>
    </w:p>
    <w:p w14:paraId="515058C5"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126A4D38"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18"/>
          <w:szCs w:val="24"/>
          <w:lang w:val="es-ES"/>
        </w:rPr>
      </w:pPr>
      <w:r w:rsidRPr="003E2B73">
        <w:rPr>
          <w:rFonts w:ascii="Times New Roman" w:eastAsia="Arial MT" w:hAnsi="Times New Roman" w:cs="Times New Roman"/>
          <w:sz w:val="18"/>
          <w:szCs w:val="24"/>
          <w:vertAlign w:val="superscript"/>
          <w:lang w:val="es-ES"/>
        </w:rPr>
        <w:t>12</w:t>
      </w:r>
      <w:r w:rsidRPr="003E2B73">
        <w:rPr>
          <w:rFonts w:ascii="Times New Roman" w:eastAsia="Arial MT" w:hAnsi="Times New Roman" w:cs="Times New Roman"/>
          <w:sz w:val="18"/>
          <w:szCs w:val="24"/>
          <w:lang w:val="es-ES"/>
        </w:rPr>
        <w:t xml:space="preserve"> Peña, M. Jesús. (2022) CONACYT. Obtenido de: https://centrosconacyt.mx/objeto/migracion/</w:t>
      </w:r>
    </w:p>
    <w:p w14:paraId="1321140B"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770AB466"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La migración en México ha tenido sus particularidades a lo largo del tiempo, siendo la diáspora mexicana una de las más grandes a nivel mundial, solo por debajo de la India. Tan solo en los Estados Unidos, estudios realizados en el año 2018 por El Centro de Investigación</w:t>
      </w:r>
      <w:r w:rsidRPr="003E2B73">
        <w:rPr>
          <w:rFonts w:ascii="Times New Roman" w:eastAsia="Arial MT" w:hAnsi="Times New Roman" w:cs="Times New Roman"/>
          <w:i/>
          <w:sz w:val="24"/>
          <w:szCs w:val="24"/>
          <w:lang w:val="es-ES"/>
        </w:rPr>
        <w:t xml:space="preserve">; “El Pew </w:t>
      </w:r>
      <w:proofErr w:type="spellStart"/>
      <w:r w:rsidRPr="003E2B73">
        <w:rPr>
          <w:rFonts w:ascii="Times New Roman" w:eastAsia="Arial MT" w:hAnsi="Times New Roman" w:cs="Times New Roman"/>
          <w:i/>
          <w:sz w:val="24"/>
          <w:szCs w:val="24"/>
          <w:lang w:val="es-ES"/>
        </w:rPr>
        <w:t>Research</w:t>
      </w:r>
      <w:proofErr w:type="spellEnd"/>
      <w:r w:rsidRPr="003E2B73">
        <w:rPr>
          <w:rFonts w:ascii="Times New Roman" w:eastAsia="Arial MT" w:hAnsi="Times New Roman" w:cs="Times New Roman"/>
          <w:i/>
          <w:sz w:val="24"/>
          <w:szCs w:val="24"/>
          <w:lang w:val="es-ES"/>
        </w:rPr>
        <w:t xml:space="preserve"> Center </w:t>
      </w:r>
      <w:proofErr w:type="spellStart"/>
      <w:r w:rsidRPr="003E2B73">
        <w:rPr>
          <w:rFonts w:ascii="Times New Roman" w:eastAsia="Arial MT" w:hAnsi="Times New Roman" w:cs="Times New Roman"/>
          <w:i/>
          <w:sz w:val="24"/>
          <w:szCs w:val="24"/>
          <w:lang w:val="es-ES"/>
        </w:rPr>
        <w:t>analysis</w:t>
      </w:r>
      <w:proofErr w:type="spellEnd"/>
      <w:r w:rsidRPr="003E2B73">
        <w:rPr>
          <w:rFonts w:ascii="Times New Roman" w:eastAsia="Arial MT" w:hAnsi="Times New Roman" w:cs="Times New Roman"/>
          <w:i/>
          <w:sz w:val="24"/>
          <w:szCs w:val="24"/>
          <w:lang w:val="es-ES"/>
        </w:rPr>
        <w:t xml:space="preserve"> </w:t>
      </w:r>
      <w:proofErr w:type="spellStart"/>
      <w:r w:rsidRPr="003E2B73">
        <w:rPr>
          <w:rFonts w:ascii="Times New Roman" w:eastAsia="Arial MT" w:hAnsi="Times New Roman" w:cs="Times New Roman"/>
          <w:i/>
          <w:sz w:val="24"/>
          <w:szCs w:val="24"/>
          <w:lang w:val="es-ES"/>
        </w:rPr>
        <w:t>of</w:t>
      </w:r>
      <w:proofErr w:type="spellEnd"/>
      <w:r w:rsidRPr="003E2B73">
        <w:rPr>
          <w:rFonts w:ascii="Times New Roman" w:eastAsia="Arial MT" w:hAnsi="Times New Roman" w:cs="Times New Roman"/>
          <w:i/>
          <w:sz w:val="24"/>
          <w:szCs w:val="24"/>
          <w:lang w:val="es-ES"/>
        </w:rPr>
        <w:t xml:space="preserve"> </w:t>
      </w:r>
      <w:proofErr w:type="spellStart"/>
      <w:r w:rsidRPr="003E2B73">
        <w:rPr>
          <w:rFonts w:ascii="Times New Roman" w:eastAsia="Arial MT" w:hAnsi="Times New Roman" w:cs="Times New Roman"/>
          <w:i/>
          <w:sz w:val="24"/>
          <w:szCs w:val="24"/>
          <w:lang w:val="es-ES"/>
        </w:rPr>
        <w:t>the</w:t>
      </w:r>
      <w:proofErr w:type="spellEnd"/>
      <w:r w:rsidRPr="003E2B73">
        <w:rPr>
          <w:rFonts w:ascii="Times New Roman" w:eastAsia="Arial MT" w:hAnsi="Times New Roman" w:cs="Times New Roman"/>
          <w:i/>
          <w:sz w:val="24"/>
          <w:szCs w:val="24"/>
          <w:lang w:val="es-ES"/>
        </w:rPr>
        <w:t xml:space="preserve"> </w:t>
      </w:r>
      <w:proofErr w:type="spellStart"/>
      <w:r w:rsidRPr="003E2B73">
        <w:rPr>
          <w:rFonts w:ascii="Times New Roman" w:eastAsia="Arial MT" w:hAnsi="Times New Roman" w:cs="Times New Roman"/>
          <w:i/>
          <w:sz w:val="24"/>
          <w:szCs w:val="24"/>
          <w:lang w:val="es-ES"/>
        </w:rPr>
        <w:t>U.S</w:t>
      </w:r>
      <w:proofErr w:type="spellEnd"/>
      <w:r w:rsidRPr="003E2B73">
        <w:rPr>
          <w:rFonts w:ascii="Times New Roman" w:eastAsia="Arial MT" w:hAnsi="Times New Roman" w:cs="Times New Roman"/>
          <w:i/>
          <w:sz w:val="24"/>
          <w:szCs w:val="24"/>
          <w:lang w:val="es-ES"/>
        </w:rPr>
        <w:t xml:space="preserve">. </w:t>
      </w:r>
      <w:proofErr w:type="spellStart"/>
      <w:r w:rsidRPr="003E2B73">
        <w:rPr>
          <w:rFonts w:ascii="Times New Roman" w:eastAsia="Arial MT" w:hAnsi="Times New Roman" w:cs="Times New Roman"/>
          <w:i/>
          <w:sz w:val="24"/>
          <w:szCs w:val="24"/>
          <w:lang w:val="es-ES"/>
        </w:rPr>
        <w:t>Census</w:t>
      </w:r>
      <w:proofErr w:type="spellEnd"/>
      <w:r w:rsidRPr="003E2B73">
        <w:rPr>
          <w:rFonts w:ascii="Times New Roman" w:eastAsia="Arial MT" w:hAnsi="Times New Roman" w:cs="Times New Roman"/>
          <w:i/>
          <w:sz w:val="24"/>
          <w:szCs w:val="24"/>
          <w:lang w:val="es-ES"/>
        </w:rPr>
        <w:t xml:space="preserve"> </w:t>
      </w:r>
      <w:proofErr w:type="spellStart"/>
      <w:r w:rsidRPr="003E2B73">
        <w:rPr>
          <w:rFonts w:ascii="Times New Roman" w:eastAsia="Arial MT" w:hAnsi="Times New Roman" w:cs="Times New Roman"/>
          <w:i/>
          <w:sz w:val="24"/>
          <w:szCs w:val="24"/>
          <w:lang w:val="es-ES"/>
        </w:rPr>
        <w:t>Bureau’s</w:t>
      </w:r>
      <w:proofErr w:type="spellEnd"/>
      <w:r w:rsidRPr="003E2B73">
        <w:rPr>
          <w:rFonts w:ascii="Times New Roman" w:eastAsia="Arial MT" w:hAnsi="Times New Roman" w:cs="Times New Roman"/>
          <w:i/>
          <w:sz w:val="24"/>
          <w:szCs w:val="24"/>
          <w:lang w:val="es-ES"/>
        </w:rPr>
        <w:t xml:space="preserve"> American </w:t>
      </w:r>
      <w:proofErr w:type="spellStart"/>
      <w:r w:rsidRPr="003E2B73">
        <w:rPr>
          <w:rFonts w:ascii="Times New Roman" w:eastAsia="Arial MT" w:hAnsi="Times New Roman" w:cs="Times New Roman"/>
          <w:i/>
          <w:sz w:val="24"/>
          <w:szCs w:val="24"/>
          <w:lang w:val="es-ES"/>
        </w:rPr>
        <w:t>Community</w:t>
      </w:r>
      <w:proofErr w:type="spellEnd"/>
      <w:r w:rsidRPr="003E2B73">
        <w:rPr>
          <w:rFonts w:ascii="Times New Roman" w:eastAsia="Arial MT" w:hAnsi="Times New Roman" w:cs="Times New Roman"/>
          <w:i/>
          <w:sz w:val="24"/>
          <w:szCs w:val="24"/>
          <w:lang w:val="es-ES"/>
        </w:rPr>
        <w:t xml:space="preserve"> </w:t>
      </w:r>
      <w:proofErr w:type="spellStart"/>
      <w:r w:rsidRPr="003E2B73">
        <w:rPr>
          <w:rFonts w:ascii="Times New Roman" w:eastAsia="Arial MT" w:hAnsi="Times New Roman" w:cs="Times New Roman"/>
          <w:i/>
          <w:sz w:val="24"/>
          <w:szCs w:val="24"/>
          <w:lang w:val="es-ES"/>
        </w:rPr>
        <w:t>Survey</w:t>
      </w:r>
      <w:proofErr w:type="spellEnd"/>
      <w:r w:rsidRPr="003E2B73">
        <w:rPr>
          <w:rFonts w:ascii="Times New Roman" w:eastAsia="Arial MT" w:hAnsi="Times New Roman" w:cs="Times New Roman"/>
          <w:i/>
          <w:sz w:val="24"/>
          <w:szCs w:val="24"/>
          <w:lang w:val="es-ES"/>
        </w:rPr>
        <w:t xml:space="preserve">” </w:t>
      </w:r>
      <w:r w:rsidRPr="003E2B73">
        <w:rPr>
          <w:rFonts w:ascii="Times New Roman" w:eastAsia="Arial MT" w:hAnsi="Times New Roman" w:cs="Times New Roman"/>
          <w:sz w:val="24"/>
          <w:szCs w:val="24"/>
          <w:lang w:val="es-ES"/>
        </w:rPr>
        <w:t xml:space="preserve">y el </w:t>
      </w:r>
      <w:proofErr w:type="spellStart"/>
      <w:r w:rsidRPr="003E2B73">
        <w:rPr>
          <w:rFonts w:ascii="Times New Roman" w:eastAsia="Arial MT" w:hAnsi="Times New Roman" w:cs="Times New Roman"/>
          <w:i/>
          <w:sz w:val="24"/>
          <w:szCs w:val="24"/>
          <w:lang w:val="es-ES"/>
        </w:rPr>
        <w:t>Current</w:t>
      </w:r>
      <w:proofErr w:type="spellEnd"/>
      <w:r w:rsidRPr="003E2B73">
        <w:rPr>
          <w:rFonts w:ascii="Times New Roman" w:eastAsia="Arial MT" w:hAnsi="Times New Roman" w:cs="Times New Roman"/>
          <w:i/>
          <w:sz w:val="24"/>
          <w:szCs w:val="24"/>
          <w:lang w:val="es-ES"/>
        </w:rPr>
        <w:t xml:space="preserve"> </w:t>
      </w:r>
      <w:proofErr w:type="spellStart"/>
      <w:r w:rsidRPr="003E2B73">
        <w:rPr>
          <w:rFonts w:ascii="Times New Roman" w:eastAsia="Arial MT" w:hAnsi="Times New Roman" w:cs="Times New Roman"/>
          <w:i/>
          <w:sz w:val="24"/>
          <w:szCs w:val="24"/>
          <w:lang w:val="es-ES"/>
        </w:rPr>
        <w:t>Population</w:t>
      </w:r>
      <w:proofErr w:type="spellEnd"/>
      <w:r w:rsidRPr="003E2B73">
        <w:rPr>
          <w:rFonts w:ascii="Times New Roman" w:eastAsia="Arial MT" w:hAnsi="Times New Roman" w:cs="Times New Roman"/>
          <w:i/>
          <w:sz w:val="24"/>
          <w:szCs w:val="24"/>
          <w:lang w:val="es-ES"/>
        </w:rPr>
        <w:t xml:space="preserve"> </w:t>
      </w:r>
      <w:proofErr w:type="spellStart"/>
      <w:r w:rsidRPr="003E2B73">
        <w:rPr>
          <w:rFonts w:ascii="Times New Roman" w:eastAsia="Arial MT" w:hAnsi="Times New Roman" w:cs="Times New Roman"/>
          <w:i/>
          <w:sz w:val="24"/>
          <w:szCs w:val="24"/>
          <w:lang w:val="es-ES"/>
        </w:rPr>
        <w:t>Survey</w:t>
      </w:r>
      <w:proofErr w:type="spellEnd"/>
      <w:r w:rsidRPr="003E2B73">
        <w:rPr>
          <w:rFonts w:ascii="Times New Roman" w:eastAsia="Arial MT" w:hAnsi="Times New Roman" w:cs="Times New Roman"/>
          <w:i/>
          <w:sz w:val="24"/>
          <w:szCs w:val="24"/>
          <w:lang w:val="es-ES"/>
        </w:rPr>
        <w:t xml:space="preserve"> </w:t>
      </w:r>
      <w:r w:rsidRPr="003E2B73">
        <w:rPr>
          <w:rFonts w:ascii="Times New Roman" w:eastAsia="Arial MT" w:hAnsi="Times New Roman" w:cs="Times New Roman"/>
          <w:sz w:val="24"/>
          <w:szCs w:val="24"/>
          <w:lang w:val="es-ES"/>
        </w:rPr>
        <w:t>“</w:t>
      </w:r>
      <w:proofErr w:type="spellStart"/>
      <w:r w:rsidRPr="003E2B73">
        <w:rPr>
          <w:rFonts w:ascii="Times New Roman" w:eastAsia="Arial MT" w:hAnsi="Times New Roman" w:cs="Times New Roman"/>
          <w:sz w:val="24"/>
          <w:szCs w:val="24"/>
          <w:lang w:val="es-ES"/>
        </w:rPr>
        <w:t>CPS</w:t>
      </w:r>
      <w:proofErr w:type="spellEnd"/>
      <w:r w:rsidRPr="003E2B73">
        <w:rPr>
          <w:rFonts w:ascii="Times New Roman" w:eastAsia="Arial MT" w:hAnsi="Times New Roman" w:cs="Times New Roman"/>
          <w:sz w:val="24"/>
          <w:szCs w:val="24"/>
          <w:lang w:val="es-ES"/>
        </w:rPr>
        <w:t>”, estiman que aproximadamente 38.5 millones de Mexicanos de primera, segunda y tercera generación radican en el país vecino, de los cuales 12.3 millones son migrantes de primera generación.</w:t>
      </w:r>
    </w:p>
    <w:p w14:paraId="70B7950D"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4DDE186C"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La relación entre México y Estados Unidos data desde diciembre de 1822, cuando ambos países comenzaron formalmente las relaciones diplomáticas en diversos ámbitos, siendo la migración, el comercial y el económico los principales temas en la agenda bilateral.</w:t>
      </w:r>
    </w:p>
    <w:p w14:paraId="5C5BB515"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453EDC44"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lastRenderedPageBreak/>
        <w:t>Esta relación comercial-económica se consolidó durante la década de 1990 con la firma del Tratado de Libre Comercio de América del Norte (TLCAN); del cual Canadá también forma parte. Esta relación le genera a los dos países un intercambio comercial que excede los 500 mil millones de dólares anuales y coloca a México como el principal socio comercial de Estados Unidos, registrando en enero del 2023 el valor de suma de importaciones y exportaciones por 63 mil 900 millones de dólares.</w:t>
      </w:r>
    </w:p>
    <w:p w14:paraId="1794FD4A"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49C5B887"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Como antecedente de los programas migratorios entre México y Estados Unidos, tenemos al Programa Bracero que se llevó a cabo entre los años de 1942 a 1964 y cuyo inicio marcó la pauta en la búsqueda de la regulación de una migración laboral ordenada y en el que se acordó durante los Gobierno de Franklin D. Roosevelt y Manuel Ávila Camacho que, 4 millones de mexicanos fueran al país vecino a trabajar en diversas industrias, siendo este, en definitiva, un parteaguas para el envío de las remesas.</w:t>
      </w:r>
    </w:p>
    <w:p w14:paraId="4144F92C"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0E17D691"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Datos emitidos en el Reporte Analítico del Banco de México, el 3 de abril del presente año, nos señalan que se recibieron remesas durante febrero por 4,348 millones de dólares, significando un incremento anual del 11.2%, consolidándose con estas cifras como el segundo país que más recibe remesas, solo por debajo de China.</w:t>
      </w:r>
    </w:p>
    <w:p w14:paraId="438F3A63"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68BFCD44"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 preciso señalar que dichas transferencias juegan un papel fundamental en la vida económica de nuestro país, pues por décadas le han dado estabilidad económica y macroeconómica a México; de acuerdo con datos obtenidos del Banco de México (BANXICO)</w:t>
      </w:r>
      <w:r w:rsidRPr="003E2B73">
        <w:rPr>
          <w:rFonts w:ascii="Times New Roman" w:eastAsia="Arial MT" w:hAnsi="Times New Roman" w:cs="Times New Roman"/>
          <w:sz w:val="24"/>
          <w:szCs w:val="24"/>
          <w:vertAlign w:val="superscript"/>
          <w:lang w:val="es-ES"/>
        </w:rPr>
        <w:t>13</w:t>
      </w:r>
      <w:r w:rsidRPr="003E2B73">
        <w:rPr>
          <w:rFonts w:ascii="Times New Roman" w:eastAsia="Arial MT" w:hAnsi="Times New Roman" w:cs="Times New Roman"/>
          <w:sz w:val="24"/>
          <w:szCs w:val="24"/>
          <w:lang w:val="es-ES"/>
        </w:rPr>
        <w:t>, las remesas de los años 2021 y 2022 tuvieron el siguiente desarrollo:</w:t>
      </w:r>
    </w:p>
    <w:p w14:paraId="213299B9"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11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958"/>
        <w:gridCol w:w="1114"/>
        <w:gridCol w:w="1173"/>
        <w:gridCol w:w="991"/>
        <w:gridCol w:w="851"/>
        <w:gridCol w:w="707"/>
        <w:gridCol w:w="852"/>
      </w:tblGrid>
      <w:tr w:rsidR="00C4284A" w:rsidRPr="003E2B73" w14:paraId="5FD7FEB0" w14:textId="77777777" w:rsidTr="00C4284A">
        <w:trPr>
          <w:trHeight w:val="410"/>
        </w:trPr>
        <w:tc>
          <w:tcPr>
            <w:tcW w:w="1958" w:type="dxa"/>
            <w:vMerge w:val="restart"/>
            <w:shd w:val="clear" w:color="auto" w:fill="2E7179"/>
          </w:tcPr>
          <w:p w14:paraId="2D4016E4" w14:textId="77777777" w:rsidR="00C4284A" w:rsidRPr="003E2B73" w:rsidRDefault="00C4284A" w:rsidP="00C4284A">
            <w:pPr>
              <w:rPr>
                <w:rFonts w:ascii="Times New Roman" w:eastAsia="Arial MT" w:hAnsi="Times New Roman" w:cs="Times New Roman"/>
                <w:sz w:val="24"/>
                <w:szCs w:val="24"/>
                <w:lang w:val="es-ES"/>
              </w:rPr>
            </w:pPr>
          </w:p>
          <w:p w14:paraId="0EBAE3A6" w14:textId="77777777" w:rsidR="00C4284A" w:rsidRPr="003E2B73" w:rsidRDefault="00C4284A" w:rsidP="00C4284A">
            <w:pPr>
              <w:rPr>
                <w:rFonts w:ascii="Times New Roman" w:eastAsia="Arial MT" w:hAnsi="Times New Roman" w:cs="Times New Roman"/>
                <w:sz w:val="24"/>
                <w:szCs w:val="24"/>
                <w:lang w:val="es-ES"/>
              </w:rPr>
            </w:pPr>
          </w:p>
          <w:p w14:paraId="32BC2156" w14:textId="77777777" w:rsidR="00C4284A" w:rsidRPr="003E2B73" w:rsidRDefault="00C4284A" w:rsidP="00C4284A">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Estados</w:t>
            </w:r>
          </w:p>
        </w:tc>
        <w:tc>
          <w:tcPr>
            <w:tcW w:w="3278" w:type="dxa"/>
            <w:gridSpan w:val="3"/>
            <w:shd w:val="clear" w:color="auto" w:fill="2E7179"/>
          </w:tcPr>
          <w:p w14:paraId="7657A566"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Millones de Dólares</w:t>
            </w:r>
          </w:p>
        </w:tc>
        <w:tc>
          <w:tcPr>
            <w:tcW w:w="2410" w:type="dxa"/>
            <w:gridSpan w:val="3"/>
            <w:shd w:val="clear" w:color="auto" w:fill="2E7179"/>
          </w:tcPr>
          <w:p w14:paraId="1B712CFF"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Estructura Porcentual</w:t>
            </w:r>
          </w:p>
        </w:tc>
      </w:tr>
      <w:tr w:rsidR="00C4284A" w:rsidRPr="003E2B73" w14:paraId="617CA541" w14:textId="77777777" w:rsidTr="00C4284A">
        <w:trPr>
          <w:trHeight w:val="409"/>
        </w:trPr>
        <w:tc>
          <w:tcPr>
            <w:tcW w:w="1958" w:type="dxa"/>
            <w:vMerge/>
            <w:tcBorders>
              <w:top w:val="nil"/>
            </w:tcBorders>
            <w:shd w:val="clear" w:color="auto" w:fill="2E7179"/>
          </w:tcPr>
          <w:p w14:paraId="7C528DC9" w14:textId="77777777" w:rsidR="00C4284A" w:rsidRPr="003E2B73" w:rsidRDefault="00C4284A" w:rsidP="00C4284A">
            <w:pPr>
              <w:rPr>
                <w:rFonts w:ascii="Times New Roman" w:eastAsia="Arial MT" w:hAnsi="Times New Roman" w:cs="Times New Roman"/>
                <w:sz w:val="24"/>
                <w:szCs w:val="24"/>
                <w:lang w:val="es-ES"/>
              </w:rPr>
            </w:pPr>
          </w:p>
        </w:tc>
        <w:tc>
          <w:tcPr>
            <w:tcW w:w="1114" w:type="dxa"/>
            <w:vMerge w:val="restart"/>
            <w:shd w:val="clear" w:color="auto" w:fill="2E7179"/>
          </w:tcPr>
          <w:p w14:paraId="06164EC9" w14:textId="77777777" w:rsidR="00C4284A" w:rsidRPr="003E2B73" w:rsidRDefault="00C4284A" w:rsidP="00C4284A">
            <w:pPr>
              <w:rPr>
                <w:rFonts w:ascii="Times New Roman" w:eastAsia="Arial MT" w:hAnsi="Times New Roman" w:cs="Times New Roman"/>
                <w:sz w:val="24"/>
                <w:szCs w:val="24"/>
                <w:lang w:val="es-ES"/>
              </w:rPr>
            </w:pPr>
          </w:p>
          <w:p w14:paraId="20D924C0"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2021</w:t>
            </w:r>
          </w:p>
        </w:tc>
        <w:tc>
          <w:tcPr>
            <w:tcW w:w="2164" w:type="dxa"/>
            <w:gridSpan w:val="2"/>
            <w:shd w:val="clear" w:color="auto" w:fill="2E7179"/>
          </w:tcPr>
          <w:p w14:paraId="4563A846"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Ene-Dic</w:t>
            </w:r>
          </w:p>
        </w:tc>
        <w:tc>
          <w:tcPr>
            <w:tcW w:w="851" w:type="dxa"/>
            <w:vMerge w:val="restart"/>
            <w:shd w:val="clear" w:color="auto" w:fill="2E7179"/>
          </w:tcPr>
          <w:p w14:paraId="1B3B6D0F" w14:textId="77777777" w:rsidR="00C4284A" w:rsidRPr="003E2B73" w:rsidRDefault="00C4284A" w:rsidP="00C4284A">
            <w:pPr>
              <w:rPr>
                <w:rFonts w:ascii="Times New Roman" w:eastAsia="Arial MT" w:hAnsi="Times New Roman" w:cs="Times New Roman"/>
                <w:sz w:val="24"/>
                <w:szCs w:val="24"/>
                <w:lang w:val="es-ES"/>
              </w:rPr>
            </w:pPr>
          </w:p>
          <w:p w14:paraId="51D393F1"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2021</w:t>
            </w:r>
          </w:p>
        </w:tc>
        <w:tc>
          <w:tcPr>
            <w:tcW w:w="1559" w:type="dxa"/>
            <w:gridSpan w:val="2"/>
            <w:shd w:val="clear" w:color="auto" w:fill="2E7179"/>
          </w:tcPr>
          <w:p w14:paraId="3CDF66EF"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Ene-Dic</w:t>
            </w:r>
          </w:p>
        </w:tc>
      </w:tr>
      <w:tr w:rsidR="00C4284A" w:rsidRPr="003E2B73" w14:paraId="2308B112" w14:textId="77777777" w:rsidTr="00C4284A">
        <w:trPr>
          <w:trHeight w:val="409"/>
        </w:trPr>
        <w:tc>
          <w:tcPr>
            <w:tcW w:w="1958" w:type="dxa"/>
            <w:vMerge/>
            <w:tcBorders>
              <w:top w:val="nil"/>
            </w:tcBorders>
            <w:shd w:val="clear" w:color="auto" w:fill="2E7179"/>
          </w:tcPr>
          <w:p w14:paraId="05DCA4EE" w14:textId="77777777" w:rsidR="00C4284A" w:rsidRPr="003E2B73" w:rsidRDefault="00C4284A" w:rsidP="00C4284A">
            <w:pPr>
              <w:rPr>
                <w:rFonts w:ascii="Times New Roman" w:eastAsia="Arial MT" w:hAnsi="Times New Roman" w:cs="Times New Roman"/>
                <w:sz w:val="24"/>
                <w:szCs w:val="24"/>
                <w:lang w:val="es-ES"/>
              </w:rPr>
            </w:pPr>
          </w:p>
        </w:tc>
        <w:tc>
          <w:tcPr>
            <w:tcW w:w="1114" w:type="dxa"/>
            <w:vMerge/>
            <w:tcBorders>
              <w:top w:val="nil"/>
            </w:tcBorders>
            <w:shd w:val="clear" w:color="auto" w:fill="2E7179"/>
          </w:tcPr>
          <w:p w14:paraId="7CAFEAAA" w14:textId="77777777" w:rsidR="00C4284A" w:rsidRPr="003E2B73" w:rsidRDefault="00C4284A" w:rsidP="00C4284A">
            <w:pPr>
              <w:rPr>
                <w:rFonts w:ascii="Times New Roman" w:eastAsia="Arial MT" w:hAnsi="Times New Roman" w:cs="Times New Roman"/>
                <w:sz w:val="24"/>
                <w:szCs w:val="24"/>
                <w:lang w:val="es-ES"/>
              </w:rPr>
            </w:pPr>
          </w:p>
        </w:tc>
        <w:tc>
          <w:tcPr>
            <w:tcW w:w="1173" w:type="dxa"/>
            <w:shd w:val="clear" w:color="auto" w:fill="2E7179"/>
          </w:tcPr>
          <w:p w14:paraId="03CA8268"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2021</w:t>
            </w:r>
          </w:p>
        </w:tc>
        <w:tc>
          <w:tcPr>
            <w:tcW w:w="991" w:type="dxa"/>
            <w:shd w:val="clear" w:color="auto" w:fill="2E7179"/>
          </w:tcPr>
          <w:p w14:paraId="0AF992FF"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2022</w:t>
            </w:r>
          </w:p>
        </w:tc>
        <w:tc>
          <w:tcPr>
            <w:tcW w:w="851" w:type="dxa"/>
            <w:vMerge/>
            <w:tcBorders>
              <w:top w:val="nil"/>
            </w:tcBorders>
            <w:shd w:val="clear" w:color="auto" w:fill="2E7179"/>
          </w:tcPr>
          <w:p w14:paraId="2388F17E" w14:textId="77777777" w:rsidR="00C4284A" w:rsidRPr="003E2B73" w:rsidRDefault="00C4284A" w:rsidP="00C4284A">
            <w:pPr>
              <w:rPr>
                <w:rFonts w:ascii="Times New Roman" w:eastAsia="Arial MT" w:hAnsi="Times New Roman" w:cs="Times New Roman"/>
                <w:sz w:val="24"/>
                <w:szCs w:val="24"/>
                <w:lang w:val="es-ES"/>
              </w:rPr>
            </w:pPr>
          </w:p>
        </w:tc>
        <w:tc>
          <w:tcPr>
            <w:tcW w:w="707" w:type="dxa"/>
            <w:shd w:val="clear" w:color="auto" w:fill="2E7179"/>
          </w:tcPr>
          <w:p w14:paraId="57A532BB"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2021</w:t>
            </w:r>
          </w:p>
        </w:tc>
        <w:tc>
          <w:tcPr>
            <w:tcW w:w="852" w:type="dxa"/>
            <w:shd w:val="clear" w:color="auto" w:fill="2E7179"/>
          </w:tcPr>
          <w:p w14:paraId="77982678"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2022</w:t>
            </w:r>
          </w:p>
        </w:tc>
      </w:tr>
      <w:tr w:rsidR="00C4284A" w:rsidRPr="003E2B73" w14:paraId="14F04BA9" w14:textId="77777777" w:rsidTr="00C4284A">
        <w:trPr>
          <w:trHeight w:val="407"/>
        </w:trPr>
        <w:tc>
          <w:tcPr>
            <w:tcW w:w="1958" w:type="dxa"/>
          </w:tcPr>
          <w:p w14:paraId="1F7DD389"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Jalisco</w:t>
            </w:r>
          </w:p>
        </w:tc>
        <w:tc>
          <w:tcPr>
            <w:tcW w:w="1114" w:type="dxa"/>
          </w:tcPr>
          <w:p w14:paraId="3928FA00"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5,235.3</w:t>
            </w:r>
          </w:p>
        </w:tc>
        <w:tc>
          <w:tcPr>
            <w:tcW w:w="1173" w:type="dxa"/>
          </w:tcPr>
          <w:p w14:paraId="740B938F"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5,235.3</w:t>
            </w:r>
          </w:p>
        </w:tc>
        <w:tc>
          <w:tcPr>
            <w:tcW w:w="991" w:type="dxa"/>
          </w:tcPr>
          <w:p w14:paraId="7B28D2AD"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5,403.6</w:t>
            </w:r>
          </w:p>
        </w:tc>
        <w:tc>
          <w:tcPr>
            <w:tcW w:w="851" w:type="dxa"/>
          </w:tcPr>
          <w:p w14:paraId="68272F41"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10.1</w:t>
            </w:r>
          </w:p>
        </w:tc>
        <w:tc>
          <w:tcPr>
            <w:tcW w:w="707" w:type="dxa"/>
          </w:tcPr>
          <w:p w14:paraId="424CCCEB"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10.1</w:t>
            </w:r>
          </w:p>
        </w:tc>
        <w:tc>
          <w:tcPr>
            <w:tcW w:w="852" w:type="dxa"/>
          </w:tcPr>
          <w:p w14:paraId="175E3A53"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9.2</w:t>
            </w:r>
          </w:p>
        </w:tc>
      </w:tr>
      <w:tr w:rsidR="00C4284A" w:rsidRPr="003E2B73" w14:paraId="75933E2D" w14:textId="77777777" w:rsidTr="00C4284A">
        <w:trPr>
          <w:trHeight w:val="409"/>
        </w:trPr>
        <w:tc>
          <w:tcPr>
            <w:tcW w:w="1958" w:type="dxa"/>
            <w:shd w:val="clear" w:color="auto" w:fill="EDF3F3"/>
          </w:tcPr>
          <w:p w14:paraId="61934D23"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Michoacán</w:t>
            </w:r>
          </w:p>
        </w:tc>
        <w:tc>
          <w:tcPr>
            <w:tcW w:w="1114" w:type="dxa"/>
            <w:shd w:val="clear" w:color="auto" w:fill="EDF3F3"/>
          </w:tcPr>
          <w:p w14:paraId="6B032123"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4,984.1</w:t>
            </w:r>
          </w:p>
        </w:tc>
        <w:tc>
          <w:tcPr>
            <w:tcW w:w="1173" w:type="dxa"/>
            <w:shd w:val="clear" w:color="auto" w:fill="EDF3F3"/>
          </w:tcPr>
          <w:p w14:paraId="721B2B5B"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4,984.1</w:t>
            </w:r>
          </w:p>
        </w:tc>
        <w:tc>
          <w:tcPr>
            <w:tcW w:w="991" w:type="dxa"/>
            <w:shd w:val="clear" w:color="auto" w:fill="EDF3F3"/>
          </w:tcPr>
          <w:p w14:paraId="175B34C7"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5,286.9</w:t>
            </w:r>
          </w:p>
        </w:tc>
        <w:tc>
          <w:tcPr>
            <w:tcW w:w="851" w:type="dxa"/>
            <w:shd w:val="clear" w:color="auto" w:fill="EDF3F3"/>
          </w:tcPr>
          <w:p w14:paraId="21046D5E"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9.7</w:t>
            </w:r>
          </w:p>
        </w:tc>
        <w:tc>
          <w:tcPr>
            <w:tcW w:w="707" w:type="dxa"/>
            <w:shd w:val="clear" w:color="auto" w:fill="EDF3F3"/>
          </w:tcPr>
          <w:p w14:paraId="41E47608"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9.7</w:t>
            </w:r>
          </w:p>
        </w:tc>
        <w:tc>
          <w:tcPr>
            <w:tcW w:w="852" w:type="dxa"/>
            <w:shd w:val="clear" w:color="auto" w:fill="EDF3F3"/>
          </w:tcPr>
          <w:p w14:paraId="7490E44C"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9.0</w:t>
            </w:r>
          </w:p>
        </w:tc>
      </w:tr>
      <w:tr w:rsidR="00C4284A" w:rsidRPr="003E2B73" w14:paraId="4341BB69" w14:textId="77777777" w:rsidTr="00C4284A">
        <w:trPr>
          <w:trHeight w:val="409"/>
        </w:trPr>
        <w:tc>
          <w:tcPr>
            <w:tcW w:w="1958" w:type="dxa"/>
            <w:shd w:val="clear" w:color="auto" w:fill="EDF3F3"/>
          </w:tcPr>
          <w:p w14:paraId="2CC54D3E"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Guanajuato</w:t>
            </w:r>
          </w:p>
        </w:tc>
        <w:tc>
          <w:tcPr>
            <w:tcW w:w="1114" w:type="dxa"/>
            <w:shd w:val="clear" w:color="auto" w:fill="EDF3F3"/>
          </w:tcPr>
          <w:p w14:paraId="283117F8"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4,308.1</w:t>
            </w:r>
          </w:p>
        </w:tc>
        <w:tc>
          <w:tcPr>
            <w:tcW w:w="1173" w:type="dxa"/>
            <w:shd w:val="clear" w:color="auto" w:fill="EDF3F3"/>
          </w:tcPr>
          <w:p w14:paraId="7E7153C4"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4,308.1</w:t>
            </w:r>
          </w:p>
        </w:tc>
        <w:tc>
          <w:tcPr>
            <w:tcW w:w="991" w:type="dxa"/>
            <w:shd w:val="clear" w:color="auto" w:fill="EDF3F3"/>
          </w:tcPr>
          <w:p w14:paraId="5CA77BC4"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5,059.9</w:t>
            </w:r>
          </w:p>
        </w:tc>
        <w:tc>
          <w:tcPr>
            <w:tcW w:w="851" w:type="dxa"/>
            <w:shd w:val="clear" w:color="auto" w:fill="EDF3F3"/>
          </w:tcPr>
          <w:p w14:paraId="2043E7E5"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8.4</w:t>
            </w:r>
          </w:p>
        </w:tc>
        <w:tc>
          <w:tcPr>
            <w:tcW w:w="707" w:type="dxa"/>
            <w:shd w:val="clear" w:color="auto" w:fill="EDF3F3"/>
          </w:tcPr>
          <w:p w14:paraId="6823FFED"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8.4</w:t>
            </w:r>
          </w:p>
        </w:tc>
        <w:tc>
          <w:tcPr>
            <w:tcW w:w="852" w:type="dxa"/>
            <w:shd w:val="clear" w:color="auto" w:fill="EDF3F3"/>
          </w:tcPr>
          <w:p w14:paraId="481E08BB"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8.6</w:t>
            </w:r>
          </w:p>
        </w:tc>
      </w:tr>
      <w:tr w:rsidR="00C4284A" w:rsidRPr="003E2B73" w14:paraId="74EE5B61" w14:textId="77777777" w:rsidTr="00C4284A">
        <w:trPr>
          <w:trHeight w:val="409"/>
        </w:trPr>
        <w:tc>
          <w:tcPr>
            <w:tcW w:w="1958" w:type="dxa"/>
            <w:shd w:val="clear" w:color="auto" w:fill="FFFF00"/>
          </w:tcPr>
          <w:p w14:paraId="4BBF7DF1"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shd w:val="clear" w:color="auto" w:fill="FFFFFF"/>
                <w:lang w:val="es-ES"/>
              </w:rPr>
              <w:t>Estado de México</w:t>
            </w:r>
          </w:p>
        </w:tc>
        <w:tc>
          <w:tcPr>
            <w:tcW w:w="1114" w:type="dxa"/>
            <w:shd w:val="clear" w:color="auto" w:fill="FFFF00"/>
          </w:tcPr>
          <w:p w14:paraId="0C4F5561"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shd w:val="clear" w:color="auto" w:fill="FFFFFF"/>
                <w:lang w:val="es-ES"/>
              </w:rPr>
              <w:t>3,145.5</w:t>
            </w:r>
          </w:p>
        </w:tc>
        <w:tc>
          <w:tcPr>
            <w:tcW w:w="1173" w:type="dxa"/>
            <w:shd w:val="clear" w:color="auto" w:fill="FFFF00"/>
          </w:tcPr>
          <w:p w14:paraId="5A8B2102"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shd w:val="clear" w:color="auto" w:fill="FFFFFF"/>
                <w:lang w:val="es-ES"/>
              </w:rPr>
              <w:t>3,145.5</w:t>
            </w:r>
          </w:p>
        </w:tc>
        <w:tc>
          <w:tcPr>
            <w:tcW w:w="991" w:type="dxa"/>
            <w:shd w:val="clear" w:color="auto" w:fill="FFFF00"/>
          </w:tcPr>
          <w:p w14:paraId="267E4177"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shd w:val="clear" w:color="auto" w:fill="FFFFFF"/>
                <w:lang w:val="es-ES"/>
              </w:rPr>
              <w:t>3,516.1</w:t>
            </w:r>
          </w:p>
        </w:tc>
        <w:tc>
          <w:tcPr>
            <w:tcW w:w="851" w:type="dxa"/>
            <w:shd w:val="clear" w:color="auto" w:fill="FFFF00"/>
          </w:tcPr>
          <w:p w14:paraId="54A22FBF"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shd w:val="clear" w:color="auto" w:fill="FFFFFF"/>
                <w:lang w:val="es-ES"/>
              </w:rPr>
              <w:t>6.1</w:t>
            </w:r>
          </w:p>
        </w:tc>
        <w:tc>
          <w:tcPr>
            <w:tcW w:w="707" w:type="dxa"/>
            <w:shd w:val="clear" w:color="auto" w:fill="FFFF00"/>
          </w:tcPr>
          <w:p w14:paraId="6D0E9118"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shd w:val="clear" w:color="auto" w:fill="FFFFFF"/>
                <w:lang w:val="es-ES"/>
              </w:rPr>
              <w:t>6.1</w:t>
            </w:r>
          </w:p>
        </w:tc>
        <w:tc>
          <w:tcPr>
            <w:tcW w:w="852" w:type="dxa"/>
            <w:shd w:val="clear" w:color="auto" w:fill="FFFF00"/>
          </w:tcPr>
          <w:p w14:paraId="62E13656"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shd w:val="clear" w:color="auto" w:fill="FFFFFF"/>
                <w:lang w:val="es-ES"/>
              </w:rPr>
              <w:t>6.0</w:t>
            </w:r>
          </w:p>
        </w:tc>
      </w:tr>
      <w:tr w:rsidR="00C4284A" w:rsidRPr="003E2B73" w14:paraId="70BA7F2F" w14:textId="77777777" w:rsidTr="00C4284A">
        <w:trPr>
          <w:trHeight w:val="407"/>
        </w:trPr>
        <w:tc>
          <w:tcPr>
            <w:tcW w:w="1958" w:type="dxa"/>
          </w:tcPr>
          <w:p w14:paraId="773485C8"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Distrito Federal</w:t>
            </w:r>
          </w:p>
        </w:tc>
        <w:tc>
          <w:tcPr>
            <w:tcW w:w="1114" w:type="dxa"/>
          </w:tcPr>
          <w:p w14:paraId="34FD3913"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2,942.9</w:t>
            </w:r>
          </w:p>
        </w:tc>
        <w:tc>
          <w:tcPr>
            <w:tcW w:w="1173" w:type="dxa"/>
          </w:tcPr>
          <w:p w14:paraId="71836BA3"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2,942.9</w:t>
            </w:r>
          </w:p>
        </w:tc>
        <w:tc>
          <w:tcPr>
            <w:tcW w:w="991" w:type="dxa"/>
          </w:tcPr>
          <w:p w14:paraId="59C52EF8"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3,155.8</w:t>
            </w:r>
          </w:p>
        </w:tc>
        <w:tc>
          <w:tcPr>
            <w:tcW w:w="851" w:type="dxa"/>
          </w:tcPr>
          <w:p w14:paraId="7CA7C984"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5.7</w:t>
            </w:r>
          </w:p>
        </w:tc>
        <w:tc>
          <w:tcPr>
            <w:tcW w:w="707" w:type="dxa"/>
          </w:tcPr>
          <w:p w14:paraId="4BEABC9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5.7</w:t>
            </w:r>
          </w:p>
        </w:tc>
        <w:tc>
          <w:tcPr>
            <w:tcW w:w="852" w:type="dxa"/>
          </w:tcPr>
          <w:p w14:paraId="075205F0"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5.4</w:t>
            </w:r>
          </w:p>
        </w:tc>
      </w:tr>
      <w:tr w:rsidR="00C4284A" w:rsidRPr="003E2B73" w14:paraId="33E6EAFE" w14:textId="77777777" w:rsidTr="00C4284A">
        <w:trPr>
          <w:trHeight w:val="410"/>
        </w:trPr>
        <w:tc>
          <w:tcPr>
            <w:tcW w:w="1958" w:type="dxa"/>
          </w:tcPr>
          <w:p w14:paraId="3DAE145A"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Guerrero</w:t>
            </w:r>
          </w:p>
        </w:tc>
        <w:tc>
          <w:tcPr>
            <w:tcW w:w="1114" w:type="dxa"/>
          </w:tcPr>
          <w:p w14:paraId="5A4F984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2,621.1</w:t>
            </w:r>
          </w:p>
        </w:tc>
        <w:tc>
          <w:tcPr>
            <w:tcW w:w="1173" w:type="dxa"/>
          </w:tcPr>
          <w:p w14:paraId="3A920F52"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2,621.1</w:t>
            </w:r>
          </w:p>
        </w:tc>
        <w:tc>
          <w:tcPr>
            <w:tcW w:w="991" w:type="dxa"/>
          </w:tcPr>
          <w:p w14:paraId="10629EB9"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2,955.1</w:t>
            </w:r>
          </w:p>
        </w:tc>
        <w:tc>
          <w:tcPr>
            <w:tcW w:w="851" w:type="dxa"/>
          </w:tcPr>
          <w:p w14:paraId="326FE232"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5.1</w:t>
            </w:r>
          </w:p>
        </w:tc>
        <w:tc>
          <w:tcPr>
            <w:tcW w:w="707" w:type="dxa"/>
          </w:tcPr>
          <w:p w14:paraId="09455A7B"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5.1</w:t>
            </w:r>
          </w:p>
        </w:tc>
        <w:tc>
          <w:tcPr>
            <w:tcW w:w="852" w:type="dxa"/>
          </w:tcPr>
          <w:p w14:paraId="44ACCAA5"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5.1</w:t>
            </w:r>
          </w:p>
        </w:tc>
      </w:tr>
      <w:tr w:rsidR="00C4284A" w:rsidRPr="003E2B73" w14:paraId="67F2D451" w14:textId="77777777" w:rsidTr="00C4284A">
        <w:trPr>
          <w:trHeight w:val="409"/>
        </w:trPr>
        <w:tc>
          <w:tcPr>
            <w:tcW w:w="1958" w:type="dxa"/>
            <w:shd w:val="clear" w:color="auto" w:fill="EDF3F3"/>
          </w:tcPr>
          <w:p w14:paraId="3CD1DDF4"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Oaxaca</w:t>
            </w:r>
          </w:p>
        </w:tc>
        <w:tc>
          <w:tcPr>
            <w:tcW w:w="1114" w:type="dxa"/>
            <w:shd w:val="clear" w:color="auto" w:fill="EDF3F3"/>
          </w:tcPr>
          <w:p w14:paraId="5A3C9EA6"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2,404.8</w:t>
            </w:r>
          </w:p>
        </w:tc>
        <w:tc>
          <w:tcPr>
            <w:tcW w:w="1173" w:type="dxa"/>
            <w:shd w:val="clear" w:color="auto" w:fill="EDF3F3"/>
          </w:tcPr>
          <w:p w14:paraId="629F2B4E"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2,404.8</w:t>
            </w:r>
          </w:p>
        </w:tc>
        <w:tc>
          <w:tcPr>
            <w:tcW w:w="991" w:type="dxa"/>
            <w:shd w:val="clear" w:color="auto" w:fill="EDF3F3"/>
          </w:tcPr>
          <w:p w14:paraId="0F4D49D9"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2,903.4</w:t>
            </w:r>
          </w:p>
        </w:tc>
        <w:tc>
          <w:tcPr>
            <w:tcW w:w="851" w:type="dxa"/>
            <w:shd w:val="clear" w:color="auto" w:fill="EDF3F3"/>
          </w:tcPr>
          <w:p w14:paraId="2316BCA3"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4.7</w:t>
            </w:r>
          </w:p>
        </w:tc>
        <w:tc>
          <w:tcPr>
            <w:tcW w:w="707" w:type="dxa"/>
            <w:shd w:val="clear" w:color="auto" w:fill="EDF3F3"/>
          </w:tcPr>
          <w:p w14:paraId="3A4F728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4.7</w:t>
            </w:r>
          </w:p>
        </w:tc>
        <w:tc>
          <w:tcPr>
            <w:tcW w:w="852" w:type="dxa"/>
            <w:shd w:val="clear" w:color="auto" w:fill="EDF3F3"/>
          </w:tcPr>
          <w:p w14:paraId="14E9C9E3"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5.0</w:t>
            </w:r>
          </w:p>
        </w:tc>
      </w:tr>
      <w:tr w:rsidR="00C4284A" w:rsidRPr="003E2B73" w14:paraId="2D2000EA" w14:textId="77777777" w:rsidTr="00C4284A">
        <w:trPr>
          <w:trHeight w:val="409"/>
        </w:trPr>
        <w:tc>
          <w:tcPr>
            <w:tcW w:w="1958" w:type="dxa"/>
          </w:tcPr>
          <w:p w14:paraId="69C812DF"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Puebla</w:t>
            </w:r>
          </w:p>
        </w:tc>
        <w:tc>
          <w:tcPr>
            <w:tcW w:w="1114" w:type="dxa"/>
          </w:tcPr>
          <w:p w14:paraId="3B88E0FC"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2,138.1</w:t>
            </w:r>
          </w:p>
        </w:tc>
        <w:tc>
          <w:tcPr>
            <w:tcW w:w="1173" w:type="dxa"/>
          </w:tcPr>
          <w:p w14:paraId="0D2BF393"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2,138.1</w:t>
            </w:r>
          </w:p>
        </w:tc>
        <w:tc>
          <w:tcPr>
            <w:tcW w:w="991" w:type="dxa"/>
          </w:tcPr>
          <w:p w14:paraId="6A2C0193"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2,746.4</w:t>
            </w:r>
          </w:p>
        </w:tc>
        <w:tc>
          <w:tcPr>
            <w:tcW w:w="851" w:type="dxa"/>
          </w:tcPr>
          <w:p w14:paraId="354566EE"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4.1</w:t>
            </w:r>
          </w:p>
        </w:tc>
        <w:tc>
          <w:tcPr>
            <w:tcW w:w="707" w:type="dxa"/>
          </w:tcPr>
          <w:p w14:paraId="428A7BF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4.1</w:t>
            </w:r>
          </w:p>
        </w:tc>
        <w:tc>
          <w:tcPr>
            <w:tcW w:w="852" w:type="dxa"/>
          </w:tcPr>
          <w:p w14:paraId="55C2CC2F"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4.7</w:t>
            </w:r>
          </w:p>
        </w:tc>
      </w:tr>
      <w:tr w:rsidR="00C4284A" w:rsidRPr="003E2B73" w14:paraId="7A9717CA" w14:textId="77777777" w:rsidTr="00C4284A">
        <w:trPr>
          <w:trHeight w:val="407"/>
        </w:trPr>
        <w:tc>
          <w:tcPr>
            <w:tcW w:w="1958" w:type="dxa"/>
            <w:shd w:val="clear" w:color="auto" w:fill="EDF3F3"/>
          </w:tcPr>
          <w:p w14:paraId="3FCFE2AE"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Veracruz</w:t>
            </w:r>
          </w:p>
        </w:tc>
        <w:tc>
          <w:tcPr>
            <w:tcW w:w="1114" w:type="dxa"/>
            <w:shd w:val="clear" w:color="auto" w:fill="EDF3F3"/>
          </w:tcPr>
          <w:p w14:paraId="2538069A"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2,034.3</w:t>
            </w:r>
          </w:p>
        </w:tc>
        <w:tc>
          <w:tcPr>
            <w:tcW w:w="1173" w:type="dxa"/>
            <w:shd w:val="clear" w:color="auto" w:fill="EDF3F3"/>
          </w:tcPr>
          <w:p w14:paraId="7162102B"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2,034.3</w:t>
            </w:r>
          </w:p>
        </w:tc>
        <w:tc>
          <w:tcPr>
            <w:tcW w:w="991" w:type="dxa"/>
            <w:shd w:val="clear" w:color="auto" w:fill="EDF3F3"/>
          </w:tcPr>
          <w:p w14:paraId="5A1333BC"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2,341.4</w:t>
            </w:r>
          </w:p>
        </w:tc>
        <w:tc>
          <w:tcPr>
            <w:tcW w:w="851" w:type="dxa"/>
            <w:shd w:val="clear" w:color="auto" w:fill="EDF3F3"/>
          </w:tcPr>
          <w:p w14:paraId="2DB4A5B7"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3.9</w:t>
            </w:r>
          </w:p>
        </w:tc>
        <w:tc>
          <w:tcPr>
            <w:tcW w:w="707" w:type="dxa"/>
            <w:shd w:val="clear" w:color="auto" w:fill="EDF3F3"/>
          </w:tcPr>
          <w:p w14:paraId="06461EF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3.9</w:t>
            </w:r>
          </w:p>
        </w:tc>
        <w:tc>
          <w:tcPr>
            <w:tcW w:w="852" w:type="dxa"/>
            <w:shd w:val="clear" w:color="auto" w:fill="EDF3F3"/>
          </w:tcPr>
          <w:p w14:paraId="4B1EE07E"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4.0</w:t>
            </w:r>
          </w:p>
        </w:tc>
      </w:tr>
      <w:tr w:rsidR="00C4284A" w:rsidRPr="003E2B73" w14:paraId="438792A1" w14:textId="77777777" w:rsidTr="00C4284A">
        <w:trPr>
          <w:trHeight w:val="409"/>
        </w:trPr>
        <w:tc>
          <w:tcPr>
            <w:tcW w:w="1958" w:type="dxa"/>
          </w:tcPr>
          <w:p w14:paraId="11788E4E"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Chiapas</w:t>
            </w:r>
          </w:p>
        </w:tc>
        <w:tc>
          <w:tcPr>
            <w:tcW w:w="1114" w:type="dxa"/>
          </w:tcPr>
          <w:p w14:paraId="58F80BCB"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1,893.5</w:t>
            </w:r>
          </w:p>
        </w:tc>
        <w:tc>
          <w:tcPr>
            <w:tcW w:w="1173" w:type="dxa"/>
          </w:tcPr>
          <w:p w14:paraId="3EE95332"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1,893.5</w:t>
            </w:r>
          </w:p>
        </w:tc>
        <w:tc>
          <w:tcPr>
            <w:tcW w:w="991" w:type="dxa"/>
          </w:tcPr>
          <w:p w14:paraId="182986F3"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3,153.2</w:t>
            </w:r>
          </w:p>
        </w:tc>
        <w:tc>
          <w:tcPr>
            <w:tcW w:w="851" w:type="dxa"/>
          </w:tcPr>
          <w:p w14:paraId="0C2ACD54"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3.7</w:t>
            </w:r>
          </w:p>
        </w:tc>
        <w:tc>
          <w:tcPr>
            <w:tcW w:w="707" w:type="dxa"/>
          </w:tcPr>
          <w:p w14:paraId="6113DA11"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3.7</w:t>
            </w:r>
          </w:p>
        </w:tc>
        <w:tc>
          <w:tcPr>
            <w:tcW w:w="852" w:type="dxa"/>
          </w:tcPr>
          <w:p w14:paraId="51A1B41D"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5.4</w:t>
            </w:r>
          </w:p>
        </w:tc>
      </w:tr>
      <w:tr w:rsidR="00C4284A" w:rsidRPr="003E2B73" w14:paraId="01D60AD2" w14:textId="77777777" w:rsidTr="00C4284A">
        <w:trPr>
          <w:trHeight w:val="409"/>
        </w:trPr>
        <w:tc>
          <w:tcPr>
            <w:tcW w:w="1958" w:type="dxa"/>
            <w:shd w:val="clear" w:color="auto" w:fill="EDF3F3"/>
          </w:tcPr>
          <w:p w14:paraId="4310F903"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San Luis Potosí</w:t>
            </w:r>
          </w:p>
        </w:tc>
        <w:tc>
          <w:tcPr>
            <w:tcW w:w="1114" w:type="dxa"/>
            <w:shd w:val="clear" w:color="auto" w:fill="EDF3F3"/>
          </w:tcPr>
          <w:p w14:paraId="7D2DCFB6"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1,721.6</w:t>
            </w:r>
          </w:p>
        </w:tc>
        <w:tc>
          <w:tcPr>
            <w:tcW w:w="1173" w:type="dxa"/>
            <w:shd w:val="clear" w:color="auto" w:fill="EDF3F3"/>
          </w:tcPr>
          <w:p w14:paraId="61868156"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1,721.6</w:t>
            </w:r>
          </w:p>
        </w:tc>
        <w:tc>
          <w:tcPr>
            <w:tcW w:w="991" w:type="dxa"/>
            <w:shd w:val="clear" w:color="auto" w:fill="EDF3F3"/>
          </w:tcPr>
          <w:p w14:paraId="001CA2C7"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1,981.9</w:t>
            </w:r>
          </w:p>
        </w:tc>
        <w:tc>
          <w:tcPr>
            <w:tcW w:w="851" w:type="dxa"/>
            <w:shd w:val="clear" w:color="auto" w:fill="EDF3F3"/>
          </w:tcPr>
          <w:p w14:paraId="659D5A4C"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3.3</w:t>
            </w:r>
          </w:p>
        </w:tc>
        <w:tc>
          <w:tcPr>
            <w:tcW w:w="707" w:type="dxa"/>
            <w:shd w:val="clear" w:color="auto" w:fill="EDF3F3"/>
          </w:tcPr>
          <w:p w14:paraId="609E03AE"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3.3</w:t>
            </w:r>
          </w:p>
        </w:tc>
        <w:tc>
          <w:tcPr>
            <w:tcW w:w="852" w:type="dxa"/>
            <w:shd w:val="clear" w:color="auto" w:fill="EDF3F3"/>
          </w:tcPr>
          <w:p w14:paraId="29000BEB"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3.4</w:t>
            </w:r>
          </w:p>
        </w:tc>
      </w:tr>
      <w:tr w:rsidR="00C4284A" w:rsidRPr="003E2B73" w14:paraId="13B7DF77" w14:textId="77777777" w:rsidTr="00C4284A">
        <w:trPr>
          <w:trHeight w:val="409"/>
        </w:trPr>
        <w:tc>
          <w:tcPr>
            <w:tcW w:w="1958" w:type="dxa"/>
            <w:shd w:val="clear" w:color="auto" w:fill="EDF3F3"/>
          </w:tcPr>
          <w:p w14:paraId="0B69C29B"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Chihuahua</w:t>
            </w:r>
          </w:p>
        </w:tc>
        <w:tc>
          <w:tcPr>
            <w:tcW w:w="1114" w:type="dxa"/>
            <w:shd w:val="clear" w:color="auto" w:fill="EDF3F3"/>
          </w:tcPr>
          <w:p w14:paraId="735B5D25"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1,588.2</w:t>
            </w:r>
          </w:p>
        </w:tc>
        <w:tc>
          <w:tcPr>
            <w:tcW w:w="1173" w:type="dxa"/>
            <w:shd w:val="clear" w:color="auto" w:fill="EDF3F3"/>
          </w:tcPr>
          <w:p w14:paraId="1311450D"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1,588.2</w:t>
            </w:r>
          </w:p>
        </w:tc>
        <w:tc>
          <w:tcPr>
            <w:tcW w:w="991" w:type="dxa"/>
            <w:shd w:val="clear" w:color="auto" w:fill="EDF3F3"/>
          </w:tcPr>
          <w:p w14:paraId="1892CE94"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1,630.4</w:t>
            </w:r>
          </w:p>
        </w:tc>
        <w:tc>
          <w:tcPr>
            <w:tcW w:w="851" w:type="dxa"/>
            <w:shd w:val="clear" w:color="auto" w:fill="EDF3F3"/>
          </w:tcPr>
          <w:p w14:paraId="530BC8D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3.1</w:t>
            </w:r>
          </w:p>
        </w:tc>
        <w:tc>
          <w:tcPr>
            <w:tcW w:w="707" w:type="dxa"/>
            <w:shd w:val="clear" w:color="auto" w:fill="EDF3F3"/>
          </w:tcPr>
          <w:p w14:paraId="062518CF"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3.1</w:t>
            </w:r>
          </w:p>
        </w:tc>
        <w:tc>
          <w:tcPr>
            <w:tcW w:w="852" w:type="dxa"/>
            <w:shd w:val="clear" w:color="auto" w:fill="EDF3F3"/>
          </w:tcPr>
          <w:p w14:paraId="583566DC"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2.8</w:t>
            </w:r>
          </w:p>
        </w:tc>
      </w:tr>
      <w:tr w:rsidR="00C4284A" w:rsidRPr="003E2B73" w14:paraId="7FD26EDE" w14:textId="77777777" w:rsidTr="00C4284A">
        <w:trPr>
          <w:trHeight w:val="409"/>
        </w:trPr>
        <w:tc>
          <w:tcPr>
            <w:tcW w:w="1958" w:type="dxa"/>
            <w:shd w:val="clear" w:color="auto" w:fill="EDF3F3"/>
          </w:tcPr>
          <w:p w14:paraId="10048E08"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lastRenderedPageBreak/>
              <w:t>Zacatecas</w:t>
            </w:r>
          </w:p>
        </w:tc>
        <w:tc>
          <w:tcPr>
            <w:tcW w:w="1114" w:type="dxa"/>
            <w:shd w:val="clear" w:color="auto" w:fill="EDF3F3"/>
          </w:tcPr>
          <w:p w14:paraId="19C98C6B"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1,575.3</w:t>
            </w:r>
          </w:p>
        </w:tc>
        <w:tc>
          <w:tcPr>
            <w:tcW w:w="1173" w:type="dxa"/>
            <w:shd w:val="clear" w:color="auto" w:fill="EDF3F3"/>
          </w:tcPr>
          <w:p w14:paraId="641CB199"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1,575.3</w:t>
            </w:r>
          </w:p>
        </w:tc>
        <w:tc>
          <w:tcPr>
            <w:tcW w:w="991" w:type="dxa"/>
            <w:shd w:val="clear" w:color="auto" w:fill="EDF3F3"/>
          </w:tcPr>
          <w:p w14:paraId="3BD6146C"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1,724.0</w:t>
            </w:r>
          </w:p>
        </w:tc>
        <w:tc>
          <w:tcPr>
            <w:tcW w:w="851" w:type="dxa"/>
            <w:shd w:val="clear" w:color="auto" w:fill="EDF3F3"/>
          </w:tcPr>
          <w:p w14:paraId="1EDA44E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3.1</w:t>
            </w:r>
          </w:p>
        </w:tc>
        <w:tc>
          <w:tcPr>
            <w:tcW w:w="707" w:type="dxa"/>
            <w:shd w:val="clear" w:color="auto" w:fill="EDF3F3"/>
          </w:tcPr>
          <w:p w14:paraId="369251AC"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3.1</w:t>
            </w:r>
          </w:p>
        </w:tc>
        <w:tc>
          <w:tcPr>
            <w:tcW w:w="852" w:type="dxa"/>
            <w:shd w:val="clear" w:color="auto" w:fill="EDF3F3"/>
          </w:tcPr>
          <w:p w14:paraId="265401B6"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2.9</w:t>
            </w:r>
          </w:p>
        </w:tc>
      </w:tr>
      <w:tr w:rsidR="00C4284A" w:rsidRPr="003E2B73" w14:paraId="18F7D0FA" w14:textId="77777777" w:rsidTr="00C4284A">
        <w:trPr>
          <w:trHeight w:val="407"/>
        </w:trPr>
        <w:tc>
          <w:tcPr>
            <w:tcW w:w="1958" w:type="dxa"/>
            <w:shd w:val="clear" w:color="auto" w:fill="EDF3F3"/>
          </w:tcPr>
          <w:p w14:paraId="46F42CFD"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Baja California</w:t>
            </w:r>
          </w:p>
        </w:tc>
        <w:tc>
          <w:tcPr>
            <w:tcW w:w="1114" w:type="dxa"/>
            <w:shd w:val="clear" w:color="auto" w:fill="EDF3F3"/>
          </w:tcPr>
          <w:p w14:paraId="206EC6F2"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1,398.2</w:t>
            </w:r>
          </w:p>
        </w:tc>
        <w:tc>
          <w:tcPr>
            <w:tcW w:w="1173" w:type="dxa"/>
            <w:shd w:val="clear" w:color="auto" w:fill="EDF3F3"/>
          </w:tcPr>
          <w:p w14:paraId="54D2EE01"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1,398.2</w:t>
            </w:r>
          </w:p>
        </w:tc>
        <w:tc>
          <w:tcPr>
            <w:tcW w:w="991" w:type="dxa"/>
            <w:shd w:val="clear" w:color="auto" w:fill="EDF3F3"/>
          </w:tcPr>
          <w:p w14:paraId="3B019021"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1,428.7</w:t>
            </w:r>
          </w:p>
        </w:tc>
        <w:tc>
          <w:tcPr>
            <w:tcW w:w="851" w:type="dxa"/>
            <w:shd w:val="clear" w:color="auto" w:fill="EDF3F3"/>
          </w:tcPr>
          <w:p w14:paraId="46030DD1"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2.7</w:t>
            </w:r>
          </w:p>
        </w:tc>
        <w:tc>
          <w:tcPr>
            <w:tcW w:w="707" w:type="dxa"/>
            <w:shd w:val="clear" w:color="auto" w:fill="EDF3F3"/>
          </w:tcPr>
          <w:p w14:paraId="7E35DDDE"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2.7</w:t>
            </w:r>
          </w:p>
        </w:tc>
        <w:tc>
          <w:tcPr>
            <w:tcW w:w="852" w:type="dxa"/>
            <w:shd w:val="clear" w:color="auto" w:fill="EDF3F3"/>
          </w:tcPr>
          <w:p w14:paraId="738D90C5"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2.4</w:t>
            </w:r>
          </w:p>
        </w:tc>
      </w:tr>
      <w:tr w:rsidR="00C4284A" w:rsidRPr="003E2B73" w14:paraId="35FECD66" w14:textId="77777777" w:rsidTr="00C4284A">
        <w:trPr>
          <w:trHeight w:val="409"/>
        </w:trPr>
        <w:tc>
          <w:tcPr>
            <w:tcW w:w="1958" w:type="dxa"/>
          </w:tcPr>
          <w:p w14:paraId="7618C096"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Nuevo León</w:t>
            </w:r>
          </w:p>
        </w:tc>
        <w:tc>
          <w:tcPr>
            <w:tcW w:w="1114" w:type="dxa"/>
          </w:tcPr>
          <w:p w14:paraId="2EA13C6B"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1,314.8</w:t>
            </w:r>
          </w:p>
        </w:tc>
        <w:tc>
          <w:tcPr>
            <w:tcW w:w="1173" w:type="dxa"/>
          </w:tcPr>
          <w:p w14:paraId="7A97AD82"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1,314.8</w:t>
            </w:r>
          </w:p>
        </w:tc>
        <w:tc>
          <w:tcPr>
            <w:tcW w:w="991" w:type="dxa"/>
          </w:tcPr>
          <w:p w14:paraId="27E84FDC"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1,455.5</w:t>
            </w:r>
          </w:p>
        </w:tc>
        <w:tc>
          <w:tcPr>
            <w:tcW w:w="851" w:type="dxa"/>
          </w:tcPr>
          <w:p w14:paraId="164C79AD"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2.5</w:t>
            </w:r>
          </w:p>
        </w:tc>
        <w:tc>
          <w:tcPr>
            <w:tcW w:w="707" w:type="dxa"/>
          </w:tcPr>
          <w:p w14:paraId="0EE491A8"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2.5</w:t>
            </w:r>
          </w:p>
        </w:tc>
        <w:tc>
          <w:tcPr>
            <w:tcW w:w="852" w:type="dxa"/>
          </w:tcPr>
          <w:p w14:paraId="71B4892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2.5</w:t>
            </w:r>
          </w:p>
        </w:tc>
      </w:tr>
      <w:tr w:rsidR="00C4284A" w:rsidRPr="003E2B73" w14:paraId="7308C1DF" w14:textId="77777777" w:rsidTr="00C4284A">
        <w:trPr>
          <w:trHeight w:val="409"/>
        </w:trPr>
        <w:tc>
          <w:tcPr>
            <w:tcW w:w="1958" w:type="dxa"/>
            <w:shd w:val="clear" w:color="auto" w:fill="EDF3F3"/>
          </w:tcPr>
          <w:p w14:paraId="0B1AA44A"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Hidalgo</w:t>
            </w:r>
          </w:p>
        </w:tc>
        <w:tc>
          <w:tcPr>
            <w:tcW w:w="1114" w:type="dxa"/>
            <w:shd w:val="clear" w:color="auto" w:fill="EDF3F3"/>
          </w:tcPr>
          <w:p w14:paraId="181D6362"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1,296.5</w:t>
            </w:r>
          </w:p>
        </w:tc>
        <w:tc>
          <w:tcPr>
            <w:tcW w:w="1173" w:type="dxa"/>
            <w:shd w:val="clear" w:color="auto" w:fill="EDF3F3"/>
          </w:tcPr>
          <w:p w14:paraId="3A7A586E"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1,296.5</w:t>
            </w:r>
          </w:p>
        </w:tc>
        <w:tc>
          <w:tcPr>
            <w:tcW w:w="991" w:type="dxa"/>
            <w:shd w:val="clear" w:color="auto" w:fill="EDF3F3"/>
          </w:tcPr>
          <w:p w14:paraId="029F45C9"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1,673.4</w:t>
            </w:r>
          </w:p>
        </w:tc>
        <w:tc>
          <w:tcPr>
            <w:tcW w:w="851" w:type="dxa"/>
            <w:shd w:val="clear" w:color="auto" w:fill="EDF3F3"/>
          </w:tcPr>
          <w:p w14:paraId="3344F0FC"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2.5</w:t>
            </w:r>
          </w:p>
        </w:tc>
        <w:tc>
          <w:tcPr>
            <w:tcW w:w="707" w:type="dxa"/>
            <w:shd w:val="clear" w:color="auto" w:fill="EDF3F3"/>
          </w:tcPr>
          <w:p w14:paraId="76DDB987"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2.5</w:t>
            </w:r>
          </w:p>
        </w:tc>
        <w:tc>
          <w:tcPr>
            <w:tcW w:w="852" w:type="dxa"/>
            <w:shd w:val="clear" w:color="auto" w:fill="EDF3F3"/>
          </w:tcPr>
          <w:p w14:paraId="332379EA"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2.9</w:t>
            </w:r>
          </w:p>
        </w:tc>
      </w:tr>
    </w:tbl>
    <w:p w14:paraId="32028D3C"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26F10F24"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18"/>
          <w:szCs w:val="24"/>
          <w:lang w:val="es-ES"/>
        </w:rPr>
      </w:pPr>
      <w:r w:rsidRPr="003E2B73">
        <w:rPr>
          <w:rFonts w:ascii="Times New Roman" w:eastAsia="Arial MT" w:hAnsi="Times New Roman" w:cs="Times New Roman"/>
          <w:sz w:val="24"/>
          <w:szCs w:val="24"/>
          <w:vertAlign w:val="superscript"/>
          <w:lang w:val="es-ES"/>
        </w:rPr>
        <w:t>13</w:t>
      </w:r>
      <w:r w:rsidRPr="003E2B73">
        <w:rPr>
          <w:rFonts w:ascii="Times New Roman" w:eastAsia="Arial MT" w:hAnsi="Times New Roman" w:cs="Times New Roman"/>
          <w:sz w:val="18"/>
          <w:szCs w:val="24"/>
          <w:lang w:val="es-ES"/>
        </w:rPr>
        <w:t xml:space="preserve"> </w:t>
      </w:r>
      <w:hyperlink r:id="rId12">
        <w:r w:rsidRPr="003E2B73">
          <w:rPr>
            <w:rFonts w:ascii="Times New Roman" w:eastAsia="Arial MT" w:hAnsi="Times New Roman" w:cs="Times New Roman"/>
            <w:sz w:val="18"/>
            <w:szCs w:val="24"/>
            <w:u w:val="single" w:color="0462C1"/>
            <w:lang w:val="es-ES"/>
          </w:rPr>
          <w:t>Consulta de cuadro resumen (SIE, Banco de México) (banxico.org.mx)</w:t>
        </w:r>
      </w:hyperlink>
    </w:p>
    <w:p w14:paraId="08DE917A"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11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958"/>
        <w:gridCol w:w="1114"/>
        <w:gridCol w:w="1173"/>
        <w:gridCol w:w="991"/>
        <w:gridCol w:w="851"/>
        <w:gridCol w:w="707"/>
        <w:gridCol w:w="852"/>
      </w:tblGrid>
      <w:tr w:rsidR="00C4284A" w:rsidRPr="003E2B73" w14:paraId="710FACA5" w14:textId="77777777" w:rsidTr="00C4284A">
        <w:trPr>
          <w:trHeight w:val="407"/>
        </w:trPr>
        <w:tc>
          <w:tcPr>
            <w:tcW w:w="1958" w:type="dxa"/>
            <w:shd w:val="clear" w:color="auto" w:fill="EDF3F3"/>
          </w:tcPr>
          <w:p w14:paraId="5D7FAE0A"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Durango</w:t>
            </w:r>
          </w:p>
        </w:tc>
        <w:tc>
          <w:tcPr>
            <w:tcW w:w="1114" w:type="dxa"/>
            <w:shd w:val="clear" w:color="auto" w:fill="EDF3F3"/>
          </w:tcPr>
          <w:p w14:paraId="0644A2BB"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1,243.6</w:t>
            </w:r>
          </w:p>
        </w:tc>
        <w:tc>
          <w:tcPr>
            <w:tcW w:w="1173" w:type="dxa"/>
            <w:shd w:val="clear" w:color="auto" w:fill="EDF3F3"/>
          </w:tcPr>
          <w:p w14:paraId="1223A565"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1,243.6</w:t>
            </w:r>
          </w:p>
        </w:tc>
        <w:tc>
          <w:tcPr>
            <w:tcW w:w="991" w:type="dxa"/>
            <w:shd w:val="clear" w:color="auto" w:fill="EDF3F3"/>
          </w:tcPr>
          <w:p w14:paraId="7C8CD5C6"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1,347.1</w:t>
            </w:r>
          </w:p>
        </w:tc>
        <w:tc>
          <w:tcPr>
            <w:tcW w:w="851" w:type="dxa"/>
            <w:shd w:val="clear" w:color="auto" w:fill="EDF3F3"/>
          </w:tcPr>
          <w:p w14:paraId="41F21513"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2.4</w:t>
            </w:r>
          </w:p>
        </w:tc>
        <w:tc>
          <w:tcPr>
            <w:tcW w:w="707" w:type="dxa"/>
            <w:shd w:val="clear" w:color="auto" w:fill="EDF3F3"/>
          </w:tcPr>
          <w:p w14:paraId="7F1F5563"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2.4</w:t>
            </w:r>
          </w:p>
        </w:tc>
        <w:tc>
          <w:tcPr>
            <w:tcW w:w="852" w:type="dxa"/>
            <w:shd w:val="clear" w:color="auto" w:fill="EDF3F3"/>
          </w:tcPr>
          <w:p w14:paraId="701BAED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2.3</w:t>
            </w:r>
          </w:p>
        </w:tc>
      </w:tr>
      <w:tr w:rsidR="00C4284A" w:rsidRPr="003E2B73" w14:paraId="50BF3253" w14:textId="77777777" w:rsidTr="00C4284A">
        <w:trPr>
          <w:trHeight w:val="409"/>
        </w:trPr>
        <w:tc>
          <w:tcPr>
            <w:tcW w:w="1958" w:type="dxa"/>
          </w:tcPr>
          <w:p w14:paraId="015F32DA"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Sinaloa</w:t>
            </w:r>
          </w:p>
        </w:tc>
        <w:tc>
          <w:tcPr>
            <w:tcW w:w="1114" w:type="dxa"/>
          </w:tcPr>
          <w:p w14:paraId="3C2E80E1"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1,161.9</w:t>
            </w:r>
          </w:p>
        </w:tc>
        <w:tc>
          <w:tcPr>
            <w:tcW w:w="1173" w:type="dxa"/>
          </w:tcPr>
          <w:p w14:paraId="5F130D9B"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1,161.9</w:t>
            </w:r>
          </w:p>
        </w:tc>
        <w:tc>
          <w:tcPr>
            <w:tcW w:w="991" w:type="dxa"/>
          </w:tcPr>
          <w:p w14:paraId="78FDDEC1"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1,209.4</w:t>
            </w:r>
          </w:p>
        </w:tc>
        <w:tc>
          <w:tcPr>
            <w:tcW w:w="851" w:type="dxa"/>
          </w:tcPr>
          <w:p w14:paraId="3E577E16"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2.3</w:t>
            </w:r>
          </w:p>
        </w:tc>
        <w:tc>
          <w:tcPr>
            <w:tcW w:w="707" w:type="dxa"/>
          </w:tcPr>
          <w:p w14:paraId="3D8CE217"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2.3</w:t>
            </w:r>
          </w:p>
        </w:tc>
        <w:tc>
          <w:tcPr>
            <w:tcW w:w="852" w:type="dxa"/>
          </w:tcPr>
          <w:p w14:paraId="60CA6CDD"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2.1</w:t>
            </w:r>
          </w:p>
        </w:tc>
      </w:tr>
      <w:tr w:rsidR="00C4284A" w:rsidRPr="003E2B73" w14:paraId="3242BBA5" w14:textId="77777777" w:rsidTr="00C4284A">
        <w:trPr>
          <w:trHeight w:val="409"/>
        </w:trPr>
        <w:tc>
          <w:tcPr>
            <w:tcW w:w="1958" w:type="dxa"/>
            <w:shd w:val="clear" w:color="auto" w:fill="EDF3F3"/>
          </w:tcPr>
          <w:p w14:paraId="51FA8466"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Tamaulipas</w:t>
            </w:r>
          </w:p>
        </w:tc>
        <w:tc>
          <w:tcPr>
            <w:tcW w:w="1114" w:type="dxa"/>
            <w:shd w:val="clear" w:color="auto" w:fill="EDF3F3"/>
          </w:tcPr>
          <w:p w14:paraId="12B62CA0"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1,128.6</w:t>
            </w:r>
          </w:p>
        </w:tc>
        <w:tc>
          <w:tcPr>
            <w:tcW w:w="1173" w:type="dxa"/>
            <w:shd w:val="clear" w:color="auto" w:fill="EDF3F3"/>
          </w:tcPr>
          <w:p w14:paraId="71DABB5B"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1,128.6</w:t>
            </w:r>
          </w:p>
        </w:tc>
        <w:tc>
          <w:tcPr>
            <w:tcW w:w="991" w:type="dxa"/>
            <w:shd w:val="clear" w:color="auto" w:fill="EDF3F3"/>
          </w:tcPr>
          <w:p w14:paraId="6F528BF7"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1,138.5</w:t>
            </w:r>
          </w:p>
        </w:tc>
        <w:tc>
          <w:tcPr>
            <w:tcW w:w="851" w:type="dxa"/>
            <w:shd w:val="clear" w:color="auto" w:fill="EDF3F3"/>
          </w:tcPr>
          <w:p w14:paraId="4CD070F3"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2.2</w:t>
            </w:r>
          </w:p>
        </w:tc>
        <w:tc>
          <w:tcPr>
            <w:tcW w:w="707" w:type="dxa"/>
            <w:shd w:val="clear" w:color="auto" w:fill="EDF3F3"/>
          </w:tcPr>
          <w:p w14:paraId="7389FB9B"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2.2</w:t>
            </w:r>
          </w:p>
        </w:tc>
        <w:tc>
          <w:tcPr>
            <w:tcW w:w="852" w:type="dxa"/>
            <w:shd w:val="clear" w:color="auto" w:fill="EDF3F3"/>
          </w:tcPr>
          <w:p w14:paraId="0F8667A4"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1.9</w:t>
            </w:r>
          </w:p>
        </w:tc>
      </w:tr>
      <w:tr w:rsidR="00C4284A" w:rsidRPr="003E2B73" w14:paraId="1AD5C5A2" w14:textId="77777777" w:rsidTr="00C4284A">
        <w:trPr>
          <w:trHeight w:val="409"/>
        </w:trPr>
        <w:tc>
          <w:tcPr>
            <w:tcW w:w="1958" w:type="dxa"/>
            <w:shd w:val="clear" w:color="auto" w:fill="EDF3F3"/>
          </w:tcPr>
          <w:p w14:paraId="45258434"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Querétaro</w:t>
            </w:r>
          </w:p>
        </w:tc>
        <w:tc>
          <w:tcPr>
            <w:tcW w:w="1114" w:type="dxa"/>
            <w:shd w:val="clear" w:color="auto" w:fill="EDF3F3"/>
          </w:tcPr>
          <w:p w14:paraId="4B4DA1DF"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1,012.6</w:t>
            </w:r>
          </w:p>
        </w:tc>
        <w:tc>
          <w:tcPr>
            <w:tcW w:w="1173" w:type="dxa"/>
            <w:shd w:val="clear" w:color="auto" w:fill="EDF3F3"/>
          </w:tcPr>
          <w:p w14:paraId="7C47BFD3"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1,012.6</w:t>
            </w:r>
          </w:p>
        </w:tc>
        <w:tc>
          <w:tcPr>
            <w:tcW w:w="991" w:type="dxa"/>
            <w:shd w:val="clear" w:color="auto" w:fill="EDF3F3"/>
          </w:tcPr>
          <w:p w14:paraId="6796FD5B"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1,197.4</w:t>
            </w:r>
          </w:p>
        </w:tc>
        <w:tc>
          <w:tcPr>
            <w:tcW w:w="851" w:type="dxa"/>
            <w:shd w:val="clear" w:color="auto" w:fill="EDF3F3"/>
          </w:tcPr>
          <w:p w14:paraId="26828811"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2.0</w:t>
            </w:r>
          </w:p>
        </w:tc>
        <w:tc>
          <w:tcPr>
            <w:tcW w:w="707" w:type="dxa"/>
            <w:shd w:val="clear" w:color="auto" w:fill="EDF3F3"/>
          </w:tcPr>
          <w:p w14:paraId="78AABF40"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2.0</w:t>
            </w:r>
          </w:p>
        </w:tc>
        <w:tc>
          <w:tcPr>
            <w:tcW w:w="852" w:type="dxa"/>
            <w:shd w:val="clear" w:color="auto" w:fill="EDF3F3"/>
          </w:tcPr>
          <w:p w14:paraId="4977FA9A"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2.0</w:t>
            </w:r>
          </w:p>
        </w:tc>
      </w:tr>
      <w:tr w:rsidR="00C4284A" w:rsidRPr="003E2B73" w14:paraId="1878FE11" w14:textId="77777777" w:rsidTr="00C4284A">
        <w:trPr>
          <w:trHeight w:val="407"/>
        </w:trPr>
        <w:tc>
          <w:tcPr>
            <w:tcW w:w="1958" w:type="dxa"/>
          </w:tcPr>
          <w:p w14:paraId="160B899B"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Morelos</w:t>
            </w:r>
          </w:p>
        </w:tc>
        <w:tc>
          <w:tcPr>
            <w:tcW w:w="1114" w:type="dxa"/>
          </w:tcPr>
          <w:p w14:paraId="53AACA2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1,007.1</w:t>
            </w:r>
          </w:p>
        </w:tc>
        <w:tc>
          <w:tcPr>
            <w:tcW w:w="1173" w:type="dxa"/>
          </w:tcPr>
          <w:p w14:paraId="5A1A7257"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1,007.1</w:t>
            </w:r>
          </w:p>
        </w:tc>
        <w:tc>
          <w:tcPr>
            <w:tcW w:w="991" w:type="dxa"/>
          </w:tcPr>
          <w:p w14:paraId="43A15F94"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1,099.7</w:t>
            </w:r>
          </w:p>
        </w:tc>
        <w:tc>
          <w:tcPr>
            <w:tcW w:w="851" w:type="dxa"/>
          </w:tcPr>
          <w:p w14:paraId="20DC80CB"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2.0</w:t>
            </w:r>
          </w:p>
        </w:tc>
        <w:tc>
          <w:tcPr>
            <w:tcW w:w="707" w:type="dxa"/>
          </w:tcPr>
          <w:p w14:paraId="46459EEC"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2.0</w:t>
            </w:r>
          </w:p>
        </w:tc>
        <w:tc>
          <w:tcPr>
            <w:tcW w:w="852" w:type="dxa"/>
          </w:tcPr>
          <w:p w14:paraId="77EE9FE5"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1.9</w:t>
            </w:r>
          </w:p>
        </w:tc>
      </w:tr>
      <w:tr w:rsidR="00C4284A" w:rsidRPr="003E2B73" w14:paraId="3C6EFD1D" w14:textId="77777777" w:rsidTr="00C4284A">
        <w:trPr>
          <w:trHeight w:val="409"/>
        </w:trPr>
        <w:tc>
          <w:tcPr>
            <w:tcW w:w="1958" w:type="dxa"/>
          </w:tcPr>
          <w:p w14:paraId="74B79EF9"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Coahuila</w:t>
            </w:r>
          </w:p>
        </w:tc>
        <w:tc>
          <w:tcPr>
            <w:tcW w:w="1114" w:type="dxa"/>
          </w:tcPr>
          <w:p w14:paraId="435ABDA1"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904.2</w:t>
            </w:r>
          </w:p>
        </w:tc>
        <w:tc>
          <w:tcPr>
            <w:tcW w:w="1173" w:type="dxa"/>
          </w:tcPr>
          <w:p w14:paraId="0B29970B"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904.2</w:t>
            </w:r>
          </w:p>
        </w:tc>
        <w:tc>
          <w:tcPr>
            <w:tcW w:w="991" w:type="dxa"/>
          </w:tcPr>
          <w:p w14:paraId="55943465"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1,049.5</w:t>
            </w:r>
          </w:p>
        </w:tc>
        <w:tc>
          <w:tcPr>
            <w:tcW w:w="851" w:type="dxa"/>
          </w:tcPr>
          <w:p w14:paraId="31AAF7C2"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1.8</w:t>
            </w:r>
          </w:p>
        </w:tc>
        <w:tc>
          <w:tcPr>
            <w:tcW w:w="707" w:type="dxa"/>
          </w:tcPr>
          <w:p w14:paraId="06EFAAFE"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1.8</w:t>
            </w:r>
          </w:p>
        </w:tc>
        <w:tc>
          <w:tcPr>
            <w:tcW w:w="852" w:type="dxa"/>
          </w:tcPr>
          <w:p w14:paraId="337F79C3"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1.8</w:t>
            </w:r>
          </w:p>
        </w:tc>
      </w:tr>
      <w:tr w:rsidR="00C4284A" w:rsidRPr="003E2B73" w14:paraId="774577C3" w14:textId="77777777" w:rsidTr="00C4284A">
        <w:trPr>
          <w:trHeight w:val="410"/>
        </w:trPr>
        <w:tc>
          <w:tcPr>
            <w:tcW w:w="1958" w:type="dxa"/>
            <w:shd w:val="clear" w:color="auto" w:fill="EDF3F3"/>
          </w:tcPr>
          <w:p w14:paraId="08F1221F"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Sonora</w:t>
            </w:r>
          </w:p>
        </w:tc>
        <w:tc>
          <w:tcPr>
            <w:tcW w:w="1114" w:type="dxa"/>
            <w:shd w:val="clear" w:color="auto" w:fill="EDF3F3"/>
          </w:tcPr>
          <w:p w14:paraId="25B6B7E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865.9</w:t>
            </w:r>
          </w:p>
        </w:tc>
        <w:tc>
          <w:tcPr>
            <w:tcW w:w="1173" w:type="dxa"/>
            <w:shd w:val="clear" w:color="auto" w:fill="EDF3F3"/>
          </w:tcPr>
          <w:p w14:paraId="6DBA2568"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865.9</w:t>
            </w:r>
          </w:p>
        </w:tc>
        <w:tc>
          <w:tcPr>
            <w:tcW w:w="991" w:type="dxa"/>
            <w:shd w:val="clear" w:color="auto" w:fill="EDF3F3"/>
          </w:tcPr>
          <w:p w14:paraId="1939F6BA"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905.3</w:t>
            </w:r>
          </w:p>
        </w:tc>
        <w:tc>
          <w:tcPr>
            <w:tcW w:w="851" w:type="dxa"/>
            <w:shd w:val="clear" w:color="auto" w:fill="EDF3F3"/>
          </w:tcPr>
          <w:p w14:paraId="5FBAFF6E"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1.7</w:t>
            </w:r>
          </w:p>
        </w:tc>
        <w:tc>
          <w:tcPr>
            <w:tcW w:w="707" w:type="dxa"/>
            <w:shd w:val="clear" w:color="auto" w:fill="EDF3F3"/>
          </w:tcPr>
          <w:p w14:paraId="23E61234"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1.7</w:t>
            </w:r>
          </w:p>
        </w:tc>
        <w:tc>
          <w:tcPr>
            <w:tcW w:w="852" w:type="dxa"/>
            <w:shd w:val="clear" w:color="auto" w:fill="EDF3F3"/>
          </w:tcPr>
          <w:p w14:paraId="4C55164D"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1.5</w:t>
            </w:r>
          </w:p>
        </w:tc>
      </w:tr>
      <w:tr w:rsidR="00C4284A" w:rsidRPr="003E2B73" w14:paraId="172E39E5" w14:textId="77777777" w:rsidTr="00C4284A">
        <w:trPr>
          <w:trHeight w:val="409"/>
        </w:trPr>
        <w:tc>
          <w:tcPr>
            <w:tcW w:w="1958" w:type="dxa"/>
            <w:shd w:val="clear" w:color="auto" w:fill="EDF3F3"/>
          </w:tcPr>
          <w:p w14:paraId="3F107458"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Nayarit</w:t>
            </w:r>
          </w:p>
        </w:tc>
        <w:tc>
          <w:tcPr>
            <w:tcW w:w="1114" w:type="dxa"/>
            <w:shd w:val="clear" w:color="auto" w:fill="EDF3F3"/>
          </w:tcPr>
          <w:p w14:paraId="754C1B3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854.1</w:t>
            </w:r>
          </w:p>
        </w:tc>
        <w:tc>
          <w:tcPr>
            <w:tcW w:w="1173" w:type="dxa"/>
            <w:shd w:val="clear" w:color="auto" w:fill="EDF3F3"/>
          </w:tcPr>
          <w:p w14:paraId="03BD4FF3"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854.1</w:t>
            </w:r>
          </w:p>
        </w:tc>
        <w:tc>
          <w:tcPr>
            <w:tcW w:w="991" w:type="dxa"/>
            <w:shd w:val="clear" w:color="auto" w:fill="EDF3F3"/>
          </w:tcPr>
          <w:p w14:paraId="10B0C2AB"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863.7</w:t>
            </w:r>
          </w:p>
        </w:tc>
        <w:tc>
          <w:tcPr>
            <w:tcW w:w="851" w:type="dxa"/>
            <w:shd w:val="clear" w:color="auto" w:fill="EDF3F3"/>
          </w:tcPr>
          <w:p w14:paraId="6828E61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1.7</w:t>
            </w:r>
          </w:p>
        </w:tc>
        <w:tc>
          <w:tcPr>
            <w:tcW w:w="707" w:type="dxa"/>
            <w:shd w:val="clear" w:color="auto" w:fill="EDF3F3"/>
          </w:tcPr>
          <w:p w14:paraId="04102DF8"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1.7</w:t>
            </w:r>
          </w:p>
        </w:tc>
        <w:tc>
          <w:tcPr>
            <w:tcW w:w="852" w:type="dxa"/>
            <w:shd w:val="clear" w:color="auto" w:fill="EDF3F3"/>
          </w:tcPr>
          <w:p w14:paraId="7BC0313F"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1.5</w:t>
            </w:r>
          </w:p>
        </w:tc>
      </w:tr>
      <w:tr w:rsidR="00C4284A" w:rsidRPr="003E2B73" w14:paraId="5C3FA135" w14:textId="77777777" w:rsidTr="00C4284A">
        <w:trPr>
          <w:trHeight w:val="407"/>
        </w:trPr>
        <w:tc>
          <w:tcPr>
            <w:tcW w:w="1958" w:type="dxa"/>
          </w:tcPr>
          <w:p w14:paraId="636FD158"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Aguascalientes</w:t>
            </w:r>
          </w:p>
        </w:tc>
        <w:tc>
          <w:tcPr>
            <w:tcW w:w="1114" w:type="dxa"/>
          </w:tcPr>
          <w:p w14:paraId="53BEFDED"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696.5</w:t>
            </w:r>
          </w:p>
        </w:tc>
        <w:tc>
          <w:tcPr>
            <w:tcW w:w="1173" w:type="dxa"/>
          </w:tcPr>
          <w:p w14:paraId="61204895"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696.5</w:t>
            </w:r>
          </w:p>
        </w:tc>
        <w:tc>
          <w:tcPr>
            <w:tcW w:w="991" w:type="dxa"/>
          </w:tcPr>
          <w:p w14:paraId="2E8D7404"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852.8</w:t>
            </w:r>
          </w:p>
        </w:tc>
        <w:tc>
          <w:tcPr>
            <w:tcW w:w="851" w:type="dxa"/>
          </w:tcPr>
          <w:p w14:paraId="03A888E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1.4</w:t>
            </w:r>
          </w:p>
        </w:tc>
        <w:tc>
          <w:tcPr>
            <w:tcW w:w="707" w:type="dxa"/>
          </w:tcPr>
          <w:p w14:paraId="739902BF"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1.4</w:t>
            </w:r>
          </w:p>
        </w:tc>
        <w:tc>
          <w:tcPr>
            <w:tcW w:w="852" w:type="dxa"/>
          </w:tcPr>
          <w:p w14:paraId="500B4AC1"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1.5</w:t>
            </w:r>
          </w:p>
        </w:tc>
      </w:tr>
      <w:tr w:rsidR="00C4284A" w:rsidRPr="003E2B73" w14:paraId="06F47B14" w14:textId="77777777" w:rsidTr="00C4284A">
        <w:trPr>
          <w:trHeight w:val="409"/>
        </w:trPr>
        <w:tc>
          <w:tcPr>
            <w:tcW w:w="1958" w:type="dxa"/>
            <w:shd w:val="clear" w:color="auto" w:fill="EDF3F3"/>
          </w:tcPr>
          <w:p w14:paraId="101858F4"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Colima</w:t>
            </w:r>
          </w:p>
        </w:tc>
        <w:tc>
          <w:tcPr>
            <w:tcW w:w="1114" w:type="dxa"/>
            <w:shd w:val="clear" w:color="auto" w:fill="EDF3F3"/>
          </w:tcPr>
          <w:p w14:paraId="1119554C"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434.8</w:t>
            </w:r>
          </w:p>
        </w:tc>
        <w:tc>
          <w:tcPr>
            <w:tcW w:w="1173" w:type="dxa"/>
            <w:shd w:val="clear" w:color="auto" w:fill="EDF3F3"/>
          </w:tcPr>
          <w:p w14:paraId="13E9F11F"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434.8</w:t>
            </w:r>
          </w:p>
        </w:tc>
        <w:tc>
          <w:tcPr>
            <w:tcW w:w="991" w:type="dxa"/>
            <w:shd w:val="clear" w:color="auto" w:fill="EDF3F3"/>
          </w:tcPr>
          <w:p w14:paraId="10D3E1B2"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463.4</w:t>
            </w:r>
          </w:p>
        </w:tc>
        <w:tc>
          <w:tcPr>
            <w:tcW w:w="851" w:type="dxa"/>
            <w:shd w:val="clear" w:color="auto" w:fill="EDF3F3"/>
          </w:tcPr>
          <w:p w14:paraId="2B861C51"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0.8</w:t>
            </w:r>
          </w:p>
        </w:tc>
        <w:tc>
          <w:tcPr>
            <w:tcW w:w="707" w:type="dxa"/>
            <w:shd w:val="clear" w:color="auto" w:fill="EDF3F3"/>
          </w:tcPr>
          <w:p w14:paraId="52F9212C"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0.8</w:t>
            </w:r>
          </w:p>
        </w:tc>
        <w:tc>
          <w:tcPr>
            <w:tcW w:w="852" w:type="dxa"/>
            <w:shd w:val="clear" w:color="auto" w:fill="EDF3F3"/>
          </w:tcPr>
          <w:p w14:paraId="3A7A7558"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0.8</w:t>
            </w:r>
          </w:p>
        </w:tc>
      </w:tr>
      <w:tr w:rsidR="00C4284A" w:rsidRPr="003E2B73" w14:paraId="3A510B6F" w14:textId="77777777" w:rsidTr="00C4284A">
        <w:trPr>
          <w:trHeight w:val="409"/>
        </w:trPr>
        <w:tc>
          <w:tcPr>
            <w:tcW w:w="1958" w:type="dxa"/>
          </w:tcPr>
          <w:p w14:paraId="6C225407"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Tabasco</w:t>
            </w:r>
          </w:p>
        </w:tc>
        <w:tc>
          <w:tcPr>
            <w:tcW w:w="1114" w:type="dxa"/>
          </w:tcPr>
          <w:p w14:paraId="7BFE7F5C"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430.1</w:t>
            </w:r>
          </w:p>
        </w:tc>
        <w:tc>
          <w:tcPr>
            <w:tcW w:w="1173" w:type="dxa"/>
          </w:tcPr>
          <w:p w14:paraId="6D68DF22"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430.1</w:t>
            </w:r>
          </w:p>
        </w:tc>
        <w:tc>
          <w:tcPr>
            <w:tcW w:w="991" w:type="dxa"/>
          </w:tcPr>
          <w:p w14:paraId="6B451F26"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427.2</w:t>
            </w:r>
          </w:p>
        </w:tc>
        <w:tc>
          <w:tcPr>
            <w:tcW w:w="851" w:type="dxa"/>
          </w:tcPr>
          <w:p w14:paraId="55C8E220"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0.8</w:t>
            </w:r>
          </w:p>
        </w:tc>
        <w:tc>
          <w:tcPr>
            <w:tcW w:w="707" w:type="dxa"/>
          </w:tcPr>
          <w:p w14:paraId="1697C011"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0.8</w:t>
            </w:r>
          </w:p>
        </w:tc>
        <w:tc>
          <w:tcPr>
            <w:tcW w:w="852" w:type="dxa"/>
          </w:tcPr>
          <w:p w14:paraId="56B008DE"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0.7</w:t>
            </w:r>
          </w:p>
        </w:tc>
      </w:tr>
      <w:tr w:rsidR="00C4284A" w:rsidRPr="003E2B73" w14:paraId="24E18FB2" w14:textId="77777777" w:rsidTr="00C4284A">
        <w:trPr>
          <w:trHeight w:val="409"/>
        </w:trPr>
        <w:tc>
          <w:tcPr>
            <w:tcW w:w="1958" w:type="dxa"/>
          </w:tcPr>
          <w:p w14:paraId="5230728C"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Yucatán</w:t>
            </w:r>
          </w:p>
        </w:tc>
        <w:tc>
          <w:tcPr>
            <w:tcW w:w="1114" w:type="dxa"/>
          </w:tcPr>
          <w:p w14:paraId="27A73ACE"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335.1</w:t>
            </w:r>
          </w:p>
        </w:tc>
        <w:tc>
          <w:tcPr>
            <w:tcW w:w="1173" w:type="dxa"/>
          </w:tcPr>
          <w:p w14:paraId="5587B16C"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335.1</w:t>
            </w:r>
          </w:p>
        </w:tc>
        <w:tc>
          <w:tcPr>
            <w:tcW w:w="991" w:type="dxa"/>
          </w:tcPr>
          <w:p w14:paraId="51AE6C1A"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392.3</w:t>
            </w:r>
          </w:p>
        </w:tc>
        <w:tc>
          <w:tcPr>
            <w:tcW w:w="851" w:type="dxa"/>
          </w:tcPr>
          <w:p w14:paraId="2B76028E"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0.6</w:t>
            </w:r>
          </w:p>
        </w:tc>
        <w:tc>
          <w:tcPr>
            <w:tcW w:w="707" w:type="dxa"/>
          </w:tcPr>
          <w:p w14:paraId="694CC4A5"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0.6</w:t>
            </w:r>
          </w:p>
        </w:tc>
        <w:tc>
          <w:tcPr>
            <w:tcW w:w="852" w:type="dxa"/>
          </w:tcPr>
          <w:p w14:paraId="4120DD96"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0.7</w:t>
            </w:r>
          </w:p>
        </w:tc>
      </w:tr>
      <w:tr w:rsidR="00C4284A" w:rsidRPr="003E2B73" w14:paraId="2AD869B6" w14:textId="77777777" w:rsidTr="00C4284A">
        <w:trPr>
          <w:trHeight w:val="407"/>
        </w:trPr>
        <w:tc>
          <w:tcPr>
            <w:tcW w:w="1958" w:type="dxa"/>
          </w:tcPr>
          <w:p w14:paraId="7C526F16"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Tlaxcala</w:t>
            </w:r>
          </w:p>
        </w:tc>
        <w:tc>
          <w:tcPr>
            <w:tcW w:w="1114" w:type="dxa"/>
          </w:tcPr>
          <w:p w14:paraId="017C8D84"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317.1</w:t>
            </w:r>
          </w:p>
        </w:tc>
        <w:tc>
          <w:tcPr>
            <w:tcW w:w="1173" w:type="dxa"/>
          </w:tcPr>
          <w:p w14:paraId="224DB16F"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317.1</w:t>
            </w:r>
          </w:p>
        </w:tc>
        <w:tc>
          <w:tcPr>
            <w:tcW w:w="991" w:type="dxa"/>
          </w:tcPr>
          <w:p w14:paraId="199CB6CF"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383.3</w:t>
            </w:r>
          </w:p>
        </w:tc>
        <w:tc>
          <w:tcPr>
            <w:tcW w:w="851" w:type="dxa"/>
          </w:tcPr>
          <w:p w14:paraId="2C1DED1E"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0.6</w:t>
            </w:r>
          </w:p>
        </w:tc>
        <w:tc>
          <w:tcPr>
            <w:tcW w:w="707" w:type="dxa"/>
          </w:tcPr>
          <w:p w14:paraId="131E65CA"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0.6</w:t>
            </w:r>
          </w:p>
        </w:tc>
        <w:tc>
          <w:tcPr>
            <w:tcW w:w="852" w:type="dxa"/>
          </w:tcPr>
          <w:p w14:paraId="1033B5F6"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0.7</w:t>
            </w:r>
          </w:p>
        </w:tc>
      </w:tr>
      <w:tr w:rsidR="00C4284A" w:rsidRPr="003E2B73" w14:paraId="2C9D426D" w14:textId="77777777" w:rsidTr="00C4284A">
        <w:trPr>
          <w:trHeight w:val="409"/>
        </w:trPr>
        <w:tc>
          <w:tcPr>
            <w:tcW w:w="1958" w:type="dxa"/>
          </w:tcPr>
          <w:p w14:paraId="4B5C23F3"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Quintana Roo</w:t>
            </w:r>
          </w:p>
        </w:tc>
        <w:tc>
          <w:tcPr>
            <w:tcW w:w="1114" w:type="dxa"/>
          </w:tcPr>
          <w:p w14:paraId="28DC05A5"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310.6</w:t>
            </w:r>
          </w:p>
        </w:tc>
        <w:tc>
          <w:tcPr>
            <w:tcW w:w="1173" w:type="dxa"/>
          </w:tcPr>
          <w:p w14:paraId="1BD15D5D"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310.6</w:t>
            </w:r>
          </w:p>
        </w:tc>
        <w:tc>
          <w:tcPr>
            <w:tcW w:w="991" w:type="dxa"/>
          </w:tcPr>
          <w:p w14:paraId="49F78B22"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391.9</w:t>
            </w:r>
          </w:p>
        </w:tc>
        <w:tc>
          <w:tcPr>
            <w:tcW w:w="851" w:type="dxa"/>
          </w:tcPr>
          <w:p w14:paraId="38A162BB"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0.6</w:t>
            </w:r>
          </w:p>
        </w:tc>
        <w:tc>
          <w:tcPr>
            <w:tcW w:w="707" w:type="dxa"/>
          </w:tcPr>
          <w:p w14:paraId="22556F6F"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0.6</w:t>
            </w:r>
          </w:p>
        </w:tc>
        <w:tc>
          <w:tcPr>
            <w:tcW w:w="852" w:type="dxa"/>
          </w:tcPr>
          <w:p w14:paraId="42A0C473"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0.7</w:t>
            </w:r>
          </w:p>
        </w:tc>
      </w:tr>
      <w:tr w:rsidR="00C4284A" w:rsidRPr="003E2B73" w14:paraId="4D778467" w14:textId="77777777" w:rsidTr="00C4284A">
        <w:trPr>
          <w:trHeight w:val="410"/>
        </w:trPr>
        <w:tc>
          <w:tcPr>
            <w:tcW w:w="1958" w:type="dxa"/>
            <w:shd w:val="clear" w:color="auto" w:fill="EDF3F3"/>
          </w:tcPr>
          <w:p w14:paraId="280A107D"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Campeche</w:t>
            </w:r>
          </w:p>
        </w:tc>
        <w:tc>
          <w:tcPr>
            <w:tcW w:w="1114" w:type="dxa"/>
            <w:shd w:val="clear" w:color="auto" w:fill="EDF3F3"/>
          </w:tcPr>
          <w:p w14:paraId="25274A6D"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147.5</w:t>
            </w:r>
          </w:p>
        </w:tc>
        <w:tc>
          <w:tcPr>
            <w:tcW w:w="1173" w:type="dxa"/>
            <w:shd w:val="clear" w:color="auto" w:fill="EDF3F3"/>
          </w:tcPr>
          <w:p w14:paraId="6F5F0838"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147.5</w:t>
            </w:r>
          </w:p>
        </w:tc>
        <w:tc>
          <w:tcPr>
            <w:tcW w:w="991" w:type="dxa"/>
            <w:shd w:val="clear" w:color="auto" w:fill="EDF3F3"/>
          </w:tcPr>
          <w:p w14:paraId="2BCB3745"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158.6</w:t>
            </w:r>
          </w:p>
        </w:tc>
        <w:tc>
          <w:tcPr>
            <w:tcW w:w="851" w:type="dxa"/>
            <w:shd w:val="clear" w:color="auto" w:fill="EDF3F3"/>
          </w:tcPr>
          <w:p w14:paraId="2E140D56"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0.3</w:t>
            </w:r>
          </w:p>
        </w:tc>
        <w:tc>
          <w:tcPr>
            <w:tcW w:w="707" w:type="dxa"/>
            <w:shd w:val="clear" w:color="auto" w:fill="EDF3F3"/>
          </w:tcPr>
          <w:p w14:paraId="525069B8"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0.3</w:t>
            </w:r>
          </w:p>
        </w:tc>
        <w:tc>
          <w:tcPr>
            <w:tcW w:w="852" w:type="dxa"/>
            <w:shd w:val="clear" w:color="auto" w:fill="EDF3F3"/>
          </w:tcPr>
          <w:p w14:paraId="71F48AA3"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0.3</w:t>
            </w:r>
          </w:p>
        </w:tc>
      </w:tr>
      <w:tr w:rsidR="00C4284A" w:rsidRPr="003E2B73" w14:paraId="6BE5D040" w14:textId="77777777" w:rsidTr="00C4284A">
        <w:trPr>
          <w:trHeight w:val="409"/>
        </w:trPr>
        <w:tc>
          <w:tcPr>
            <w:tcW w:w="1958" w:type="dxa"/>
          </w:tcPr>
          <w:p w14:paraId="7D1F408D"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Baja California Sur</w:t>
            </w:r>
          </w:p>
        </w:tc>
        <w:tc>
          <w:tcPr>
            <w:tcW w:w="1114" w:type="dxa"/>
          </w:tcPr>
          <w:p w14:paraId="32FC58F6"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133.8</w:t>
            </w:r>
          </w:p>
        </w:tc>
        <w:tc>
          <w:tcPr>
            <w:tcW w:w="1173" w:type="dxa"/>
          </w:tcPr>
          <w:p w14:paraId="15ED930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133.8</w:t>
            </w:r>
          </w:p>
        </w:tc>
        <w:tc>
          <w:tcPr>
            <w:tcW w:w="991" w:type="dxa"/>
          </w:tcPr>
          <w:p w14:paraId="562E868D"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214.0</w:t>
            </w:r>
          </w:p>
        </w:tc>
        <w:tc>
          <w:tcPr>
            <w:tcW w:w="851" w:type="dxa"/>
          </w:tcPr>
          <w:p w14:paraId="51ECB79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0.3</w:t>
            </w:r>
          </w:p>
        </w:tc>
        <w:tc>
          <w:tcPr>
            <w:tcW w:w="707" w:type="dxa"/>
          </w:tcPr>
          <w:p w14:paraId="014C4366"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0.3</w:t>
            </w:r>
          </w:p>
        </w:tc>
        <w:tc>
          <w:tcPr>
            <w:tcW w:w="852" w:type="dxa"/>
          </w:tcPr>
          <w:p w14:paraId="65C2593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0.4</w:t>
            </w:r>
          </w:p>
        </w:tc>
      </w:tr>
      <w:tr w:rsidR="00C4284A" w:rsidRPr="003E2B73" w14:paraId="3C3A6BC2" w14:textId="77777777" w:rsidTr="00C4284A">
        <w:trPr>
          <w:trHeight w:val="409"/>
        </w:trPr>
        <w:tc>
          <w:tcPr>
            <w:tcW w:w="1958" w:type="dxa"/>
          </w:tcPr>
          <w:p w14:paraId="6A7305CF"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Total</w:t>
            </w:r>
          </w:p>
        </w:tc>
        <w:tc>
          <w:tcPr>
            <w:tcW w:w="1114" w:type="dxa"/>
          </w:tcPr>
          <w:p w14:paraId="59B2B907"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51,585.9</w:t>
            </w:r>
          </w:p>
        </w:tc>
        <w:tc>
          <w:tcPr>
            <w:tcW w:w="1173" w:type="dxa"/>
          </w:tcPr>
          <w:p w14:paraId="387131C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51,585.9</w:t>
            </w:r>
          </w:p>
        </w:tc>
        <w:tc>
          <w:tcPr>
            <w:tcW w:w="991" w:type="dxa"/>
          </w:tcPr>
          <w:p w14:paraId="698FC99A"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58,509.7</w:t>
            </w:r>
          </w:p>
        </w:tc>
        <w:tc>
          <w:tcPr>
            <w:tcW w:w="851" w:type="dxa"/>
          </w:tcPr>
          <w:p w14:paraId="4C361421"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100.0</w:t>
            </w:r>
          </w:p>
        </w:tc>
        <w:tc>
          <w:tcPr>
            <w:tcW w:w="707" w:type="dxa"/>
          </w:tcPr>
          <w:p w14:paraId="51AF0124"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100.0</w:t>
            </w:r>
          </w:p>
        </w:tc>
        <w:tc>
          <w:tcPr>
            <w:tcW w:w="852" w:type="dxa"/>
          </w:tcPr>
          <w:p w14:paraId="41CBA309" w14:textId="77777777" w:rsidR="00C4284A" w:rsidRPr="003E2B73" w:rsidRDefault="00C4284A" w:rsidP="00C4284A">
            <w:pPr>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100.0</w:t>
            </w:r>
          </w:p>
        </w:tc>
      </w:tr>
    </w:tbl>
    <w:p w14:paraId="2844C300"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70F9A273"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el año 2021 fueron nueve las entidades federativas que recibieron cada una más de 2,000 millones de dólares de remesas, colocando al Estado de México en la cuarta posición a nivel nacional con más de 3,145 millones de dólares, solo por debajo de Jalisco, Michoacán y Guanajuato que históricamente son estados con gran migración.</w:t>
      </w:r>
    </w:p>
    <w:p w14:paraId="33DA129C"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5008B5D3"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No obstante, la crisis sanitaria que atravesó el mundo a finales del 2019, nuestras remesas crecieron de 2021 a 2022 a 3,516.1 millones de dólares, lo que fue de gran apoyo a la economía para más de 6 millones de familias, que a su vez se tradujo en mayor inversión y derrama económica que la generada por el turismo, que también es uno de los rubros fuertes para el desarrollo económico de nuestro país.</w:t>
      </w:r>
    </w:p>
    <w:p w14:paraId="7934409B"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649F7C28"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 sabido por todos la relación tan estrecha que tiene México con EUA; en diversos aspectos, casi es imposible pensar en alguna familia mexicana que no tenga un integrante o un conocido en el país del norte, lo que nos demuestra el impacto que tiene la migración en nuestras vidas; bajo la misma temática podemos observar las importaciones y exportaciones, la agricultura, el turismo, los servicios, la generación de energía, los combustible y hasta la cooperación en el combate a las drogas, el crimen organizado y el terrorismo como puntos en común que comparten ambos países de manera toral; no solo eso, en los últimos años hasta en el deporte cada vez más son los jugadores de nuestro país que juegan en equipos de futbol, beisbol y basquetbol indistintamente de un lado u otro de la frontera.</w:t>
      </w:r>
    </w:p>
    <w:p w14:paraId="556B027E"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054B6E33" w14:textId="77777777" w:rsidR="00C4284A" w:rsidRPr="003E2B73" w:rsidRDefault="00C4284A" w:rsidP="00C4284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ESTADO DE MÉXICO</w:t>
      </w:r>
    </w:p>
    <w:p w14:paraId="39CF4683"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b/>
          <w:sz w:val="24"/>
          <w:szCs w:val="24"/>
          <w:lang w:val="es-ES"/>
        </w:rPr>
      </w:pPr>
    </w:p>
    <w:p w14:paraId="5FD0DAF7"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La migración en el Estado de México se ha caracterizado por ser una condición social dinámica en los últimos decenios, los movimientos migratorios han sido vectores importantes del cambio social, económico y cultural de muchos municipios, situación que de facto le imprime esa importancia y prioridad en la agenda del gobierno local. En México, al igual que en otros países y regiones del mundo, el fenómeno migratorio es complejo y difícil de abordar, ya sea desde la perspectiva de ser un país de origen, tránsito y destino. Todos estos procesos migratorios están presentes en nuestro país y en nuestro Estado.</w:t>
      </w:r>
    </w:p>
    <w:p w14:paraId="6A6D2B97"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792E3557"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i/>
          <w:sz w:val="24"/>
          <w:szCs w:val="24"/>
          <w:lang w:val="es-ES"/>
        </w:rPr>
      </w:pPr>
      <w:r w:rsidRPr="003E2B73">
        <w:rPr>
          <w:rFonts w:ascii="Times New Roman" w:eastAsia="Arial MT" w:hAnsi="Times New Roman" w:cs="Times New Roman"/>
          <w:sz w:val="24"/>
          <w:szCs w:val="24"/>
          <w:lang w:val="es-ES"/>
        </w:rPr>
        <w:t xml:space="preserve">Dentro del marco jurídico de la entidad, La Constitución Política del Estado Libre y Soberano de México consagra el derecho a la migración en el artículo 5º, el cual establece lo siguiente: </w:t>
      </w:r>
      <w:r w:rsidRPr="003E2B73">
        <w:rPr>
          <w:rFonts w:ascii="Times New Roman" w:eastAsia="Arial MT" w:hAnsi="Times New Roman" w:cs="Times New Roman"/>
          <w:i/>
          <w:sz w:val="24"/>
          <w:szCs w:val="24"/>
          <w:lang w:val="es-ES"/>
        </w:rPr>
        <w:t>El Estado garantizará a toda persona el derecho a la movilidad universal, atendiendo a los principios de igualdad, accesibilidad, disponibilidad, sustentabilidad y progresividad…</w:t>
      </w:r>
      <w:r w:rsidRPr="003E2B73">
        <w:rPr>
          <w:rFonts w:ascii="Times New Roman" w:eastAsia="Arial MT" w:hAnsi="Times New Roman" w:cs="Times New Roman"/>
          <w:sz w:val="24"/>
          <w:szCs w:val="24"/>
          <w:vertAlign w:val="superscript"/>
          <w:lang w:val="es-ES"/>
        </w:rPr>
        <w:t>14</w:t>
      </w:r>
    </w:p>
    <w:p w14:paraId="7CC1439C"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i/>
          <w:sz w:val="24"/>
          <w:szCs w:val="24"/>
          <w:lang w:val="es-ES"/>
        </w:rPr>
      </w:pPr>
    </w:p>
    <w:p w14:paraId="1D4BC55D"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La Ley de Apoyo a Migrantes en el Estado de México publicada en el año 2015, establece medidas de apoyo y protección a migrante y regula las atribuciones de la Coordinación de Asuntos Internacionales, siendo hoy en día necesario adecuarla a las necesidades actuales de la migración.</w:t>
      </w:r>
    </w:p>
    <w:p w14:paraId="7EDF46D7"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56AD9FF0"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i/>
          <w:sz w:val="18"/>
          <w:szCs w:val="24"/>
          <w:lang w:val="es-ES"/>
        </w:rPr>
      </w:pPr>
      <w:r w:rsidRPr="003E2B73">
        <w:rPr>
          <w:rFonts w:ascii="Times New Roman" w:eastAsia="Arial MT" w:hAnsi="Times New Roman" w:cs="Times New Roman"/>
          <w:sz w:val="24"/>
          <w:szCs w:val="24"/>
          <w:vertAlign w:val="superscript"/>
          <w:lang w:val="es-ES"/>
        </w:rPr>
        <w:t>14</w:t>
      </w:r>
      <w:r w:rsidRPr="003E2B73">
        <w:rPr>
          <w:rFonts w:ascii="Times New Roman" w:eastAsia="Arial MT" w:hAnsi="Times New Roman" w:cs="Times New Roman"/>
          <w:sz w:val="18"/>
          <w:szCs w:val="24"/>
          <w:lang w:val="es-ES"/>
        </w:rPr>
        <w:t xml:space="preserve"> LVII, L. (2012). Constitución Política del Estado Libre y Soberano de México. </w:t>
      </w:r>
      <w:r w:rsidRPr="003E2B73">
        <w:rPr>
          <w:rFonts w:ascii="Times New Roman" w:eastAsia="Arial MT" w:hAnsi="Times New Roman" w:cs="Times New Roman"/>
          <w:i/>
          <w:sz w:val="18"/>
          <w:szCs w:val="24"/>
          <w:lang w:val="es-ES"/>
        </w:rPr>
        <w:t xml:space="preserve">Obtenido de: constitución política del estado libre y soberano de </w:t>
      </w:r>
      <w:proofErr w:type="spellStart"/>
      <w:r w:rsidRPr="003E2B73">
        <w:rPr>
          <w:rFonts w:ascii="Times New Roman" w:eastAsia="Arial MT" w:hAnsi="Times New Roman" w:cs="Times New Roman"/>
          <w:i/>
          <w:sz w:val="18"/>
          <w:szCs w:val="24"/>
          <w:lang w:val="es-ES"/>
        </w:rPr>
        <w:t>méxico</w:t>
      </w:r>
      <w:proofErr w:type="spellEnd"/>
    </w:p>
    <w:p w14:paraId="5DDDA183"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i/>
          <w:sz w:val="24"/>
          <w:szCs w:val="24"/>
          <w:lang w:val="es-ES"/>
        </w:rPr>
      </w:pPr>
    </w:p>
    <w:p w14:paraId="1A8A0AF0"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 de resaltar que el Estado de México se coloca como la primera entidad en garantizar el derecho a la identidad a través del reconocimiento de la matrícula consular como un medio para acreditar la identidad de las personas físicas en el artículo 2.5 Bis del Código Civil del Estado de México, garantizando de esta forma que toda aquella persona que se encuentre en tránsito o retorno, y que haya adquirido esta identificación en algún consulado de Estados Unidos de América , pueda realizar cualquier trámite o servicio en territorio mexiquense, garantizando de esta forma el derecho a la identidad para todas y todos.</w:t>
      </w:r>
    </w:p>
    <w:p w14:paraId="3CD265B1"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6E93FC3B"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Asimismo, este instrumento señala que, de acuerdo con datos oficiales, son más de 12 millones de mexicanos los que habitan en EUA, de los cuales 1.2 son mexiquenses, lo que equivale al 10% población que, como se externó en el cuadro de remesas de páginas anteriores, contribuyen de manera importante a fortalecer la economía de nuestra entidad. Los estados norteamericanos con mayor presencia de mexiquenses son California, Texas e </w:t>
      </w:r>
      <w:r w:rsidRPr="003E2B73">
        <w:rPr>
          <w:rFonts w:ascii="Times New Roman" w:eastAsia="Arial MT" w:hAnsi="Times New Roman" w:cs="Times New Roman"/>
          <w:sz w:val="24"/>
          <w:szCs w:val="24"/>
          <w:lang w:val="es-ES"/>
        </w:rPr>
        <w:lastRenderedPageBreak/>
        <w:t>Illinois, coincidiendo también con los estados desde donde se envía la mayor cantidad de remesas a la entidad.</w:t>
      </w:r>
    </w:p>
    <w:p w14:paraId="3E4067D5"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47DC2EB8"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Razón por la cual se busca profundizar respecto de la representatividad de los mexiquenses en el exterior, y de </w:t>
      </w:r>
      <w:proofErr w:type="spellStart"/>
      <w:r w:rsidRPr="003E2B73">
        <w:rPr>
          <w:rFonts w:ascii="Times New Roman" w:eastAsia="Arial MT" w:hAnsi="Times New Roman" w:cs="Times New Roman"/>
          <w:sz w:val="24"/>
          <w:szCs w:val="24"/>
          <w:lang w:val="es-ES"/>
        </w:rPr>
        <w:t>que</w:t>
      </w:r>
      <w:proofErr w:type="spellEnd"/>
      <w:r w:rsidRPr="003E2B73">
        <w:rPr>
          <w:rFonts w:ascii="Times New Roman" w:eastAsia="Arial MT" w:hAnsi="Times New Roman" w:cs="Times New Roman"/>
          <w:sz w:val="24"/>
          <w:szCs w:val="24"/>
          <w:lang w:val="es-ES"/>
        </w:rPr>
        <w:t xml:space="preserve"> forma se logra plasmar y garantizar su voz y necesidades en las políticas públicas de nuestra entidad, ya que las personas migrantes mexiquenses están expuestos a múltiples situaciones de discriminación, violación a sus derechos humanos y falta de representación gubernamental, para lo cual es evidente la creación de la figura de la Diputación Migrante, con el objetivo de diseñar políticas públicas en materia de migración que atiendan y aborden de manera eficaz este éxodo.</w:t>
      </w:r>
    </w:p>
    <w:p w14:paraId="64F9289A"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45977B08"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Si bien es cierto, el derecho a votar de nuestros connacionales ha tenido grandes avances durante las últimas décadas; el derecho a ser votado no lo es, pues de los 31 estados y la Ciudad de México, tan solo Chiapas, Ciudad de México, Guanajuato, Guerrero, Oaxaca y Zacatecas, cuentan con la figura de “Diputado Migrante” en sus legislaciones locales.</w:t>
      </w:r>
    </w:p>
    <w:p w14:paraId="5F57A8A3"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40ED6109"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el ámbito Federal, la Cámara de Diputados de la LXV Legislatura cuenta con 11 Diputados Federales Migrantes electos a través de acciones afirmativas, es decir, políticas públicas correctivas y compensatorias de carácter general que buscan la igualdad en el ejercicio pleno de los derechos en los procesos electorales, por lo tanto, de los 200 legisladores electos por principio de representación proporcional y 300 de mayoría relativa representando a los 126 014 024 habitantes en el país, tan solo 11 representan a los 12.3 millones de mexicanos de primera generación que se encuentran en Estados Unidos de América, esto, sin considerar a los que radican en el resto del mundo, por lo tanto, observamos que la representación de los mexicanos en el exterior no es proporcional, estamos hablando del equivalente al 65% de la población del Estado de México; la entidad más poblada en el país y en cuyo territorio se cuenta con 40 distritos federales.</w:t>
      </w:r>
    </w:p>
    <w:p w14:paraId="6DB07EB8"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26FA3AA1"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Hoy en día la figura de la diputación migrante en la Ciudad de México es de avanzada, es uno de los ejemplos, más emblemáticos de observación de los derechos políticos, ya que en su Constitución quedó plasmada la figura de representación popular para la comunidad migrante residente en el exterior.</w:t>
      </w:r>
    </w:p>
    <w:p w14:paraId="68A7E79C"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0C6D4390"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el Estado de México, con 16.99 millones de habitantes según el Censo de población del año 2020, se encuentra representada por 75 diputados locales de los cuales 45 son de mayoría relativa y 30 de representación, destacando entonces que los 1.2 millones de mexiquenses que radican en Estados Unidos no cuentan con una representación efectiva; razón por la cual si consideráramos estos datos, correspondería tener 1 representante electoral, mismo que estrictamente sería muestra de ese número de migrantes mexiquenses.</w:t>
      </w:r>
    </w:p>
    <w:p w14:paraId="56C59067"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744195E2"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Como sabemos, la conformación de los distritos electorales locales y la distribución de los espacios por la vía de la representación proporcional, tienen dos factores determinantes en el Estado de México:</w:t>
      </w:r>
    </w:p>
    <w:p w14:paraId="131FF079"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4B58FEB0" w14:textId="77777777" w:rsidR="00C4284A" w:rsidRPr="003E2B73" w:rsidRDefault="00C4284A" w:rsidP="00C4284A">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Territorio. Pues tenemos que existen distritos en las zonas rurales con una amplia extensión territorial y no así con su densidad poblacional; sin embargo, en contraposición, en las zonas metropolitanas, las concentraciones son elevadas.</w:t>
      </w:r>
    </w:p>
    <w:p w14:paraId="302F90A3"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2BCC89DE" w14:textId="77777777" w:rsidR="00C4284A" w:rsidRPr="003E2B73" w:rsidRDefault="00C4284A" w:rsidP="00C4284A">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Participación. A efecto de subsanar una sobre representación de los distritos menos poblados, frente a una sub representación de los municipios más densamente habitados. Por los que se asignan curules a las candidaturas que en segundo lugar, obtuvieron más votación.</w:t>
      </w:r>
    </w:p>
    <w:p w14:paraId="60D1DC84"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6E05B01B"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Con este método se complementa la designación de curules, tomando como base la lista registrada por parte de los partidos políticos y atendiendo a las acciones afirmativas en materia de paridad.</w:t>
      </w:r>
    </w:p>
    <w:p w14:paraId="6B41FB2F"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Para entender el contexto de las acciones afirmativas hay que pensar previamente en la igualdad, toda vez que éstas tienen por objetivo lograrla entre los distintos grupos sociales, donde la igualdad no radica en la igualdad constitucional, sino en nuestra realidad social donde no se respeta el principio, es decir no tenemos igualdad sustancial.</w:t>
      </w:r>
    </w:p>
    <w:p w14:paraId="5D4E322F"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1BE81582"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Particularmente hablando de los mexiquenses en el exterior, la condición migratoria en el Estado de México ha registrado una importante movilidad principalmente a los Estados Unidos y Canadá; como hemos señalado anteriormente, la implementación del Programa Bracero fungió como un parteaguas en las dinámicas migratorias, no fue la excepción en el Estado de México, en donde principalmente los municipios expulsores fueron los que se localizan geográficamente en la región del Sur Rural, así como en algunos otros como Temascalcingo y Acambay; mientras que en la últimas décadas, las áreas urbanas metropolitanas e indígenas también presentan intensas movilidades, no solo como expulsoras sino como receptoras de migrantes en retorno.</w:t>
      </w:r>
    </w:p>
    <w:p w14:paraId="318DED4D"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2CD56AFB"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i/>
          <w:sz w:val="24"/>
          <w:szCs w:val="24"/>
          <w:lang w:val="es-ES"/>
        </w:rPr>
      </w:pPr>
      <w:r w:rsidRPr="003E2B73">
        <w:rPr>
          <w:rFonts w:ascii="Times New Roman" w:eastAsia="Arial MT" w:hAnsi="Times New Roman" w:cs="Times New Roman"/>
          <w:sz w:val="24"/>
          <w:szCs w:val="24"/>
          <w:lang w:val="es-ES"/>
        </w:rPr>
        <w:t xml:space="preserve">En el Foro “Retos y Perspectivas de las Migraciones del Estado de México” organizado en la LXI Legislatura del Estado de México y la Diputada Jezabel Delgado; la Doctora Baca señaló que; </w:t>
      </w:r>
      <w:r w:rsidRPr="003E2B73">
        <w:rPr>
          <w:rFonts w:ascii="Times New Roman" w:eastAsia="Arial MT" w:hAnsi="Times New Roman" w:cs="Times New Roman"/>
          <w:i/>
          <w:sz w:val="24"/>
          <w:szCs w:val="24"/>
          <w:lang w:val="es-ES"/>
        </w:rPr>
        <w:t>“los municipios con mayor porcentaje de migrantes al extranjero son Nezahualcóyotl , Ecatepec, Naucalpan ,Toluca y Tejupilco en donde uno de cada 3 migrantes salieron de estos municipios, sin embargo, a partir del grado de intensidad migratoria el estimado por el Consejo Nacional de Población, para la migración en Estados Unidos los municipios con alta y muy alta intensidad migratoria son Luvianos, Tlatlaya, Almoloya de Alquisiras y Tejupilco, es decir, la mayoría al sur de la entidad en los que hay una gran dependencia de las remesas, por ejemplo en Tlatlaya uno de cada 3 hogares recibe remesas y estas son imprescindibles para el sustento de la familia. Asimismo, el Estado de México es la entidad con mayor población de trabajadores temporales agrícolas a Canadá a través del programa de trabajadores agrícolas temporales conocido como PTAT con el 13% del total de trabajadores colocados en ese programa, principalmente en los municipios como Juchitepec, en la región volcanes Tenango del Valle y Temascalcingo”.</w:t>
      </w:r>
    </w:p>
    <w:p w14:paraId="1275E804"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i/>
          <w:sz w:val="24"/>
          <w:szCs w:val="24"/>
          <w:lang w:val="es-ES"/>
        </w:rPr>
      </w:pPr>
    </w:p>
    <w:p w14:paraId="5052AA35"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La entidad ha tenido un notable crecimiento como expulsora de migrantes en el País; estimaciones la colocan entre el cuarto y sexto lugar a nivel nacional, siendo diversos los factores por los que salen de su lugar de origen, tales como falta de empleo y oportunidades, violencia y desatención social por parte de las autoridades, así como la constante desigualdad de oportunidades. En este tenor resulta urgente e inminente atender a este sector vulnerable con el que históricamente se ha tenido una deuda, incorporándolos en la </w:t>
      </w:r>
      <w:proofErr w:type="spellStart"/>
      <w:r w:rsidRPr="003E2B73">
        <w:rPr>
          <w:rFonts w:ascii="Times New Roman" w:eastAsia="Arial MT" w:hAnsi="Times New Roman" w:cs="Times New Roman"/>
          <w:sz w:val="24"/>
          <w:szCs w:val="24"/>
          <w:lang w:val="es-ES"/>
        </w:rPr>
        <w:t>cocreación</w:t>
      </w:r>
      <w:proofErr w:type="spellEnd"/>
      <w:r w:rsidRPr="003E2B73">
        <w:rPr>
          <w:rFonts w:ascii="Times New Roman" w:eastAsia="Arial MT" w:hAnsi="Times New Roman" w:cs="Times New Roman"/>
          <w:sz w:val="24"/>
          <w:szCs w:val="24"/>
          <w:lang w:val="es-ES"/>
        </w:rPr>
        <w:t xml:space="preserve"> de políticas públicas y una mejor participación ciudadana que derive en impulsar políticas públicas y estrategias en favor del desarrollo económico y social de los migrantes, sus familias y sus comunidades de origen.</w:t>
      </w:r>
    </w:p>
    <w:p w14:paraId="0E589B68"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784EAAB0"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 importante resaltar que nuestros migrantes mexiquenses contribuyen de manera importante a fortalecer la economía del Estado, ya que de acuerdo con el Banco de México, durante los últimos 5 años han enviado a la entidad más de 13 mil millones de dólares para ayudar a su familias (hijas, hijos, esposas, esposos, madres o padres) y por lo tanto representan un gran porcentaje del PIB de la entidad, pues ese dinero se ve reflejado en los gastos que se realizan.</w:t>
      </w:r>
    </w:p>
    <w:p w14:paraId="7CF70DD5"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2CDA93CC"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La gran incongruencia a la que nos enfrentamos, es que las personas migrantes mexiquense, no tienen representación en el país al que deciden migrar, y por desgracia, en los hechos, en su propio estado también carecen de ella.</w:t>
      </w:r>
    </w:p>
    <w:p w14:paraId="5864D6D8"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2F92FF3A"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Ante esta necesidad y derivado del gran número de mexiquenses que radican en el exterior, específicamente en Estados Unidos, 1.2 millones, sus necesidades y características; resulta inminente el adoptar una postura garantista y comprensiva bajo el principio de congruencia a través del cual la obligación de este Órgano Soberano materialice los derechos de nuestros migrantes, dándole la importancia que debe resaltar al esfuerzo cotidiano que realizan nuestros mexiquenses que deben salir a trabajar a otro país, para satisfacer las necesidades que por desgracia no ven satisfechas en nuestro estado; aportando todos los días, con recursos económicos directos al sostenimiento de sus familias y de manera directa al desarrollo económico de sus comunidades.</w:t>
      </w:r>
    </w:p>
    <w:p w14:paraId="355616FB"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42BC7CE4"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Con base en lo anterior, el garantizar el derecho de la comunidad migrante a ser votado, les permitirá la participación política y social en todos los espacios de representación, accediendo a posiciones de toma de decisión a través de las legislaciones que posteriormente se traduzcan en políticas públicas que acorten las brechas de desigualdad y la situación de vulnerabilidad por la que pasa este sector; generando un mejor desarrollo de condiciones sociales y económicas no solo para ellos sino para sus familias, las comunidades de origen y las de retorno.</w:t>
      </w:r>
    </w:p>
    <w:p w14:paraId="54100B45"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068D4B1C"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Pues bien, en el Grupo Parlamentario de Morena estamos convencidos de que todas las voces deben ser escuchadas, pero sobre todo, todos los derechos deben de ser garantizados, por lo que proponemos que sean incluidos en nuestra legislación local los mecanismos idóneos para que los migrantes puedan participar de manera efectiva y directa en la toma de decisiones tal como ya se hace en el Congreso de la Unión.</w:t>
      </w:r>
    </w:p>
    <w:p w14:paraId="75871A01"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5AFD9857"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Como integrantes del Poder Legislativo de nuestra entidad y debido a la gran cantidad de migrantes y su importante aporte a la economía y desarrollo de la Nación, tenemos la obligación de dirigir nuestros esfuerzos hacía las </w:t>
      </w:r>
      <w:r w:rsidRPr="003E2B73">
        <w:rPr>
          <w:rFonts w:ascii="Times New Roman" w:eastAsia="Arial MT" w:hAnsi="Times New Roman" w:cs="Times New Roman"/>
          <w:b/>
          <w:sz w:val="24"/>
          <w:szCs w:val="24"/>
          <w:lang w:val="es-ES"/>
        </w:rPr>
        <w:t>personas migrantes</w:t>
      </w:r>
      <w:r w:rsidRPr="003E2B73">
        <w:rPr>
          <w:rFonts w:ascii="Times New Roman" w:eastAsia="Arial MT" w:hAnsi="Times New Roman" w:cs="Times New Roman"/>
          <w:sz w:val="24"/>
          <w:szCs w:val="24"/>
          <w:lang w:val="es-ES"/>
        </w:rPr>
        <w:t>, garantizando su derecho a ser votados, a través de la representación proporcional y la protección constitucional, máxime si tenemos en cuenta que la comunidad mexicana migrante radicada en el exterior tiene la ciudadanía mexicana, así como el peso moral y económico suficiente para ser tratados como mexicanos excepcionales y con los mismos derechos, capacidad y deseo de participar en la toma de decisiones.</w:t>
      </w:r>
    </w:p>
    <w:p w14:paraId="4DCA24BC"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5EF0260C"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Para lo anterior la igualdad sustancial debe ser entendida como la igualdad real o de hecho, y de acuerdo con la normatividad, los poderes públicos deben remover los obstáculos que </w:t>
      </w:r>
      <w:r w:rsidRPr="003E2B73">
        <w:rPr>
          <w:rFonts w:ascii="Times New Roman" w:eastAsia="Arial MT" w:hAnsi="Times New Roman" w:cs="Times New Roman"/>
          <w:sz w:val="24"/>
          <w:szCs w:val="24"/>
          <w:lang w:val="es-ES"/>
        </w:rPr>
        <w:lastRenderedPageBreak/>
        <w:t>impidan el logro de la igualdad en los hechos, lo que puede llegar a suponer o incluso a exigir la implementación de medidas de acción positiva o de discriminación inversa, por tanto, es fundamental hacer efectiva la representación democrática de las personas mexiquenses migrantes y por medio de acciones afirmativas proponemos que la figura de “diputación migrante” sea incluida en las listas de representación proporcional.</w:t>
      </w:r>
    </w:p>
    <w:p w14:paraId="3DF08DD3"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507DADF8"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Con esto se abre una posibilidad real de que las personas migrantes sean electas y lleguen al Congreso Local, toda vez que, la asignación de diputados por representación proporcional, no es expectativa, si no compensatoria de la sobrerrepresentación que se tiene en distritos rurales, contra la subrepresentación que se da en los distritos urbanos. Una vez conociendo y entendiendo este principio, se desprende que lo planteado en la presente iniciativa se trata de un método equitativo y democrático de asignación a quienes por necesidad se desplazan para seguir aportando al sostenimiento en la Entidad y que además equivalen al 10% de nuestra población; por tanto, la asignación de una diputación migrante no modifica la cláusula de gobernabilidad, por el contrario, robustece la representación sin modificar la cantidad de diputaciones.</w:t>
      </w:r>
    </w:p>
    <w:p w14:paraId="0087E687"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78A37DF0"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cuanto a los requisitos que debe reunir la persona aspirante a postularse por una “diputación migrante” del Poder Legislativo del Estado de México, además de cumplir con los requisitos establecidos en la Constitución del Estado Libre y Soberano de México, deberá contar con una Credencial para Votar vigente desde el Extranjero.</w:t>
      </w:r>
    </w:p>
    <w:p w14:paraId="33236989"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709469D5"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Para confirmar la mayor representatividad de los mexiquenses residentes en el extranjero, se propone que la diputación migrante, sea asignada al partido político con mayor porcentaje de votación válida efectiva en el extranjero, pues la asignación de la diputación migrante está vinculada a la votación recibida en el exterior; haciendo una fórmula mixta que permita ser directamente representativa e incentive fuertemente la participación.</w:t>
      </w:r>
    </w:p>
    <w:p w14:paraId="08AD1202"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7298937E"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conclusión, de aprobarse esta iniciativa, se garantiza dar efectivo cumplimiento a lo establecido en los artículos 1, 39 y 40 de nuestra Carta Magna, así como dar estricto seguimiento a lo señalado en los Tratados Internacionales y el respeto irrestricto a la Soberanía Nacional, además de atender a los principios de representación democrática. Asimismo, la iniciativa planteada, impacta directamente en un adecuado ejercicio para hacer efectiva la representación democrática de los migrantes mexiquenses al garantizar su derecho a acceder al Poder Legislativo de nuestro Estado.</w:t>
      </w:r>
    </w:p>
    <w:p w14:paraId="625F2E86"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 continuación, se presentan los cambios propuestos, respecto del Marco Jurídico vigente.</w:t>
      </w:r>
    </w:p>
    <w:p w14:paraId="7888BE4A"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C4284A" w:rsidRPr="003E2B73" w14:paraId="616D34D6" w14:textId="77777777" w:rsidTr="00E94376">
        <w:trPr>
          <w:trHeight w:val="20"/>
        </w:trPr>
        <w:tc>
          <w:tcPr>
            <w:tcW w:w="8828" w:type="dxa"/>
            <w:gridSpan w:val="2"/>
            <w:shd w:val="clear" w:color="auto" w:fill="A6A6A6"/>
          </w:tcPr>
          <w:p w14:paraId="30F92780" w14:textId="77777777" w:rsidR="00C4284A" w:rsidRPr="003E2B73" w:rsidRDefault="00C4284A" w:rsidP="00DD43C1">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CONSTITUCIÓN POLÍTICA DEL ESTADO LIBRE Y SOBERANO DE MÉXICO</w:t>
            </w:r>
          </w:p>
        </w:tc>
      </w:tr>
      <w:tr w:rsidR="00C4284A" w:rsidRPr="003E2B73" w14:paraId="3416785B" w14:textId="77777777" w:rsidTr="00E94376">
        <w:trPr>
          <w:trHeight w:val="20"/>
        </w:trPr>
        <w:tc>
          <w:tcPr>
            <w:tcW w:w="4414" w:type="dxa"/>
            <w:shd w:val="clear" w:color="auto" w:fill="A6A6A6"/>
          </w:tcPr>
          <w:p w14:paraId="3590DFB1" w14:textId="77777777" w:rsidR="00C4284A" w:rsidRPr="003E2B73" w:rsidRDefault="00C4284A" w:rsidP="00DD43C1">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TEXTO ACTUAL</w:t>
            </w:r>
          </w:p>
        </w:tc>
        <w:tc>
          <w:tcPr>
            <w:tcW w:w="4414" w:type="dxa"/>
            <w:shd w:val="clear" w:color="auto" w:fill="A6A6A6"/>
          </w:tcPr>
          <w:p w14:paraId="11E25D00" w14:textId="77777777" w:rsidR="00C4284A" w:rsidRPr="003E2B73" w:rsidRDefault="00C4284A" w:rsidP="00DD43C1">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TEXTO PROPUESTO</w:t>
            </w:r>
          </w:p>
        </w:tc>
      </w:tr>
      <w:tr w:rsidR="00C4284A" w:rsidRPr="003E2B73" w14:paraId="0276BF02" w14:textId="77777777" w:rsidTr="00E94376">
        <w:trPr>
          <w:trHeight w:val="20"/>
        </w:trPr>
        <w:tc>
          <w:tcPr>
            <w:tcW w:w="4414" w:type="dxa"/>
          </w:tcPr>
          <w:p w14:paraId="5D140D1B" w14:textId="77777777" w:rsidR="00C4284A" w:rsidRPr="003E2B73" w:rsidRDefault="00C4284A" w:rsidP="00C4284A">
            <w:pPr>
              <w:rPr>
                <w:rFonts w:ascii="Times New Roman" w:eastAsia="Arial MT" w:hAnsi="Times New Roman" w:cs="Times New Roman"/>
                <w:sz w:val="24"/>
                <w:szCs w:val="24"/>
                <w:lang w:val="es-ES"/>
              </w:rPr>
            </w:pPr>
          </w:p>
        </w:tc>
        <w:tc>
          <w:tcPr>
            <w:tcW w:w="4414" w:type="dxa"/>
          </w:tcPr>
          <w:p w14:paraId="0705BED6" w14:textId="26FC164D" w:rsidR="00C4284A" w:rsidRPr="003E2B73" w:rsidRDefault="00C4284A" w:rsidP="00E4640E">
            <w:pPr>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Artículo 23 Bis</w:t>
            </w:r>
            <w:r w:rsidRPr="003E2B73">
              <w:rPr>
                <w:rFonts w:ascii="Times New Roman" w:eastAsia="Arial MT" w:hAnsi="Times New Roman" w:cs="Times New Roman"/>
                <w:sz w:val="24"/>
                <w:szCs w:val="24"/>
                <w:lang w:val="es-ES"/>
              </w:rPr>
              <w:t xml:space="preserve">. </w:t>
            </w:r>
            <w:r w:rsidRPr="003E2B73">
              <w:rPr>
                <w:rFonts w:ascii="Times New Roman" w:eastAsia="Arial MT" w:hAnsi="Times New Roman" w:cs="Times New Roman"/>
                <w:b/>
                <w:sz w:val="24"/>
                <w:szCs w:val="24"/>
                <w:lang w:val="es-ES"/>
              </w:rPr>
              <w:t>Mantendrán la residencia efectiva las personas que hayan adquirido la calidad de mexiquense, aún y cuando</w:t>
            </w:r>
            <w:r w:rsidR="00E4640E" w:rsidRPr="003E2B73">
              <w:rPr>
                <w:rFonts w:ascii="Times New Roman" w:eastAsia="Arial MT" w:hAnsi="Times New Roman" w:cs="Times New Roman"/>
                <w:b/>
                <w:sz w:val="24"/>
                <w:szCs w:val="24"/>
                <w:lang w:val="es-ES"/>
              </w:rPr>
              <w:t xml:space="preserve"> </w:t>
            </w:r>
            <w:r w:rsidRPr="003E2B73">
              <w:rPr>
                <w:rFonts w:ascii="Times New Roman" w:eastAsia="Arial MT" w:hAnsi="Times New Roman" w:cs="Times New Roman"/>
                <w:b/>
                <w:sz w:val="24"/>
                <w:szCs w:val="24"/>
                <w:lang w:val="es-ES"/>
              </w:rPr>
              <w:t>residan en el extranjero.</w:t>
            </w:r>
          </w:p>
        </w:tc>
      </w:tr>
      <w:tr w:rsidR="00C4284A" w:rsidRPr="003E2B73" w14:paraId="30C1CFF6" w14:textId="77777777" w:rsidTr="00E94376">
        <w:trPr>
          <w:trHeight w:val="20"/>
        </w:trPr>
        <w:tc>
          <w:tcPr>
            <w:tcW w:w="4414" w:type="dxa"/>
          </w:tcPr>
          <w:p w14:paraId="208A6A19"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Artículo 29.- </w:t>
            </w:r>
            <w:r w:rsidRPr="003E2B73">
              <w:rPr>
                <w:rFonts w:ascii="Times New Roman" w:eastAsia="Arial MT" w:hAnsi="Times New Roman" w:cs="Times New Roman"/>
                <w:sz w:val="24"/>
                <w:szCs w:val="24"/>
                <w:lang w:val="es-ES"/>
              </w:rPr>
              <w:t>Son prerrogativas de la ciudadanía del Estado:</w:t>
            </w:r>
          </w:p>
          <w:p w14:paraId="791507AA" w14:textId="77777777" w:rsidR="00C4284A" w:rsidRPr="003E2B73" w:rsidRDefault="00C4284A" w:rsidP="00C4284A">
            <w:pPr>
              <w:rPr>
                <w:rFonts w:ascii="Times New Roman" w:eastAsia="Arial MT" w:hAnsi="Times New Roman" w:cs="Times New Roman"/>
                <w:sz w:val="24"/>
                <w:szCs w:val="24"/>
                <w:lang w:val="es-ES"/>
              </w:rPr>
            </w:pPr>
          </w:p>
          <w:p w14:paraId="36D3F9A6"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lastRenderedPageBreak/>
              <w:t>I...</w:t>
            </w:r>
          </w:p>
          <w:p w14:paraId="7D1D1690" w14:textId="77777777" w:rsidR="00C4284A" w:rsidRPr="003E2B73" w:rsidRDefault="00C4284A" w:rsidP="00C4284A">
            <w:pPr>
              <w:rPr>
                <w:rFonts w:ascii="Times New Roman" w:eastAsia="Arial MT" w:hAnsi="Times New Roman" w:cs="Times New Roman"/>
                <w:sz w:val="24"/>
                <w:szCs w:val="24"/>
                <w:lang w:val="es-ES"/>
              </w:rPr>
            </w:pPr>
          </w:p>
          <w:p w14:paraId="5FF79A88"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II…</w:t>
            </w:r>
          </w:p>
          <w:p w14:paraId="38F035F0" w14:textId="77777777" w:rsidR="00C4284A" w:rsidRPr="003E2B73" w:rsidRDefault="00C4284A" w:rsidP="00C4284A">
            <w:pPr>
              <w:rPr>
                <w:rFonts w:ascii="Times New Roman" w:eastAsia="Arial MT" w:hAnsi="Times New Roman" w:cs="Times New Roman"/>
                <w:sz w:val="24"/>
                <w:szCs w:val="24"/>
                <w:lang w:val="es-ES"/>
              </w:rPr>
            </w:pPr>
          </w:p>
          <w:p w14:paraId="72520C8E" w14:textId="77777777" w:rsidR="00C4284A" w:rsidRPr="003E2B73" w:rsidRDefault="00C4284A" w:rsidP="00C4284A">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III. Solicitar el registro de candidatas y candidatos independientes ante la autoridad electoral cumpliendo con los requisitos, condiciones y términos que determine la legislación aplicable en la materia;</w:t>
            </w:r>
          </w:p>
          <w:p w14:paraId="50B891A8" w14:textId="77777777" w:rsidR="00C4284A" w:rsidRPr="003E2B73" w:rsidRDefault="00C4284A" w:rsidP="00C4284A">
            <w:pPr>
              <w:rPr>
                <w:rFonts w:ascii="Times New Roman" w:eastAsia="Arial MT" w:hAnsi="Times New Roman" w:cs="Times New Roman"/>
                <w:sz w:val="24"/>
                <w:szCs w:val="24"/>
                <w:lang w:val="es-ES"/>
              </w:rPr>
            </w:pPr>
          </w:p>
          <w:p w14:paraId="53B8AD6D"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IV…</w:t>
            </w:r>
          </w:p>
          <w:p w14:paraId="6EE20ECE" w14:textId="77777777" w:rsidR="00C4284A" w:rsidRPr="003E2B73" w:rsidRDefault="00C4284A" w:rsidP="00C4284A">
            <w:pPr>
              <w:rPr>
                <w:rFonts w:ascii="Times New Roman" w:eastAsia="Arial MT" w:hAnsi="Times New Roman" w:cs="Times New Roman"/>
                <w:sz w:val="24"/>
                <w:szCs w:val="24"/>
                <w:lang w:val="es-ES"/>
              </w:rPr>
            </w:pPr>
          </w:p>
          <w:p w14:paraId="715ED75D"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tc>
        <w:tc>
          <w:tcPr>
            <w:tcW w:w="4414" w:type="dxa"/>
          </w:tcPr>
          <w:p w14:paraId="5E790597"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lastRenderedPageBreak/>
              <w:t xml:space="preserve">Artículo 29.- </w:t>
            </w:r>
            <w:r w:rsidRPr="003E2B73">
              <w:rPr>
                <w:rFonts w:ascii="Times New Roman" w:eastAsia="Arial MT" w:hAnsi="Times New Roman" w:cs="Times New Roman"/>
                <w:sz w:val="24"/>
                <w:szCs w:val="24"/>
                <w:lang w:val="es-ES"/>
              </w:rPr>
              <w:t>Son prerrogativas de la ciudadanía del Estado:</w:t>
            </w:r>
          </w:p>
          <w:p w14:paraId="63D866F7" w14:textId="77777777" w:rsidR="00C4284A" w:rsidRPr="003E2B73" w:rsidRDefault="00C4284A" w:rsidP="00C4284A">
            <w:pPr>
              <w:rPr>
                <w:rFonts w:ascii="Times New Roman" w:eastAsia="Arial MT" w:hAnsi="Times New Roman" w:cs="Times New Roman"/>
                <w:sz w:val="24"/>
                <w:szCs w:val="24"/>
                <w:lang w:val="es-ES"/>
              </w:rPr>
            </w:pPr>
          </w:p>
          <w:p w14:paraId="7FF30E42"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lastRenderedPageBreak/>
              <w:t>I… II…</w:t>
            </w:r>
          </w:p>
          <w:p w14:paraId="2A76F5D6" w14:textId="77777777" w:rsidR="00C4284A" w:rsidRPr="003E2B73" w:rsidRDefault="00C4284A" w:rsidP="00C4284A">
            <w:pPr>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III BIS. Solicitar el registro de candidatas y candidatos a la diputación migrante ante la autoridad electoral cumpliendo con los requisitos, condiciones y términos que determine la legislación aplicable en la materia;</w:t>
            </w:r>
          </w:p>
        </w:tc>
      </w:tr>
      <w:tr w:rsidR="00C4284A" w:rsidRPr="003E2B73" w14:paraId="044F90B1" w14:textId="77777777" w:rsidTr="00E94376">
        <w:trPr>
          <w:trHeight w:val="20"/>
        </w:trPr>
        <w:tc>
          <w:tcPr>
            <w:tcW w:w="4414" w:type="dxa"/>
          </w:tcPr>
          <w:p w14:paraId="1653D335" w14:textId="77777777" w:rsidR="00C4284A" w:rsidRPr="003E2B73" w:rsidRDefault="00C4284A" w:rsidP="00C4284A">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lastRenderedPageBreak/>
              <w:t xml:space="preserve">Artículo 39.- La Legislatura del Estado se integrará con 45 diputaciones electas en distritos electorales </w:t>
            </w:r>
            <w:proofErr w:type="spellStart"/>
            <w:r w:rsidRPr="003E2B73">
              <w:rPr>
                <w:rFonts w:ascii="Times New Roman" w:eastAsia="Arial MT" w:hAnsi="Times New Roman" w:cs="Times New Roman"/>
                <w:sz w:val="24"/>
                <w:szCs w:val="24"/>
                <w:lang w:val="es-ES"/>
              </w:rPr>
              <w:t>según</w:t>
            </w:r>
            <w:proofErr w:type="spellEnd"/>
            <w:r w:rsidRPr="003E2B73">
              <w:rPr>
                <w:rFonts w:ascii="Times New Roman" w:eastAsia="Arial MT" w:hAnsi="Times New Roman" w:cs="Times New Roman"/>
                <w:sz w:val="24"/>
                <w:szCs w:val="24"/>
                <w:lang w:val="es-ES"/>
              </w:rPr>
              <w:t xml:space="preserve"> el principio de votación mayoritaria relativa y 30 de representación proporcional.</w:t>
            </w:r>
          </w:p>
        </w:tc>
        <w:tc>
          <w:tcPr>
            <w:tcW w:w="4414" w:type="dxa"/>
          </w:tcPr>
          <w:p w14:paraId="59BA950D" w14:textId="783BC228" w:rsidR="00C4284A" w:rsidRPr="003E2B73" w:rsidRDefault="00C4284A" w:rsidP="00C4284A">
            <w:pPr>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Artículo 39</w:t>
            </w:r>
            <w:r w:rsidRPr="003E2B73">
              <w:rPr>
                <w:rFonts w:ascii="Times New Roman" w:eastAsia="Arial MT" w:hAnsi="Times New Roman" w:cs="Times New Roman"/>
                <w:sz w:val="24"/>
                <w:szCs w:val="24"/>
                <w:lang w:val="es-ES"/>
              </w:rPr>
              <w:t xml:space="preserve">. La Legislatura del Estado se integrará con 45 diputaciones electas en distritos electorales según el principio de votación mayoritaria relativa y 30 de representación proporcional. </w:t>
            </w:r>
            <w:r w:rsidRPr="003E2B73">
              <w:rPr>
                <w:rFonts w:ascii="Times New Roman" w:eastAsia="Arial MT" w:hAnsi="Times New Roman" w:cs="Times New Roman"/>
                <w:b/>
                <w:sz w:val="24"/>
                <w:szCs w:val="24"/>
                <w:lang w:val="es-ES"/>
              </w:rPr>
              <w:t>De estas últimas, una deberá tener calidad de migrante</w:t>
            </w:r>
            <w:r w:rsidR="00C53B89" w:rsidRPr="003E2B73">
              <w:rPr>
                <w:rFonts w:ascii="Times New Roman" w:eastAsia="Arial MT" w:hAnsi="Times New Roman" w:cs="Times New Roman"/>
                <w:b/>
                <w:sz w:val="24"/>
                <w:szCs w:val="24"/>
                <w:lang w:val="es-ES"/>
              </w:rPr>
              <w:t xml:space="preserve"> </w:t>
            </w:r>
            <w:r w:rsidRPr="003E2B73">
              <w:rPr>
                <w:rFonts w:ascii="Times New Roman" w:eastAsia="Arial MT" w:hAnsi="Times New Roman" w:cs="Times New Roman"/>
                <w:b/>
                <w:sz w:val="24"/>
                <w:szCs w:val="24"/>
                <w:lang w:val="es-ES"/>
              </w:rPr>
              <w:t>al momento de la elección, en los términos que establezca la legislación aplicable</w:t>
            </w:r>
            <w:r w:rsidRPr="003E2B73">
              <w:rPr>
                <w:rFonts w:ascii="Times New Roman" w:eastAsia="Arial MT" w:hAnsi="Times New Roman" w:cs="Times New Roman"/>
                <w:sz w:val="24"/>
                <w:szCs w:val="24"/>
                <w:lang w:val="es-ES"/>
              </w:rPr>
              <w:t>.</w:t>
            </w:r>
          </w:p>
          <w:p w14:paraId="65F50862"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tc>
      </w:tr>
      <w:tr w:rsidR="00C4284A" w:rsidRPr="003E2B73" w14:paraId="4924C663" w14:textId="77777777" w:rsidTr="00E94376">
        <w:trPr>
          <w:trHeight w:val="20"/>
        </w:trPr>
        <w:tc>
          <w:tcPr>
            <w:tcW w:w="4414" w:type="dxa"/>
          </w:tcPr>
          <w:p w14:paraId="7B6E77CA" w14:textId="77777777" w:rsidR="00C4284A" w:rsidRPr="003E2B73" w:rsidRDefault="00C4284A" w:rsidP="00C4284A">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40.- Para ser diputada o diputado, propietario o suplente, se requiere:</w:t>
            </w:r>
          </w:p>
          <w:p w14:paraId="57F68800"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w:t>
            </w:r>
          </w:p>
          <w:p w14:paraId="27CC5F83" w14:textId="6E552EAC" w:rsidR="00C4284A" w:rsidRPr="003E2B73" w:rsidRDefault="00C4284A" w:rsidP="00C53B89">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II.</w:t>
            </w:r>
            <w:r w:rsidR="00C53B89" w:rsidRPr="003E2B73">
              <w:rPr>
                <w:rFonts w:ascii="Times New Roman" w:eastAsia="Arial MT" w:hAnsi="Times New Roman" w:cs="Times New Roman"/>
                <w:sz w:val="24"/>
                <w:szCs w:val="24"/>
                <w:lang w:val="es-ES"/>
              </w:rPr>
              <w:t xml:space="preserve"> </w:t>
            </w:r>
            <w:r w:rsidRPr="003E2B73">
              <w:rPr>
                <w:rFonts w:ascii="Times New Roman" w:eastAsia="Arial MT" w:hAnsi="Times New Roman" w:cs="Times New Roman"/>
                <w:sz w:val="24"/>
                <w:szCs w:val="24"/>
                <w:lang w:val="es-ES"/>
              </w:rPr>
              <w:t>Ser</w:t>
            </w:r>
            <w:r w:rsidR="00C53B89" w:rsidRPr="003E2B73">
              <w:rPr>
                <w:rFonts w:ascii="Times New Roman" w:eastAsia="Arial MT" w:hAnsi="Times New Roman" w:cs="Times New Roman"/>
                <w:sz w:val="24"/>
                <w:szCs w:val="24"/>
                <w:lang w:val="es-ES"/>
              </w:rPr>
              <w:t xml:space="preserve"> </w:t>
            </w:r>
            <w:r w:rsidRPr="003E2B73">
              <w:rPr>
                <w:rFonts w:ascii="Times New Roman" w:eastAsia="Arial MT" w:hAnsi="Times New Roman" w:cs="Times New Roman"/>
                <w:sz w:val="24"/>
                <w:szCs w:val="24"/>
                <w:lang w:val="es-ES"/>
              </w:rPr>
              <w:t>mexiquense</w:t>
            </w:r>
            <w:r w:rsidR="00C53B89" w:rsidRPr="003E2B73">
              <w:rPr>
                <w:rFonts w:ascii="Times New Roman" w:eastAsia="Arial MT" w:hAnsi="Times New Roman" w:cs="Times New Roman"/>
                <w:sz w:val="24"/>
                <w:szCs w:val="24"/>
                <w:lang w:val="es-ES"/>
              </w:rPr>
              <w:t xml:space="preserve"> </w:t>
            </w:r>
            <w:r w:rsidRPr="003E2B73">
              <w:rPr>
                <w:rFonts w:ascii="Times New Roman" w:eastAsia="Arial MT" w:hAnsi="Times New Roman" w:cs="Times New Roman"/>
                <w:sz w:val="24"/>
                <w:szCs w:val="24"/>
                <w:lang w:val="es-ES"/>
              </w:rPr>
              <w:t>con</w:t>
            </w:r>
            <w:r w:rsidR="00C53B89" w:rsidRPr="003E2B73">
              <w:rPr>
                <w:rFonts w:ascii="Times New Roman" w:eastAsia="Arial MT" w:hAnsi="Times New Roman" w:cs="Times New Roman"/>
                <w:sz w:val="24"/>
                <w:szCs w:val="24"/>
                <w:lang w:val="es-ES"/>
              </w:rPr>
              <w:t xml:space="preserve"> </w:t>
            </w:r>
            <w:r w:rsidRPr="003E2B73">
              <w:rPr>
                <w:rFonts w:ascii="Times New Roman" w:eastAsia="Arial MT" w:hAnsi="Times New Roman" w:cs="Times New Roman"/>
                <w:sz w:val="24"/>
                <w:szCs w:val="24"/>
                <w:lang w:val="es-ES"/>
              </w:rPr>
              <w:t>residencia</w:t>
            </w:r>
          </w:p>
        </w:tc>
        <w:tc>
          <w:tcPr>
            <w:tcW w:w="4414" w:type="dxa"/>
          </w:tcPr>
          <w:p w14:paraId="54EC5FB0" w14:textId="77777777" w:rsidR="00C53B89"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Artículo 40</w:t>
            </w:r>
            <w:r w:rsidRPr="003E2B73">
              <w:rPr>
                <w:rFonts w:ascii="Times New Roman" w:eastAsia="Arial MT" w:hAnsi="Times New Roman" w:cs="Times New Roman"/>
                <w:sz w:val="24"/>
                <w:szCs w:val="24"/>
                <w:lang w:val="es-ES"/>
              </w:rPr>
              <w:t>.- Para ser diputada o diputado, propietario o suplente, se requiere.</w:t>
            </w:r>
          </w:p>
          <w:p w14:paraId="6678F390" w14:textId="5E6E4F60"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tc>
      </w:tr>
      <w:tr w:rsidR="00C4284A" w:rsidRPr="003E2B73" w14:paraId="75DF3077" w14:textId="77777777" w:rsidTr="00E94376">
        <w:trPr>
          <w:trHeight w:val="20"/>
        </w:trPr>
        <w:tc>
          <w:tcPr>
            <w:tcW w:w="4414" w:type="dxa"/>
          </w:tcPr>
          <w:p w14:paraId="046B5697" w14:textId="77777777" w:rsidR="00C53B89"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efectiva en su territorio no menor a un año o vecino del mismo, con residencia efectiva en su territorio no menor a tres años, anteriores al día de la elección;</w:t>
            </w:r>
          </w:p>
          <w:p w14:paraId="134BB9A9" w14:textId="77777777" w:rsidR="00C53B89" w:rsidRPr="003E2B73" w:rsidRDefault="00C53B89" w:rsidP="00C4284A">
            <w:pPr>
              <w:rPr>
                <w:rFonts w:ascii="Times New Roman" w:eastAsia="Arial MT" w:hAnsi="Times New Roman" w:cs="Times New Roman"/>
                <w:sz w:val="24"/>
                <w:szCs w:val="24"/>
                <w:lang w:val="es-ES"/>
              </w:rPr>
            </w:pPr>
          </w:p>
          <w:p w14:paraId="22DB8D19" w14:textId="5B1E4E9A"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III…</w:t>
            </w:r>
          </w:p>
          <w:p w14:paraId="5BC0B659" w14:textId="77777777" w:rsidR="00C4284A" w:rsidRPr="003E2B73" w:rsidRDefault="00C4284A" w:rsidP="00C4284A">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IV… V… VI… VII… VIII…</w:t>
            </w:r>
          </w:p>
          <w:p w14:paraId="0B204C00" w14:textId="77777777" w:rsidR="00C4284A" w:rsidRPr="003E2B73" w:rsidRDefault="00C4284A" w:rsidP="00C4284A">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IX… X… XI… XII…</w:t>
            </w:r>
          </w:p>
          <w:p w14:paraId="71106367" w14:textId="77777777" w:rsidR="00C4284A" w:rsidRPr="003E2B73" w:rsidRDefault="00C4284A" w:rsidP="00C4284A">
            <w:pPr>
              <w:rPr>
                <w:rFonts w:ascii="Times New Roman" w:eastAsia="Arial MT" w:hAnsi="Times New Roman" w:cs="Times New Roman"/>
                <w:sz w:val="24"/>
                <w:szCs w:val="24"/>
                <w:lang w:val="es-ES"/>
              </w:rPr>
            </w:pPr>
          </w:p>
          <w:p w14:paraId="1CC26A98" w14:textId="77777777" w:rsidR="00C4284A" w:rsidRPr="003E2B73" w:rsidRDefault="00C4284A" w:rsidP="00C4284A">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el caso a que se refieren las fracciones VII, VIII y IX podrán postularse si se separan del cargo, por lo menos, veinticuatro horas antes del inicio de las campañas, conforme al calendario electoral vigente.</w:t>
            </w:r>
          </w:p>
          <w:p w14:paraId="69800C94" w14:textId="77777777" w:rsidR="00C4284A" w:rsidRPr="003E2B73" w:rsidRDefault="00C4284A" w:rsidP="00C4284A">
            <w:pPr>
              <w:rPr>
                <w:rFonts w:ascii="Times New Roman" w:eastAsia="Arial MT" w:hAnsi="Times New Roman" w:cs="Times New Roman"/>
                <w:sz w:val="24"/>
                <w:szCs w:val="24"/>
                <w:lang w:val="es-ES"/>
              </w:rPr>
            </w:pPr>
          </w:p>
          <w:p w14:paraId="706F6EEB" w14:textId="77777777" w:rsidR="00C4284A" w:rsidRPr="003E2B73" w:rsidRDefault="00C4284A" w:rsidP="00C4284A">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La Gobernadora o el Gobernador del Estado, durante todo el período del ejercicio, no podrá ser electo diputado o diputada.</w:t>
            </w:r>
          </w:p>
        </w:tc>
        <w:tc>
          <w:tcPr>
            <w:tcW w:w="4414" w:type="dxa"/>
          </w:tcPr>
          <w:p w14:paraId="7DFF0F73" w14:textId="77777777" w:rsidR="00C4284A" w:rsidRPr="003E2B73" w:rsidRDefault="00C4284A" w:rsidP="00C4284A">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II. Ser mexiquense con residencia efectiva en su territorio no menor a un año, </w:t>
            </w:r>
            <w:r w:rsidRPr="003E2B73">
              <w:rPr>
                <w:rFonts w:ascii="Times New Roman" w:eastAsia="Arial MT" w:hAnsi="Times New Roman" w:cs="Times New Roman"/>
                <w:b/>
                <w:sz w:val="24"/>
                <w:szCs w:val="24"/>
                <w:lang w:val="es-ES"/>
              </w:rPr>
              <w:t xml:space="preserve">aún y cuando residan en el extranjero, </w:t>
            </w:r>
            <w:r w:rsidRPr="003E2B73">
              <w:rPr>
                <w:rFonts w:ascii="Times New Roman" w:eastAsia="Arial MT" w:hAnsi="Times New Roman" w:cs="Times New Roman"/>
                <w:sz w:val="24"/>
                <w:szCs w:val="24"/>
                <w:lang w:val="es-ES"/>
              </w:rPr>
              <w:t>o vecino del mismo, con residencia efectiva en su territorio no menor a tres años, anteriores al día de la elección;</w:t>
            </w:r>
          </w:p>
          <w:p w14:paraId="3D00A623"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Del III al XII …</w:t>
            </w:r>
          </w:p>
          <w:p w14:paraId="5CF27430"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5C604FB8"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tc>
      </w:tr>
      <w:tr w:rsidR="00C4284A" w:rsidRPr="003E2B73" w14:paraId="289647F0" w14:textId="77777777" w:rsidTr="00E94376">
        <w:trPr>
          <w:trHeight w:val="20"/>
        </w:trPr>
        <w:tc>
          <w:tcPr>
            <w:tcW w:w="8828" w:type="dxa"/>
            <w:gridSpan w:val="2"/>
            <w:shd w:val="clear" w:color="auto" w:fill="A6A6A6"/>
          </w:tcPr>
          <w:p w14:paraId="0E533148" w14:textId="77777777" w:rsidR="00C4284A" w:rsidRPr="003E2B73" w:rsidRDefault="00C4284A" w:rsidP="00DD43C1">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CÓDIGO ELECTORAL DEL ESTADO DE MÉXICO</w:t>
            </w:r>
          </w:p>
        </w:tc>
      </w:tr>
      <w:tr w:rsidR="00C4284A" w:rsidRPr="003E2B73" w14:paraId="3035F977" w14:textId="77777777" w:rsidTr="00E94376">
        <w:trPr>
          <w:trHeight w:val="20"/>
        </w:trPr>
        <w:tc>
          <w:tcPr>
            <w:tcW w:w="4414" w:type="dxa"/>
            <w:shd w:val="clear" w:color="auto" w:fill="A6A6A6"/>
          </w:tcPr>
          <w:p w14:paraId="28527F2E" w14:textId="77777777" w:rsidR="00C4284A" w:rsidRPr="003E2B73" w:rsidRDefault="00C4284A" w:rsidP="00DD43C1">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lastRenderedPageBreak/>
              <w:t>TEXTO ACTUAL</w:t>
            </w:r>
          </w:p>
        </w:tc>
        <w:tc>
          <w:tcPr>
            <w:tcW w:w="4414" w:type="dxa"/>
            <w:shd w:val="clear" w:color="auto" w:fill="A6A6A6"/>
          </w:tcPr>
          <w:p w14:paraId="7FE5DC00" w14:textId="77777777" w:rsidR="00C4284A" w:rsidRPr="003E2B73" w:rsidRDefault="00C4284A" w:rsidP="00DD43C1">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TEXTO PROPUESTO</w:t>
            </w:r>
          </w:p>
        </w:tc>
      </w:tr>
      <w:tr w:rsidR="00C4284A" w:rsidRPr="003E2B73" w14:paraId="526BD268" w14:textId="77777777" w:rsidTr="00E94376">
        <w:trPr>
          <w:trHeight w:val="20"/>
        </w:trPr>
        <w:tc>
          <w:tcPr>
            <w:tcW w:w="4414" w:type="dxa"/>
          </w:tcPr>
          <w:p w14:paraId="21B021AD"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Artículo 7. </w:t>
            </w:r>
            <w:r w:rsidRPr="003E2B73">
              <w:rPr>
                <w:rFonts w:ascii="Times New Roman" w:eastAsia="Arial MT" w:hAnsi="Times New Roman" w:cs="Times New Roman"/>
                <w:sz w:val="24"/>
                <w:szCs w:val="24"/>
                <w:lang w:val="es-ES"/>
              </w:rPr>
              <w:t>Para los efectos de este Código se entenderá por:</w:t>
            </w:r>
          </w:p>
          <w:p w14:paraId="7D089C59"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De la I. a la XX…</w:t>
            </w:r>
          </w:p>
          <w:p w14:paraId="4E62EC81"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4417F98A" w14:textId="77777777" w:rsidR="00C4284A" w:rsidRPr="003E2B73" w:rsidRDefault="00C4284A" w:rsidP="00C4284A">
            <w:pPr>
              <w:rPr>
                <w:rFonts w:ascii="Times New Roman" w:eastAsia="Arial MT" w:hAnsi="Times New Roman" w:cs="Times New Roman"/>
                <w:sz w:val="24"/>
                <w:szCs w:val="24"/>
                <w:lang w:val="es-ES"/>
              </w:rPr>
            </w:pPr>
          </w:p>
          <w:p w14:paraId="66CCF374"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tc>
        <w:tc>
          <w:tcPr>
            <w:tcW w:w="4414" w:type="dxa"/>
          </w:tcPr>
          <w:p w14:paraId="5FA49E8D"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Artículo 7. </w:t>
            </w:r>
            <w:r w:rsidRPr="003E2B73">
              <w:rPr>
                <w:rFonts w:ascii="Times New Roman" w:eastAsia="Arial MT" w:hAnsi="Times New Roman" w:cs="Times New Roman"/>
                <w:sz w:val="24"/>
                <w:szCs w:val="24"/>
                <w:lang w:val="es-ES"/>
              </w:rPr>
              <w:t>Para los efectos de este Código se entenderá por. …</w:t>
            </w:r>
          </w:p>
          <w:p w14:paraId="49637943"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II…</w:t>
            </w:r>
          </w:p>
          <w:p w14:paraId="314C2D1F" w14:textId="48365926" w:rsidR="00C4284A" w:rsidRPr="003E2B73" w:rsidRDefault="00C4284A" w:rsidP="003D6479">
            <w:pPr>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II Bis. Candidato o candidata migrante: ciudadana o ciudadano mexiquense que resida en el extranjero, que obtenga por parte de la autoridad electoral, el acuerdo de</w:t>
            </w:r>
            <w:r w:rsidR="003D6479" w:rsidRPr="003E2B73">
              <w:rPr>
                <w:rFonts w:ascii="Times New Roman" w:eastAsia="Arial MT" w:hAnsi="Times New Roman" w:cs="Times New Roman"/>
                <w:b/>
                <w:sz w:val="24"/>
                <w:szCs w:val="24"/>
                <w:lang w:val="es-ES"/>
              </w:rPr>
              <w:t xml:space="preserve"> </w:t>
            </w:r>
            <w:r w:rsidRPr="003E2B73">
              <w:rPr>
                <w:rFonts w:ascii="Times New Roman" w:eastAsia="Arial MT" w:hAnsi="Times New Roman" w:cs="Times New Roman"/>
                <w:b/>
                <w:sz w:val="24"/>
                <w:szCs w:val="24"/>
                <w:lang w:val="es-ES"/>
              </w:rPr>
              <w:t>registro,   habiendo   cumplido   los</w:t>
            </w:r>
          </w:p>
        </w:tc>
      </w:tr>
      <w:tr w:rsidR="00C4284A" w:rsidRPr="003E2B73" w14:paraId="4B49370C" w14:textId="77777777" w:rsidTr="00E94376">
        <w:trPr>
          <w:trHeight w:val="20"/>
        </w:trPr>
        <w:tc>
          <w:tcPr>
            <w:tcW w:w="4414" w:type="dxa"/>
          </w:tcPr>
          <w:p w14:paraId="0D73B8F3" w14:textId="77777777" w:rsidR="00C4284A" w:rsidRPr="003E2B73" w:rsidRDefault="00C4284A" w:rsidP="00C4284A">
            <w:pPr>
              <w:rPr>
                <w:rFonts w:ascii="Times New Roman" w:eastAsia="Arial MT" w:hAnsi="Times New Roman" w:cs="Times New Roman"/>
                <w:sz w:val="24"/>
                <w:szCs w:val="24"/>
                <w:lang w:val="es-ES"/>
              </w:rPr>
            </w:pPr>
          </w:p>
        </w:tc>
        <w:tc>
          <w:tcPr>
            <w:tcW w:w="4414" w:type="dxa"/>
          </w:tcPr>
          <w:p w14:paraId="2B8AFB99" w14:textId="21D3DCFB" w:rsidR="00C4284A" w:rsidRPr="003E2B73" w:rsidRDefault="00DD43C1" w:rsidP="00C4284A">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R</w:t>
            </w:r>
            <w:r w:rsidR="00C4284A" w:rsidRPr="003E2B73">
              <w:rPr>
                <w:rFonts w:ascii="Times New Roman" w:eastAsia="Arial MT" w:hAnsi="Times New Roman" w:cs="Times New Roman"/>
                <w:b/>
                <w:sz w:val="24"/>
                <w:szCs w:val="24"/>
                <w:lang w:val="es-ES"/>
              </w:rPr>
              <w:t>equisitos</w:t>
            </w:r>
            <w:r w:rsidRPr="003E2B73">
              <w:rPr>
                <w:rFonts w:ascii="Times New Roman" w:eastAsia="Arial MT" w:hAnsi="Times New Roman" w:cs="Times New Roman"/>
                <w:b/>
                <w:sz w:val="24"/>
                <w:szCs w:val="24"/>
                <w:lang w:val="es-ES"/>
              </w:rPr>
              <w:t xml:space="preserve"> </w:t>
            </w:r>
            <w:r w:rsidR="00C4284A" w:rsidRPr="003E2B73">
              <w:rPr>
                <w:rFonts w:ascii="Times New Roman" w:eastAsia="Arial MT" w:hAnsi="Times New Roman" w:cs="Times New Roman"/>
                <w:b/>
                <w:sz w:val="24"/>
                <w:szCs w:val="24"/>
                <w:lang w:val="es-ES"/>
              </w:rPr>
              <w:t>que</w:t>
            </w:r>
            <w:r w:rsidRPr="003E2B73">
              <w:rPr>
                <w:rFonts w:ascii="Times New Roman" w:eastAsia="Arial MT" w:hAnsi="Times New Roman" w:cs="Times New Roman"/>
                <w:b/>
                <w:sz w:val="24"/>
                <w:szCs w:val="24"/>
                <w:lang w:val="es-ES"/>
              </w:rPr>
              <w:t xml:space="preserve"> </w:t>
            </w:r>
            <w:r w:rsidR="00C4284A" w:rsidRPr="003E2B73">
              <w:rPr>
                <w:rFonts w:ascii="Times New Roman" w:eastAsia="Arial MT" w:hAnsi="Times New Roman" w:cs="Times New Roman"/>
                <w:b/>
                <w:sz w:val="24"/>
                <w:szCs w:val="24"/>
                <w:lang w:val="es-ES"/>
              </w:rPr>
              <w:t>para</w:t>
            </w:r>
            <w:r w:rsidRPr="003E2B73">
              <w:rPr>
                <w:rFonts w:ascii="Times New Roman" w:eastAsia="Arial MT" w:hAnsi="Times New Roman" w:cs="Times New Roman"/>
                <w:b/>
                <w:sz w:val="24"/>
                <w:szCs w:val="24"/>
                <w:lang w:val="es-ES"/>
              </w:rPr>
              <w:t xml:space="preserve"> </w:t>
            </w:r>
            <w:r w:rsidR="00C4284A" w:rsidRPr="003E2B73">
              <w:rPr>
                <w:rFonts w:ascii="Times New Roman" w:eastAsia="Arial MT" w:hAnsi="Times New Roman" w:cs="Times New Roman"/>
                <w:b/>
                <w:sz w:val="24"/>
                <w:szCs w:val="24"/>
                <w:lang w:val="es-ES"/>
              </w:rPr>
              <w:t>tal</w:t>
            </w:r>
            <w:r w:rsidRPr="003E2B73">
              <w:rPr>
                <w:rFonts w:ascii="Times New Roman" w:eastAsia="Arial MT" w:hAnsi="Times New Roman" w:cs="Times New Roman"/>
                <w:b/>
                <w:sz w:val="24"/>
                <w:szCs w:val="24"/>
                <w:lang w:val="es-ES"/>
              </w:rPr>
              <w:t xml:space="preserve"> </w:t>
            </w:r>
            <w:r w:rsidR="00C4284A" w:rsidRPr="003E2B73">
              <w:rPr>
                <w:rFonts w:ascii="Times New Roman" w:eastAsia="Arial MT" w:hAnsi="Times New Roman" w:cs="Times New Roman"/>
                <w:b/>
                <w:sz w:val="24"/>
                <w:szCs w:val="24"/>
                <w:lang w:val="es-ES"/>
              </w:rPr>
              <w:t>efecto establece el presente Código.</w:t>
            </w:r>
          </w:p>
          <w:p w14:paraId="0DE2F4B3"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…III a la XX</w:t>
            </w:r>
          </w:p>
          <w:p w14:paraId="56D241E1"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5B36402F"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tc>
      </w:tr>
      <w:tr w:rsidR="00C4284A" w:rsidRPr="003E2B73" w14:paraId="6B6C4BE1" w14:textId="77777777" w:rsidTr="00E94376">
        <w:trPr>
          <w:trHeight w:val="20"/>
        </w:trPr>
        <w:tc>
          <w:tcPr>
            <w:tcW w:w="4414" w:type="dxa"/>
          </w:tcPr>
          <w:p w14:paraId="52D19762"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Artículo 17. </w:t>
            </w:r>
            <w:r w:rsidRPr="003E2B73">
              <w:rPr>
                <w:rFonts w:ascii="Times New Roman" w:eastAsia="Arial MT" w:hAnsi="Times New Roman" w:cs="Times New Roman"/>
                <w:sz w:val="24"/>
                <w:szCs w:val="24"/>
                <w:lang w:val="es-ES"/>
              </w:rPr>
              <w:t>…</w:t>
            </w:r>
          </w:p>
          <w:p w14:paraId="7673953D" w14:textId="6D29917D" w:rsidR="00C4284A" w:rsidRPr="003E2B73" w:rsidRDefault="00C4284A" w:rsidP="003D6479">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Estar inscrito en el padrón electoral correspondiente, la lista nominal y contar con credencial para votar</w:t>
            </w:r>
            <w:r w:rsidR="003D6479" w:rsidRPr="003E2B73">
              <w:rPr>
                <w:rFonts w:ascii="Times New Roman" w:eastAsia="Arial MT" w:hAnsi="Times New Roman" w:cs="Times New Roman"/>
                <w:sz w:val="24"/>
                <w:szCs w:val="24"/>
                <w:lang w:val="es-ES"/>
              </w:rPr>
              <w:t xml:space="preserve"> </w:t>
            </w:r>
            <w:r w:rsidRPr="003E2B73">
              <w:rPr>
                <w:rFonts w:ascii="Times New Roman" w:eastAsia="Arial MT" w:hAnsi="Times New Roman" w:cs="Times New Roman"/>
                <w:sz w:val="24"/>
                <w:szCs w:val="24"/>
                <w:lang w:val="es-ES"/>
              </w:rPr>
              <w:t>vigente.</w:t>
            </w:r>
          </w:p>
        </w:tc>
        <w:tc>
          <w:tcPr>
            <w:tcW w:w="4414" w:type="dxa"/>
          </w:tcPr>
          <w:p w14:paraId="4B312F09"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Artículo 17. </w:t>
            </w:r>
            <w:r w:rsidRPr="003E2B73">
              <w:rPr>
                <w:rFonts w:ascii="Times New Roman" w:eastAsia="Arial MT" w:hAnsi="Times New Roman" w:cs="Times New Roman"/>
                <w:sz w:val="24"/>
                <w:szCs w:val="24"/>
                <w:lang w:val="es-ES"/>
              </w:rPr>
              <w:t>…</w:t>
            </w:r>
          </w:p>
          <w:p w14:paraId="73284858" w14:textId="3C06CFDB" w:rsidR="00C4284A" w:rsidRPr="003E2B73" w:rsidRDefault="00C4284A" w:rsidP="003D6479">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Estar inscrito en el padrón electoral correspondiente, la lista nominal y contar con credencial para votar vigente</w:t>
            </w:r>
            <w:r w:rsidR="003D6479" w:rsidRPr="003E2B73">
              <w:rPr>
                <w:rFonts w:ascii="Times New Roman" w:eastAsia="Arial MT" w:hAnsi="Times New Roman" w:cs="Times New Roman"/>
                <w:sz w:val="24"/>
                <w:szCs w:val="24"/>
                <w:lang w:val="es-ES"/>
              </w:rPr>
              <w:t xml:space="preserve"> </w:t>
            </w:r>
            <w:r w:rsidRPr="003E2B73">
              <w:rPr>
                <w:rFonts w:ascii="Times New Roman" w:eastAsia="Arial MT" w:hAnsi="Times New Roman" w:cs="Times New Roman"/>
                <w:sz w:val="24"/>
                <w:szCs w:val="24"/>
                <w:lang w:val="es-ES"/>
              </w:rPr>
              <w:t xml:space="preserve">en México o </w:t>
            </w:r>
            <w:r w:rsidRPr="003E2B73">
              <w:rPr>
                <w:rFonts w:ascii="Times New Roman" w:eastAsia="Arial MT" w:hAnsi="Times New Roman" w:cs="Times New Roman"/>
                <w:b/>
                <w:sz w:val="24"/>
                <w:szCs w:val="24"/>
                <w:lang w:val="es-ES"/>
              </w:rPr>
              <w:t>en el Extranjero</w:t>
            </w:r>
            <w:r w:rsidRPr="003E2B73">
              <w:rPr>
                <w:rFonts w:ascii="Times New Roman" w:eastAsia="Arial MT" w:hAnsi="Times New Roman" w:cs="Times New Roman"/>
                <w:sz w:val="24"/>
                <w:szCs w:val="24"/>
                <w:lang w:val="es-ES"/>
              </w:rPr>
              <w:t>.</w:t>
            </w:r>
          </w:p>
        </w:tc>
      </w:tr>
      <w:tr w:rsidR="00C4284A" w:rsidRPr="003E2B73" w14:paraId="594AC032" w14:textId="77777777" w:rsidTr="00E94376">
        <w:trPr>
          <w:trHeight w:val="20"/>
        </w:trPr>
        <w:tc>
          <w:tcPr>
            <w:tcW w:w="4414" w:type="dxa"/>
          </w:tcPr>
          <w:p w14:paraId="34A7F6F1" w14:textId="77777777" w:rsidR="00C4284A" w:rsidRPr="003E2B73" w:rsidRDefault="00C4284A" w:rsidP="00C4284A">
            <w:pPr>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Artículo 20</w:t>
            </w:r>
            <w:r w:rsidRPr="003E2B73">
              <w:rPr>
                <w:rFonts w:ascii="Times New Roman" w:eastAsia="Arial MT" w:hAnsi="Times New Roman" w:cs="Times New Roman"/>
                <w:sz w:val="24"/>
                <w:szCs w:val="24"/>
                <w:lang w:val="es-ES"/>
              </w:rPr>
              <w:t>. Conforme con lo dispuesto por la Constitución Local, el ejercicio del Poder Legislativo se deposita en una asamblea que se denomina Legislatura, que se integrará con cuarenta y cinco diputados electos en distritos electorales según el principio de votación mayoritaria relativa y treinta diputados electos según el principio de representación proporcional. Por cada diputado o propietario se elegirá un suplente.</w:t>
            </w:r>
          </w:p>
        </w:tc>
        <w:tc>
          <w:tcPr>
            <w:tcW w:w="4414" w:type="dxa"/>
          </w:tcPr>
          <w:p w14:paraId="21D73CF8" w14:textId="5CD32E9F" w:rsidR="00C4284A" w:rsidRPr="003E2B73" w:rsidRDefault="00C4284A" w:rsidP="003D6479">
            <w:pPr>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Artículo 20</w:t>
            </w:r>
            <w:r w:rsidRPr="003E2B73">
              <w:rPr>
                <w:rFonts w:ascii="Times New Roman" w:eastAsia="Arial MT" w:hAnsi="Times New Roman" w:cs="Times New Roman"/>
                <w:sz w:val="24"/>
                <w:szCs w:val="24"/>
                <w:lang w:val="es-ES"/>
              </w:rPr>
              <w:t xml:space="preserve">. Conforme con lo dispuesto por la Constitución Local, el ejercicio del Poder Legislativo se deposita en una asamblea que se denomina Legislatura, que se integrará con cuarenta y cinco diputaciones electas en distritos electorales según el principio de votación mayoritaria relativa y treinta diputaciones electas según el principio de representación proporcional. </w:t>
            </w:r>
            <w:r w:rsidRPr="003E2B73">
              <w:rPr>
                <w:rFonts w:ascii="Times New Roman" w:eastAsia="Arial MT" w:hAnsi="Times New Roman" w:cs="Times New Roman"/>
                <w:b/>
                <w:sz w:val="24"/>
                <w:szCs w:val="24"/>
                <w:lang w:val="es-ES"/>
              </w:rPr>
              <w:t>De estas últimas, una deberá tener la calidad de migrante al momento de la elección</w:t>
            </w:r>
            <w:r w:rsidRPr="003E2B73">
              <w:rPr>
                <w:rFonts w:ascii="Times New Roman" w:eastAsia="Arial MT" w:hAnsi="Times New Roman" w:cs="Times New Roman"/>
                <w:sz w:val="24"/>
                <w:szCs w:val="24"/>
                <w:lang w:val="es-ES"/>
              </w:rPr>
              <w:t>. Por cada diputada o diputado</w:t>
            </w:r>
            <w:r w:rsidR="003D6479" w:rsidRPr="003E2B73">
              <w:rPr>
                <w:rFonts w:ascii="Times New Roman" w:eastAsia="Arial MT" w:hAnsi="Times New Roman" w:cs="Times New Roman"/>
                <w:sz w:val="24"/>
                <w:szCs w:val="24"/>
                <w:lang w:val="es-ES"/>
              </w:rPr>
              <w:t xml:space="preserve"> </w:t>
            </w:r>
            <w:r w:rsidRPr="003E2B73">
              <w:rPr>
                <w:rFonts w:ascii="Times New Roman" w:eastAsia="Arial MT" w:hAnsi="Times New Roman" w:cs="Times New Roman"/>
                <w:sz w:val="24"/>
                <w:szCs w:val="24"/>
                <w:lang w:val="es-ES"/>
              </w:rPr>
              <w:t>propietario se elegirá un suplente.</w:t>
            </w:r>
          </w:p>
        </w:tc>
      </w:tr>
      <w:tr w:rsidR="00C4284A" w:rsidRPr="003E2B73" w14:paraId="6EE22328" w14:textId="77777777" w:rsidTr="00E94376">
        <w:trPr>
          <w:trHeight w:val="20"/>
        </w:trPr>
        <w:tc>
          <w:tcPr>
            <w:tcW w:w="4414" w:type="dxa"/>
          </w:tcPr>
          <w:p w14:paraId="23BC30A8" w14:textId="77777777" w:rsidR="00C4284A" w:rsidRPr="003E2B73" w:rsidRDefault="00C4284A" w:rsidP="00C4284A">
            <w:pPr>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Artículo 26. </w:t>
            </w:r>
            <w:r w:rsidRPr="003E2B73">
              <w:rPr>
                <w:rFonts w:ascii="Times New Roman" w:eastAsia="Arial MT" w:hAnsi="Times New Roman" w:cs="Times New Roman"/>
                <w:sz w:val="24"/>
                <w:szCs w:val="24"/>
                <w:lang w:val="es-ES"/>
              </w:rPr>
              <w:t>…</w:t>
            </w:r>
          </w:p>
          <w:p w14:paraId="687938AF" w14:textId="3ABC6836" w:rsidR="00C4284A" w:rsidRPr="003E2B73" w:rsidRDefault="00C4284A" w:rsidP="00E94376">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Cada partido político en lo individual, independientemente de participar coaligado o en candidatura común, deberá registrar una lista con ocho fórmulas de personas candidatas, con sus propietarios y suplentes a diputadas y diputados por el principio de representación proporcional; en la que se deberá considerar un cincuenta por</w:t>
            </w:r>
            <w:r w:rsidR="00E94376" w:rsidRPr="003E2B73">
              <w:rPr>
                <w:rFonts w:ascii="Times New Roman" w:eastAsia="Arial MT" w:hAnsi="Times New Roman" w:cs="Times New Roman"/>
                <w:sz w:val="24"/>
                <w:szCs w:val="24"/>
                <w:lang w:val="es-ES"/>
              </w:rPr>
              <w:t xml:space="preserve"> </w:t>
            </w:r>
            <w:r w:rsidRPr="003E2B73">
              <w:rPr>
                <w:rFonts w:ascii="Times New Roman" w:eastAsia="Arial MT" w:hAnsi="Times New Roman" w:cs="Times New Roman"/>
                <w:sz w:val="24"/>
                <w:szCs w:val="24"/>
                <w:lang w:val="es-ES"/>
              </w:rPr>
              <w:t>ciento   de   candidatas   y   candidatos</w:t>
            </w:r>
          </w:p>
        </w:tc>
        <w:tc>
          <w:tcPr>
            <w:tcW w:w="4414" w:type="dxa"/>
          </w:tcPr>
          <w:p w14:paraId="0D808E55" w14:textId="77777777" w:rsidR="00C4284A" w:rsidRPr="003E2B73" w:rsidRDefault="00C4284A" w:rsidP="00C4284A">
            <w:pPr>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Artículo 26. </w:t>
            </w:r>
            <w:r w:rsidRPr="003E2B73">
              <w:rPr>
                <w:rFonts w:ascii="Times New Roman" w:eastAsia="Arial MT" w:hAnsi="Times New Roman" w:cs="Times New Roman"/>
                <w:sz w:val="24"/>
                <w:szCs w:val="24"/>
                <w:lang w:val="es-ES"/>
              </w:rPr>
              <w:t>…</w:t>
            </w:r>
          </w:p>
          <w:p w14:paraId="3138E627" w14:textId="5D8E7FA8" w:rsidR="00C4284A" w:rsidRPr="003E2B73" w:rsidRDefault="00C4284A" w:rsidP="00E94376">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Cada partido político en lo individual, independientemente de participar coaligado o en candidatura común, deberá registrar una lista, con ocho fórmulas de personas candidatas, con sus propietarios y suplentes a diputadas y diputados por el principio de representación proporcional; en la que se deberá considerar un cincuenta por</w:t>
            </w:r>
            <w:r w:rsidR="00E94376" w:rsidRPr="003E2B73">
              <w:rPr>
                <w:rFonts w:ascii="Times New Roman" w:eastAsia="Arial MT" w:hAnsi="Times New Roman" w:cs="Times New Roman"/>
                <w:sz w:val="24"/>
                <w:szCs w:val="24"/>
                <w:lang w:val="es-ES"/>
              </w:rPr>
              <w:t xml:space="preserve"> </w:t>
            </w:r>
            <w:r w:rsidRPr="003E2B73">
              <w:rPr>
                <w:rFonts w:ascii="Times New Roman" w:eastAsia="Arial MT" w:hAnsi="Times New Roman" w:cs="Times New Roman"/>
                <w:sz w:val="24"/>
                <w:szCs w:val="24"/>
                <w:lang w:val="es-ES"/>
              </w:rPr>
              <w:t>ciento   de   candidatas   y   candidatos</w:t>
            </w:r>
          </w:p>
        </w:tc>
      </w:tr>
    </w:tbl>
    <w:p w14:paraId="746BB030"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C4284A" w:rsidRPr="003E2B73" w14:paraId="22C9B745" w14:textId="77777777" w:rsidTr="00D6388F">
        <w:tc>
          <w:tcPr>
            <w:tcW w:w="4414" w:type="dxa"/>
          </w:tcPr>
          <w:p w14:paraId="267E4D86" w14:textId="77777777" w:rsidR="00C4284A" w:rsidRPr="003E2B73" w:rsidRDefault="00C4284A" w:rsidP="00C4284A">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propietarios y suplentes de un mismo género y el cincuenta por </w:t>
            </w:r>
            <w:proofErr w:type="gramStart"/>
            <w:r w:rsidRPr="003E2B73">
              <w:rPr>
                <w:rFonts w:ascii="Times New Roman" w:eastAsia="Arial MT" w:hAnsi="Times New Roman" w:cs="Times New Roman"/>
                <w:sz w:val="24"/>
                <w:szCs w:val="24"/>
                <w:lang w:val="es-ES"/>
              </w:rPr>
              <w:t>ciento restante</w:t>
            </w:r>
            <w:proofErr w:type="gramEnd"/>
            <w:r w:rsidRPr="003E2B73">
              <w:rPr>
                <w:rFonts w:ascii="Times New Roman" w:eastAsia="Arial MT" w:hAnsi="Times New Roman" w:cs="Times New Roman"/>
                <w:sz w:val="24"/>
                <w:szCs w:val="24"/>
                <w:lang w:val="es-ES"/>
              </w:rPr>
              <w:t xml:space="preserve"> con candidaturas del género opuesto, cuya </w:t>
            </w:r>
            <w:r w:rsidRPr="003E2B73">
              <w:rPr>
                <w:rFonts w:ascii="Times New Roman" w:eastAsia="Arial MT" w:hAnsi="Times New Roman" w:cs="Times New Roman"/>
                <w:sz w:val="24"/>
                <w:szCs w:val="24"/>
                <w:lang w:val="es-ES"/>
              </w:rPr>
              <w:lastRenderedPageBreak/>
              <w:t>ubicación en la lista será alternada bajo un orden numérico. En la lista podrán incluir para su registro en un mismo proceso electoral, hasta seis fórmulas de las postuladas para diputaciones por el principio de mayoría relativa, en las que se advierta la paridad de género.</w:t>
            </w:r>
          </w:p>
          <w:p w14:paraId="5670C307" w14:textId="77777777" w:rsidR="00C4284A" w:rsidRPr="003E2B73" w:rsidRDefault="00C4284A" w:rsidP="00C4284A">
            <w:pPr>
              <w:rPr>
                <w:rFonts w:ascii="Times New Roman" w:eastAsia="Arial MT" w:hAnsi="Times New Roman" w:cs="Times New Roman"/>
                <w:sz w:val="24"/>
                <w:szCs w:val="24"/>
                <w:lang w:val="es-ES"/>
              </w:rPr>
            </w:pPr>
          </w:p>
          <w:p w14:paraId="3EC42D9E" w14:textId="77777777" w:rsidR="00E94376" w:rsidRPr="003E2B73" w:rsidRDefault="00E94376" w:rsidP="00C4284A">
            <w:pPr>
              <w:rPr>
                <w:rFonts w:ascii="Times New Roman" w:eastAsia="Arial MT" w:hAnsi="Times New Roman" w:cs="Times New Roman"/>
                <w:sz w:val="24"/>
                <w:szCs w:val="24"/>
                <w:lang w:val="es-ES"/>
              </w:rPr>
            </w:pPr>
          </w:p>
          <w:p w14:paraId="3EF6C9F8" w14:textId="77777777" w:rsidR="00C4284A" w:rsidRPr="003E2B73" w:rsidRDefault="00C4284A" w:rsidP="00C4284A">
            <w:pPr>
              <w:jc w:val="both"/>
              <w:rPr>
                <w:rFonts w:ascii="Times New Roman" w:eastAsia="Arial MT" w:hAnsi="Times New Roman" w:cs="Times New Roman"/>
                <w:b/>
                <w:sz w:val="24"/>
                <w:szCs w:val="24"/>
                <w:lang w:val="es-ES"/>
              </w:rPr>
            </w:pPr>
            <w:r w:rsidRPr="003E2B73">
              <w:rPr>
                <w:rFonts w:ascii="Times New Roman" w:eastAsia="Arial MT" w:hAnsi="Times New Roman" w:cs="Times New Roman"/>
                <w:sz w:val="24"/>
                <w:szCs w:val="24"/>
                <w:lang w:val="es-ES"/>
              </w:rPr>
              <w:t>Para la asignación de diputaciones de representación proporcional, se seguirá el orden que tuviesen las candidatas y los candidatos en la lista respectiva</w:t>
            </w:r>
            <w:r w:rsidRPr="003E2B73">
              <w:rPr>
                <w:rFonts w:ascii="Times New Roman" w:eastAsia="Arial MT" w:hAnsi="Times New Roman" w:cs="Times New Roman"/>
                <w:b/>
                <w:sz w:val="24"/>
                <w:szCs w:val="24"/>
                <w:lang w:val="es-ES"/>
              </w:rPr>
              <w:t>, con excepción de los dos que tengan la calidad de migrantes</w:t>
            </w:r>
          </w:p>
          <w:p w14:paraId="1CAF148D" w14:textId="77777777" w:rsidR="00C4284A" w:rsidRPr="003E2B73" w:rsidRDefault="00C4284A" w:rsidP="00C4284A">
            <w:pPr>
              <w:rPr>
                <w:rFonts w:ascii="Times New Roman" w:eastAsia="Arial MT" w:hAnsi="Times New Roman" w:cs="Times New Roman"/>
                <w:sz w:val="24"/>
                <w:szCs w:val="24"/>
                <w:lang w:val="es-ES"/>
              </w:rPr>
            </w:pPr>
          </w:p>
          <w:p w14:paraId="03B41674"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2ECE2095"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tc>
        <w:tc>
          <w:tcPr>
            <w:tcW w:w="4414" w:type="dxa"/>
          </w:tcPr>
          <w:p w14:paraId="34C4AFB3" w14:textId="77777777" w:rsidR="00C4284A" w:rsidRPr="003E2B73" w:rsidRDefault="00C4284A" w:rsidP="00C4284A">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lastRenderedPageBreak/>
              <w:t xml:space="preserve">propietarios y suplentes de un mismo género y el cincuenta por </w:t>
            </w:r>
            <w:proofErr w:type="gramStart"/>
            <w:r w:rsidRPr="003E2B73">
              <w:rPr>
                <w:rFonts w:ascii="Times New Roman" w:eastAsia="Arial MT" w:hAnsi="Times New Roman" w:cs="Times New Roman"/>
                <w:sz w:val="24"/>
                <w:szCs w:val="24"/>
                <w:lang w:val="es-ES"/>
              </w:rPr>
              <w:t>ciento restante</w:t>
            </w:r>
            <w:proofErr w:type="gramEnd"/>
            <w:r w:rsidRPr="003E2B73">
              <w:rPr>
                <w:rFonts w:ascii="Times New Roman" w:eastAsia="Arial MT" w:hAnsi="Times New Roman" w:cs="Times New Roman"/>
                <w:sz w:val="24"/>
                <w:szCs w:val="24"/>
                <w:lang w:val="es-ES"/>
              </w:rPr>
              <w:t xml:space="preserve"> con candidaturas del género opuesto, cuya </w:t>
            </w:r>
            <w:r w:rsidRPr="003E2B73">
              <w:rPr>
                <w:rFonts w:ascii="Times New Roman" w:eastAsia="Arial MT" w:hAnsi="Times New Roman" w:cs="Times New Roman"/>
                <w:sz w:val="24"/>
                <w:szCs w:val="24"/>
                <w:lang w:val="es-ES"/>
              </w:rPr>
              <w:lastRenderedPageBreak/>
              <w:t xml:space="preserve">ubicación en la lista será alternada bajo un orden numérico. </w:t>
            </w:r>
            <w:r w:rsidRPr="003E2B73">
              <w:rPr>
                <w:rFonts w:ascii="Times New Roman" w:eastAsia="Arial MT" w:hAnsi="Times New Roman" w:cs="Times New Roman"/>
                <w:b/>
                <w:sz w:val="24"/>
                <w:szCs w:val="24"/>
                <w:lang w:val="es-ES"/>
              </w:rPr>
              <w:t xml:space="preserve">En esta misma lista, deberán integrar por lo menos una propuesta a diputación migrante. </w:t>
            </w:r>
            <w:r w:rsidRPr="003E2B73">
              <w:rPr>
                <w:rFonts w:ascii="Times New Roman" w:eastAsia="Arial MT" w:hAnsi="Times New Roman" w:cs="Times New Roman"/>
                <w:sz w:val="24"/>
                <w:szCs w:val="24"/>
                <w:lang w:val="es-ES"/>
              </w:rPr>
              <w:t>En la lista podrán incluir para su registro en un mismo proceso electoral, hasta seis fórmulas de las postuladas para diputaciones por el principio de mayoría relativa, en las que se advierta la paridad de género.</w:t>
            </w:r>
          </w:p>
          <w:p w14:paraId="78952903" w14:textId="77777777" w:rsidR="00C4284A" w:rsidRPr="003E2B73" w:rsidRDefault="00C4284A" w:rsidP="00C4284A">
            <w:pPr>
              <w:rPr>
                <w:rFonts w:ascii="Times New Roman" w:eastAsia="Arial MT" w:hAnsi="Times New Roman" w:cs="Times New Roman"/>
                <w:sz w:val="24"/>
                <w:szCs w:val="24"/>
                <w:lang w:val="es-ES"/>
              </w:rPr>
            </w:pPr>
          </w:p>
          <w:p w14:paraId="0D5340C5" w14:textId="77777777" w:rsidR="00C4284A" w:rsidRPr="003E2B73" w:rsidRDefault="00C4284A" w:rsidP="00C4284A">
            <w:pPr>
              <w:jc w:val="both"/>
              <w:rPr>
                <w:rFonts w:ascii="Times New Roman" w:eastAsia="Arial MT" w:hAnsi="Times New Roman" w:cs="Times New Roman"/>
                <w:b/>
                <w:sz w:val="24"/>
                <w:szCs w:val="24"/>
                <w:lang w:val="es-ES"/>
              </w:rPr>
            </w:pPr>
            <w:r w:rsidRPr="003E2B73">
              <w:rPr>
                <w:rFonts w:ascii="Times New Roman" w:eastAsia="Arial MT" w:hAnsi="Times New Roman" w:cs="Times New Roman"/>
                <w:sz w:val="24"/>
                <w:szCs w:val="24"/>
                <w:lang w:val="es-ES"/>
              </w:rPr>
              <w:t>Para la asignación de diputaciones de representación proporcional, se seguirá el orden que tuviesen las candidatas y los candidatos en la lista respectiva</w:t>
            </w:r>
            <w:r w:rsidRPr="003E2B73">
              <w:rPr>
                <w:rFonts w:ascii="Times New Roman" w:eastAsia="Arial MT" w:hAnsi="Times New Roman" w:cs="Times New Roman"/>
                <w:b/>
                <w:sz w:val="24"/>
                <w:szCs w:val="24"/>
                <w:lang w:val="es-ES"/>
              </w:rPr>
              <w:t>, con excepción de la que tenga la calidad de migrante.</w:t>
            </w:r>
          </w:p>
          <w:p w14:paraId="4DE86F9A" w14:textId="77777777" w:rsidR="00C4284A" w:rsidRPr="003E2B73" w:rsidRDefault="00C4284A" w:rsidP="00C4284A">
            <w:pPr>
              <w:rPr>
                <w:rFonts w:ascii="Times New Roman" w:eastAsia="Arial MT" w:hAnsi="Times New Roman" w:cs="Times New Roman"/>
                <w:sz w:val="24"/>
                <w:szCs w:val="24"/>
                <w:lang w:val="es-ES"/>
              </w:rPr>
            </w:pPr>
          </w:p>
          <w:p w14:paraId="690E3CF6"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62459749"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tc>
      </w:tr>
      <w:tr w:rsidR="00C4284A" w:rsidRPr="003E2B73" w14:paraId="522563FF" w14:textId="77777777" w:rsidTr="00B55CE2">
        <w:tc>
          <w:tcPr>
            <w:tcW w:w="4414" w:type="dxa"/>
          </w:tcPr>
          <w:p w14:paraId="2F888D30" w14:textId="7C4B2092" w:rsidR="00C4284A" w:rsidRPr="003E2B73" w:rsidRDefault="00C4284A" w:rsidP="00D6388F">
            <w:pPr>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lastRenderedPageBreak/>
              <w:t>Artículo 369</w:t>
            </w:r>
            <w:r w:rsidRPr="003E2B73">
              <w:rPr>
                <w:rFonts w:ascii="Times New Roman" w:eastAsia="Arial MT" w:hAnsi="Times New Roman" w:cs="Times New Roman"/>
                <w:sz w:val="24"/>
                <w:szCs w:val="24"/>
                <w:lang w:val="es-ES"/>
              </w:rPr>
              <w:t>. La asignación de diputados de representación proporcional que corresponda a cada partido político conforme al artículo anterior, se hará́ alternando los candidatos que aparezcan en la lista presentada por los partidos políticos y los candidatos que no habiendo obtenido la   mayoría relativa,   hayan alcanzado   la votación,   en   números absolutos, más alta de su partido por</w:t>
            </w:r>
          </w:p>
        </w:tc>
        <w:tc>
          <w:tcPr>
            <w:tcW w:w="4414" w:type="dxa"/>
          </w:tcPr>
          <w:p w14:paraId="249D29FB" w14:textId="77777777" w:rsidR="00C4284A" w:rsidRPr="003E2B73" w:rsidRDefault="00C4284A" w:rsidP="00C4284A">
            <w:pPr>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Artículo 369</w:t>
            </w:r>
            <w:r w:rsidRPr="003E2B73">
              <w:rPr>
                <w:rFonts w:ascii="Times New Roman" w:eastAsia="Arial MT" w:hAnsi="Times New Roman" w:cs="Times New Roman"/>
                <w:sz w:val="24"/>
                <w:szCs w:val="24"/>
                <w:lang w:val="es-ES"/>
              </w:rPr>
              <w:t xml:space="preserve">. La asignación de diputados de representación proporcional que corresponda a cada partido político conforme al artículo anterior, </w:t>
            </w:r>
            <w:r w:rsidRPr="003E2B73">
              <w:rPr>
                <w:rFonts w:ascii="Times New Roman" w:eastAsia="Arial MT" w:hAnsi="Times New Roman" w:cs="Times New Roman"/>
                <w:b/>
                <w:sz w:val="24"/>
                <w:szCs w:val="24"/>
                <w:lang w:val="es-ES"/>
              </w:rPr>
              <w:t xml:space="preserve">con excepción de quien tenga la calidad de migrante, </w:t>
            </w:r>
            <w:r w:rsidRPr="003E2B73">
              <w:rPr>
                <w:rFonts w:ascii="Times New Roman" w:eastAsia="Arial MT" w:hAnsi="Times New Roman" w:cs="Times New Roman"/>
                <w:sz w:val="24"/>
                <w:szCs w:val="24"/>
                <w:lang w:val="es-ES"/>
              </w:rPr>
              <w:t>se hará́ alternando los candidatos que aparezcan en la lista presentada por los partidos políticos y los candidatos que no habiendo obtenido la mayoría relativa, hayan alcanzado la votación,</w:t>
            </w:r>
          </w:p>
          <w:p w14:paraId="3C6036DC" w14:textId="77777777" w:rsidR="00C4284A" w:rsidRPr="003E2B73" w:rsidRDefault="00C4284A" w:rsidP="00C4284A">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números absolutos, más alta de su</w:t>
            </w:r>
          </w:p>
        </w:tc>
      </w:tr>
    </w:tbl>
    <w:p w14:paraId="7F7A11D0"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C4284A" w:rsidRPr="003E2B73" w14:paraId="40D61938" w14:textId="77777777" w:rsidTr="00D6388F">
        <w:tc>
          <w:tcPr>
            <w:tcW w:w="4414" w:type="dxa"/>
          </w:tcPr>
          <w:p w14:paraId="090A5326"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distrito. Esto en el orden en que se presenten ambos.</w:t>
            </w:r>
          </w:p>
          <w:p w14:paraId="6C249292" w14:textId="77777777" w:rsidR="00C4284A" w:rsidRPr="003E2B73" w:rsidRDefault="00C4284A" w:rsidP="00C4284A">
            <w:pPr>
              <w:rPr>
                <w:rFonts w:ascii="Times New Roman" w:eastAsia="Arial MT" w:hAnsi="Times New Roman" w:cs="Times New Roman"/>
                <w:sz w:val="24"/>
                <w:szCs w:val="24"/>
                <w:lang w:val="es-ES"/>
              </w:rPr>
            </w:pPr>
          </w:p>
          <w:p w14:paraId="5217ECF7" w14:textId="77777777" w:rsidR="00C4284A" w:rsidRPr="003E2B73" w:rsidRDefault="00C4284A" w:rsidP="00C4284A">
            <w:pPr>
              <w:rPr>
                <w:rFonts w:ascii="Times New Roman" w:eastAsia="Arial MT" w:hAnsi="Times New Roman" w:cs="Times New Roman"/>
                <w:sz w:val="24"/>
                <w:szCs w:val="24"/>
                <w:lang w:val="es-ES"/>
              </w:rPr>
            </w:pPr>
          </w:p>
          <w:p w14:paraId="7AEA985E"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14E449C8"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14EF4C69"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tc>
        <w:tc>
          <w:tcPr>
            <w:tcW w:w="4414" w:type="dxa"/>
          </w:tcPr>
          <w:p w14:paraId="3B5307F3"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partido por distrito. Esto en el orden en que se presenten ambos.</w:t>
            </w:r>
          </w:p>
          <w:p w14:paraId="7B64CAC4" w14:textId="77777777" w:rsidR="00C4284A" w:rsidRPr="003E2B73" w:rsidRDefault="00C4284A" w:rsidP="00C4284A">
            <w:pPr>
              <w:rPr>
                <w:rFonts w:ascii="Times New Roman" w:eastAsia="Arial MT" w:hAnsi="Times New Roman" w:cs="Times New Roman"/>
                <w:sz w:val="24"/>
                <w:szCs w:val="24"/>
                <w:lang w:val="es-ES"/>
              </w:rPr>
            </w:pPr>
          </w:p>
          <w:p w14:paraId="64C3CB12" w14:textId="77777777" w:rsidR="00C4284A" w:rsidRPr="003E2B73" w:rsidRDefault="00C4284A" w:rsidP="00C4284A">
            <w:pPr>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La asignación de la diputación migrante corresponderá al partido político con derecho a participar en la asignación de diputados por el principio de representación proporcional y que haya obtenido el mayor porcentaje de votación válida efectiva en el exterior, y será otorgada conforme al género de la última fórmula de asignación.</w:t>
            </w:r>
          </w:p>
          <w:p w14:paraId="465253C5" w14:textId="77777777" w:rsidR="00C4284A" w:rsidRPr="003E2B73" w:rsidRDefault="00C4284A" w:rsidP="00C4284A">
            <w:pPr>
              <w:rPr>
                <w:rFonts w:ascii="Times New Roman" w:eastAsia="Arial MT" w:hAnsi="Times New Roman" w:cs="Times New Roman"/>
                <w:sz w:val="24"/>
                <w:szCs w:val="24"/>
                <w:lang w:val="es-ES"/>
              </w:rPr>
            </w:pPr>
          </w:p>
          <w:p w14:paraId="5F648B6D"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2F45ACCA"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1F029335" w14:textId="77777777" w:rsidR="00C4284A" w:rsidRPr="003E2B73" w:rsidRDefault="00C4284A" w:rsidP="00C4284A">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tc>
      </w:tr>
    </w:tbl>
    <w:p w14:paraId="70923F53"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35944605"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Cabe señalar que dicha propuesta no genera un impacto presupuestario mayor pues la presente iniciativa no requiere necesariamente de la creación de nuevas plazas por lo que no implica un nuevo gasto en el presupuesto estatal; así como no implica la aplicación de recursos adicionales que los asignados a los partidos políticos, atendiendo a la normatividad en materia de prerrogativas vigente. En cuanto al impacto social, se traduce en garantizar la representación de los intereses de las personas mexiquenses radicadas en el extranjero dentro del Congreso de nuestro Estado, y con esto hacer efectiva la representación democrática de este sector, al garantizar su derecho humano de votar y ser votado como un justo reconocimiento a su ardua labor en beneficio de sus familias y del mejor desarrollo del Estado.</w:t>
      </w:r>
    </w:p>
    <w:p w14:paraId="144EF2D4"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p>
    <w:p w14:paraId="33C66DA8"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Por lo expuesto, se pone a la consideración de este H. Congreso del Estado de México, para su análisis, discusión y, en su caso, aprobación, la presente:</w:t>
      </w:r>
    </w:p>
    <w:p w14:paraId="5E699A2D" w14:textId="77777777" w:rsidR="00C4284A" w:rsidRPr="003E2B73" w:rsidRDefault="00C4284A" w:rsidP="00517E1F">
      <w:pPr>
        <w:widowControl w:val="0"/>
        <w:autoSpaceDE w:val="0"/>
        <w:autoSpaceDN w:val="0"/>
        <w:spacing w:after="0" w:line="240" w:lineRule="auto"/>
        <w:rPr>
          <w:rFonts w:ascii="Times New Roman" w:eastAsia="Arial MT" w:hAnsi="Times New Roman" w:cs="Times New Roman"/>
          <w:sz w:val="24"/>
          <w:szCs w:val="24"/>
          <w:lang w:val="es-ES"/>
        </w:rPr>
      </w:pPr>
    </w:p>
    <w:p w14:paraId="144C8984" w14:textId="77777777" w:rsidR="00C4284A" w:rsidRPr="003E2B73" w:rsidRDefault="00C4284A" w:rsidP="00517E1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 xml:space="preserve">PROYECTO DE DECRETO POR EL QUE SE ADICIONAN EL ARTÍCULO 23 BIS, LA FRACCIÓN III BIS AL ARTÍCULO 29, SE REFORMAN EL ARTÍCULO 39 Y LA </w:t>
      </w:r>
      <w:r w:rsidRPr="003E2B73">
        <w:rPr>
          <w:rFonts w:ascii="Times New Roman" w:eastAsia="Arial" w:hAnsi="Times New Roman" w:cs="Times New Roman"/>
          <w:bCs/>
          <w:sz w:val="24"/>
          <w:szCs w:val="24"/>
          <w:lang w:val="es-ES"/>
        </w:rPr>
        <w:t>FRACCIÓN II DEL ARTÍCULO 40 DE LA CONSTITUCIÓN POLÍTICA DEL ESTADO LIBRE Y SOBERANO DE MÉXICO; SE ADICIONAN LA FRACCIÓN II BIS AL ARTÍCULO 7 Y SE REFORMAN LOS ARTÍCULO 17, 20, 26 Y 369 DEL CÓDIGO ELECTORAL DEL ESTADO DE MÉXICO, A FIN DE GARANTIZAR LA REPRESENTACIÓN DE LAS PERSONAS MIGRANTES EN EL PODER LEGISLATIVO DEL ESTADO DE MÉXICO</w:t>
      </w:r>
      <w:r w:rsidRPr="003E2B73">
        <w:rPr>
          <w:rFonts w:ascii="Times New Roman" w:eastAsia="Arial" w:hAnsi="Times New Roman" w:cs="Times New Roman"/>
          <w:b/>
          <w:bCs/>
          <w:sz w:val="24"/>
          <w:szCs w:val="24"/>
          <w:lang w:val="es-ES"/>
        </w:rPr>
        <w:t>.</w:t>
      </w:r>
    </w:p>
    <w:p w14:paraId="57444646" w14:textId="77777777" w:rsidR="00C4284A" w:rsidRPr="003E2B73" w:rsidRDefault="00C4284A" w:rsidP="00517E1F">
      <w:pPr>
        <w:widowControl w:val="0"/>
        <w:autoSpaceDE w:val="0"/>
        <w:autoSpaceDN w:val="0"/>
        <w:spacing w:after="0" w:line="240" w:lineRule="auto"/>
        <w:rPr>
          <w:rFonts w:ascii="Times New Roman" w:eastAsia="Arial MT" w:hAnsi="Times New Roman" w:cs="Times New Roman"/>
          <w:sz w:val="24"/>
          <w:szCs w:val="24"/>
          <w:lang w:val="es-ES"/>
        </w:rPr>
      </w:pPr>
    </w:p>
    <w:p w14:paraId="7148C38B" w14:textId="77777777" w:rsidR="00C4284A" w:rsidRPr="003E2B73" w:rsidRDefault="00C4284A" w:rsidP="00517E1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PROPONENTES</w:t>
      </w:r>
    </w:p>
    <w:p w14:paraId="0F829CB7" w14:textId="77777777" w:rsidR="00C4284A" w:rsidRPr="003E2B73" w:rsidRDefault="00C4284A" w:rsidP="00517E1F">
      <w:pPr>
        <w:widowControl w:val="0"/>
        <w:autoSpaceDE w:val="0"/>
        <w:autoSpaceDN w:val="0"/>
        <w:spacing w:after="0" w:line="240" w:lineRule="auto"/>
        <w:rPr>
          <w:rFonts w:ascii="Times New Roman" w:eastAsia="Arial MT" w:hAnsi="Times New Roman" w:cs="Times New Roman"/>
          <w:b/>
          <w:sz w:val="24"/>
          <w:szCs w:val="24"/>
          <w:lang w:val="es-ES"/>
        </w:rPr>
      </w:pPr>
    </w:p>
    <w:p w14:paraId="20C2DDA4" w14:textId="77777777" w:rsidR="00C4284A" w:rsidRPr="003E2B73" w:rsidRDefault="00C4284A" w:rsidP="00517E1F">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________________________________</w:t>
      </w:r>
    </w:p>
    <w:p w14:paraId="6EBDA927" w14:textId="77777777" w:rsidR="00C4284A" w:rsidRPr="003E2B73" w:rsidRDefault="00C4284A" w:rsidP="00517E1F">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Dip. Lourdes Jezabel Delgado Flores</w:t>
      </w:r>
    </w:p>
    <w:p w14:paraId="7D0F2F6E" w14:textId="77777777" w:rsidR="00C4284A" w:rsidRPr="003E2B73" w:rsidRDefault="00C4284A" w:rsidP="00517E1F">
      <w:pPr>
        <w:widowControl w:val="0"/>
        <w:autoSpaceDE w:val="0"/>
        <w:autoSpaceDN w:val="0"/>
        <w:spacing w:after="0" w:line="240" w:lineRule="auto"/>
        <w:rPr>
          <w:rFonts w:ascii="Times New Roman" w:eastAsia="Arial MT" w:hAnsi="Times New Roman" w:cs="Times New Roman"/>
          <w:sz w:val="24"/>
          <w:szCs w:val="24"/>
          <w:lang w:val="es-ES"/>
        </w:rPr>
      </w:pPr>
    </w:p>
    <w:p w14:paraId="4A9B8F50" w14:textId="77777777" w:rsidR="00C4284A" w:rsidRPr="003E2B73" w:rsidRDefault="00C4284A" w:rsidP="00517E1F">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________________________________</w:t>
      </w:r>
    </w:p>
    <w:p w14:paraId="4CD5CFBF" w14:textId="77777777" w:rsidR="00C4284A" w:rsidRPr="003E2B73" w:rsidRDefault="00C4284A" w:rsidP="00517E1F">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Dip. Isaac Martín Montoya Márquez</w:t>
      </w:r>
    </w:p>
    <w:p w14:paraId="418FAA81" w14:textId="77777777" w:rsidR="00C4284A" w:rsidRPr="003E2B73" w:rsidRDefault="00C4284A" w:rsidP="00517E1F">
      <w:pPr>
        <w:widowControl w:val="0"/>
        <w:autoSpaceDE w:val="0"/>
        <w:autoSpaceDN w:val="0"/>
        <w:spacing w:after="0" w:line="240" w:lineRule="auto"/>
        <w:rPr>
          <w:rFonts w:ascii="Times New Roman" w:eastAsia="Arial MT" w:hAnsi="Times New Roman" w:cs="Times New Roman"/>
          <w:sz w:val="24"/>
          <w:szCs w:val="24"/>
          <w:lang w:val="es-ES"/>
        </w:rPr>
      </w:pPr>
    </w:p>
    <w:p w14:paraId="3F8CE1B8" w14:textId="77777777" w:rsidR="00C4284A" w:rsidRPr="003E2B73" w:rsidRDefault="00C4284A" w:rsidP="00517E1F">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________________________________</w:t>
      </w:r>
    </w:p>
    <w:p w14:paraId="1ABC14EE" w14:textId="77777777" w:rsidR="00C4284A" w:rsidRPr="003E2B73" w:rsidRDefault="00C4284A" w:rsidP="00517E1F">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Dip. Rosa María Zetina González</w:t>
      </w:r>
    </w:p>
    <w:p w14:paraId="3C7BB412" w14:textId="77777777" w:rsidR="00C4284A" w:rsidRPr="003E2B73" w:rsidRDefault="00C4284A" w:rsidP="00517E1F">
      <w:pPr>
        <w:widowControl w:val="0"/>
        <w:autoSpaceDE w:val="0"/>
        <w:autoSpaceDN w:val="0"/>
        <w:spacing w:after="0" w:line="240" w:lineRule="auto"/>
        <w:rPr>
          <w:rFonts w:ascii="Times New Roman" w:eastAsia="Arial MT" w:hAnsi="Times New Roman" w:cs="Times New Roman"/>
          <w:sz w:val="24"/>
          <w:szCs w:val="24"/>
          <w:lang w:val="es-ES"/>
        </w:rPr>
      </w:pPr>
    </w:p>
    <w:p w14:paraId="70B7E68F" w14:textId="77777777" w:rsidR="00C4284A" w:rsidRPr="003E2B73" w:rsidRDefault="00C4284A" w:rsidP="00517E1F">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________________________________</w:t>
      </w:r>
    </w:p>
    <w:p w14:paraId="5A14FBDA" w14:textId="77777777" w:rsidR="00C4284A" w:rsidRPr="003E2B73" w:rsidRDefault="00C4284A" w:rsidP="00517E1F">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Dip. Max Agustín Correa Hernández</w:t>
      </w:r>
    </w:p>
    <w:p w14:paraId="720EB66E" w14:textId="77777777" w:rsidR="00C4284A" w:rsidRPr="003E2B73" w:rsidRDefault="00C4284A" w:rsidP="00517E1F">
      <w:pPr>
        <w:widowControl w:val="0"/>
        <w:autoSpaceDE w:val="0"/>
        <w:autoSpaceDN w:val="0"/>
        <w:spacing w:after="0" w:line="240" w:lineRule="auto"/>
        <w:rPr>
          <w:rFonts w:ascii="Times New Roman" w:eastAsia="Arial MT" w:hAnsi="Times New Roman" w:cs="Times New Roman"/>
          <w:sz w:val="24"/>
          <w:szCs w:val="24"/>
          <w:lang w:val="es-ES"/>
        </w:rPr>
      </w:pPr>
    </w:p>
    <w:p w14:paraId="39798ACE" w14:textId="77777777" w:rsidR="00C4284A" w:rsidRPr="003E2B73" w:rsidRDefault="00C4284A" w:rsidP="00517E1F">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________________________________</w:t>
      </w:r>
    </w:p>
    <w:p w14:paraId="06CEC998" w14:textId="77777777" w:rsidR="00C4284A" w:rsidRPr="003E2B73" w:rsidRDefault="00C4284A" w:rsidP="00517E1F">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Dip. Anaís Miriam Burgos Hernández</w:t>
      </w:r>
    </w:p>
    <w:p w14:paraId="46188E01" w14:textId="77777777" w:rsidR="00C4284A" w:rsidRPr="003E2B73" w:rsidRDefault="00C4284A" w:rsidP="00517E1F">
      <w:pPr>
        <w:widowControl w:val="0"/>
        <w:autoSpaceDE w:val="0"/>
        <w:autoSpaceDN w:val="0"/>
        <w:spacing w:after="0" w:line="240" w:lineRule="auto"/>
        <w:rPr>
          <w:rFonts w:ascii="Times New Roman" w:eastAsia="Arial MT" w:hAnsi="Times New Roman" w:cs="Times New Roman"/>
          <w:sz w:val="24"/>
          <w:szCs w:val="24"/>
          <w:lang w:val="es-ES"/>
        </w:rPr>
      </w:pPr>
    </w:p>
    <w:p w14:paraId="370CA8A3" w14:textId="77777777" w:rsidR="00C4284A" w:rsidRPr="003E2B73" w:rsidRDefault="00C4284A" w:rsidP="00517E1F">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________________________________</w:t>
      </w:r>
    </w:p>
    <w:p w14:paraId="7BAE3ABF" w14:textId="77777777" w:rsidR="00C4284A" w:rsidRPr="003E2B73" w:rsidRDefault="00C4284A" w:rsidP="00517E1F">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Dip. María del Carmen de la Rosa</w:t>
      </w:r>
    </w:p>
    <w:p w14:paraId="6610A0CE" w14:textId="77777777" w:rsidR="00C4284A" w:rsidRPr="003E2B73" w:rsidRDefault="00C4284A" w:rsidP="00517E1F">
      <w:pPr>
        <w:widowControl w:val="0"/>
        <w:autoSpaceDE w:val="0"/>
        <w:autoSpaceDN w:val="0"/>
        <w:spacing w:after="0" w:line="240" w:lineRule="auto"/>
        <w:rPr>
          <w:rFonts w:ascii="Times New Roman" w:eastAsia="Arial MT" w:hAnsi="Times New Roman" w:cs="Times New Roman"/>
          <w:sz w:val="24"/>
          <w:szCs w:val="24"/>
          <w:lang w:val="es-ES"/>
        </w:rPr>
      </w:pPr>
    </w:p>
    <w:p w14:paraId="26F5DC93" w14:textId="77777777" w:rsidR="00C4284A" w:rsidRPr="003E2B73" w:rsidRDefault="00C4284A" w:rsidP="00517E1F">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________________________________</w:t>
      </w:r>
    </w:p>
    <w:p w14:paraId="411BAFCB" w14:textId="77777777" w:rsidR="00C4284A" w:rsidRPr="003E2B73" w:rsidRDefault="00C4284A" w:rsidP="00517E1F">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Luz Ma. Hernández Bermúdez</w:t>
      </w:r>
    </w:p>
    <w:p w14:paraId="5E33E805" w14:textId="77777777" w:rsidR="00C4284A" w:rsidRPr="003E2B73" w:rsidRDefault="00C4284A" w:rsidP="00517E1F">
      <w:pPr>
        <w:widowControl w:val="0"/>
        <w:autoSpaceDE w:val="0"/>
        <w:autoSpaceDN w:val="0"/>
        <w:spacing w:after="0" w:line="240" w:lineRule="auto"/>
        <w:rPr>
          <w:rFonts w:ascii="Times New Roman" w:eastAsia="Arial MT" w:hAnsi="Times New Roman" w:cs="Times New Roman"/>
          <w:sz w:val="24"/>
          <w:szCs w:val="24"/>
          <w:lang w:val="es-ES"/>
        </w:rPr>
      </w:pPr>
    </w:p>
    <w:p w14:paraId="0858E987" w14:textId="77777777" w:rsidR="00C4284A" w:rsidRPr="003E2B73" w:rsidRDefault="00C4284A" w:rsidP="00517E1F">
      <w:pPr>
        <w:widowControl w:val="0"/>
        <w:autoSpaceDE w:val="0"/>
        <w:autoSpaceDN w:val="0"/>
        <w:spacing w:after="0" w:line="240" w:lineRule="auto"/>
        <w:rPr>
          <w:rFonts w:ascii="Times New Roman" w:eastAsia="Arial MT" w:hAnsi="Times New Roman" w:cs="Times New Roman"/>
          <w:sz w:val="24"/>
          <w:szCs w:val="24"/>
          <w:lang w:val="es-ES"/>
        </w:rPr>
      </w:pPr>
    </w:p>
    <w:p w14:paraId="56038E1F" w14:textId="77777777" w:rsidR="00C4284A" w:rsidRPr="003E2B73" w:rsidRDefault="00C4284A" w:rsidP="00517E1F">
      <w:pPr>
        <w:widowControl w:val="0"/>
        <w:autoSpaceDE w:val="0"/>
        <w:autoSpaceDN w:val="0"/>
        <w:spacing w:after="0" w:line="240" w:lineRule="auto"/>
        <w:rPr>
          <w:rFonts w:ascii="Times New Roman" w:eastAsia="Arial MT" w:hAnsi="Times New Roman" w:cs="Times New Roman"/>
          <w:sz w:val="24"/>
          <w:szCs w:val="24"/>
          <w:lang w:val="es-ES"/>
        </w:rPr>
      </w:pPr>
    </w:p>
    <w:p w14:paraId="6170304C" w14:textId="77777777" w:rsidR="00C4284A" w:rsidRPr="003E2B73" w:rsidRDefault="00C4284A" w:rsidP="00517E1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PROYECTO DE DECRETO</w:t>
      </w:r>
    </w:p>
    <w:p w14:paraId="27F9C92C" w14:textId="77777777" w:rsidR="00C4284A" w:rsidRPr="003E2B73" w:rsidRDefault="00C4284A" w:rsidP="00517E1F">
      <w:pPr>
        <w:widowControl w:val="0"/>
        <w:autoSpaceDE w:val="0"/>
        <w:autoSpaceDN w:val="0"/>
        <w:spacing w:after="0" w:line="240" w:lineRule="auto"/>
        <w:rPr>
          <w:rFonts w:ascii="Times New Roman" w:eastAsia="Arial MT" w:hAnsi="Times New Roman" w:cs="Times New Roman"/>
          <w:b/>
          <w:sz w:val="24"/>
          <w:szCs w:val="24"/>
          <w:lang w:val="es-ES"/>
        </w:rPr>
      </w:pPr>
    </w:p>
    <w:p w14:paraId="34A7769A"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ARTÍCULO PRIMERO</w:t>
      </w:r>
      <w:r w:rsidRPr="003E2B73">
        <w:rPr>
          <w:rFonts w:ascii="Times New Roman" w:eastAsia="Arial MT" w:hAnsi="Times New Roman" w:cs="Times New Roman"/>
          <w:sz w:val="24"/>
          <w:szCs w:val="24"/>
          <w:lang w:val="es-ES"/>
        </w:rPr>
        <w:t>. Se adicionan el artículo 23 bis, la fracción III bis al artículo 29, se reforman el artículo 39 y la fracción II del artículo 40 de la Constitución Política del Estado Libre y Soberano de México, para quedar como siguen:</w:t>
      </w:r>
    </w:p>
    <w:p w14:paraId="177DAEB7"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4BA461DF"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Artículo 23 Bis</w:t>
      </w:r>
      <w:r w:rsidRPr="003E2B73">
        <w:rPr>
          <w:rFonts w:ascii="Times New Roman" w:eastAsia="Arial MT" w:hAnsi="Times New Roman" w:cs="Times New Roman"/>
          <w:sz w:val="24"/>
          <w:szCs w:val="24"/>
          <w:lang w:val="es-ES"/>
        </w:rPr>
        <w:t xml:space="preserve">. Mantendrán la residencia efectiva las personas que hayan adquirido la calidad de mexiquense, aún y cuando </w:t>
      </w:r>
      <w:r w:rsidRPr="003E2B73">
        <w:rPr>
          <w:rFonts w:ascii="Times New Roman" w:eastAsia="Arial MT" w:hAnsi="Times New Roman" w:cs="Times New Roman"/>
          <w:b/>
          <w:sz w:val="24"/>
          <w:szCs w:val="24"/>
          <w:lang w:val="es-ES"/>
        </w:rPr>
        <w:t xml:space="preserve">residan </w:t>
      </w:r>
      <w:r w:rsidRPr="003E2B73">
        <w:rPr>
          <w:rFonts w:ascii="Times New Roman" w:eastAsia="Arial MT" w:hAnsi="Times New Roman" w:cs="Times New Roman"/>
          <w:sz w:val="24"/>
          <w:szCs w:val="24"/>
          <w:lang w:val="es-ES"/>
        </w:rPr>
        <w:t>en el extranjero.</w:t>
      </w:r>
    </w:p>
    <w:p w14:paraId="7C4B751C"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75D8AFD9"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Artículo 29.- </w:t>
      </w:r>
      <w:r w:rsidRPr="003E2B73">
        <w:rPr>
          <w:rFonts w:ascii="Times New Roman" w:eastAsia="Arial MT" w:hAnsi="Times New Roman" w:cs="Times New Roman"/>
          <w:sz w:val="24"/>
          <w:szCs w:val="24"/>
          <w:lang w:val="es-ES"/>
        </w:rPr>
        <w:t>Son prerrogativas de la ciudadanía del Estado: I…</w:t>
      </w:r>
    </w:p>
    <w:p w14:paraId="14DF21A1"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4F19D276"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w:t>
      </w:r>
    </w:p>
    <w:p w14:paraId="2CABE2D1"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59293F9F"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II…</w:t>
      </w:r>
    </w:p>
    <w:p w14:paraId="1E7A8C7B"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5E6C1CBB"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III BIS. Solicitar el registro de candidatas y candidatos a la diputación migrante ante la autoridad electoral cumpliendo con los requisitos, condiciones y términos que determine la legislación aplicable en la materia;</w:t>
      </w:r>
    </w:p>
    <w:p w14:paraId="749707CC"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61132374"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36440D35"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Artículo 39</w:t>
      </w:r>
      <w:r w:rsidRPr="003E2B73">
        <w:rPr>
          <w:rFonts w:ascii="Times New Roman" w:eastAsia="Arial MT" w:hAnsi="Times New Roman" w:cs="Times New Roman"/>
          <w:sz w:val="24"/>
          <w:szCs w:val="24"/>
          <w:lang w:val="es-ES"/>
        </w:rPr>
        <w:t>. La Legislatura del Estado se integrará con 45 diputaciones electas en distritos electorales según el principio de votación mayoritaria relativa y 30 de representación proporcional. De estas últimas, una deberá tener calidad de migrante al momento de la elección, en los términos que establezca la legislación aplicable.</w:t>
      </w:r>
    </w:p>
    <w:p w14:paraId="6BBB6B97"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101B68AF"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068BB98D"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Artículo 40</w:t>
      </w:r>
      <w:r w:rsidRPr="003E2B73">
        <w:rPr>
          <w:rFonts w:ascii="Times New Roman" w:eastAsia="Arial MT" w:hAnsi="Times New Roman" w:cs="Times New Roman"/>
          <w:sz w:val="24"/>
          <w:szCs w:val="24"/>
          <w:lang w:val="es-ES"/>
        </w:rPr>
        <w:t>.- Para ser diputada o diputado, propietario o suplente, se requiere:</w:t>
      </w:r>
    </w:p>
    <w:p w14:paraId="3959FDA3" w14:textId="77777777" w:rsidR="00C4284A" w:rsidRPr="003E2B73" w:rsidRDefault="00C4284A" w:rsidP="00C4284A">
      <w:pPr>
        <w:widowControl w:val="0"/>
        <w:numPr>
          <w:ilvl w:val="0"/>
          <w:numId w:val="4"/>
        </w:numPr>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4C641E85" w14:textId="77777777" w:rsidR="00C4284A" w:rsidRPr="003E2B73" w:rsidRDefault="00C4284A" w:rsidP="00C4284A">
      <w:pPr>
        <w:widowControl w:val="0"/>
        <w:numPr>
          <w:ilvl w:val="0"/>
          <w:numId w:val="4"/>
        </w:numPr>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Ser mexiquense con residencia efectiva en su territorio no menor a un año, aún y cuando residan en el extranjero, o vecino del mismo, con residencia efectiva en su territorio no menor a tres años, anteriores al día de la elección;</w:t>
      </w:r>
    </w:p>
    <w:p w14:paraId="6466FB6F" w14:textId="77777777" w:rsidR="00517E1F" w:rsidRPr="003E2B73" w:rsidRDefault="00517E1F" w:rsidP="00517E1F">
      <w:pPr>
        <w:widowControl w:val="0"/>
        <w:autoSpaceDE w:val="0"/>
        <w:autoSpaceDN w:val="0"/>
        <w:spacing w:after="0" w:line="240" w:lineRule="auto"/>
        <w:jc w:val="both"/>
        <w:rPr>
          <w:rFonts w:ascii="Times New Roman" w:eastAsia="Arial MT" w:hAnsi="Times New Roman" w:cs="Times New Roman"/>
          <w:sz w:val="24"/>
          <w:szCs w:val="24"/>
          <w:lang w:val="es-ES"/>
        </w:rPr>
      </w:pPr>
    </w:p>
    <w:p w14:paraId="37F3B905"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Del III al XII …</w:t>
      </w:r>
    </w:p>
    <w:p w14:paraId="1C0DD374"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5975CC6D"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ARTÍCULO SEGUNDO. </w:t>
      </w:r>
      <w:r w:rsidRPr="003E2B73">
        <w:rPr>
          <w:rFonts w:ascii="Times New Roman" w:eastAsia="Arial MT" w:hAnsi="Times New Roman" w:cs="Times New Roman"/>
          <w:sz w:val="24"/>
          <w:szCs w:val="24"/>
          <w:lang w:val="es-ES"/>
        </w:rPr>
        <w:t>Se adicionan la fracción II BIS al artículo 7, se reforman los artículos 17, 20, 26 y 369 del Código Electoral del Estado de México, para quedar como sigue:</w:t>
      </w:r>
    </w:p>
    <w:p w14:paraId="17304FC9"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337191DC"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Artículo 7. </w:t>
      </w:r>
      <w:r w:rsidRPr="003E2B73">
        <w:rPr>
          <w:rFonts w:ascii="Times New Roman" w:eastAsia="Arial MT" w:hAnsi="Times New Roman" w:cs="Times New Roman"/>
          <w:sz w:val="24"/>
          <w:szCs w:val="24"/>
          <w:lang w:val="es-ES"/>
        </w:rPr>
        <w:t>Para los efectos de este Código se entenderá por:</w:t>
      </w:r>
    </w:p>
    <w:p w14:paraId="26F57579"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w:t>
      </w:r>
    </w:p>
    <w:p w14:paraId="31A8608D"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II…</w:t>
      </w:r>
    </w:p>
    <w:p w14:paraId="238CC08A"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II Bis. Candidato o candidata migrante: ciudadana o ciudadano mexiquense que resida en el extranjero, que obtenga por parte de la autoridad electoral, el acuerdo de registro, habiendo cumplido los requisitos que para tal efecto establece el presente Código.</w:t>
      </w:r>
    </w:p>
    <w:p w14:paraId="69C33443"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…III a la XX</w:t>
      </w:r>
    </w:p>
    <w:p w14:paraId="00B8EF25"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lastRenderedPageBreak/>
        <w:t>…</w:t>
      </w:r>
    </w:p>
    <w:p w14:paraId="51BB1B22"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120CC624"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0F1A0968" w14:textId="77777777" w:rsidR="00C4284A" w:rsidRPr="003E2B73" w:rsidRDefault="00C4284A" w:rsidP="00C4284A">
      <w:pPr>
        <w:widowControl w:val="0"/>
        <w:autoSpaceDE w:val="0"/>
        <w:autoSpaceDN w:val="0"/>
        <w:spacing w:after="0" w:line="240" w:lineRule="auto"/>
        <w:outlineLvl w:val="0"/>
        <w:rPr>
          <w:rFonts w:ascii="Times New Roman" w:eastAsia="Arial" w:hAnsi="Times New Roman" w:cs="Times New Roman"/>
          <w:bCs/>
          <w:sz w:val="24"/>
          <w:szCs w:val="24"/>
          <w:lang w:val="es-ES"/>
        </w:rPr>
      </w:pPr>
      <w:r w:rsidRPr="003E2B73">
        <w:rPr>
          <w:rFonts w:ascii="Times New Roman" w:eastAsia="Arial" w:hAnsi="Times New Roman" w:cs="Times New Roman"/>
          <w:b/>
          <w:bCs/>
          <w:sz w:val="24"/>
          <w:szCs w:val="24"/>
          <w:lang w:val="es-ES"/>
        </w:rPr>
        <w:t xml:space="preserve">Artículo 17. </w:t>
      </w:r>
      <w:r w:rsidRPr="003E2B73">
        <w:rPr>
          <w:rFonts w:ascii="Times New Roman" w:eastAsia="Arial" w:hAnsi="Times New Roman" w:cs="Times New Roman"/>
          <w:bCs/>
          <w:sz w:val="24"/>
          <w:szCs w:val="24"/>
          <w:lang w:val="es-ES"/>
        </w:rPr>
        <w:t>…</w:t>
      </w:r>
    </w:p>
    <w:p w14:paraId="74E78257"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Estar inscrito en el padrón electoral correspondiente, la lista nominal y contar con credencial para votar vigente en México o en el Extranjero;</w:t>
      </w:r>
    </w:p>
    <w:p w14:paraId="70804035"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032C3428"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51D9A298"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253F86AD"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Artículo 20</w:t>
      </w:r>
      <w:r w:rsidRPr="003E2B73">
        <w:rPr>
          <w:rFonts w:ascii="Times New Roman" w:eastAsia="Arial MT" w:hAnsi="Times New Roman" w:cs="Times New Roman"/>
          <w:sz w:val="24"/>
          <w:szCs w:val="24"/>
          <w:lang w:val="es-ES"/>
        </w:rPr>
        <w:t>. Conforme con lo dispuesto por la Constitución Local, el ejercicio del Poder Legislativo se deposita en una asamblea que se denomina Legislatura, que se integrará con cuarenta y cinco diputaciones electas en distritos electorales según el principio de votación mayoritaria relativa y treinta diputaciones electas según el principio de representación proporcional. De estas últimas, una deberá tener la calidad de migrante al momento de la elección. Por cada diputada o diputado propietario se elegirá un suplente.</w:t>
      </w:r>
    </w:p>
    <w:p w14:paraId="111E6315"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55CBD400" w14:textId="77777777" w:rsidR="00C4284A" w:rsidRPr="003E2B73" w:rsidRDefault="00C4284A" w:rsidP="00C4284A">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3E2B73">
        <w:rPr>
          <w:rFonts w:ascii="Times New Roman" w:eastAsia="Arial" w:hAnsi="Times New Roman" w:cs="Times New Roman"/>
          <w:b/>
          <w:bCs/>
          <w:sz w:val="24"/>
          <w:szCs w:val="24"/>
          <w:lang w:val="es-ES"/>
        </w:rPr>
        <w:t xml:space="preserve">Artículo 26. </w:t>
      </w:r>
      <w:r w:rsidRPr="003E2B73">
        <w:rPr>
          <w:rFonts w:ascii="Times New Roman" w:eastAsia="Arial" w:hAnsi="Times New Roman" w:cs="Times New Roman"/>
          <w:bCs/>
          <w:sz w:val="24"/>
          <w:szCs w:val="24"/>
          <w:lang w:val="es-ES"/>
        </w:rPr>
        <w:t>…</w:t>
      </w:r>
    </w:p>
    <w:p w14:paraId="0790E6C2"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Cada partido político en lo individual, independientemente de participar coaligado o en candidatura común, deberá registrar una lista, con ocho fórmulas de personas candidatas, con sus propietarios y suplentes a diputadas y diputados por el principio de representación proporcional; en la que se deberá considerar un cincuenta por ciento de candidatas y candidatos propietarios y suplentes de un mismo género y el cincuenta por ciento restante con candidaturas del género opuesto, cuya ubicación en la lista será alternada bajo un orden numérico. En esta misma lista, deberán integrar por lo menos una propuesta a diputación migrante. En la lista podrán incluir para su registro en un mismo proceso electoral, hasta seis fórmulas de las postuladas para diputaciones por el principio de mayoría relativa, en las que se advierta la paridad de género.</w:t>
      </w:r>
    </w:p>
    <w:p w14:paraId="5CF16363"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337EAEAC"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Para la asignación de diputaciones de representación proporcional, se seguirá el orden que tuviesen las candidatas y los candidatos en la lista respectiva, con excepción de la que tenga la calidad de migrante.</w:t>
      </w:r>
    </w:p>
    <w:p w14:paraId="1DFFD0EE"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79FF0922"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480E52EA"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688FB4B2"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6C13FAC3"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Artículo 369</w:t>
      </w:r>
      <w:r w:rsidRPr="003E2B73">
        <w:rPr>
          <w:rFonts w:ascii="Times New Roman" w:eastAsia="Arial MT" w:hAnsi="Times New Roman" w:cs="Times New Roman"/>
          <w:sz w:val="24"/>
          <w:szCs w:val="24"/>
          <w:lang w:val="es-ES"/>
        </w:rPr>
        <w:t>. La asignación de diputados de representación proporcional que corresponda a cada partido político conforme al artículo anterior, con excepción de quien tenga la calidad de migrante, se hará́ alternando los candidatos que aparezcan en la lista presentada por los partidos políticos y los candidatos que no habiendo obtenido la mayoría relativa, hayan alcanzado la votación, en números absolutos, más alta de su partido por distrito. Esto en el orden en que se presenten ambos.</w:t>
      </w:r>
    </w:p>
    <w:p w14:paraId="5587EC78"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5A87AB82"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La asignación de la diputación migrante corresponderá al partido político con derecho a participar en la asignación de diputados por el principio de representación proporcional y que haya obtenido el mayor porcentaje de votación válida efectiva en el exterior, y será otorgada conforme al género de la última fórmula de asignación.</w:t>
      </w:r>
    </w:p>
    <w:p w14:paraId="21CB73FE"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152DA1FB"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lastRenderedPageBreak/>
        <w:t>…</w:t>
      </w:r>
    </w:p>
    <w:p w14:paraId="12ABD155"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648A77BA"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2F201036"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7C1AA1D5" w14:textId="77777777" w:rsidR="00C4284A" w:rsidRPr="003E2B73" w:rsidRDefault="00C4284A" w:rsidP="00517E1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TRANSITORIOS</w:t>
      </w:r>
    </w:p>
    <w:p w14:paraId="24BF6DC1"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b/>
          <w:sz w:val="24"/>
          <w:szCs w:val="24"/>
          <w:lang w:val="es-ES"/>
        </w:rPr>
      </w:pPr>
    </w:p>
    <w:p w14:paraId="5EE244E0" w14:textId="77777777" w:rsidR="00C4284A" w:rsidRPr="003E2B73" w:rsidRDefault="00C4284A" w:rsidP="00C4284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ARTÍCULO PRIMERO. </w:t>
      </w:r>
      <w:r w:rsidRPr="003E2B73">
        <w:rPr>
          <w:rFonts w:ascii="Times New Roman" w:eastAsia="Arial MT" w:hAnsi="Times New Roman" w:cs="Times New Roman"/>
          <w:sz w:val="24"/>
          <w:szCs w:val="24"/>
          <w:lang w:val="es-ES"/>
        </w:rPr>
        <w:t>Publíquese el presente decreto en el Periódico Oficial “Gaceta de Gobierno” del Estado de México.</w:t>
      </w:r>
    </w:p>
    <w:p w14:paraId="29793552"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29FF4C81"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ARTÍCULO SEGUNDO. </w:t>
      </w:r>
      <w:r w:rsidRPr="003E2B73">
        <w:rPr>
          <w:rFonts w:ascii="Times New Roman" w:eastAsia="Arial MT" w:hAnsi="Times New Roman" w:cs="Times New Roman"/>
          <w:sz w:val="24"/>
          <w:szCs w:val="24"/>
          <w:lang w:val="es-ES"/>
        </w:rPr>
        <w:t>El presente decreto entrará en vigor al día siguiente a su publicación en el Periódico Oficial “Gaceta de Gobierno”.</w:t>
      </w:r>
    </w:p>
    <w:p w14:paraId="4226AFCE"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61333B7D"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Lo tendrá por entendido el Gobernador del Estado de México, haciendo que se publique y se cumpla.</w:t>
      </w:r>
    </w:p>
    <w:p w14:paraId="057E1975"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51A35852"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Dado en el Palacio del Poder Legislativo, en la ciudad de Toluca de Lerdo, capital del Estado de México, a los</w:t>
      </w:r>
      <w:r w:rsidRPr="003E2B73">
        <w:rPr>
          <w:rFonts w:ascii="Times New Roman" w:eastAsia="Arial MT" w:hAnsi="Times New Roman" w:cs="Times New Roman"/>
          <w:sz w:val="24"/>
          <w:szCs w:val="24"/>
          <w:u w:val="single"/>
          <w:lang w:val="es-ES"/>
        </w:rPr>
        <w:tab/>
      </w:r>
      <w:r w:rsidRPr="003E2B73">
        <w:rPr>
          <w:rFonts w:ascii="Times New Roman" w:eastAsia="Arial MT" w:hAnsi="Times New Roman" w:cs="Times New Roman"/>
          <w:sz w:val="24"/>
          <w:szCs w:val="24"/>
          <w:lang w:val="es-ES"/>
        </w:rPr>
        <w:t>días del mes de mayo del año dos mil veintitrés.</w:t>
      </w:r>
    </w:p>
    <w:p w14:paraId="02803230"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0B11FA3D" w14:textId="77777777" w:rsidR="00C4284A" w:rsidRPr="003E2B73" w:rsidRDefault="00C4284A" w:rsidP="00C4284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ATENTAMENTE</w:t>
      </w:r>
    </w:p>
    <w:p w14:paraId="4BB99C60" w14:textId="77777777" w:rsidR="00C4284A" w:rsidRPr="003E2B73" w:rsidRDefault="00C4284A" w:rsidP="00C4284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PROPONENTES</w:t>
      </w:r>
    </w:p>
    <w:p w14:paraId="2AB0F1C6"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b/>
          <w:sz w:val="24"/>
          <w:szCs w:val="24"/>
          <w:lang w:val="es-ES"/>
        </w:rPr>
      </w:pPr>
    </w:p>
    <w:p w14:paraId="3B918B24" w14:textId="77777777" w:rsidR="00C4284A" w:rsidRPr="003E2B73" w:rsidRDefault="00C4284A" w:rsidP="00C4284A">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Dip. Lourdes Jezabel Delgado Flores</w:t>
      </w:r>
    </w:p>
    <w:p w14:paraId="5993B5F9"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5E3850F9" w14:textId="77777777" w:rsidR="00C4284A" w:rsidRPr="003E2B73" w:rsidRDefault="00C4284A" w:rsidP="00C4284A">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Dip. Martín Montoya Márquez</w:t>
      </w:r>
    </w:p>
    <w:p w14:paraId="318753B3"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10FDA77C" w14:textId="77777777" w:rsidR="00C4284A" w:rsidRPr="003E2B73" w:rsidRDefault="00C4284A" w:rsidP="00C4284A">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Dip. Rosa María Zetina González</w:t>
      </w:r>
    </w:p>
    <w:p w14:paraId="6E0EF3D2"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516F56CC" w14:textId="77777777" w:rsidR="00C4284A" w:rsidRPr="003E2B73" w:rsidRDefault="00C4284A" w:rsidP="00C4284A">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Dip. Max Agustín Correa Hernández</w:t>
      </w:r>
    </w:p>
    <w:p w14:paraId="39543A5B"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57585FB0" w14:textId="77777777" w:rsidR="00C4284A" w:rsidRPr="003E2B73" w:rsidRDefault="00C4284A" w:rsidP="00C4284A">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Dip. Anaís Miriam Burgos Hernández</w:t>
      </w:r>
    </w:p>
    <w:p w14:paraId="745BBAFA"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5119C2E5" w14:textId="77777777" w:rsidR="00C4284A" w:rsidRPr="003E2B73" w:rsidRDefault="00C4284A" w:rsidP="00C4284A">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Dip. María del Carmen de la Rosa</w:t>
      </w:r>
    </w:p>
    <w:p w14:paraId="64569E6F"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7676A1C6" w14:textId="77777777" w:rsidR="00C4284A" w:rsidRPr="003E2B73" w:rsidRDefault="00C4284A" w:rsidP="00C4284A">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Luz Ma. Hernández Bermúdez</w:t>
      </w:r>
    </w:p>
    <w:p w14:paraId="402922EA"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052D39C3"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sz w:val="24"/>
          <w:szCs w:val="24"/>
          <w:lang w:val="es-ES"/>
        </w:rPr>
      </w:pPr>
    </w:p>
    <w:p w14:paraId="330D9DA5" w14:textId="77777777" w:rsidR="00C4284A" w:rsidRPr="003E2B73" w:rsidRDefault="00C4284A" w:rsidP="00C4284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GRUPO PARLAMENTARIO MORENA</w:t>
      </w:r>
    </w:p>
    <w:p w14:paraId="2C659870" w14:textId="77777777" w:rsidR="00C4284A" w:rsidRPr="003E2B73" w:rsidRDefault="00C4284A" w:rsidP="00C4284A">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
        <w:tblW w:w="0" w:type="auto"/>
        <w:jc w:val="center"/>
        <w:tblLayout w:type="fixed"/>
        <w:tblLook w:val="01E0" w:firstRow="1" w:lastRow="1" w:firstColumn="1" w:lastColumn="1" w:noHBand="0" w:noVBand="0"/>
      </w:tblPr>
      <w:tblGrid>
        <w:gridCol w:w="4503"/>
        <w:gridCol w:w="4144"/>
      </w:tblGrid>
      <w:tr w:rsidR="00C4284A" w:rsidRPr="003E2B73" w14:paraId="70335FBE" w14:textId="77777777" w:rsidTr="00A44924">
        <w:trPr>
          <w:trHeight w:val="853"/>
          <w:jc w:val="center"/>
        </w:trPr>
        <w:tc>
          <w:tcPr>
            <w:tcW w:w="4503" w:type="dxa"/>
          </w:tcPr>
          <w:p w14:paraId="5095BDD4"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MAURILIO HERNÁNDEZ GONZÁLEZ</w:t>
            </w:r>
          </w:p>
        </w:tc>
        <w:tc>
          <w:tcPr>
            <w:tcW w:w="4144" w:type="dxa"/>
          </w:tcPr>
          <w:p w14:paraId="1BA05040"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ADRIAN MANUEL GALICIA SALCEDA</w:t>
            </w:r>
          </w:p>
        </w:tc>
      </w:tr>
      <w:tr w:rsidR="00C4284A" w:rsidRPr="003E2B73" w14:paraId="02592EC5" w14:textId="77777777" w:rsidTr="00A44924">
        <w:trPr>
          <w:trHeight w:val="708"/>
          <w:jc w:val="center"/>
        </w:trPr>
        <w:tc>
          <w:tcPr>
            <w:tcW w:w="4503" w:type="dxa"/>
          </w:tcPr>
          <w:p w14:paraId="7DECFA93"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ELBA ALDANA DUARTE</w:t>
            </w:r>
          </w:p>
        </w:tc>
        <w:tc>
          <w:tcPr>
            <w:tcW w:w="4144" w:type="dxa"/>
          </w:tcPr>
          <w:p w14:paraId="0755D1AB"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AZUCENA CISNEROS COSS</w:t>
            </w:r>
          </w:p>
        </w:tc>
      </w:tr>
      <w:tr w:rsidR="00C4284A" w:rsidRPr="003E2B73" w14:paraId="758B8D54" w14:textId="77777777" w:rsidTr="00A44924">
        <w:trPr>
          <w:trHeight w:val="708"/>
          <w:jc w:val="center"/>
        </w:trPr>
        <w:tc>
          <w:tcPr>
            <w:tcW w:w="4503" w:type="dxa"/>
          </w:tcPr>
          <w:p w14:paraId="3263DE09"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MARIA DEL ROSARIO ELIZALDE VAZQUEZ</w:t>
            </w:r>
          </w:p>
        </w:tc>
        <w:tc>
          <w:tcPr>
            <w:tcW w:w="4144" w:type="dxa"/>
          </w:tcPr>
          <w:p w14:paraId="3C49C807"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 xml:space="preserve">DIP. MARCO ANTONIO CRUZ </w:t>
            </w:r>
            <w:proofErr w:type="spellStart"/>
            <w:r w:rsidRPr="003E2B73">
              <w:rPr>
                <w:rFonts w:ascii="Times New Roman" w:eastAsia="Arial MT" w:hAnsi="Times New Roman" w:cs="Times New Roman"/>
                <w:b/>
                <w:sz w:val="24"/>
                <w:szCs w:val="24"/>
                <w:lang w:val="es-ES"/>
              </w:rPr>
              <w:t>CRUZ</w:t>
            </w:r>
            <w:proofErr w:type="spellEnd"/>
          </w:p>
        </w:tc>
      </w:tr>
      <w:tr w:rsidR="00C4284A" w:rsidRPr="003E2B73" w14:paraId="6DBD30AC" w14:textId="77777777" w:rsidTr="00A44924">
        <w:trPr>
          <w:trHeight w:val="708"/>
          <w:jc w:val="center"/>
        </w:trPr>
        <w:tc>
          <w:tcPr>
            <w:tcW w:w="4503" w:type="dxa"/>
          </w:tcPr>
          <w:p w14:paraId="05B9D916"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lastRenderedPageBreak/>
              <w:t>DIP. MARIO ARIEL JUAREZ RODRÍGUEZ</w:t>
            </w:r>
          </w:p>
        </w:tc>
        <w:tc>
          <w:tcPr>
            <w:tcW w:w="4144" w:type="dxa"/>
          </w:tcPr>
          <w:p w14:paraId="45C9E75A"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FAUSTINO DE LA CRUZ PÉREZ</w:t>
            </w:r>
          </w:p>
        </w:tc>
      </w:tr>
      <w:tr w:rsidR="00C4284A" w:rsidRPr="003E2B73" w14:paraId="5FEDED86" w14:textId="77777777" w:rsidTr="00A44924">
        <w:trPr>
          <w:trHeight w:val="708"/>
          <w:jc w:val="center"/>
        </w:trPr>
        <w:tc>
          <w:tcPr>
            <w:tcW w:w="4503" w:type="dxa"/>
          </w:tcPr>
          <w:p w14:paraId="0E01338B"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CAMILO MURILLO ZAVALA</w:t>
            </w:r>
          </w:p>
        </w:tc>
        <w:tc>
          <w:tcPr>
            <w:tcW w:w="4144" w:type="dxa"/>
          </w:tcPr>
          <w:p w14:paraId="5F23151D"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NAZARIO GUTIÉRREZ MARTÍNEZ</w:t>
            </w:r>
          </w:p>
        </w:tc>
      </w:tr>
      <w:tr w:rsidR="00C4284A" w:rsidRPr="003E2B73" w14:paraId="3A1EB33E" w14:textId="77777777" w:rsidTr="00A44924">
        <w:trPr>
          <w:trHeight w:val="708"/>
          <w:jc w:val="center"/>
        </w:trPr>
        <w:tc>
          <w:tcPr>
            <w:tcW w:w="4503" w:type="dxa"/>
          </w:tcPr>
          <w:p w14:paraId="45BE0E69"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VALENTIN GONZÁLEZ BAUTISTA</w:t>
            </w:r>
          </w:p>
        </w:tc>
        <w:tc>
          <w:tcPr>
            <w:tcW w:w="4144" w:type="dxa"/>
          </w:tcPr>
          <w:p w14:paraId="273BBF18"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GERARDO ULLOA PÉREZ</w:t>
            </w:r>
          </w:p>
        </w:tc>
      </w:tr>
      <w:tr w:rsidR="00C4284A" w:rsidRPr="003E2B73" w14:paraId="61F4A286" w14:textId="77777777" w:rsidTr="00A44924">
        <w:trPr>
          <w:trHeight w:val="708"/>
          <w:jc w:val="center"/>
        </w:trPr>
        <w:tc>
          <w:tcPr>
            <w:tcW w:w="4503" w:type="dxa"/>
          </w:tcPr>
          <w:p w14:paraId="46CF1BDA"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YESICA YANET ROJAS HERNÁNDEZ</w:t>
            </w:r>
          </w:p>
        </w:tc>
        <w:tc>
          <w:tcPr>
            <w:tcW w:w="4144" w:type="dxa"/>
          </w:tcPr>
          <w:p w14:paraId="126C5B3B"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BEATRIZ GARCÍA VILLEGAS</w:t>
            </w:r>
          </w:p>
        </w:tc>
      </w:tr>
      <w:tr w:rsidR="00C4284A" w:rsidRPr="003E2B73" w14:paraId="1A854C79" w14:textId="77777777" w:rsidTr="00A44924">
        <w:trPr>
          <w:trHeight w:val="708"/>
          <w:jc w:val="center"/>
        </w:trPr>
        <w:tc>
          <w:tcPr>
            <w:tcW w:w="4503" w:type="dxa"/>
          </w:tcPr>
          <w:p w14:paraId="010BE273"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DANIEL ANDRÉS SIBAJA GONZÁLEZ</w:t>
            </w:r>
          </w:p>
        </w:tc>
        <w:tc>
          <w:tcPr>
            <w:tcW w:w="4144" w:type="dxa"/>
          </w:tcPr>
          <w:p w14:paraId="3FFAFB3E"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KARINA LABASTIDA SOTELO</w:t>
            </w:r>
          </w:p>
        </w:tc>
      </w:tr>
      <w:tr w:rsidR="00C4284A" w:rsidRPr="003E2B73" w14:paraId="4E37FB08" w14:textId="77777777" w:rsidTr="00A44924">
        <w:trPr>
          <w:trHeight w:val="708"/>
          <w:jc w:val="center"/>
        </w:trPr>
        <w:tc>
          <w:tcPr>
            <w:tcW w:w="4503" w:type="dxa"/>
          </w:tcPr>
          <w:p w14:paraId="06D37FD3"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DIONICIO JORGE GARCÍA SÁNCHEZ</w:t>
            </w:r>
          </w:p>
        </w:tc>
        <w:tc>
          <w:tcPr>
            <w:tcW w:w="4144" w:type="dxa"/>
          </w:tcPr>
          <w:p w14:paraId="7ADB682A"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MÓNICA ANGÉLICA ÁLVAREZ NEMER</w:t>
            </w:r>
          </w:p>
        </w:tc>
      </w:tr>
      <w:tr w:rsidR="00C4284A" w:rsidRPr="003E2B73" w14:paraId="79D414B1" w14:textId="77777777" w:rsidTr="00A44924">
        <w:trPr>
          <w:trHeight w:val="708"/>
          <w:jc w:val="center"/>
        </w:trPr>
        <w:tc>
          <w:tcPr>
            <w:tcW w:w="4503" w:type="dxa"/>
          </w:tcPr>
          <w:p w14:paraId="54A651C6"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EMILIANO AGUIRRE CRUZ</w:t>
            </w:r>
          </w:p>
        </w:tc>
        <w:tc>
          <w:tcPr>
            <w:tcW w:w="4144" w:type="dxa"/>
          </w:tcPr>
          <w:p w14:paraId="0B9BFA0A"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ABRAHAM SARONE CAMPOS</w:t>
            </w:r>
          </w:p>
        </w:tc>
      </w:tr>
      <w:tr w:rsidR="00C4284A" w:rsidRPr="003E2B73" w14:paraId="0F6A1F11" w14:textId="77777777" w:rsidTr="00A44924">
        <w:trPr>
          <w:trHeight w:val="708"/>
          <w:jc w:val="center"/>
        </w:trPr>
        <w:tc>
          <w:tcPr>
            <w:tcW w:w="4503" w:type="dxa"/>
          </w:tcPr>
          <w:p w14:paraId="582AB9F1"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ALICIA MERCADO MORENO</w:t>
            </w:r>
          </w:p>
        </w:tc>
        <w:tc>
          <w:tcPr>
            <w:tcW w:w="4144" w:type="dxa"/>
          </w:tcPr>
          <w:p w14:paraId="7A2C4543" w14:textId="77777777" w:rsidR="00C4284A" w:rsidRPr="003E2B73" w:rsidRDefault="00C4284A" w:rsidP="00C4284A">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EDITH MARISOL MERCADO TORRES</w:t>
            </w:r>
          </w:p>
        </w:tc>
      </w:tr>
    </w:tbl>
    <w:p w14:paraId="58D4779A" w14:textId="77777777" w:rsidR="00C4284A" w:rsidRPr="003E2B73" w:rsidRDefault="00C4284A" w:rsidP="00C4284A">
      <w:pPr>
        <w:pStyle w:val="Sinespaciado"/>
        <w:rPr>
          <w:rFonts w:ascii="Times New Roman" w:hAnsi="Times New Roman" w:cs="Times New Roman"/>
          <w:sz w:val="24"/>
          <w:szCs w:val="24"/>
        </w:rPr>
      </w:pPr>
    </w:p>
    <w:p w14:paraId="69FD2BA1" w14:textId="77777777" w:rsidR="00C4284A" w:rsidRPr="003E2B73" w:rsidRDefault="00C4284A" w:rsidP="00C4284A">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5861727F" w14:textId="193D74EE" w:rsidR="00C4284A" w:rsidRPr="003E2B73" w:rsidRDefault="00C4284A" w:rsidP="006F3917">
      <w:pPr>
        <w:pStyle w:val="Sinespaciado"/>
        <w:jc w:val="both"/>
        <w:rPr>
          <w:rFonts w:ascii="Times New Roman" w:hAnsi="Times New Roman" w:cs="Times New Roman"/>
          <w:sz w:val="24"/>
          <w:szCs w:val="24"/>
        </w:rPr>
      </w:pPr>
    </w:p>
    <w:p w14:paraId="76F59363" w14:textId="2D726946"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Se registra en la iniciativa y se remite las Comisiones Legislativas de Gobernación y Puntos Constitucionales y Electoral y de Desarrollo Democrático, para su estudio y dictamen.</w:t>
      </w:r>
    </w:p>
    <w:p w14:paraId="46243812"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En el punto 7, la diputada María del Rosario Elizalde Vázquez presenta, en nombre del Grupo Parlamentario del Partido morena, iniciativa de decreto por el que se adicionan y reforman diversas disposiciones de la Ley Orgánica de la Administración Pública del Estado de México y la Ley Orgánica Municipal del Estado de México, a fin de garantizar una buena Administración Pública en nuestra Entidad.</w:t>
      </w:r>
    </w:p>
    <w:p w14:paraId="7687F529"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Adelante, diputada.</w:t>
      </w:r>
    </w:p>
    <w:p w14:paraId="58D511F1"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DIP. MARÍA DEL ROSARIO ELIZALDE VÁZQUEZ. Gracias, Presidenta, con su permiso.</w:t>
      </w:r>
    </w:p>
    <w:p w14:paraId="011E21B2"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Buenas tardes, compañeras y compañeros diputados, medios de comunicación y a los mexiquenses que nos siguen a través de las plataformas digitales.</w:t>
      </w:r>
    </w:p>
    <w:p w14:paraId="7BFF66A7"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Quien suscribe, diputada María del Rosario Elizalde Vázquez, integrante del Grupo Parlamentario de morena de la LXI Legislatura del Estado de México, con fundamento en lo dispuesto por los artículos 6, 71 fracción III y 116 de la Constitución Política de los Estados Unidos Mexicanos; 51 fracción II, 57 y 61 fracción I de la Constitución Política del Estado Libre y Soberano de México; 28 fracción I, 30, 38 fracción II, 79 y 81 de la Ley Orgánica del Poder Legislativo del Estado Libre y Soberano de México, y 68 del Reglamento del Poder Legislativo del Estado Libre y Soberano de México, someto a consideración de esta Honorable Asamblea propuesta de iniciativa de decreto por el que se adicionan y reforman diversas disposiciones de la Ley Orgánica de la Administración Pública del Estado de México y la Ley Orgánica Municipal del Estado de México, a fin de garantizar una buena Administración Pública en nuestra Entidad, con sustento en la siguiente</w:t>
      </w:r>
    </w:p>
    <w:p w14:paraId="10120F54" w14:textId="77777777" w:rsidR="006F3917" w:rsidRPr="003E2B73" w:rsidRDefault="006F3917" w:rsidP="006F3917">
      <w:pPr>
        <w:pStyle w:val="Sinespaciado"/>
        <w:ind w:firstLine="708"/>
        <w:jc w:val="center"/>
        <w:rPr>
          <w:rFonts w:ascii="Times New Roman" w:hAnsi="Times New Roman" w:cs="Times New Roman"/>
          <w:sz w:val="24"/>
          <w:szCs w:val="24"/>
        </w:rPr>
      </w:pPr>
      <w:r w:rsidRPr="003E2B73">
        <w:rPr>
          <w:rFonts w:ascii="Times New Roman" w:hAnsi="Times New Roman" w:cs="Times New Roman"/>
          <w:sz w:val="24"/>
          <w:szCs w:val="24"/>
        </w:rPr>
        <w:lastRenderedPageBreak/>
        <w:t>EXPOSICIÓN DE MOTIVOS</w:t>
      </w:r>
    </w:p>
    <w:p w14:paraId="1FE2D5DF"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Los derechos humanos son el conjunto de prerrogativas sustentadas en la dignidad humana, cuya realización efectiva resulta indispensable para el desarrollo integral de la persona. Estos derechos universales son inherentes a todos nosotros, con independencia de la nacionalidad, género, origen étnico, nacional, color, religión, idioma o cualquier otra condición. Varían desde los más fundamentales, como el derecho a la vida, hasta los que dan valor a nuestra vida, como los derechos a la alimentación, a la educación, al trabajo, a la salud y a la libertad.</w:t>
      </w:r>
    </w:p>
    <w:p w14:paraId="5C338302"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 xml:space="preserve"> El derecho internacional de los derechos humanos establece las obligaciones que tienen los gobiernos de tomar medidas en determinadas situaciones, o de abstenerse de actuar de determinada forma en otras, a fin de promover y proteger los derechos humanos y las libertades fundamentales de los individuos o grupos sociales. Este conjunto de prerrogativas se encuentra establecido dentro del orden jurídico nacional en nuestra Constitución Política, tratados internacionales y las leyes.</w:t>
      </w:r>
    </w:p>
    <w:p w14:paraId="3F35CA01"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Los derechos humanos guardan las siguientes características: son inalienables; son iguales y no discriminatorios; incluyen tanto derechos como obligaciones; principio de la universalidad; principio de interdependencia e indivisibilidad, y principio de progresividad.</w:t>
      </w:r>
    </w:p>
    <w:p w14:paraId="0D935FE2" w14:textId="77777777" w:rsidR="006F3917" w:rsidRPr="003E2B73" w:rsidRDefault="006F3917" w:rsidP="006F3917">
      <w:pPr>
        <w:pStyle w:val="Sinespaciado"/>
        <w:ind w:firstLine="720"/>
        <w:jc w:val="both"/>
        <w:rPr>
          <w:rFonts w:ascii="Times New Roman" w:hAnsi="Times New Roman" w:cs="Times New Roman"/>
          <w:sz w:val="24"/>
          <w:szCs w:val="24"/>
          <w:shd w:val="clear" w:color="auto" w:fill="FFFFFF"/>
        </w:rPr>
      </w:pPr>
      <w:r w:rsidRPr="003E2B73">
        <w:rPr>
          <w:rFonts w:ascii="Times New Roman" w:hAnsi="Times New Roman" w:cs="Times New Roman"/>
          <w:sz w:val="24"/>
          <w:szCs w:val="24"/>
        </w:rPr>
        <w:t xml:space="preserve">Los derechos humanos pertenecen a un catálogo muy amplio. Cabe resaltar el derecho humano a una buena Administración Pública, el cual se ve retomado y plasmado en la nueva generación de tratados comerciales, como lo es el </w:t>
      </w:r>
      <w:r w:rsidRPr="003E2B73">
        <w:rPr>
          <w:rFonts w:ascii="Times New Roman" w:hAnsi="Times New Roman" w:cs="Times New Roman"/>
          <w:sz w:val="24"/>
          <w:szCs w:val="24"/>
          <w:shd w:val="clear" w:color="auto" w:fill="FFFFFF"/>
        </w:rPr>
        <w:t>T-MEC.</w:t>
      </w:r>
    </w:p>
    <w:p w14:paraId="69D21A92"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El derecho humano a una buena Administración Pública comienza a ser parte del debate internacional debido a su reconocimiento expreso en el artículo 41 de la Carta de los Derechos Fundamentales de la Nación Europea, expedida en el año 2000.</w:t>
      </w:r>
    </w:p>
    <w:p w14:paraId="3C523918"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El 10 de octubre de 2013, el Centro Latinoamericano de Administración para el Desarrollo, CLAD, aprobó la Carta Iberoamericana de los Derechos y Deberes del Ciudadano en Relación con la Administración Pública. Esta carta fue adoptada por la XXIII Cumbre Iberoamericana de Jefes de Estado y de Gobierno, y trasciende la regulación europea establecida en el artículo 41 de la Carta Europea de los Derechos Fundamentales de la Persona.</w:t>
      </w:r>
    </w:p>
    <w:p w14:paraId="39651055"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La Carta Iberoamericana de los Derechos y Deberes del Ciudadano en Relación con la Administración Pública reconoce, en su capítulo primero, el derecho fundamental de la persona a la buena Administración Pública.</w:t>
      </w:r>
    </w:p>
    <w:p w14:paraId="753052B6"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La buena Administración Pública es una obligación inherente a los Poderes Públicos, en cuya virtud el quehacer público debe promover los derechos fundamentales de las personas fomentando la dignidad humana, de forma que las actuaciones administrativas armonicen criterios de objetividad, imparcialidad, justicia y equidad y sean prestadas en plazo razonable.</w:t>
      </w:r>
    </w:p>
    <w:p w14:paraId="59E1F50B"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 xml:space="preserve">La buena Administración Pública adquiere una triple funcionalidad. En primer término, es un principio general de aplicación a la Administración Pública y al derecho administrativo. En segundo lugar, es una obligación de toda Administración Pública que se deriva de la definición del Estado social y democrático de derecho. En tercer lugar, desde la perspectiva de la persona, se trata de un genuino y auténtico derecho fundamental a una buena Administración, del que se derivan, como reconoce la Carta, una serie de derechos concretos, derechos componentes que definen el estatus del ciudadano en su relación con las administraciones públicas y que están dirigidos a subrayar la dignidad humana. </w:t>
      </w:r>
    </w:p>
    <w:p w14:paraId="4C829A9C"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 xml:space="preserve">En México, si bien en nuestra Constitución Política de los Estados Unidos Mexicanos no existe un artículo que exprese de manera particular qué debemos entender por derecho a </w:t>
      </w:r>
      <w:r w:rsidRPr="003E2B73">
        <w:rPr>
          <w:rFonts w:ascii="Times New Roman" w:hAnsi="Times New Roman" w:cs="Times New Roman"/>
          <w:sz w:val="24"/>
          <w:szCs w:val="24"/>
        </w:rPr>
        <w:lastRenderedPageBreak/>
        <w:t>la buena Administración desde una perspectiva muy estricta, reconoce e indica el cumplimiento de otros derechos fundamentales y establece, en su artículo primero, lo siguiente.</w:t>
      </w:r>
    </w:p>
    <w:p w14:paraId="497236ED"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Artículo primero.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DB1FD49"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La Ciudad de México reconoce, en el artículo 7 de su Constitución Política, el derecho a la buena Administración Pública, en la Ley Orgánica del Poder Ejecutivo y de la Administración Pública, en la Ley Constitucional de Derechos Humanos y sus Garantías, además de establecer que las alcaldías deberán garantizar este derecho a las y los habitantes de sus demarcaciones, en la Ley Orgánica de Alcaldías de esta Entidad. </w:t>
      </w:r>
    </w:p>
    <w:p w14:paraId="704EB587"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De esta exposición de motivos podemos admitir la relevancia que tiene para las y los mexiquenses el que se reconozca el derecho a la buena Administración Pública en el Estado de México. Se estaría inaugurando un nuevo paradigma en la Administración Pública Estatal, en la que la ciudadanía tenga un papel central a partir de reconocer que todas y todos tenemos derecho a un buen gobierno que se caracterice por ser eficiente, eficaz y transparente; que practique la austeridad con base en principios de igualdad y equidad, y que su toma de decisiones esté siempre orientada hacia el interés público. </w:t>
      </w:r>
    </w:p>
    <w:p w14:paraId="1696FE59"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Además, debemos tener presente que una de las condiciones del ejercicio del poder en las democracias es que sea argumentado, razonado y motivado, es decir, el derecho fundamental a la buena Administración Pública implica la centralidad de la persona en el régimen jurídico de la Administración Pública y ampliaría la protección de los gobernados frente a la mala administración de autoridades y servidores públicos, obligando a estos a desarrollar una gestión pública de calidad, mejorar en forma real y tangible las condiciones de vida de los ciudadanos, así como también garantizar la satisfacción de las necesidades colectivas de las personas y el desarrollo sostenible de la comunidad. </w:t>
      </w:r>
    </w:p>
    <w:p w14:paraId="39A84B03"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Por lo anteriormente expuesto, se somete a consideración de este Honorable Poder Legislativo del Estado de México, para su análisis, discusión y, en su caso, aprobación en sus términos, la presente iniciativa. </w:t>
      </w:r>
    </w:p>
    <w:p w14:paraId="08529227"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ARTÍCULO PRIMERO. Se reforma el párrafo segundo del artículo 2 de la Ley Orgánica de la Administración Pública del Estado de México, para quedar como sigue: </w:t>
      </w:r>
    </w:p>
    <w:p w14:paraId="62BD9066"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Artículo 2. La Administración Pública del Estado de México deberá estar orientada al interés general, con la finalidad de lograr el bienestar de las personas que de manera temporal o permanente se encuentren en el Estado, garantizando un buen gobierno, para lo cual deberá regirse por los principios de legalidad, honradez, profesionalismo, inclusión, racionalidad, imparcialidad, eficiencia, economía, transparencia, gobierno abierto, innovación e imparcialidad, observando los valores de dignidad, ética, justicia, lealtad, libertad, honestidad y seguridad. </w:t>
      </w:r>
    </w:p>
    <w:p w14:paraId="1D5975AB"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Una buena Administración Pública implica:</w:t>
      </w:r>
    </w:p>
    <w:p w14:paraId="0C03E815"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I. El trámite imparcial, equitativo y oportuno de sus asuntos. </w:t>
      </w:r>
    </w:p>
    <w:p w14:paraId="0CEB21A2"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II. Garantía de audiencia. </w:t>
      </w:r>
    </w:p>
    <w:p w14:paraId="3375F994"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III. Tener acceso al expediente administrativo. </w:t>
      </w:r>
    </w:p>
    <w:p w14:paraId="4FF45F4F"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IV. Que la autoridad administrativa funda y motive toda resolución que le afecte. </w:t>
      </w:r>
    </w:p>
    <w:p w14:paraId="6CF92A8B"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V. Ser indemnizado por los daños que indebidamente le cause la conducta activa u omisa de la buena Administración Pública. </w:t>
      </w:r>
    </w:p>
    <w:p w14:paraId="2DE21653"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lastRenderedPageBreak/>
        <w:t xml:space="preserve">ARTÍCULO SEGUNDO. Se reforma el artículo 114 y se adiciona el II párrafo al artículo 1 de la Ley Orgánica Municipal del Estado de México, para quedar como sigue: </w:t>
      </w:r>
    </w:p>
    <w:p w14:paraId="557F437F"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Artículo 1. Los integrantes de la Administración Pública Municipal garantizarán el derecho a una buena Administración y el derecho a un buen Gobierno, a través de un Gobierno abierto, receptivo, integral, honesto, ético, transparente, profesional, eficaz, eficiente, austero, incluyente y resiliente, que procure el interés público, el bienestar y la participación ciudadana y combate a la corrupción. Para ello, adoptarán instrumentos de Gobierno electrónico y abierto, innovación social y modernización, en los términos que señalan la Constitución y las leyes de la materia de la Entidad. </w:t>
      </w:r>
    </w:p>
    <w:p w14:paraId="0E4D34B5"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Artículo 114. Cada Ayuntamiento elaborará su Plan de Desarrollo Municipal y los programas de trabajo necesarios para su ejecución en forma democrática y participativa. En la elaboración del Plan de Desarrollo Municipal se garantizará el derecho a la buena Administración Pública.</w:t>
      </w:r>
    </w:p>
    <w:p w14:paraId="42EBC7DD"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Es </w:t>
      </w:r>
      <w:proofErr w:type="spellStart"/>
      <w:r w:rsidRPr="003E2B73">
        <w:rPr>
          <w:rFonts w:ascii="Times New Roman" w:hAnsi="Times New Roman" w:cs="Times New Roman"/>
          <w:sz w:val="24"/>
          <w:szCs w:val="24"/>
        </w:rPr>
        <w:t>cuanto</w:t>
      </w:r>
      <w:proofErr w:type="spellEnd"/>
      <w:r w:rsidRPr="003E2B73">
        <w:rPr>
          <w:rFonts w:ascii="Times New Roman" w:hAnsi="Times New Roman" w:cs="Times New Roman"/>
          <w:sz w:val="24"/>
          <w:szCs w:val="24"/>
        </w:rPr>
        <w:t>.</w:t>
      </w:r>
    </w:p>
    <w:p w14:paraId="456F30BB" w14:textId="77777777" w:rsidR="004B4DF8" w:rsidRPr="003E2B73" w:rsidRDefault="004B4DF8" w:rsidP="0069369A">
      <w:pPr>
        <w:pStyle w:val="Sinespaciado"/>
        <w:rPr>
          <w:rFonts w:ascii="Times New Roman" w:hAnsi="Times New Roman" w:cs="Times New Roman"/>
          <w:sz w:val="24"/>
          <w:szCs w:val="24"/>
        </w:rPr>
      </w:pPr>
    </w:p>
    <w:p w14:paraId="55AD480E" w14:textId="77777777" w:rsidR="004B4DF8" w:rsidRPr="003E2B73" w:rsidRDefault="004B4DF8" w:rsidP="0069369A">
      <w:pPr>
        <w:pStyle w:val="Sinespaciado"/>
        <w:rPr>
          <w:rFonts w:ascii="Times New Roman" w:hAnsi="Times New Roman" w:cs="Times New Roman"/>
          <w:sz w:val="24"/>
          <w:szCs w:val="24"/>
        </w:rPr>
        <w:sectPr w:rsidR="004B4DF8" w:rsidRPr="003E2B73" w:rsidSect="0069369A">
          <w:type w:val="continuous"/>
          <w:pgSz w:w="12240" w:h="15840"/>
          <w:pgMar w:top="1417" w:right="1701" w:bottom="1417" w:left="1701" w:header="708" w:footer="708" w:gutter="0"/>
          <w:cols w:space="708"/>
          <w:docGrid w:linePitch="360"/>
        </w:sectPr>
      </w:pPr>
    </w:p>
    <w:p w14:paraId="73B21DEB" w14:textId="77777777" w:rsidR="004B4DF8" w:rsidRPr="003E2B73" w:rsidRDefault="004B4DF8" w:rsidP="0069369A">
      <w:pPr>
        <w:pStyle w:val="Sinespaciado"/>
        <w:rPr>
          <w:rFonts w:ascii="Times New Roman" w:hAnsi="Times New Roman" w:cs="Times New Roman"/>
          <w:sz w:val="24"/>
          <w:szCs w:val="24"/>
        </w:rPr>
      </w:pPr>
    </w:p>
    <w:p w14:paraId="1332C299" w14:textId="77777777" w:rsidR="004B4DF8" w:rsidRPr="003E2B73" w:rsidRDefault="004B4DF8" w:rsidP="0069369A">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1D6035BC" w14:textId="77777777" w:rsidR="004B4DF8" w:rsidRPr="003E2B73" w:rsidRDefault="004B4DF8" w:rsidP="0069369A">
      <w:pPr>
        <w:pStyle w:val="Sinespaciado"/>
        <w:rPr>
          <w:rFonts w:ascii="Times New Roman" w:hAnsi="Times New Roman" w:cs="Times New Roman"/>
          <w:sz w:val="24"/>
          <w:szCs w:val="24"/>
        </w:rPr>
      </w:pPr>
    </w:p>
    <w:p w14:paraId="0CE2EADF" w14:textId="77777777" w:rsidR="004B4DF8" w:rsidRPr="003E2B73" w:rsidRDefault="004B4DF8" w:rsidP="004B4DF8">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Grupo Parlamentario del Partido  morena</w:t>
      </w:r>
    </w:p>
    <w:p w14:paraId="78592295" w14:textId="77777777" w:rsidR="004B4DF8" w:rsidRPr="003E2B73" w:rsidRDefault="004B4DF8" w:rsidP="004B4DF8">
      <w:pPr>
        <w:spacing w:after="0" w:line="240" w:lineRule="auto"/>
        <w:jc w:val="center"/>
        <w:rPr>
          <w:rFonts w:ascii="Times New Roman" w:eastAsia="Calibri" w:hAnsi="Times New Roman" w:cs="Times New Roman"/>
          <w:b/>
          <w:sz w:val="24"/>
          <w:szCs w:val="24"/>
        </w:rPr>
      </w:pPr>
    </w:p>
    <w:p w14:paraId="0E90A977" w14:textId="77777777" w:rsidR="004B4DF8" w:rsidRPr="003E2B73" w:rsidRDefault="004B4DF8" w:rsidP="004B4DF8">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“2023. Año del Septuagésimo Aniversario del Reconocimiento del Derecho al Voto de las Mujeres en México”.</w:t>
      </w:r>
    </w:p>
    <w:p w14:paraId="5EC1ED1B" w14:textId="77777777" w:rsidR="004B4DF8" w:rsidRPr="003E2B73" w:rsidRDefault="004B4DF8" w:rsidP="004B4DF8">
      <w:pPr>
        <w:spacing w:after="0" w:line="240" w:lineRule="auto"/>
        <w:jc w:val="center"/>
        <w:rPr>
          <w:rFonts w:ascii="Times New Roman" w:eastAsia="Calibri" w:hAnsi="Times New Roman" w:cs="Times New Roman"/>
          <w:b/>
          <w:sz w:val="24"/>
          <w:szCs w:val="24"/>
        </w:rPr>
      </w:pPr>
    </w:p>
    <w:p w14:paraId="50B20B76" w14:textId="77777777" w:rsidR="004B4DF8" w:rsidRPr="003E2B73" w:rsidRDefault="004B4DF8" w:rsidP="004B4DF8">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DIP. MARÍA DEL ROSARIO ELIZALDE VÁZQUEZ</w:t>
      </w:r>
    </w:p>
    <w:p w14:paraId="596E81DC" w14:textId="77777777" w:rsidR="004B4DF8" w:rsidRPr="003E2B73" w:rsidRDefault="004B4DF8" w:rsidP="004B4DF8">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Presidenta de la Comisión Legislativa de Desarrollo Turístico y Artesanal</w:t>
      </w:r>
    </w:p>
    <w:p w14:paraId="7F78C682"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57647784" w14:textId="77777777" w:rsidR="004B4DF8" w:rsidRPr="003E2B73" w:rsidRDefault="004B4DF8" w:rsidP="004B4DF8">
      <w:pPr>
        <w:spacing w:after="0" w:line="240" w:lineRule="auto"/>
        <w:ind w:right="72"/>
        <w:jc w:val="right"/>
        <w:rPr>
          <w:rFonts w:ascii="Times New Roman" w:eastAsia="Calibri" w:hAnsi="Times New Roman" w:cs="Times New Roman"/>
          <w:sz w:val="24"/>
          <w:szCs w:val="24"/>
        </w:rPr>
      </w:pPr>
      <w:r w:rsidRPr="003E2B73">
        <w:rPr>
          <w:rFonts w:ascii="Times New Roman" w:eastAsia="Calibri" w:hAnsi="Times New Roman" w:cs="Times New Roman"/>
          <w:sz w:val="24"/>
          <w:szCs w:val="24"/>
        </w:rPr>
        <w:t>Toluca de Lerdo, Estado de México, a 31 de octubre de 2023</w:t>
      </w:r>
    </w:p>
    <w:p w14:paraId="4449DA65" w14:textId="77777777" w:rsidR="004B4DF8" w:rsidRPr="003E2B73" w:rsidRDefault="004B4DF8" w:rsidP="004B4DF8">
      <w:pPr>
        <w:spacing w:after="0" w:line="240" w:lineRule="auto"/>
        <w:ind w:right="49"/>
        <w:jc w:val="both"/>
        <w:rPr>
          <w:rFonts w:ascii="Times New Roman" w:eastAsia="Calibri" w:hAnsi="Times New Roman" w:cs="Times New Roman"/>
          <w:b/>
          <w:sz w:val="24"/>
          <w:szCs w:val="24"/>
        </w:rPr>
      </w:pPr>
    </w:p>
    <w:p w14:paraId="604C2D8E" w14:textId="77777777" w:rsidR="004B4DF8" w:rsidRPr="003E2B73" w:rsidRDefault="004B4DF8" w:rsidP="004B4DF8">
      <w:pPr>
        <w:spacing w:after="0" w:line="240" w:lineRule="auto"/>
        <w:ind w:right="49"/>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DIPUTADA AZUCENA CISNEROS COSS</w:t>
      </w:r>
    </w:p>
    <w:p w14:paraId="657C8AC2" w14:textId="77777777" w:rsidR="004B4DF8" w:rsidRPr="003E2B73" w:rsidRDefault="004B4DF8" w:rsidP="004B4DF8">
      <w:pPr>
        <w:spacing w:after="0" w:line="240" w:lineRule="auto"/>
        <w:ind w:right="49"/>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PRESIDENTA DE LA DIRECTIVA</w:t>
      </w:r>
    </w:p>
    <w:p w14:paraId="75E41D13" w14:textId="77777777" w:rsidR="004B4DF8" w:rsidRPr="003E2B73" w:rsidRDefault="004B4DF8" w:rsidP="004B4DF8">
      <w:pPr>
        <w:spacing w:after="0" w:line="240" w:lineRule="auto"/>
        <w:ind w:right="49"/>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DE LA LXI LEGISLATURA DEL ESTADO DE MÉXICO</w:t>
      </w:r>
    </w:p>
    <w:p w14:paraId="4B3C519F" w14:textId="77777777" w:rsidR="004B4DF8" w:rsidRPr="003E2B73" w:rsidRDefault="004B4DF8" w:rsidP="004B4DF8">
      <w:pPr>
        <w:spacing w:after="0" w:line="240" w:lineRule="auto"/>
        <w:ind w:right="49"/>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PRESENTE</w:t>
      </w:r>
    </w:p>
    <w:p w14:paraId="64141401"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715062FF"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Quien suscribe Diputada </w:t>
      </w:r>
      <w:r w:rsidRPr="003E2B73">
        <w:rPr>
          <w:rFonts w:ascii="Times New Roman" w:eastAsia="Calibri" w:hAnsi="Times New Roman" w:cs="Times New Roman"/>
          <w:b/>
          <w:sz w:val="24"/>
          <w:szCs w:val="24"/>
        </w:rPr>
        <w:t>María del Rosario Elizalde Vázquez</w:t>
      </w:r>
      <w:r w:rsidRPr="003E2B73">
        <w:rPr>
          <w:rFonts w:ascii="Times New Roman" w:eastAsia="Calibri" w:hAnsi="Times New Roman" w:cs="Times New Roman"/>
          <w:sz w:val="24"/>
          <w:szCs w:val="24"/>
        </w:rPr>
        <w:t xml:space="preserve">, integrante del Grupo Parlamentario de Morena de la LXI Legislatura del Estado de México, con fundamento en lo dispuesto por los artículos 6, 71 fracción III y 116 de la Constitución Política de los Estados Unidos Mexicanos; 51 fracción II, 57 y 61 fracción I de la Constitución Política del Estado Libre y Soberano de México; 28 fracción I, 30, 38 fracción II, 79 y 81 de la Ley Orgánica del Poder Legislativo del Estado Libre y Soberano de México y 68 del Reglamento del Poder Legislativo del Estado Libre y Soberano de México, someto a consideración de esta H. Asamblea propuesta </w:t>
      </w:r>
      <w:r w:rsidRPr="003E2B73">
        <w:rPr>
          <w:rFonts w:ascii="Times New Roman" w:eastAsia="Calibri" w:hAnsi="Times New Roman" w:cs="Times New Roman"/>
          <w:b/>
          <w:sz w:val="24"/>
          <w:szCs w:val="24"/>
        </w:rPr>
        <w:t xml:space="preserve">de Iniciativa de Decreto por el que Se adicionan y reforman diversas disposiciones de la Ley Orgánica de la Administración Pública del Estado de México y la Ley Orgánica Municipal del estado de México, a fin de garantizar una buena Administración Pública en nuestra Entidad, </w:t>
      </w:r>
      <w:r w:rsidRPr="003E2B73">
        <w:rPr>
          <w:rFonts w:ascii="Times New Roman" w:eastAsia="Calibri" w:hAnsi="Times New Roman" w:cs="Times New Roman"/>
          <w:sz w:val="24"/>
          <w:szCs w:val="24"/>
        </w:rPr>
        <w:t>con sustento en la siguiente:</w:t>
      </w:r>
    </w:p>
    <w:p w14:paraId="33F2BB69" w14:textId="77777777" w:rsidR="004B4DF8" w:rsidRPr="003E2B73" w:rsidRDefault="004B4DF8" w:rsidP="004B4DF8">
      <w:pPr>
        <w:spacing w:after="0" w:line="240" w:lineRule="auto"/>
        <w:jc w:val="both"/>
        <w:rPr>
          <w:rFonts w:ascii="Times New Roman" w:eastAsia="Calibri" w:hAnsi="Times New Roman" w:cs="Times New Roman"/>
          <w:b/>
          <w:sz w:val="24"/>
          <w:szCs w:val="24"/>
        </w:rPr>
      </w:pPr>
    </w:p>
    <w:p w14:paraId="020C7ED8" w14:textId="77777777" w:rsidR="004B4DF8" w:rsidRPr="003E2B73" w:rsidRDefault="004B4DF8" w:rsidP="004B4DF8">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EXPOSICIÓN DE MOTIVOS</w:t>
      </w:r>
    </w:p>
    <w:p w14:paraId="346AD3D3"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014D17B5"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lastRenderedPageBreak/>
        <w:t xml:space="preserve">Los Derechos Humanos son el conjunto de prerrogativas sustentadas en la dignidad humana, cuya realización efectiva resulta indispensable para el desarrollo integral de la persona. Estos derechos universales son </w:t>
      </w:r>
      <w:r w:rsidRPr="003E2B73">
        <w:rPr>
          <w:rFonts w:ascii="Times New Roman" w:eastAsia="Calibri" w:hAnsi="Times New Roman" w:cs="Times New Roman"/>
          <w:b/>
          <w:sz w:val="24"/>
          <w:szCs w:val="24"/>
        </w:rPr>
        <w:t>inherentes</w:t>
      </w:r>
      <w:r w:rsidRPr="003E2B73">
        <w:rPr>
          <w:rFonts w:ascii="Times New Roman" w:eastAsia="Calibri" w:hAnsi="Times New Roman" w:cs="Times New Roman"/>
          <w:sz w:val="24"/>
          <w:szCs w:val="24"/>
        </w:rPr>
        <w:t xml:space="preserve"> a todos nosotros, con independencia de la nacionalidad, género, origen étnico o nacional, color, religión, idioma o cualquier otra condición. Varían desde los más fundamentales, como el derecho a la vida, hasta los que dan valor a nuestra vida, como los derechos a la alimentación, a la educación, al trabajo, a la salud y a la libertad</w:t>
      </w:r>
      <w:r w:rsidRPr="003E2B73">
        <w:rPr>
          <w:rFonts w:ascii="Times New Roman" w:eastAsia="Calibri" w:hAnsi="Times New Roman" w:cs="Times New Roman"/>
          <w:sz w:val="24"/>
          <w:szCs w:val="24"/>
          <w:vertAlign w:val="superscript"/>
        </w:rPr>
        <w:t>1</w:t>
      </w:r>
      <w:r w:rsidRPr="003E2B73">
        <w:rPr>
          <w:rFonts w:ascii="Times New Roman" w:eastAsia="Calibri" w:hAnsi="Times New Roman" w:cs="Times New Roman"/>
          <w:sz w:val="24"/>
          <w:szCs w:val="24"/>
        </w:rPr>
        <w:t>.</w:t>
      </w:r>
    </w:p>
    <w:p w14:paraId="05931AE7"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777BC078"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El derecho internacional de los derechos humanos establece las obligaciones que tienen los gobiernos de tomar medidas en determinadas situaciones, o de abstenerse de actuar de determinada forma en otras, a fin de promover y proteger los derechos humanos y las libertades fundamentales de los individuos o grupos sociales</w:t>
      </w:r>
      <w:r w:rsidRPr="003E2B73">
        <w:rPr>
          <w:rFonts w:ascii="Times New Roman" w:eastAsia="Calibri" w:hAnsi="Times New Roman" w:cs="Times New Roman"/>
          <w:sz w:val="24"/>
          <w:szCs w:val="24"/>
          <w:vertAlign w:val="superscript"/>
        </w:rPr>
        <w:t>2</w:t>
      </w:r>
      <w:r w:rsidRPr="003E2B73">
        <w:rPr>
          <w:rFonts w:ascii="Times New Roman" w:eastAsia="Calibri" w:hAnsi="Times New Roman" w:cs="Times New Roman"/>
          <w:sz w:val="24"/>
          <w:szCs w:val="24"/>
        </w:rPr>
        <w:t>.</w:t>
      </w:r>
    </w:p>
    <w:p w14:paraId="6193BBE7" w14:textId="77777777" w:rsidR="004B4DF8" w:rsidRPr="003E2B73" w:rsidRDefault="004B4DF8" w:rsidP="004B4DF8">
      <w:pPr>
        <w:spacing w:after="0" w:line="240" w:lineRule="auto"/>
        <w:jc w:val="both"/>
        <w:rPr>
          <w:rFonts w:ascii="Times New Roman" w:eastAsia="Calibri" w:hAnsi="Times New Roman" w:cs="Times New Roman"/>
          <w:sz w:val="24"/>
          <w:szCs w:val="24"/>
        </w:rPr>
      </w:pPr>
    </w:p>
    <w:p w14:paraId="7B9C74B1" w14:textId="77777777" w:rsidR="004B4DF8" w:rsidRPr="003E2B73" w:rsidRDefault="004B4DF8" w:rsidP="004B4DF8">
      <w:pPr>
        <w:spacing w:after="0" w:line="240" w:lineRule="auto"/>
        <w:jc w:val="both"/>
        <w:rPr>
          <w:rFonts w:ascii="Times New Roman" w:eastAsia="Calibri" w:hAnsi="Times New Roman" w:cs="Times New Roman"/>
          <w:sz w:val="24"/>
          <w:szCs w:val="24"/>
          <w:vertAlign w:val="superscript"/>
        </w:rPr>
      </w:pPr>
      <w:r w:rsidRPr="003E2B73">
        <w:rPr>
          <w:rFonts w:ascii="Times New Roman" w:eastAsia="Calibri" w:hAnsi="Times New Roman" w:cs="Times New Roman"/>
          <w:sz w:val="24"/>
          <w:szCs w:val="24"/>
          <w:vertAlign w:val="superscript"/>
        </w:rPr>
        <w:t>1</w:t>
      </w:r>
      <w:r w:rsidRPr="003E2B73">
        <w:rPr>
          <w:rFonts w:ascii="Times New Roman" w:eastAsia="Calibri" w:hAnsi="Times New Roman" w:cs="Times New Roman"/>
          <w:sz w:val="24"/>
          <w:szCs w:val="24"/>
        </w:rPr>
        <w:t xml:space="preserve"> </w:t>
      </w:r>
      <w:hyperlink r:id="rId13">
        <w:r w:rsidRPr="003E2B73">
          <w:rPr>
            <w:rFonts w:ascii="Times New Roman" w:eastAsia="Calibri" w:hAnsi="Times New Roman" w:cs="Times New Roman"/>
            <w:sz w:val="24"/>
            <w:szCs w:val="24"/>
            <w:u w:val="single"/>
          </w:rPr>
          <w:t>https://www.ohchr.org/es/what-are-human-rights</w:t>
        </w:r>
      </w:hyperlink>
    </w:p>
    <w:p w14:paraId="3C359A18"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6F6564DB"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Este conjunto de prerrogativas se encuentra establecido dentro del orden jurídico nacional, en nuestra Constitución Política, tratados internacionales y las leyes.</w:t>
      </w:r>
    </w:p>
    <w:p w14:paraId="1FDB131B" w14:textId="77777777" w:rsidR="004B4DF8" w:rsidRPr="003E2B73" w:rsidRDefault="004B4DF8" w:rsidP="004B4DF8">
      <w:pPr>
        <w:spacing w:after="0" w:line="240" w:lineRule="auto"/>
        <w:jc w:val="both"/>
        <w:rPr>
          <w:rFonts w:ascii="Times New Roman" w:eastAsia="Calibri" w:hAnsi="Times New Roman" w:cs="Times New Roman"/>
          <w:sz w:val="24"/>
          <w:szCs w:val="24"/>
        </w:rPr>
      </w:pPr>
    </w:p>
    <w:p w14:paraId="3278BBDD" w14:textId="77777777" w:rsidR="004B4DF8" w:rsidRPr="003E2B73" w:rsidRDefault="004B4DF8" w:rsidP="004B4DF8">
      <w:pPr>
        <w:spacing w:after="0" w:line="240" w:lineRule="auto"/>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Los derechos humanos guardan las siguientes características:</w:t>
      </w:r>
    </w:p>
    <w:p w14:paraId="5CCBEAF2" w14:textId="77777777" w:rsidR="004B4DF8" w:rsidRPr="003E2B73" w:rsidRDefault="004B4DF8" w:rsidP="004B4DF8">
      <w:pPr>
        <w:numPr>
          <w:ilvl w:val="0"/>
          <w:numId w:val="6"/>
        </w:numPr>
        <w:spacing w:after="0" w:line="240" w:lineRule="auto"/>
        <w:ind w:left="0"/>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son inalienables;</w:t>
      </w:r>
    </w:p>
    <w:p w14:paraId="160121B4" w14:textId="77777777" w:rsidR="004B4DF8" w:rsidRPr="003E2B73" w:rsidRDefault="004B4DF8" w:rsidP="004B4DF8">
      <w:pPr>
        <w:numPr>
          <w:ilvl w:val="0"/>
          <w:numId w:val="6"/>
        </w:numPr>
        <w:spacing w:after="0" w:line="240" w:lineRule="auto"/>
        <w:ind w:left="0"/>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son iguales y no discriminatorios;</w:t>
      </w:r>
    </w:p>
    <w:p w14:paraId="4476BD6C" w14:textId="77777777" w:rsidR="004B4DF8" w:rsidRPr="003E2B73" w:rsidRDefault="004B4DF8" w:rsidP="004B4DF8">
      <w:pPr>
        <w:numPr>
          <w:ilvl w:val="0"/>
          <w:numId w:val="6"/>
        </w:numPr>
        <w:spacing w:after="0" w:line="240" w:lineRule="auto"/>
        <w:ind w:left="0"/>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incluyen tanto derechos como obligaciones;</w:t>
      </w:r>
    </w:p>
    <w:p w14:paraId="1A4DB992" w14:textId="77777777" w:rsidR="004B4DF8" w:rsidRPr="003E2B73" w:rsidRDefault="004B4DF8" w:rsidP="004B4DF8">
      <w:pPr>
        <w:numPr>
          <w:ilvl w:val="0"/>
          <w:numId w:val="6"/>
        </w:numPr>
        <w:spacing w:after="0" w:line="240" w:lineRule="auto"/>
        <w:ind w:left="0"/>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principio de la universalidad;</w:t>
      </w:r>
    </w:p>
    <w:p w14:paraId="32D4C7A5" w14:textId="77777777" w:rsidR="004B4DF8" w:rsidRPr="003E2B73" w:rsidRDefault="004B4DF8" w:rsidP="004B4DF8">
      <w:pPr>
        <w:numPr>
          <w:ilvl w:val="0"/>
          <w:numId w:val="6"/>
        </w:numPr>
        <w:spacing w:after="0" w:line="240" w:lineRule="auto"/>
        <w:ind w:left="0"/>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Principio de Interdependencia;</w:t>
      </w:r>
    </w:p>
    <w:p w14:paraId="27FBC1DC" w14:textId="77777777" w:rsidR="004B4DF8" w:rsidRPr="003E2B73" w:rsidRDefault="004B4DF8" w:rsidP="004B4DF8">
      <w:pPr>
        <w:numPr>
          <w:ilvl w:val="0"/>
          <w:numId w:val="6"/>
        </w:numPr>
        <w:spacing w:after="0" w:line="240" w:lineRule="auto"/>
        <w:ind w:left="0"/>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Principio de Indivisibilidad;</w:t>
      </w:r>
    </w:p>
    <w:p w14:paraId="0048E241" w14:textId="77777777" w:rsidR="004B4DF8" w:rsidRPr="003E2B73" w:rsidRDefault="004B4DF8" w:rsidP="004B4DF8">
      <w:pPr>
        <w:numPr>
          <w:ilvl w:val="0"/>
          <w:numId w:val="6"/>
        </w:numPr>
        <w:spacing w:after="0" w:line="240" w:lineRule="auto"/>
        <w:ind w:left="0"/>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Principio de interdependencia e indivisibilidad; y</w:t>
      </w:r>
    </w:p>
    <w:p w14:paraId="071C761D" w14:textId="77777777" w:rsidR="004B4DF8" w:rsidRPr="003E2B73" w:rsidRDefault="004B4DF8" w:rsidP="004B4DF8">
      <w:pPr>
        <w:numPr>
          <w:ilvl w:val="0"/>
          <w:numId w:val="6"/>
        </w:numPr>
        <w:spacing w:after="0" w:line="240" w:lineRule="auto"/>
        <w:ind w:left="0"/>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Principio de Progresividad.</w:t>
      </w:r>
    </w:p>
    <w:p w14:paraId="69EBE73D"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1A12F9ED"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Los derechos humanos pertenecen a un catálogo muy amplio, cabe resaltar el derecho humano a una buena Administración Pública, el cual se ve retomado y plasmado en la nueva generación de tratados comerciales, como lo es el T-MEC.</w:t>
      </w:r>
    </w:p>
    <w:p w14:paraId="650ABD6E"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681217F9"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El derecho humano a una buena administración pública comienza a ser parte del debate internacional debido a su reconocimiento expreso en el artículo 41 de la Carta de los Derechos Fundamentales de la Unión Europea, expedida en el año 2000</w:t>
      </w:r>
      <w:r w:rsidRPr="003E2B73">
        <w:rPr>
          <w:rFonts w:ascii="Times New Roman" w:eastAsia="Calibri" w:hAnsi="Times New Roman" w:cs="Times New Roman"/>
          <w:sz w:val="24"/>
          <w:szCs w:val="24"/>
          <w:vertAlign w:val="superscript"/>
        </w:rPr>
        <w:t>3</w:t>
      </w:r>
      <w:r w:rsidRPr="003E2B73">
        <w:rPr>
          <w:rFonts w:ascii="Times New Roman" w:eastAsia="Calibri" w:hAnsi="Times New Roman" w:cs="Times New Roman"/>
          <w:sz w:val="24"/>
          <w:szCs w:val="24"/>
        </w:rPr>
        <w:t>.</w:t>
      </w:r>
    </w:p>
    <w:p w14:paraId="192EA4B2"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2D70F018"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El 10 de octubre de 2013, el Centro Latinoamericano de Administración para el Desarrollo (CLAD) aprobó la Carta Iberoamericana de los Derechos y Deberes del Ciudadano en relación con la Administración Pública. Esta carta fue adoptada por la XXIII Cumbre Iberoamericana de Jefes de Estado y de Gobierno</w:t>
      </w:r>
      <w:r w:rsidRPr="003E2B73">
        <w:rPr>
          <w:rFonts w:ascii="Times New Roman" w:eastAsia="Calibri" w:hAnsi="Times New Roman" w:cs="Times New Roman"/>
          <w:sz w:val="24"/>
          <w:szCs w:val="24"/>
          <w:vertAlign w:val="superscript"/>
        </w:rPr>
        <w:t>4</w:t>
      </w:r>
      <w:r w:rsidRPr="003E2B73">
        <w:rPr>
          <w:rFonts w:ascii="Times New Roman" w:eastAsia="Calibri" w:hAnsi="Times New Roman" w:cs="Times New Roman"/>
          <w:sz w:val="24"/>
          <w:szCs w:val="24"/>
        </w:rPr>
        <w:t xml:space="preserve"> y trasciende la regulación europea establecida en el artículo 41 de la Carta Europea de los Derechos Fundamentales de la Persona.</w:t>
      </w:r>
    </w:p>
    <w:p w14:paraId="60B7A1BB"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7FC47B0A" w14:textId="77777777" w:rsidR="004B4DF8" w:rsidRPr="003E2B73" w:rsidRDefault="004B4DF8" w:rsidP="004B4DF8">
      <w:pPr>
        <w:spacing w:after="0" w:line="240" w:lineRule="auto"/>
        <w:jc w:val="both"/>
        <w:rPr>
          <w:rFonts w:ascii="Times New Roman" w:eastAsia="Calibri" w:hAnsi="Times New Roman" w:cs="Times New Roman"/>
          <w:sz w:val="24"/>
          <w:szCs w:val="24"/>
          <w:vertAlign w:val="superscript"/>
        </w:rPr>
      </w:pPr>
      <w:r w:rsidRPr="003E2B73">
        <w:rPr>
          <w:rFonts w:ascii="Times New Roman" w:eastAsia="Calibri" w:hAnsi="Times New Roman" w:cs="Times New Roman"/>
          <w:sz w:val="24"/>
          <w:szCs w:val="24"/>
          <w:vertAlign w:val="superscript"/>
        </w:rPr>
        <w:t>2</w:t>
      </w:r>
      <w:r w:rsidRPr="003E2B73">
        <w:rPr>
          <w:rFonts w:ascii="Times New Roman" w:eastAsia="Calibri" w:hAnsi="Times New Roman" w:cs="Times New Roman"/>
          <w:sz w:val="24"/>
          <w:szCs w:val="24"/>
        </w:rPr>
        <w:t xml:space="preserve"> </w:t>
      </w:r>
      <w:hyperlink r:id="rId14">
        <w:r w:rsidRPr="003E2B73">
          <w:rPr>
            <w:rFonts w:ascii="Times New Roman" w:eastAsia="Calibri" w:hAnsi="Times New Roman" w:cs="Times New Roman"/>
            <w:sz w:val="24"/>
            <w:szCs w:val="24"/>
            <w:u w:val="single"/>
          </w:rPr>
          <w:t>https://www.cndh.org.mx/derechos-humanos/que-son-los-derechos-humanos</w:t>
        </w:r>
      </w:hyperlink>
    </w:p>
    <w:p w14:paraId="2FB1355B" w14:textId="77777777" w:rsidR="004B4DF8" w:rsidRPr="003E2B73" w:rsidRDefault="004B4DF8" w:rsidP="004B4DF8">
      <w:pPr>
        <w:spacing w:after="0" w:line="240" w:lineRule="auto"/>
        <w:jc w:val="both"/>
        <w:rPr>
          <w:rFonts w:ascii="Times New Roman" w:eastAsia="Calibri" w:hAnsi="Times New Roman" w:cs="Times New Roman"/>
          <w:sz w:val="24"/>
          <w:szCs w:val="24"/>
          <w:vertAlign w:val="superscript"/>
        </w:rPr>
      </w:pPr>
      <w:r w:rsidRPr="003E2B73">
        <w:rPr>
          <w:rFonts w:ascii="Times New Roman" w:eastAsia="Calibri" w:hAnsi="Times New Roman" w:cs="Times New Roman"/>
          <w:sz w:val="24"/>
          <w:szCs w:val="24"/>
          <w:vertAlign w:val="superscript"/>
        </w:rPr>
        <w:t>3</w:t>
      </w:r>
      <w:r w:rsidRPr="003E2B73">
        <w:rPr>
          <w:rFonts w:ascii="Times New Roman" w:eastAsia="Calibri" w:hAnsi="Times New Roman" w:cs="Times New Roman"/>
          <w:sz w:val="24"/>
          <w:szCs w:val="24"/>
        </w:rPr>
        <w:t xml:space="preserve"> </w:t>
      </w:r>
      <w:hyperlink r:id="rId15">
        <w:r w:rsidRPr="003E2B73">
          <w:rPr>
            <w:rFonts w:ascii="Times New Roman" w:eastAsia="Calibri" w:hAnsi="Times New Roman" w:cs="Times New Roman"/>
            <w:sz w:val="24"/>
            <w:szCs w:val="24"/>
            <w:u w:val="single"/>
          </w:rPr>
          <w:t>https://eur-lex.europa.eu/legal-content/ES/TXT/PDF/?uri=OJ:C:2000:364:FULL</w:t>
        </w:r>
      </w:hyperlink>
    </w:p>
    <w:p w14:paraId="3C58AE50" w14:textId="77777777" w:rsidR="004B4DF8" w:rsidRPr="003E2B73" w:rsidRDefault="004B4DF8" w:rsidP="004B4DF8">
      <w:pPr>
        <w:spacing w:after="0" w:line="240" w:lineRule="auto"/>
        <w:ind w:right="144"/>
        <w:jc w:val="both"/>
        <w:rPr>
          <w:rFonts w:ascii="Times New Roman" w:eastAsia="Calibri" w:hAnsi="Times New Roman" w:cs="Times New Roman"/>
          <w:sz w:val="24"/>
          <w:szCs w:val="24"/>
          <w:vertAlign w:val="superscript"/>
        </w:rPr>
      </w:pPr>
      <w:r w:rsidRPr="003E2B73">
        <w:rPr>
          <w:rFonts w:ascii="Times New Roman" w:eastAsia="Calibri" w:hAnsi="Times New Roman" w:cs="Times New Roman"/>
          <w:sz w:val="24"/>
          <w:szCs w:val="24"/>
          <w:vertAlign w:val="superscript"/>
        </w:rPr>
        <w:lastRenderedPageBreak/>
        <w:t>4</w:t>
      </w:r>
      <w:r w:rsidRPr="003E2B73">
        <w:rPr>
          <w:rFonts w:ascii="Times New Roman" w:eastAsia="Calibri" w:hAnsi="Times New Roman" w:cs="Times New Roman"/>
          <w:sz w:val="24"/>
          <w:szCs w:val="24"/>
        </w:rPr>
        <w:t xml:space="preserve"> </w:t>
      </w:r>
      <w:hyperlink r:id="rId16">
        <w:r w:rsidRPr="003E2B73">
          <w:rPr>
            <w:rFonts w:ascii="Times New Roman" w:eastAsia="Calibri" w:hAnsi="Times New Roman" w:cs="Times New Roman"/>
            <w:sz w:val="24"/>
            <w:szCs w:val="24"/>
            <w:u w:val="single"/>
          </w:rPr>
          <w:t>https://clad.org/wp-content/uploads/2020/07/Carta-Iberoamericana-de-los-Derechos-y-Deberes-del-Ciudadano</w:t>
        </w:r>
        <w:r w:rsidRPr="003E2B73">
          <w:rPr>
            <w:rFonts w:ascii="Times New Roman" w:eastAsia="Calibri" w:hAnsi="Times New Roman" w:cs="Times New Roman"/>
            <w:sz w:val="24"/>
            <w:szCs w:val="24"/>
            <w:u w:val="single"/>
          </w:rPr>
          <w:softHyphen/>
        </w:r>
      </w:hyperlink>
      <w:r w:rsidRPr="003E2B73">
        <w:rPr>
          <w:rFonts w:ascii="Times New Roman" w:eastAsia="Calibri" w:hAnsi="Times New Roman" w:cs="Times New Roman"/>
          <w:sz w:val="24"/>
          <w:szCs w:val="24"/>
          <w:u w:val="single"/>
        </w:rPr>
        <w:t>en-Relacion-con-la-Administracion-Publica-10-2013.pdf</w:t>
      </w:r>
    </w:p>
    <w:p w14:paraId="31240D21"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4F186B34"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La Carta Iberoamericana de los Derechos y Deberes del Ciudadano en relación con la Administración Pública reconoce en su Capítulo Primero el derecho fundamental de la persona a la buena Administración Pública</w:t>
      </w:r>
      <w:r w:rsidRPr="003E2B73">
        <w:rPr>
          <w:rFonts w:ascii="Times New Roman" w:eastAsia="Calibri" w:hAnsi="Times New Roman" w:cs="Times New Roman"/>
          <w:sz w:val="24"/>
          <w:szCs w:val="24"/>
          <w:vertAlign w:val="superscript"/>
        </w:rPr>
        <w:t>5</w:t>
      </w:r>
      <w:r w:rsidRPr="003E2B73">
        <w:rPr>
          <w:rFonts w:ascii="Times New Roman" w:eastAsia="Calibri" w:hAnsi="Times New Roman" w:cs="Times New Roman"/>
          <w:sz w:val="24"/>
          <w:szCs w:val="24"/>
        </w:rPr>
        <w:t>.</w:t>
      </w:r>
    </w:p>
    <w:p w14:paraId="76D576EA"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763FE4B8"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La buena Administración Pública es una obligación inherente a los Poderes Públicos en cuya virtud el quehacer público debe promover los derechos fundamentales de las personas fomentando la dignidad humana de forma que las actuaciones administrativas armonicen criterios de objetividad, imparcialidad, justicia y equidad, y sean prestadas en plazo razonable.</w:t>
      </w:r>
    </w:p>
    <w:p w14:paraId="0C364E79"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1A6D3387"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La buena Administración Pública adquiere una triple funcionalidad. En primer término, es un principio general de aplicación a la Administración Pública y al Derecho Administrativo. En segundo lugar, es una obligación de toda Administración Pública que se deriva de la definición del Estado Social y Democrático de Derecho. En tercer lugar, desde la perspectiva de la persona, se trata de un genuino y auténtico derecho fundamental a una buena Administración Pública, del que se derivan, como reconoce la Carta, una serie de derechos concretos, derechos componentes que definen el estatuto del ciudadano en su relación con las Administraciones Públicas y que están dirigidos a subrayar la dignidad humana</w:t>
      </w:r>
      <w:r w:rsidRPr="003E2B73">
        <w:rPr>
          <w:rFonts w:ascii="Times New Roman" w:eastAsia="Calibri" w:hAnsi="Times New Roman" w:cs="Times New Roman"/>
          <w:sz w:val="24"/>
          <w:szCs w:val="24"/>
          <w:vertAlign w:val="superscript"/>
        </w:rPr>
        <w:t>6</w:t>
      </w:r>
      <w:r w:rsidRPr="003E2B73">
        <w:rPr>
          <w:rFonts w:ascii="Times New Roman" w:eastAsia="Calibri" w:hAnsi="Times New Roman" w:cs="Times New Roman"/>
          <w:sz w:val="24"/>
          <w:szCs w:val="24"/>
        </w:rPr>
        <w:t>.</w:t>
      </w:r>
    </w:p>
    <w:p w14:paraId="6A5E8507"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47224638" w14:textId="77777777" w:rsidR="004B4DF8" w:rsidRPr="003E2B73" w:rsidRDefault="004B4DF8" w:rsidP="004B4DF8">
      <w:pPr>
        <w:spacing w:after="0" w:line="240" w:lineRule="auto"/>
        <w:ind w:right="72"/>
        <w:jc w:val="both"/>
        <w:rPr>
          <w:rFonts w:ascii="Times New Roman" w:eastAsia="Calibri" w:hAnsi="Times New Roman" w:cs="Times New Roman"/>
          <w:i/>
          <w:sz w:val="24"/>
          <w:szCs w:val="24"/>
        </w:rPr>
      </w:pPr>
      <w:r w:rsidRPr="003E2B73">
        <w:rPr>
          <w:rFonts w:ascii="Times New Roman" w:eastAsia="Calibri" w:hAnsi="Times New Roman" w:cs="Times New Roman"/>
          <w:sz w:val="24"/>
          <w:szCs w:val="24"/>
        </w:rPr>
        <w:t>En México, si bien en nuestra Constitución Política de los Estados Unidos Mexicanos no existe un artículo que exprese de manera particular qué debemos entender por derecho a la buena Administración, desde una perspectiva muy estricta, reconoce e indica el cumplimiento de otros derechos fundamentales y establece en su articulo1° lo siguiente:</w:t>
      </w:r>
    </w:p>
    <w:p w14:paraId="08ECA2AC"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7929492B" w14:textId="77777777" w:rsidR="004B4DF8" w:rsidRPr="003E2B73" w:rsidRDefault="004B4DF8" w:rsidP="004B4DF8">
      <w:pPr>
        <w:spacing w:after="0" w:line="240" w:lineRule="auto"/>
        <w:ind w:right="72"/>
        <w:jc w:val="both"/>
        <w:rPr>
          <w:rFonts w:ascii="Times New Roman" w:eastAsia="Calibri" w:hAnsi="Times New Roman" w:cs="Times New Roman"/>
          <w:i/>
          <w:sz w:val="24"/>
          <w:szCs w:val="24"/>
          <w:vertAlign w:val="superscript"/>
        </w:rPr>
      </w:pPr>
      <w:r w:rsidRPr="003E2B73">
        <w:rPr>
          <w:rFonts w:ascii="Times New Roman" w:eastAsia="Calibri" w:hAnsi="Times New Roman" w:cs="Times New Roman"/>
          <w:i/>
          <w:sz w:val="24"/>
          <w:szCs w:val="24"/>
        </w:rPr>
        <w:t>Artículo 1o.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r w:rsidRPr="003E2B73">
        <w:rPr>
          <w:rFonts w:ascii="Times New Roman" w:eastAsia="Calibri" w:hAnsi="Times New Roman" w:cs="Times New Roman"/>
          <w:i/>
          <w:sz w:val="24"/>
          <w:szCs w:val="24"/>
          <w:vertAlign w:val="superscript"/>
        </w:rPr>
        <w:t>7</w:t>
      </w:r>
    </w:p>
    <w:p w14:paraId="3FE8E8AA" w14:textId="77777777" w:rsidR="004B4DF8" w:rsidRPr="003E2B73" w:rsidRDefault="004B4DF8" w:rsidP="004B4DF8">
      <w:pPr>
        <w:spacing w:after="0" w:line="240" w:lineRule="auto"/>
        <w:ind w:right="72"/>
        <w:jc w:val="both"/>
        <w:rPr>
          <w:rFonts w:ascii="Times New Roman" w:eastAsia="Calibri" w:hAnsi="Times New Roman" w:cs="Times New Roman"/>
          <w:i/>
          <w:sz w:val="24"/>
          <w:szCs w:val="24"/>
        </w:rPr>
      </w:pPr>
    </w:p>
    <w:p w14:paraId="653286EA"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La Ciudad de México reconoce en el artículo 7 de su Constitución Política el derecho a la </w:t>
      </w:r>
      <w:r w:rsidRPr="003E2B73">
        <w:rPr>
          <w:rFonts w:ascii="Times New Roman" w:eastAsia="Calibri" w:hAnsi="Times New Roman" w:cs="Times New Roman"/>
          <w:sz w:val="24"/>
          <w:szCs w:val="24"/>
        </w:rPr>
        <w:br/>
        <w:t xml:space="preserve">buena administración pública, en la Ley Orgánica del Poder Ejecutivo y de la </w:t>
      </w:r>
      <w:r w:rsidRPr="003E2B73">
        <w:rPr>
          <w:rFonts w:ascii="Times New Roman" w:eastAsia="Calibri" w:hAnsi="Times New Roman" w:cs="Times New Roman"/>
          <w:sz w:val="24"/>
          <w:szCs w:val="24"/>
        </w:rPr>
        <w:br/>
        <w:t>Administración Pública, en la Ley Constitucional de Derechos Humanos y sus Garantías y además de establecer que las alcaldías deberán garantizar este derecho a las y los habitantes de sus demarcaciones en la Ley Orgánica de Alcaldías de esta Entidad.</w:t>
      </w:r>
    </w:p>
    <w:p w14:paraId="5E6EB1F2" w14:textId="77777777" w:rsidR="004B4DF8" w:rsidRPr="003E2B73" w:rsidRDefault="004B4DF8" w:rsidP="004B4DF8">
      <w:pPr>
        <w:spacing w:after="0" w:line="240" w:lineRule="auto"/>
        <w:jc w:val="both"/>
        <w:rPr>
          <w:rFonts w:ascii="Times New Roman" w:eastAsia="Calibri" w:hAnsi="Times New Roman" w:cs="Times New Roman"/>
          <w:sz w:val="24"/>
          <w:szCs w:val="24"/>
        </w:rPr>
      </w:pPr>
    </w:p>
    <w:p w14:paraId="57AD832E" w14:textId="77777777" w:rsidR="004B4DF8" w:rsidRPr="003E2B73" w:rsidRDefault="004B4DF8" w:rsidP="004B4DF8">
      <w:pPr>
        <w:spacing w:after="0" w:line="240" w:lineRule="auto"/>
        <w:jc w:val="both"/>
        <w:rPr>
          <w:rFonts w:ascii="Times New Roman" w:eastAsia="Calibri" w:hAnsi="Times New Roman" w:cs="Times New Roman"/>
          <w:sz w:val="24"/>
          <w:szCs w:val="24"/>
          <w:vertAlign w:val="superscript"/>
        </w:rPr>
      </w:pPr>
      <w:r w:rsidRPr="003E2B73">
        <w:rPr>
          <w:rFonts w:ascii="Times New Roman" w:eastAsia="Calibri" w:hAnsi="Times New Roman" w:cs="Times New Roman"/>
          <w:sz w:val="24"/>
          <w:szCs w:val="24"/>
          <w:vertAlign w:val="superscript"/>
        </w:rPr>
        <w:t>5</w:t>
      </w:r>
      <w:r w:rsidRPr="003E2B73">
        <w:rPr>
          <w:rFonts w:ascii="Times New Roman" w:eastAsia="Calibri" w:hAnsi="Times New Roman" w:cs="Times New Roman"/>
          <w:sz w:val="24"/>
          <w:szCs w:val="24"/>
        </w:rPr>
        <w:t xml:space="preserve"> Ibid. 4</w:t>
      </w:r>
    </w:p>
    <w:p w14:paraId="368E55A0" w14:textId="77777777" w:rsidR="004B4DF8" w:rsidRPr="003E2B73" w:rsidRDefault="004B4DF8" w:rsidP="004B4DF8">
      <w:pPr>
        <w:spacing w:after="0" w:line="240" w:lineRule="auto"/>
        <w:jc w:val="both"/>
        <w:rPr>
          <w:rFonts w:ascii="Times New Roman" w:eastAsia="Calibri" w:hAnsi="Times New Roman" w:cs="Times New Roman"/>
          <w:sz w:val="24"/>
          <w:szCs w:val="24"/>
          <w:vertAlign w:val="superscript"/>
        </w:rPr>
      </w:pPr>
      <w:r w:rsidRPr="003E2B73">
        <w:rPr>
          <w:rFonts w:ascii="Times New Roman" w:eastAsia="Calibri" w:hAnsi="Times New Roman" w:cs="Times New Roman"/>
          <w:sz w:val="24"/>
          <w:szCs w:val="24"/>
          <w:vertAlign w:val="superscript"/>
        </w:rPr>
        <w:t>6</w:t>
      </w:r>
      <w:r w:rsidRPr="003E2B73">
        <w:rPr>
          <w:rFonts w:ascii="Times New Roman" w:eastAsia="Calibri" w:hAnsi="Times New Roman" w:cs="Times New Roman"/>
          <w:sz w:val="24"/>
          <w:szCs w:val="24"/>
        </w:rPr>
        <w:t xml:space="preserve"> Ibid. 4</w:t>
      </w:r>
    </w:p>
    <w:p w14:paraId="0D77B3C5" w14:textId="77777777" w:rsidR="004B4DF8" w:rsidRPr="003E2B73" w:rsidRDefault="004B4DF8" w:rsidP="004B4DF8">
      <w:pPr>
        <w:spacing w:after="0" w:line="240" w:lineRule="auto"/>
        <w:jc w:val="both"/>
        <w:rPr>
          <w:rFonts w:ascii="Times New Roman" w:eastAsia="Calibri" w:hAnsi="Times New Roman" w:cs="Times New Roman"/>
          <w:sz w:val="24"/>
          <w:szCs w:val="24"/>
          <w:vertAlign w:val="superscript"/>
        </w:rPr>
      </w:pPr>
      <w:r w:rsidRPr="003E2B73">
        <w:rPr>
          <w:rFonts w:ascii="Times New Roman" w:eastAsia="Calibri" w:hAnsi="Times New Roman" w:cs="Times New Roman"/>
          <w:sz w:val="24"/>
          <w:szCs w:val="24"/>
          <w:vertAlign w:val="superscript"/>
        </w:rPr>
        <w:t>7</w:t>
      </w:r>
      <w:r w:rsidRPr="003E2B73">
        <w:rPr>
          <w:rFonts w:ascii="Times New Roman" w:eastAsia="Calibri" w:hAnsi="Times New Roman" w:cs="Times New Roman"/>
          <w:sz w:val="24"/>
          <w:szCs w:val="24"/>
        </w:rPr>
        <w:t xml:space="preserve"> </w:t>
      </w:r>
      <w:hyperlink r:id="rId17">
        <w:r w:rsidRPr="003E2B73">
          <w:rPr>
            <w:rFonts w:ascii="Times New Roman" w:eastAsia="Calibri" w:hAnsi="Times New Roman" w:cs="Times New Roman"/>
            <w:sz w:val="24"/>
            <w:szCs w:val="24"/>
            <w:u w:val="single"/>
          </w:rPr>
          <w:t>https://www.diputados.gob.mx/LeyesBiblio/pdf/CPEUM.pdf</w:t>
        </w:r>
      </w:hyperlink>
    </w:p>
    <w:p w14:paraId="44383B79"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3C4E5F8F"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De esta exposición de motivos podemos advertir la relevancia que tiene para las y los mexiquenses el que sea reconozca el derecho a la buena administración pública en el Estado de México, se estaría inaugurando un nuevo paradigma en la administración pública estatal en la que la ciudadanía tenga un papel central a partir de reconocer que todas y todos tenemos </w:t>
      </w:r>
      <w:r w:rsidRPr="003E2B73">
        <w:rPr>
          <w:rFonts w:ascii="Times New Roman" w:eastAsia="Calibri" w:hAnsi="Times New Roman" w:cs="Times New Roman"/>
          <w:sz w:val="24"/>
          <w:szCs w:val="24"/>
        </w:rPr>
        <w:lastRenderedPageBreak/>
        <w:t>derecho a un buen gobierno, que se caracterice por ser eficiente, eficaz y transparente, que practique la austeridad, con base en principios de igualdad y equidad, y que su toma de decisiones este siempre orientada hacia el interés público.</w:t>
      </w:r>
    </w:p>
    <w:p w14:paraId="25B4B92F"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2130F773"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Además, debemos tener presente que una de las condiciones del ejercicio del poder en las democracias es que sea argumentado, razonado y motivado. Es decir, el derecho fundamental a la buena Administración pública implica la centralidad de la persona en el régimen jurídico de la Administración pública</w:t>
      </w:r>
      <w:r w:rsidRPr="003E2B73">
        <w:rPr>
          <w:rFonts w:ascii="Times New Roman" w:eastAsia="Calibri" w:hAnsi="Times New Roman" w:cs="Times New Roman"/>
          <w:sz w:val="24"/>
          <w:szCs w:val="24"/>
          <w:vertAlign w:val="superscript"/>
        </w:rPr>
        <w:t>8</w:t>
      </w:r>
      <w:r w:rsidRPr="003E2B73">
        <w:rPr>
          <w:rFonts w:ascii="Times New Roman" w:eastAsia="Calibri" w:hAnsi="Times New Roman" w:cs="Times New Roman"/>
          <w:sz w:val="24"/>
          <w:szCs w:val="24"/>
        </w:rPr>
        <w:t xml:space="preserve"> y ampliaría la protección de los gobernados frente a la mala administración de autoridades y servidores públicos obligando a estos a desarrollar una gestión pública de calidad, mejorar en forma real y tangible las condiciones de vida de los ciudadanos, así como también garantizar la satisfacción de las necesidades colectivas de las personas y el desarrollo sostenible de la comunidad</w:t>
      </w:r>
      <w:r w:rsidRPr="003E2B73">
        <w:rPr>
          <w:rFonts w:ascii="Times New Roman" w:eastAsia="Calibri" w:hAnsi="Times New Roman" w:cs="Times New Roman"/>
          <w:sz w:val="24"/>
          <w:szCs w:val="24"/>
          <w:vertAlign w:val="superscript"/>
        </w:rPr>
        <w:t>9</w:t>
      </w:r>
      <w:r w:rsidRPr="003E2B73">
        <w:rPr>
          <w:rFonts w:ascii="Times New Roman" w:eastAsia="Calibri" w:hAnsi="Times New Roman" w:cs="Times New Roman"/>
          <w:sz w:val="24"/>
          <w:szCs w:val="24"/>
        </w:rPr>
        <w:t>.</w:t>
      </w:r>
    </w:p>
    <w:p w14:paraId="6E91B32B"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669361E5"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Por lo anteriormente expuesto, se somete a consideración de este H. Poder Legislativo del Estado de México, para su análisis, discusión y, en su caso, aprobación en sus términos, la presente Iniciativa.</w:t>
      </w:r>
    </w:p>
    <w:p w14:paraId="3F1F6FF9"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34177EDF" w14:textId="77777777" w:rsidR="004B4DF8" w:rsidRPr="003E2B73" w:rsidRDefault="004B4DF8" w:rsidP="004B4DF8">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ATENTAMENTE</w:t>
      </w:r>
    </w:p>
    <w:p w14:paraId="046AFB92" w14:textId="77777777" w:rsidR="004B4DF8" w:rsidRPr="003E2B73" w:rsidRDefault="004B4DF8" w:rsidP="004B4DF8">
      <w:pPr>
        <w:spacing w:after="0" w:line="240" w:lineRule="auto"/>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DIPUTADA MARÍA DEL ROSARIO ELIZALDE VÁZQUEZ</w:t>
      </w:r>
    </w:p>
    <w:p w14:paraId="1741B941" w14:textId="77777777" w:rsidR="004B4DF8" w:rsidRPr="003E2B73" w:rsidRDefault="004B4DF8" w:rsidP="004B4DF8">
      <w:pPr>
        <w:spacing w:after="0" w:line="240" w:lineRule="auto"/>
        <w:jc w:val="both"/>
        <w:rPr>
          <w:rFonts w:ascii="Times New Roman" w:eastAsia="Calibri" w:hAnsi="Times New Roman" w:cs="Times New Roman"/>
          <w:b/>
          <w:sz w:val="24"/>
          <w:szCs w:val="24"/>
        </w:rPr>
      </w:pPr>
    </w:p>
    <w:p w14:paraId="4F6CA258" w14:textId="77777777" w:rsidR="004B4DF8" w:rsidRPr="003E2B73" w:rsidRDefault="004B4DF8" w:rsidP="004B4DF8">
      <w:pPr>
        <w:spacing w:after="0" w:line="240" w:lineRule="auto"/>
        <w:jc w:val="both"/>
        <w:rPr>
          <w:rFonts w:ascii="Times New Roman" w:eastAsia="Calibri" w:hAnsi="Times New Roman" w:cs="Times New Roman"/>
          <w:sz w:val="24"/>
          <w:szCs w:val="24"/>
          <w:vertAlign w:val="superscript"/>
        </w:rPr>
      </w:pPr>
      <w:r w:rsidRPr="003E2B73">
        <w:rPr>
          <w:rFonts w:ascii="Times New Roman" w:eastAsia="Calibri" w:hAnsi="Times New Roman" w:cs="Times New Roman"/>
          <w:sz w:val="24"/>
          <w:szCs w:val="24"/>
          <w:vertAlign w:val="superscript"/>
        </w:rPr>
        <w:t>8</w:t>
      </w:r>
      <w:r w:rsidRPr="003E2B73">
        <w:rPr>
          <w:rFonts w:ascii="Times New Roman" w:eastAsia="Calibri" w:hAnsi="Times New Roman" w:cs="Times New Roman"/>
          <w:sz w:val="24"/>
          <w:szCs w:val="24"/>
        </w:rPr>
        <w:t xml:space="preserve"> </w:t>
      </w:r>
      <w:hyperlink r:id="rId18">
        <w:r w:rsidRPr="003E2B73">
          <w:rPr>
            <w:rFonts w:ascii="Times New Roman" w:eastAsia="Calibri" w:hAnsi="Times New Roman" w:cs="Times New Roman"/>
            <w:sz w:val="24"/>
            <w:szCs w:val="24"/>
            <w:u w:val="single"/>
          </w:rPr>
          <w:t>http://derecho.posgrado.unam.mx/congresos/ivci_vmda/ponencias/JaimeRodriguezArana.pdf</w:t>
        </w:r>
      </w:hyperlink>
    </w:p>
    <w:p w14:paraId="159CD87F" w14:textId="77777777" w:rsidR="004B4DF8" w:rsidRPr="003E2B73" w:rsidRDefault="004B4DF8" w:rsidP="004B4DF8">
      <w:pPr>
        <w:spacing w:after="0" w:line="240" w:lineRule="auto"/>
        <w:jc w:val="both"/>
        <w:rPr>
          <w:rFonts w:ascii="Times New Roman" w:eastAsia="Calibri" w:hAnsi="Times New Roman" w:cs="Times New Roman"/>
          <w:sz w:val="24"/>
          <w:szCs w:val="24"/>
          <w:vertAlign w:val="superscript"/>
        </w:rPr>
      </w:pPr>
      <w:r w:rsidRPr="003E2B73">
        <w:rPr>
          <w:rFonts w:ascii="Times New Roman" w:eastAsia="Calibri" w:hAnsi="Times New Roman" w:cs="Times New Roman"/>
          <w:sz w:val="24"/>
          <w:szCs w:val="24"/>
          <w:vertAlign w:val="superscript"/>
        </w:rPr>
        <w:t>9</w:t>
      </w:r>
      <w:r w:rsidRPr="003E2B73">
        <w:rPr>
          <w:rFonts w:ascii="Times New Roman" w:eastAsia="Calibri" w:hAnsi="Times New Roman" w:cs="Times New Roman"/>
          <w:sz w:val="24"/>
          <w:szCs w:val="24"/>
        </w:rPr>
        <w:t xml:space="preserve"> </w:t>
      </w:r>
      <w:hyperlink r:id="rId19">
        <w:r w:rsidRPr="003E2B73">
          <w:rPr>
            <w:rFonts w:ascii="Times New Roman" w:eastAsia="Calibri" w:hAnsi="Times New Roman" w:cs="Times New Roman"/>
            <w:sz w:val="24"/>
            <w:szCs w:val="24"/>
            <w:u w:val="single"/>
          </w:rPr>
          <w:t>https://www.codhem.org.mx/wp-content/uploads/2023/02/Dignitas_41-NDfinal2_reimp_140922_digital-1.pdf</w:t>
        </w:r>
      </w:hyperlink>
    </w:p>
    <w:p w14:paraId="3D2A4166" w14:textId="77777777" w:rsidR="004B4DF8" w:rsidRPr="003E2B73" w:rsidRDefault="004B4DF8" w:rsidP="004B4DF8">
      <w:pPr>
        <w:spacing w:after="0" w:line="240" w:lineRule="auto"/>
        <w:jc w:val="both"/>
        <w:rPr>
          <w:rFonts w:ascii="Times New Roman" w:eastAsia="Calibri" w:hAnsi="Times New Roman" w:cs="Times New Roman"/>
          <w:b/>
          <w:sz w:val="24"/>
          <w:szCs w:val="24"/>
        </w:rPr>
      </w:pPr>
    </w:p>
    <w:p w14:paraId="191BC7EA" w14:textId="77777777" w:rsidR="004B4DF8" w:rsidRPr="003E2B73" w:rsidRDefault="004B4DF8" w:rsidP="004B4DF8">
      <w:pPr>
        <w:spacing w:after="0" w:line="240" w:lineRule="auto"/>
        <w:jc w:val="both"/>
        <w:rPr>
          <w:rFonts w:ascii="Times New Roman" w:eastAsia="Calibri" w:hAnsi="Times New Roman" w:cs="Times New Roman"/>
          <w:b/>
          <w:sz w:val="24"/>
          <w:szCs w:val="24"/>
        </w:rPr>
      </w:pPr>
    </w:p>
    <w:p w14:paraId="59D11806" w14:textId="77777777" w:rsidR="004B4DF8" w:rsidRPr="003E2B73" w:rsidRDefault="004B4DF8" w:rsidP="004B4DF8">
      <w:pPr>
        <w:spacing w:after="0" w:line="240" w:lineRule="auto"/>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DECRETO NO.</w:t>
      </w:r>
    </w:p>
    <w:p w14:paraId="45938AFA" w14:textId="77777777" w:rsidR="004B4DF8" w:rsidRPr="003E2B73" w:rsidRDefault="004B4DF8" w:rsidP="004B4DF8">
      <w:pPr>
        <w:spacing w:after="0" w:line="240" w:lineRule="auto"/>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LA H. LXI LEGISLATURA</w:t>
      </w:r>
    </w:p>
    <w:p w14:paraId="484768C5" w14:textId="77777777" w:rsidR="004B4DF8" w:rsidRPr="003E2B73" w:rsidRDefault="004B4DF8" w:rsidP="004B4DF8">
      <w:pPr>
        <w:spacing w:after="0" w:line="240" w:lineRule="auto"/>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DECRETA:</w:t>
      </w:r>
    </w:p>
    <w:p w14:paraId="768B2022" w14:textId="77777777" w:rsidR="004B4DF8" w:rsidRPr="003E2B73" w:rsidRDefault="004B4DF8" w:rsidP="004B4DF8">
      <w:pPr>
        <w:spacing w:after="0" w:line="240" w:lineRule="auto"/>
        <w:ind w:right="72"/>
        <w:jc w:val="both"/>
        <w:rPr>
          <w:rFonts w:ascii="Times New Roman" w:eastAsia="Calibri" w:hAnsi="Times New Roman" w:cs="Times New Roman"/>
          <w:b/>
          <w:sz w:val="24"/>
          <w:szCs w:val="24"/>
        </w:rPr>
      </w:pPr>
    </w:p>
    <w:p w14:paraId="525CBEFF"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r w:rsidRPr="003E2B73">
        <w:rPr>
          <w:rFonts w:ascii="Times New Roman" w:eastAsia="Calibri" w:hAnsi="Times New Roman" w:cs="Times New Roman"/>
          <w:b/>
          <w:sz w:val="24"/>
          <w:szCs w:val="24"/>
        </w:rPr>
        <w:t xml:space="preserve">ARTÍCULO PRIMERO. </w:t>
      </w:r>
      <w:r w:rsidRPr="003E2B73">
        <w:rPr>
          <w:rFonts w:ascii="Times New Roman" w:eastAsia="Calibri" w:hAnsi="Times New Roman" w:cs="Times New Roman"/>
          <w:sz w:val="24"/>
          <w:szCs w:val="24"/>
        </w:rPr>
        <w:t>Se reforma el párrafo segundo del artículo 2 de la Ley Orgánica de la Administración Pública del Estado de México, para quedar como sigue:</w:t>
      </w:r>
    </w:p>
    <w:p w14:paraId="4B182636" w14:textId="77777777" w:rsidR="004B4DF8" w:rsidRPr="003E2B73" w:rsidRDefault="004B4DF8" w:rsidP="004B4DF8">
      <w:pPr>
        <w:spacing w:after="0" w:line="240" w:lineRule="auto"/>
        <w:ind w:right="72"/>
        <w:jc w:val="both"/>
        <w:rPr>
          <w:rFonts w:ascii="Times New Roman" w:eastAsia="Calibri" w:hAnsi="Times New Roman" w:cs="Times New Roman"/>
          <w:b/>
          <w:sz w:val="24"/>
          <w:szCs w:val="24"/>
        </w:rPr>
      </w:pPr>
    </w:p>
    <w:p w14:paraId="787EBCD5" w14:textId="77777777" w:rsidR="004B4DF8" w:rsidRPr="003E2B73" w:rsidRDefault="004B4DF8" w:rsidP="004B4DF8">
      <w:pPr>
        <w:spacing w:after="0" w:line="240" w:lineRule="auto"/>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Artículo 2.- ...</w:t>
      </w:r>
    </w:p>
    <w:p w14:paraId="311F21B4"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p>
    <w:p w14:paraId="125CC6A4" w14:textId="77777777" w:rsidR="004B4DF8" w:rsidRPr="003E2B73" w:rsidRDefault="004B4DF8" w:rsidP="004B4DF8">
      <w:pPr>
        <w:spacing w:after="0" w:line="240" w:lineRule="auto"/>
        <w:ind w:right="72"/>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 xml:space="preserve">La Administración Pública del Estado de México deberá estar orientada al interés general, con la finalidad de lograr el bienestar de las personas que de manera temporal o permanente se encuentren en el Estado, garantizando un buen gobierno, para lo cual deberá regirse por los principios de legalidad, honradez, profesionalismo, </w:t>
      </w:r>
      <w:r w:rsidRPr="003E2B73">
        <w:rPr>
          <w:rFonts w:ascii="Times New Roman" w:eastAsia="Calibri" w:hAnsi="Times New Roman" w:cs="Times New Roman"/>
          <w:b/>
          <w:sz w:val="24"/>
          <w:szCs w:val="24"/>
        </w:rPr>
        <w:t>inclusión, racionalidad, imparcialidad, eficiencia, economía, transparencia, gobierno abierto, innovación e imparcialidad; observando los valores de dignidad, ética, justicia, lealtad, libertad, honestidad y seguridad.</w:t>
      </w:r>
    </w:p>
    <w:p w14:paraId="0C3D49AA" w14:textId="77777777" w:rsidR="004B4DF8" w:rsidRPr="003E2B73" w:rsidRDefault="004B4DF8" w:rsidP="004B4DF8">
      <w:pPr>
        <w:spacing w:after="0" w:line="240" w:lineRule="auto"/>
        <w:jc w:val="both"/>
        <w:rPr>
          <w:rFonts w:ascii="Times New Roman" w:eastAsia="Calibri" w:hAnsi="Times New Roman" w:cs="Times New Roman"/>
          <w:b/>
          <w:sz w:val="24"/>
          <w:szCs w:val="24"/>
        </w:rPr>
      </w:pPr>
    </w:p>
    <w:p w14:paraId="263FA832" w14:textId="77777777" w:rsidR="004B4DF8" w:rsidRPr="003E2B73" w:rsidRDefault="004B4DF8" w:rsidP="004B4DF8">
      <w:pPr>
        <w:spacing w:after="0" w:line="240" w:lineRule="auto"/>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Una buena administración pública implica:</w:t>
      </w:r>
    </w:p>
    <w:p w14:paraId="73244ACC" w14:textId="77777777" w:rsidR="004B4DF8" w:rsidRPr="003E2B73" w:rsidRDefault="004B4DF8" w:rsidP="004B4DF8">
      <w:pPr>
        <w:spacing w:after="0" w:line="240" w:lineRule="auto"/>
        <w:jc w:val="both"/>
        <w:rPr>
          <w:rFonts w:ascii="Times New Roman" w:eastAsia="Calibri" w:hAnsi="Times New Roman" w:cs="Times New Roman"/>
          <w:b/>
          <w:sz w:val="24"/>
          <w:szCs w:val="24"/>
        </w:rPr>
      </w:pPr>
    </w:p>
    <w:p w14:paraId="52565CA2" w14:textId="77777777" w:rsidR="004B4DF8" w:rsidRPr="003E2B73" w:rsidRDefault="004B4DF8" w:rsidP="004B4DF8">
      <w:pPr>
        <w:numPr>
          <w:ilvl w:val="0"/>
          <w:numId w:val="7"/>
        </w:numPr>
        <w:spacing w:after="0" w:line="240" w:lineRule="auto"/>
        <w:ind w:left="0"/>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El trámite imparcial, equitativo y oportuno de sus asuntos;</w:t>
      </w:r>
    </w:p>
    <w:p w14:paraId="562C9BAD" w14:textId="77777777" w:rsidR="004B4DF8" w:rsidRPr="003E2B73" w:rsidRDefault="004B4DF8" w:rsidP="004B4DF8">
      <w:pPr>
        <w:numPr>
          <w:ilvl w:val="0"/>
          <w:numId w:val="7"/>
        </w:numPr>
        <w:spacing w:after="0" w:line="240" w:lineRule="auto"/>
        <w:ind w:left="0"/>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lastRenderedPageBreak/>
        <w:t>Garantía de audiencia;</w:t>
      </w:r>
    </w:p>
    <w:p w14:paraId="085D1A1C" w14:textId="77777777" w:rsidR="004B4DF8" w:rsidRPr="003E2B73" w:rsidRDefault="004B4DF8" w:rsidP="004B4DF8">
      <w:pPr>
        <w:numPr>
          <w:ilvl w:val="0"/>
          <w:numId w:val="7"/>
        </w:numPr>
        <w:spacing w:after="0" w:line="240" w:lineRule="auto"/>
        <w:ind w:left="0"/>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Tener acceso al expediente administrativo;</w:t>
      </w:r>
    </w:p>
    <w:p w14:paraId="76BF6AFA" w14:textId="77777777" w:rsidR="004B4DF8" w:rsidRPr="003E2B73" w:rsidRDefault="004B4DF8" w:rsidP="004B4DF8">
      <w:pPr>
        <w:numPr>
          <w:ilvl w:val="0"/>
          <w:numId w:val="7"/>
        </w:numPr>
        <w:spacing w:after="0" w:line="240" w:lineRule="auto"/>
        <w:ind w:left="0" w:right="72"/>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Que la autoridad administrativa funde y motive toda resolución que le afecte, y</w:t>
      </w:r>
    </w:p>
    <w:p w14:paraId="2877EB9D" w14:textId="77777777" w:rsidR="004B4DF8" w:rsidRPr="003E2B73" w:rsidRDefault="004B4DF8" w:rsidP="004B4DF8">
      <w:pPr>
        <w:numPr>
          <w:ilvl w:val="0"/>
          <w:numId w:val="7"/>
        </w:numPr>
        <w:spacing w:after="0" w:line="240" w:lineRule="auto"/>
        <w:ind w:left="0" w:right="72"/>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Ser indemnizado por los daños que indebidamente le cause la conducta activa u omisa de la buena Administración Pública.</w:t>
      </w:r>
    </w:p>
    <w:p w14:paraId="1B96A401" w14:textId="77777777" w:rsidR="004B4DF8" w:rsidRPr="003E2B73" w:rsidRDefault="004B4DF8" w:rsidP="004B4DF8">
      <w:pPr>
        <w:spacing w:after="0" w:line="240" w:lineRule="auto"/>
        <w:ind w:right="72"/>
        <w:jc w:val="both"/>
        <w:rPr>
          <w:rFonts w:ascii="Times New Roman" w:eastAsia="Calibri" w:hAnsi="Times New Roman" w:cs="Times New Roman"/>
          <w:b/>
          <w:sz w:val="24"/>
          <w:szCs w:val="24"/>
        </w:rPr>
      </w:pPr>
    </w:p>
    <w:p w14:paraId="7D1E7627" w14:textId="77777777" w:rsidR="004B4DF8" w:rsidRPr="003E2B73" w:rsidRDefault="004B4DF8" w:rsidP="004B4DF8">
      <w:pPr>
        <w:spacing w:after="0" w:line="240" w:lineRule="auto"/>
        <w:ind w:right="72"/>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ARTÍCULO SEGUNDO. -</w:t>
      </w:r>
      <w:r w:rsidRPr="003E2B73">
        <w:rPr>
          <w:rFonts w:ascii="Times New Roman" w:eastAsia="Calibri" w:hAnsi="Times New Roman" w:cs="Times New Roman"/>
          <w:sz w:val="24"/>
          <w:szCs w:val="24"/>
        </w:rPr>
        <w:t xml:space="preserve"> Se reforma el artículo 114 y se adiciona el segundo párrafo al artículo 1 de la Ley Orgánica Municipal del estado de México, para quedar como sigue:</w:t>
      </w:r>
    </w:p>
    <w:p w14:paraId="14A7B46D" w14:textId="77777777" w:rsidR="004B4DF8" w:rsidRPr="003E2B73" w:rsidRDefault="004B4DF8" w:rsidP="004B4DF8">
      <w:pPr>
        <w:spacing w:after="0" w:line="240" w:lineRule="auto"/>
        <w:jc w:val="both"/>
        <w:rPr>
          <w:rFonts w:ascii="Times New Roman" w:eastAsia="Calibri" w:hAnsi="Times New Roman" w:cs="Times New Roman"/>
          <w:sz w:val="24"/>
          <w:szCs w:val="24"/>
        </w:rPr>
      </w:pPr>
    </w:p>
    <w:p w14:paraId="00C16FA0" w14:textId="77777777" w:rsidR="004B4DF8" w:rsidRPr="003E2B73" w:rsidRDefault="004B4DF8" w:rsidP="004B4DF8">
      <w:pPr>
        <w:spacing w:after="0" w:line="240" w:lineRule="auto"/>
        <w:jc w:val="both"/>
        <w:rPr>
          <w:rFonts w:ascii="Times New Roman" w:eastAsia="Calibri" w:hAnsi="Times New Roman" w:cs="Times New Roman"/>
          <w:sz w:val="24"/>
          <w:szCs w:val="24"/>
        </w:rPr>
      </w:pPr>
      <w:r w:rsidRPr="003E2B73">
        <w:rPr>
          <w:rFonts w:ascii="Times New Roman" w:eastAsia="Calibri" w:hAnsi="Times New Roman" w:cs="Times New Roman"/>
          <w:sz w:val="24"/>
          <w:szCs w:val="24"/>
        </w:rPr>
        <w:t>Artículo 1.- ...</w:t>
      </w:r>
    </w:p>
    <w:p w14:paraId="17E3FF2E" w14:textId="77777777" w:rsidR="004B4DF8" w:rsidRPr="003E2B73" w:rsidRDefault="004B4DF8" w:rsidP="004B4DF8">
      <w:pPr>
        <w:spacing w:after="0" w:line="240" w:lineRule="auto"/>
        <w:jc w:val="both"/>
        <w:rPr>
          <w:rFonts w:ascii="Times New Roman" w:eastAsia="Calibri" w:hAnsi="Times New Roman" w:cs="Times New Roman"/>
          <w:b/>
          <w:sz w:val="24"/>
          <w:szCs w:val="24"/>
        </w:rPr>
      </w:pPr>
    </w:p>
    <w:p w14:paraId="20C14814" w14:textId="77777777" w:rsidR="004B4DF8" w:rsidRPr="003E2B73" w:rsidRDefault="004B4DF8" w:rsidP="004B4DF8">
      <w:pPr>
        <w:spacing w:after="0" w:line="240" w:lineRule="auto"/>
        <w:jc w:val="both"/>
        <w:rPr>
          <w:rFonts w:ascii="Times New Roman" w:eastAsia="Calibri" w:hAnsi="Times New Roman" w:cs="Times New Roman"/>
          <w:b/>
          <w:sz w:val="24"/>
          <w:szCs w:val="24"/>
        </w:rPr>
      </w:pPr>
      <w:r w:rsidRPr="003E2B73">
        <w:rPr>
          <w:rFonts w:ascii="Times New Roman" w:eastAsia="Calibri" w:hAnsi="Times New Roman" w:cs="Times New Roman"/>
          <w:b/>
          <w:sz w:val="24"/>
          <w:szCs w:val="24"/>
        </w:rPr>
        <w:t>Los integrantes de la administración pública municipal garantizarán el derecho a una buena administración y el derecho a un buen gobierno a través de un gobierno abierto,</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receptivo,</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integral,</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honesto,</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ético,</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transparente,</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profesional,</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eficaz,</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pacing w:val="-1"/>
          <w:sz w:val="24"/>
          <w:szCs w:val="24"/>
        </w:rPr>
        <w:t>eficiente,</w:t>
      </w:r>
      <w:r w:rsidRPr="003E2B73">
        <w:rPr>
          <w:rFonts w:ascii="Times New Roman" w:eastAsia="Calibri" w:hAnsi="Times New Roman" w:cs="Times New Roman"/>
          <w:b/>
          <w:spacing w:val="-19"/>
          <w:sz w:val="24"/>
          <w:szCs w:val="24"/>
        </w:rPr>
        <w:t xml:space="preserve"> </w:t>
      </w:r>
      <w:r w:rsidRPr="003E2B73">
        <w:rPr>
          <w:rFonts w:ascii="Times New Roman" w:eastAsia="Calibri" w:hAnsi="Times New Roman" w:cs="Times New Roman"/>
          <w:b/>
          <w:spacing w:val="-1"/>
          <w:sz w:val="24"/>
          <w:szCs w:val="24"/>
        </w:rPr>
        <w:t>austero,</w:t>
      </w:r>
      <w:r w:rsidRPr="003E2B73">
        <w:rPr>
          <w:rFonts w:ascii="Times New Roman" w:eastAsia="Calibri" w:hAnsi="Times New Roman" w:cs="Times New Roman"/>
          <w:b/>
          <w:spacing w:val="-19"/>
          <w:sz w:val="24"/>
          <w:szCs w:val="24"/>
        </w:rPr>
        <w:t xml:space="preserve"> </w:t>
      </w:r>
      <w:r w:rsidRPr="003E2B73">
        <w:rPr>
          <w:rFonts w:ascii="Times New Roman" w:eastAsia="Calibri" w:hAnsi="Times New Roman" w:cs="Times New Roman"/>
          <w:b/>
          <w:sz w:val="24"/>
          <w:szCs w:val="24"/>
        </w:rPr>
        <w:t>incluyente</w:t>
      </w:r>
      <w:r w:rsidRPr="003E2B73">
        <w:rPr>
          <w:rFonts w:ascii="Times New Roman" w:eastAsia="Calibri" w:hAnsi="Times New Roman" w:cs="Times New Roman"/>
          <w:b/>
          <w:spacing w:val="-13"/>
          <w:sz w:val="24"/>
          <w:szCs w:val="24"/>
        </w:rPr>
        <w:t xml:space="preserve"> </w:t>
      </w:r>
      <w:r w:rsidRPr="003E2B73">
        <w:rPr>
          <w:rFonts w:ascii="Times New Roman" w:eastAsia="Calibri" w:hAnsi="Times New Roman" w:cs="Times New Roman"/>
          <w:b/>
          <w:sz w:val="24"/>
          <w:szCs w:val="24"/>
        </w:rPr>
        <w:t>y</w:t>
      </w:r>
      <w:r w:rsidRPr="003E2B73">
        <w:rPr>
          <w:rFonts w:ascii="Times New Roman" w:eastAsia="Calibri" w:hAnsi="Times New Roman" w:cs="Times New Roman"/>
          <w:b/>
          <w:spacing w:val="-21"/>
          <w:sz w:val="24"/>
          <w:szCs w:val="24"/>
        </w:rPr>
        <w:t xml:space="preserve"> </w:t>
      </w:r>
      <w:r w:rsidRPr="003E2B73">
        <w:rPr>
          <w:rFonts w:ascii="Times New Roman" w:eastAsia="Calibri" w:hAnsi="Times New Roman" w:cs="Times New Roman"/>
          <w:b/>
          <w:sz w:val="24"/>
          <w:szCs w:val="24"/>
        </w:rPr>
        <w:t>resiliente</w:t>
      </w:r>
      <w:r w:rsidRPr="003E2B73">
        <w:rPr>
          <w:rFonts w:ascii="Times New Roman" w:eastAsia="Calibri" w:hAnsi="Times New Roman" w:cs="Times New Roman"/>
          <w:b/>
          <w:spacing w:val="-16"/>
          <w:sz w:val="24"/>
          <w:szCs w:val="24"/>
        </w:rPr>
        <w:t xml:space="preserve"> </w:t>
      </w:r>
      <w:r w:rsidRPr="003E2B73">
        <w:rPr>
          <w:rFonts w:ascii="Times New Roman" w:eastAsia="Calibri" w:hAnsi="Times New Roman" w:cs="Times New Roman"/>
          <w:b/>
          <w:sz w:val="24"/>
          <w:szCs w:val="24"/>
        </w:rPr>
        <w:t>que</w:t>
      </w:r>
      <w:r w:rsidRPr="003E2B73">
        <w:rPr>
          <w:rFonts w:ascii="Times New Roman" w:eastAsia="Calibri" w:hAnsi="Times New Roman" w:cs="Times New Roman"/>
          <w:b/>
          <w:spacing w:val="-15"/>
          <w:sz w:val="24"/>
          <w:szCs w:val="24"/>
        </w:rPr>
        <w:t xml:space="preserve"> </w:t>
      </w:r>
      <w:r w:rsidRPr="003E2B73">
        <w:rPr>
          <w:rFonts w:ascii="Times New Roman" w:eastAsia="Calibri" w:hAnsi="Times New Roman" w:cs="Times New Roman"/>
          <w:b/>
          <w:sz w:val="24"/>
          <w:szCs w:val="24"/>
        </w:rPr>
        <w:t>procure</w:t>
      </w:r>
      <w:r w:rsidRPr="003E2B73">
        <w:rPr>
          <w:rFonts w:ascii="Times New Roman" w:eastAsia="Calibri" w:hAnsi="Times New Roman" w:cs="Times New Roman"/>
          <w:b/>
          <w:spacing w:val="-16"/>
          <w:sz w:val="24"/>
          <w:szCs w:val="24"/>
        </w:rPr>
        <w:t xml:space="preserve"> </w:t>
      </w:r>
      <w:r w:rsidRPr="003E2B73">
        <w:rPr>
          <w:rFonts w:ascii="Times New Roman" w:eastAsia="Calibri" w:hAnsi="Times New Roman" w:cs="Times New Roman"/>
          <w:b/>
          <w:sz w:val="24"/>
          <w:szCs w:val="24"/>
        </w:rPr>
        <w:t>el</w:t>
      </w:r>
      <w:r w:rsidRPr="003E2B73">
        <w:rPr>
          <w:rFonts w:ascii="Times New Roman" w:eastAsia="Calibri" w:hAnsi="Times New Roman" w:cs="Times New Roman"/>
          <w:b/>
          <w:spacing w:val="-19"/>
          <w:sz w:val="24"/>
          <w:szCs w:val="24"/>
        </w:rPr>
        <w:t xml:space="preserve"> </w:t>
      </w:r>
      <w:r w:rsidRPr="003E2B73">
        <w:rPr>
          <w:rFonts w:ascii="Times New Roman" w:eastAsia="Calibri" w:hAnsi="Times New Roman" w:cs="Times New Roman"/>
          <w:b/>
          <w:sz w:val="24"/>
          <w:szCs w:val="24"/>
        </w:rPr>
        <w:t>interés</w:t>
      </w:r>
      <w:r w:rsidRPr="003E2B73">
        <w:rPr>
          <w:rFonts w:ascii="Times New Roman" w:eastAsia="Calibri" w:hAnsi="Times New Roman" w:cs="Times New Roman"/>
          <w:b/>
          <w:spacing w:val="-15"/>
          <w:sz w:val="24"/>
          <w:szCs w:val="24"/>
        </w:rPr>
        <w:t xml:space="preserve"> </w:t>
      </w:r>
      <w:r w:rsidRPr="003E2B73">
        <w:rPr>
          <w:rFonts w:ascii="Times New Roman" w:eastAsia="Calibri" w:hAnsi="Times New Roman" w:cs="Times New Roman"/>
          <w:b/>
          <w:sz w:val="24"/>
          <w:szCs w:val="24"/>
        </w:rPr>
        <w:t>público,</w:t>
      </w:r>
      <w:r w:rsidRPr="003E2B73">
        <w:rPr>
          <w:rFonts w:ascii="Times New Roman" w:eastAsia="Calibri" w:hAnsi="Times New Roman" w:cs="Times New Roman"/>
          <w:b/>
          <w:spacing w:val="-17"/>
          <w:sz w:val="24"/>
          <w:szCs w:val="24"/>
        </w:rPr>
        <w:t xml:space="preserve"> </w:t>
      </w:r>
      <w:r w:rsidRPr="003E2B73">
        <w:rPr>
          <w:rFonts w:ascii="Times New Roman" w:eastAsia="Calibri" w:hAnsi="Times New Roman" w:cs="Times New Roman"/>
          <w:b/>
          <w:sz w:val="24"/>
          <w:szCs w:val="24"/>
        </w:rPr>
        <w:t>el</w:t>
      </w:r>
      <w:r w:rsidRPr="003E2B73">
        <w:rPr>
          <w:rFonts w:ascii="Times New Roman" w:eastAsia="Calibri" w:hAnsi="Times New Roman" w:cs="Times New Roman"/>
          <w:b/>
          <w:spacing w:val="-19"/>
          <w:sz w:val="24"/>
          <w:szCs w:val="24"/>
        </w:rPr>
        <w:t xml:space="preserve"> </w:t>
      </w:r>
      <w:r w:rsidRPr="003E2B73">
        <w:rPr>
          <w:rFonts w:ascii="Times New Roman" w:eastAsia="Calibri" w:hAnsi="Times New Roman" w:cs="Times New Roman"/>
          <w:b/>
          <w:sz w:val="24"/>
          <w:szCs w:val="24"/>
        </w:rPr>
        <w:t>bienestar</w:t>
      </w:r>
      <w:r w:rsidRPr="003E2B73">
        <w:rPr>
          <w:rFonts w:ascii="Times New Roman" w:eastAsia="Calibri" w:hAnsi="Times New Roman" w:cs="Times New Roman"/>
          <w:b/>
          <w:spacing w:val="-64"/>
          <w:sz w:val="24"/>
          <w:szCs w:val="24"/>
        </w:rPr>
        <w:t xml:space="preserve"> </w:t>
      </w:r>
      <w:r w:rsidRPr="003E2B73">
        <w:rPr>
          <w:rFonts w:ascii="Times New Roman" w:eastAsia="Calibri" w:hAnsi="Times New Roman" w:cs="Times New Roman"/>
          <w:b/>
          <w:sz w:val="24"/>
          <w:szCs w:val="24"/>
        </w:rPr>
        <w:t>y</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la</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participación</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ciudadana</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y</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combata</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la</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corrupción.</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Para</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ello</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adoptarán</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pacing w:val="-1"/>
          <w:sz w:val="24"/>
          <w:szCs w:val="24"/>
        </w:rPr>
        <w:t>instrumentos</w:t>
      </w:r>
      <w:r w:rsidRPr="003E2B73">
        <w:rPr>
          <w:rFonts w:ascii="Times New Roman" w:eastAsia="Calibri" w:hAnsi="Times New Roman" w:cs="Times New Roman"/>
          <w:b/>
          <w:spacing w:val="-18"/>
          <w:sz w:val="24"/>
          <w:szCs w:val="24"/>
        </w:rPr>
        <w:t xml:space="preserve"> </w:t>
      </w:r>
      <w:r w:rsidRPr="003E2B73">
        <w:rPr>
          <w:rFonts w:ascii="Times New Roman" w:eastAsia="Calibri" w:hAnsi="Times New Roman" w:cs="Times New Roman"/>
          <w:b/>
          <w:sz w:val="24"/>
          <w:szCs w:val="24"/>
        </w:rPr>
        <w:t>de</w:t>
      </w:r>
      <w:r w:rsidRPr="003E2B73">
        <w:rPr>
          <w:rFonts w:ascii="Times New Roman" w:eastAsia="Calibri" w:hAnsi="Times New Roman" w:cs="Times New Roman"/>
          <w:b/>
          <w:spacing w:val="-16"/>
          <w:sz w:val="24"/>
          <w:szCs w:val="24"/>
        </w:rPr>
        <w:t xml:space="preserve"> </w:t>
      </w:r>
      <w:r w:rsidRPr="003E2B73">
        <w:rPr>
          <w:rFonts w:ascii="Times New Roman" w:eastAsia="Calibri" w:hAnsi="Times New Roman" w:cs="Times New Roman"/>
          <w:b/>
          <w:sz w:val="24"/>
          <w:szCs w:val="24"/>
        </w:rPr>
        <w:t>gobierno</w:t>
      </w:r>
      <w:r w:rsidRPr="003E2B73">
        <w:rPr>
          <w:rFonts w:ascii="Times New Roman" w:eastAsia="Calibri" w:hAnsi="Times New Roman" w:cs="Times New Roman"/>
          <w:b/>
          <w:spacing w:val="-19"/>
          <w:sz w:val="24"/>
          <w:szCs w:val="24"/>
        </w:rPr>
        <w:t xml:space="preserve"> </w:t>
      </w:r>
      <w:r w:rsidRPr="003E2B73">
        <w:rPr>
          <w:rFonts w:ascii="Times New Roman" w:eastAsia="Calibri" w:hAnsi="Times New Roman" w:cs="Times New Roman"/>
          <w:b/>
          <w:sz w:val="24"/>
          <w:szCs w:val="24"/>
        </w:rPr>
        <w:t>electrónico</w:t>
      </w:r>
      <w:r w:rsidRPr="003E2B73">
        <w:rPr>
          <w:rFonts w:ascii="Times New Roman" w:eastAsia="Calibri" w:hAnsi="Times New Roman" w:cs="Times New Roman"/>
          <w:b/>
          <w:spacing w:val="-15"/>
          <w:sz w:val="24"/>
          <w:szCs w:val="24"/>
        </w:rPr>
        <w:t xml:space="preserve"> </w:t>
      </w:r>
      <w:r w:rsidRPr="003E2B73">
        <w:rPr>
          <w:rFonts w:ascii="Times New Roman" w:eastAsia="Calibri" w:hAnsi="Times New Roman" w:cs="Times New Roman"/>
          <w:b/>
          <w:sz w:val="24"/>
          <w:szCs w:val="24"/>
        </w:rPr>
        <w:t>y</w:t>
      </w:r>
      <w:r w:rsidRPr="003E2B73">
        <w:rPr>
          <w:rFonts w:ascii="Times New Roman" w:eastAsia="Calibri" w:hAnsi="Times New Roman" w:cs="Times New Roman"/>
          <w:b/>
          <w:spacing w:val="-21"/>
          <w:sz w:val="24"/>
          <w:szCs w:val="24"/>
        </w:rPr>
        <w:t xml:space="preserve"> </w:t>
      </w:r>
      <w:r w:rsidRPr="003E2B73">
        <w:rPr>
          <w:rFonts w:ascii="Times New Roman" w:eastAsia="Calibri" w:hAnsi="Times New Roman" w:cs="Times New Roman"/>
          <w:b/>
          <w:sz w:val="24"/>
          <w:szCs w:val="24"/>
        </w:rPr>
        <w:t>abierto,</w:t>
      </w:r>
      <w:r w:rsidRPr="003E2B73">
        <w:rPr>
          <w:rFonts w:ascii="Times New Roman" w:eastAsia="Calibri" w:hAnsi="Times New Roman" w:cs="Times New Roman"/>
          <w:b/>
          <w:spacing w:val="-19"/>
          <w:sz w:val="24"/>
          <w:szCs w:val="24"/>
        </w:rPr>
        <w:t xml:space="preserve"> </w:t>
      </w:r>
      <w:r w:rsidRPr="003E2B73">
        <w:rPr>
          <w:rFonts w:ascii="Times New Roman" w:eastAsia="Calibri" w:hAnsi="Times New Roman" w:cs="Times New Roman"/>
          <w:b/>
          <w:sz w:val="24"/>
          <w:szCs w:val="24"/>
        </w:rPr>
        <w:t>innovación</w:t>
      </w:r>
      <w:r w:rsidRPr="003E2B73">
        <w:rPr>
          <w:rFonts w:ascii="Times New Roman" w:eastAsia="Calibri" w:hAnsi="Times New Roman" w:cs="Times New Roman"/>
          <w:b/>
          <w:spacing w:val="-17"/>
          <w:sz w:val="24"/>
          <w:szCs w:val="24"/>
        </w:rPr>
        <w:t xml:space="preserve"> </w:t>
      </w:r>
      <w:r w:rsidRPr="003E2B73">
        <w:rPr>
          <w:rFonts w:ascii="Times New Roman" w:eastAsia="Calibri" w:hAnsi="Times New Roman" w:cs="Times New Roman"/>
          <w:b/>
          <w:sz w:val="24"/>
          <w:szCs w:val="24"/>
        </w:rPr>
        <w:t>social</w:t>
      </w:r>
      <w:r w:rsidRPr="003E2B73">
        <w:rPr>
          <w:rFonts w:ascii="Times New Roman" w:eastAsia="Calibri" w:hAnsi="Times New Roman" w:cs="Times New Roman"/>
          <w:b/>
          <w:spacing w:val="-16"/>
          <w:sz w:val="24"/>
          <w:szCs w:val="24"/>
        </w:rPr>
        <w:t xml:space="preserve"> </w:t>
      </w:r>
      <w:r w:rsidRPr="003E2B73">
        <w:rPr>
          <w:rFonts w:ascii="Times New Roman" w:eastAsia="Calibri" w:hAnsi="Times New Roman" w:cs="Times New Roman"/>
          <w:b/>
          <w:sz w:val="24"/>
          <w:szCs w:val="24"/>
        </w:rPr>
        <w:t>y</w:t>
      </w:r>
      <w:r w:rsidRPr="003E2B73">
        <w:rPr>
          <w:rFonts w:ascii="Times New Roman" w:eastAsia="Calibri" w:hAnsi="Times New Roman" w:cs="Times New Roman"/>
          <w:b/>
          <w:spacing w:val="-18"/>
          <w:sz w:val="24"/>
          <w:szCs w:val="24"/>
        </w:rPr>
        <w:t xml:space="preserve"> </w:t>
      </w:r>
      <w:r w:rsidRPr="003E2B73">
        <w:rPr>
          <w:rFonts w:ascii="Times New Roman" w:eastAsia="Calibri" w:hAnsi="Times New Roman" w:cs="Times New Roman"/>
          <w:b/>
          <w:sz w:val="24"/>
          <w:szCs w:val="24"/>
        </w:rPr>
        <w:t>modernización,</w:t>
      </w:r>
      <w:r w:rsidRPr="003E2B73">
        <w:rPr>
          <w:rFonts w:ascii="Times New Roman" w:eastAsia="Calibri" w:hAnsi="Times New Roman" w:cs="Times New Roman"/>
          <w:b/>
          <w:spacing w:val="-64"/>
          <w:sz w:val="24"/>
          <w:szCs w:val="24"/>
        </w:rPr>
        <w:t xml:space="preserve"> </w:t>
      </w:r>
      <w:r w:rsidRPr="003E2B73">
        <w:rPr>
          <w:rFonts w:ascii="Times New Roman" w:eastAsia="Calibri" w:hAnsi="Times New Roman" w:cs="Times New Roman"/>
          <w:b/>
          <w:sz w:val="24"/>
          <w:szCs w:val="24"/>
        </w:rPr>
        <w:t>en</w:t>
      </w:r>
      <w:r w:rsidRPr="003E2B73">
        <w:rPr>
          <w:rFonts w:ascii="Times New Roman" w:eastAsia="Calibri" w:hAnsi="Times New Roman" w:cs="Times New Roman"/>
          <w:b/>
          <w:spacing w:val="-7"/>
          <w:sz w:val="24"/>
          <w:szCs w:val="24"/>
        </w:rPr>
        <w:t xml:space="preserve"> </w:t>
      </w:r>
      <w:r w:rsidRPr="003E2B73">
        <w:rPr>
          <w:rFonts w:ascii="Times New Roman" w:eastAsia="Calibri" w:hAnsi="Times New Roman" w:cs="Times New Roman"/>
          <w:b/>
          <w:sz w:val="24"/>
          <w:szCs w:val="24"/>
        </w:rPr>
        <w:t>los</w:t>
      </w:r>
      <w:r w:rsidRPr="003E2B73">
        <w:rPr>
          <w:rFonts w:ascii="Times New Roman" w:eastAsia="Calibri" w:hAnsi="Times New Roman" w:cs="Times New Roman"/>
          <w:b/>
          <w:spacing w:val="-5"/>
          <w:sz w:val="24"/>
          <w:szCs w:val="24"/>
        </w:rPr>
        <w:t xml:space="preserve"> </w:t>
      </w:r>
      <w:r w:rsidRPr="003E2B73">
        <w:rPr>
          <w:rFonts w:ascii="Times New Roman" w:eastAsia="Calibri" w:hAnsi="Times New Roman" w:cs="Times New Roman"/>
          <w:b/>
          <w:sz w:val="24"/>
          <w:szCs w:val="24"/>
        </w:rPr>
        <w:t>términos</w:t>
      </w:r>
      <w:r w:rsidRPr="003E2B73">
        <w:rPr>
          <w:rFonts w:ascii="Times New Roman" w:eastAsia="Calibri" w:hAnsi="Times New Roman" w:cs="Times New Roman"/>
          <w:b/>
          <w:spacing w:val="-5"/>
          <w:sz w:val="24"/>
          <w:szCs w:val="24"/>
        </w:rPr>
        <w:t xml:space="preserve"> </w:t>
      </w:r>
      <w:r w:rsidRPr="003E2B73">
        <w:rPr>
          <w:rFonts w:ascii="Times New Roman" w:eastAsia="Calibri" w:hAnsi="Times New Roman" w:cs="Times New Roman"/>
          <w:b/>
          <w:sz w:val="24"/>
          <w:szCs w:val="24"/>
        </w:rPr>
        <w:t>que</w:t>
      </w:r>
      <w:r w:rsidRPr="003E2B73">
        <w:rPr>
          <w:rFonts w:ascii="Times New Roman" w:eastAsia="Calibri" w:hAnsi="Times New Roman" w:cs="Times New Roman"/>
          <w:b/>
          <w:spacing w:val="-5"/>
          <w:sz w:val="24"/>
          <w:szCs w:val="24"/>
        </w:rPr>
        <w:t xml:space="preserve"> </w:t>
      </w:r>
      <w:r w:rsidRPr="003E2B73">
        <w:rPr>
          <w:rFonts w:ascii="Times New Roman" w:eastAsia="Calibri" w:hAnsi="Times New Roman" w:cs="Times New Roman"/>
          <w:b/>
          <w:sz w:val="24"/>
          <w:szCs w:val="24"/>
        </w:rPr>
        <w:t>señalan</w:t>
      </w:r>
      <w:r w:rsidRPr="003E2B73">
        <w:rPr>
          <w:rFonts w:ascii="Times New Roman" w:eastAsia="Calibri" w:hAnsi="Times New Roman" w:cs="Times New Roman"/>
          <w:b/>
          <w:spacing w:val="-6"/>
          <w:sz w:val="24"/>
          <w:szCs w:val="24"/>
        </w:rPr>
        <w:t xml:space="preserve"> </w:t>
      </w:r>
      <w:r w:rsidRPr="003E2B73">
        <w:rPr>
          <w:rFonts w:ascii="Times New Roman" w:eastAsia="Calibri" w:hAnsi="Times New Roman" w:cs="Times New Roman"/>
          <w:b/>
          <w:sz w:val="24"/>
          <w:szCs w:val="24"/>
        </w:rPr>
        <w:t>la</w:t>
      </w:r>
      <w:r w:rsidRPr="003E2B73">
        <w:rPr>
          <w:rFonts w:ascii="Times New Roman" w:eastAsia="Calibri" w:hAnsi="Times New Roman" w:cs="Times New Roman"/>
          <w:b/>
          <w:spacing w:val="-5"/>
          <w:sz w:val="24"/>
          <w:szCs w:val="24"/>
        </w:rPr>
        <w:t xml:space="preserve"> </w:t>
      </w:r>
      <w:r w:rsidRPr="003E2B73">
        <w:rPr>
          <w:rFonts w:ascii="Times New Roman" w:eastAsia="Calibri" w:hAnsi="Times New Roman" w:cs="Times New Roman"/>
          <w:b/>
          <w:sz w:val="24"/>
          <w:szCs w:val="24"/>
        </w:rPr>
        <w:t>Constitución</w:t>
      </w:r>
      <w:r w:rsidRPr="003E2B73">
        <w:rPr>
          <w:rFonts w:ascii="Times New Roman" w:eastAsia="Calibri" w:hAnsi="Times New Roman" w:cs="Times New Roman"/>
          <w:b/>
          <w:spacing w:val="-5"/>
          <w:sz w:val="24"/>
          <w:szCs w:val="24"/>
        </w:rPr>
        <w:t xml:space="preserve"> </w:t>
      </w:r>
      <w:r w:rsidRPr="003E2B73">
        <w:rPr>
          <w:rFonts w:ascii="Times New Roman" w:eastAsia="Calibri" w:hAnsi="Times New Roman" w:cs="Times New Roman"/>
          <w:b/>
          <w:sz w:val="24"/>
          <w:szCs w:val="24"/>
        </w:rPr>
        <w:t>y</w:t>
      </w:r>
      <w:r w:rsidRPr="003E2B73">
        <w:rPr>
          <w:rFonts w:ascii="Times New Roman" w:eastAsia="Calibri" w:hAnsi="Times New Roman" w:cs="Times New Roman"/>
          <w:b/>
          <w:spacing w:val="-7"/>
          <w:sz w:val="24"/>
          <w:szCs w:val="24"/>
        </w:rPr>
        <w:t xml:space="preserve"> </w:t>
      </w:r>
      <w:r w:rsidRPr="003E2B73">
        <w:rPr>
          <w:rFonts w:ascii="Times New Roman" w:eastAsia="Calibri" w:hAnsi="Times New Roman" w:cs="Times New Roman"/>
          <w:b/>
          <w:sz w:val="24"/>
          <w:szCs w:val="24"/>
        </w:rPr>
        <w:t>las</w:t>
      </w:r>
      <w:r w:rsidRPr="003E2B73">
        <w:rPr>
          <w:rFonts w:ascii="Times New Roman" w:eastAsia="Calibri" w:hAnsi="Times New Roman" w:cs="Times New Roman"/>
          <w:b/>
          <w:spacing w:val="-3"/>
          <w:sz w:val="24"/>
          <w:szCs w:val="24"/>
        </w:rPr>
        <w:t xml:space="preserve"> </w:t>
      </w:r>
      <w:r w:rsidRPr="003E2B73">
        <w:rPr>
          <w:rFonts w:ascii="Times New Roman" w:eastAsia="Calibri" w:hAnsi="Times New Roman" w:cs="Times New Roman"/>
          <w:b/>
          <w:sz w:val="24"/>
          <w:szCs w:val="24"/>
        </w:rPr>
        <w:t>leyes</w:t>
      </w:r>
      <w:r w:rsidRPr="003E2B73">
        <w:rPr>
          <w:rFonts w:ascii="Times New Roman" w:eastAsia="Calibri" w:hAnsi="Times New Roman" w:cs="Times New Roman"/>
          <w:b/>
          <w:spacing w:val="-5"/>
          <w:sz w:val="24"/>
          <w:szCs w:val="24"/>
        </w:rPr>
        <w:t xml:space="preserve"> </w:t>
      </w:r>
      <w:r w:rsidRPr="003E2B73">
        <w:rPr>
          <w:rFonts w:ascii="Times New Roman" w:eastAsia="Calibri" w:hAnsi="Times New Roman" w:cs="Times New Roman"/>
          <w:b/>
          <w:sz w:val="24"/>
          <w:szCs w:val="24"/>
        </w:rPr>
        <w:t>de</w:t>
      </w:r>
      <w:r w:rsidRPr="003E2B73">
        <w:rPr>
          <w:rFonts w:ascii="Times New Roman" w:eastAsia="Calibri" w:hAnsi="Times New Roman" w:cs="Times New Roman"/>
          <w:b/>
          <w:spacing w:val="-5"/>
          <w:sz w:val="24"/>
          <w:szCs w:val="24"/>
        </w:rPr>
        <w:t xml:space="preserve"> </w:t>
      </w:r>
      <w:r w:rsidRPr="003E2B73">
        <w:rPr>
          <w:rFonts w:ascii="Times New Roman" w:eastAsia="Calibri" w:hAnsi="Times New Roman" w:cs="Times New Roman"/>
          <w:b/>
          <w:sz w:val="24"/>
          <w:szCs w:val="24"/>
        </w:rPr>
        <w:t>la</w:t>
      </w:r>
      <w:r w:rsidRPr="003E2B73">
        <w:rPr>
          <w:rFonts w:ascii="Times New Roman" w:eastAsia="Calibri" w:hAnsi="Times New Roman" w:cs="Times New Roman"/>
          <w:b/>
          <w:spacing w:val="-3"/>
          <w:sz w:val="24"/>
          <w:szCs w:val="24"/>
        </w:rPr>
        <w:t xml:space="preserve"> </w:t>
      </w:r>
      <w:r w:rsidRPr="003E2B73">
        <w:rPr>
          <w:rFonts w:ascii="Times New Roman" w:eastAsia="Calibri" w:hAnsi="Times New Roman" w:cs="Times New Roman"/>
          <w:b/>
          <w:sz w:val="24"/>
          <w:szCs w:val="24"/>
        </w:rPr>
        <w:t>materia</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de</w:t>
      </w:r>
      <w:r w:rsidRPr="003E2B73">
        <w:rPr>
          <w:rFonts w:ascii="Times New Roman" w:eastAsia="Calibri" w:hAnsi="Times New Roman" w:cs="Times New Roman"/>
          <w:b/>
          <w:spacing w:val="-5"/>
          <w:sz w:val="24"/>
          <w:szCs w:val="24"/>
        </w:rPr>
        <w:t xml:space="preserve"> </w:t>
      </w:r>
      <w:r w:rsidRPr="003E2B73">
        <w:rPr>
          <w:rFonts w:ascii="Times New Roman" w:eastAsia="Calibri" w:hAnsi="Times New Roman" w:cs="Times New Roman"/>
          <w:b/>
          <w:sz w:val="24"/>
          <w:szCs w:val="24"/>
        </w:rPr>
        <w:t>la</w:t>
      </w:r>
      <w:r w:rsidRPr="003E2B73">
        <w:rPr>
          <w:rFonts w:ascii="Times New Roman" w:eastAsia="Calibri" w:hAnsi="Times New Roman" w:cs="Times New Roman"/>
          <w:b/>
          <w:spacing w:val="-5"/>
          <w:sz w:val="24"/>
          <w:szCs w:val="24"/>
        </w:rPr>
        <w:t xml:space="preserve"> </w:t>
      </w:r>
      <w:r w:rsidRPr="003E2B73">
        <w:rPr>
          <w:rFonts w:ascii="Times New Roman" w:eastAsia="Calibri" w:hAnsi="Times New Roman" w:cs="Times New Roman"/>
          <w:b/>
          <w:sz w:val="24"/>
          <w:szCs w:val="24"/>
        </w:rPr>
        <w:t>Entidad.</w:t>
      </w:r>
    </w:p>
    <w:p w14:paraId="31F6E75E" w14:textId="77777777" w:rsidR="004B4DF8" w:rsidRPr="003E2B73" w:rsidRDefault="004B4DF8" w:rsidP="004B4DF8">
      <w:pPr>
        <w:widowControl w:val="0"/>
        <w:autoSpaceDE w:val="0"/>
        <w:autoSpaceDN w:val="0"/>
        <w:spacing w:before="6" w:after="0" w:line="240" w:lineRule="auto"/>
        <w:jc w:val="both"/>
        <w:rPr>
          <w:rFonts w:ascii="Times New Roman" w:eastAsia="Arial MT" w:hAnsi="Times New Roman" w:cs="Times New Roman"/>
          <w:b/>
          <w:sz w:val="24"/>
          <w:szCs w:val="24"/>
        </w:rPr>
      </w:pPr>
    </w:p>
    <w:p w14:paraId="6816D6E7" w14:textId="77777777" w:rsidR="004B4DF8" w:rsidRPr="003E2B73" w:rsidRDefault="004B4DF8" w:rsidP="004B4DF8">
      <w:pPr>
        <w:spacing w:after="0" w:line="276" w:lineRule="auto"/>
        <w:ind w:right="114"/>
        <w:jc w:val="both"/>
        <w:rPr>
          <w:rFonts w:ascii="Times New Roman" w:eastAsia="Calibri" w:hAnsi="Times New Roman" w:cs="Times New Roman"/>
          <w:b/>
          <w:sz w:val="24"/>
          <w:szCs w:val="24"/>
        </w:rPr>
      </w:pPr>
      <w:r w:rsidRPr="003E2B73">
        <w:rPr>
          <w:rFonts w:ascii="Times New Roman" w:eastAsia="Calibri" w:hAnsi="Times New Roman" w:cs="Times New Roman"/>
          <w:sz w:val="24"/>
          <w:szCs w:val="24"/>
        </w:rPr>
        <w:t>Artículo</w:t>
      </w:r>
      <w:r w:rsidRPr="003E2B73">
        <w:rPr>
          <w:rFonts w:ascii="Times New Roman" w:eastAsia="Calibri" w:hAnsi="Times New Roman" w:cs="Times New Roman"/>
          <w:spacing w:val="1"/>
          <w:sz w:val="24"/>
          <w:szCs w:val="24"/>
        </w:rPr>
        <w:t xml:space="preserve"> </w:t>
      </w:r>
      <w:r w:rsidRPr="003E2B73">
        <w:rPr>
          <w:rFonts w:ascii="Times New Roman" w:eastAsia="Calibri" w:hAnsi="Times New Roman" w:cs="Times New Roman"/>
          <w:sz w:val="24"/>
          <w:szCs w:val="24"/>
        </w:rPr>
        <w:t>114.-</w:t>
      </w:r>
      <w:r w:rsidRPr="003E2B73">
        <w:rPr>
          <w:rFonts w:ascii="Times New Roman" w:eastAsia="Calibri" w:hAnsi="Times New Roman" w:cs="Times New Roman"/>
          <w:spacing w:val="1"/>
          <w:sz w:val="24"/>
          <w:szCs w:val="24"/>
        </w:rPr>
        <w:t xml:space="preserve"> </w:t>
      </w:r>
      <w:r w:rsidRPr="003E2B73">
        <w:rPr>
          <w:rFonts w:ascii="Times New Roman" w:eastAsia="Calibri" w:hAnsi="Times New Roman" w:cs="Times New Roman"/>
          <w:sz w:val="24"/>
          <w:szCs w:val="24"/>
        </w:rPr>
        <w:t>Cada</w:t>
      </w:r>
      <w:r w:rsidRPr="003E2B73">
        <w:rPr>
          <w:rFonts w:ascii="Times New Roman" w:eastAsia="Calibri" w:hAnsi="Times New Roman" w:cs="Times New Roman"/>
          <w:spacing w:val="1"/>
          <w:sz w:val="24"/>
          <w:szCs w:val="24"/>
        </w:rPr>
        <w:t xml:space="preserve"> </w:t>
      </w:r>
      <w:r w:rsidRPr="003E2B73">
        <w:rPr>
          <w:rFonts w:ascii="Times New Roman" w:eastAsia="Calibri" w:hAnsi="Times New Roman" w:cs="Times New Roman"/>
          <w:sz w:val="24"/>
          <w:szCs w:val="24"/>
        </w:rPr>
        <w:t>ayuntamiento</w:t>
      </w:r>
      <w:r w:rsidRPr="003E2B73">
        <w:rPr>
          <w:rFonts w:ascii="Times New Roman" w:eastAsia="Calibri" w:hAnsi="Times New Roman" w:cs="Times New Roman"/>
          <w:spacing w:val="1"/>
          <w:sz w:val="24"/>
          <w:szCs w:val="24"/>
        </w:rPr>
        <w:t xml:space="preserve"> </w:t>
      </w:r>
      <w:r w:rsidRPr="003E2B73">
        <w:rPr>
          <w:rFonts w:ascii="Times New Roman" w:eastAsia="Calibri" w:hAnsi="Times New Roman" w:cs="Times New Roman"/>
          <w:sz w:val="24"/>
          <w:szCs w:val="24"/>
        </w:rPr>
        <w:t>elaborará</w:t>
      </w:r>
      <w:r w:rsidRPr="003E2B73">
        <w:rPr>
          <w:rFonts w:ascii="Times New Roman" w:eastAsia="Calibri" w:hAnsi="Times New Roman" w:cs="Times New Roman"/>
          <w:spacing w:val="1"/>
          <w:sz w:val="24"/>
          <w:szCs w:val="24"/>
        </w:rPr>
        <w:t xml:space="preserve"> </w:t>
      </w:r>
      <w:r w:rsidRPr="003E2B73">
        <w:rPr>
          <w:rFonts w:ascii="Times New Roman" w:eastAsia="Calibri" w:hAnsi="Times New Roman" w:cs="Times New Roman"/>
          <w:sz w:val="24"/>
          <w:szCs w:val="24"/>
        </w:rPr>
        <w:t>su</w:t>
      </w:r>
      <w:r w:rsidRPr="003E2B73">
        <w:rPr>
          <w:rFonts w:ascii="Times New Roman" w:eastAsia="Calibri" w:hAnsi="Times New Roman" w:cs="Times New Roman"/>
          <w:spacing w:val="1"/>
          <w:sz w:val="24"/>
          <w:szCs w:val="24"/>
        </w:rPr>
        <w:t xml:space="preserve"> </w:t>
      </w:r>
      <w:r w:rsidRPr="003E2B73">
        <w:rPr>
          <w:rFonts w:ascii="Times New Roman" w:eastAsia="Calibri" w:hAnsi="Times New Roman" w:cs="Times New Roman"/>
          <w:sz w:val="24"/>
          <w:szCs w:val="24"/>
        </w:rPr>
        <w:t>plan</w:t>
      </w:r>
      <w:r w:rsidRPr="003E2B73">
        <w:rPr>
          <w:rFonts w:ascii="Times New Roman" w:eastAsia="Calibri" w:hAnsi="Times New Roman" w:cs="Times New Roman"/>
          <w:spacing w:val="1"/>
          <w:sz w:val="24"/>
          <w:szCs w:val="24"/>
        </w:rPr>
        <w:t xml:space="preserve"> </w:t>
      </w:r>
      <w:r w:rsidRPr="003E2B73">
        <w:rPr>
          <w:rFonts w:ascii="Times New Roman" w:eastAsia="Calibri" w:hAnsi="Times New Roman" w:cs="Times New Roman"/>
          <w:sz w:val="24"/>
          <w:szCs w:val="24"/>
        </w:rPr>
        <w:t>de</w:t>
      </w:r>
      <w:r w:rsidRPr="003E2B73">
        <w:rPr>
          <w:rFonts w:ascii="Times New Roman" w:eastAsia="Calibri" w:hAnsi="Times New Roman" w:cs="Times New Roman"/>
          <w:spacing w:val="1"/>
          <w:sz w:val="24"/>
          <w:szCs w:val="24"/>
        </w:rPr>
        <w:t xml:space="preserve"> </w:t>
      </w:r>
      <w:r w:rsidRPr="003E2B73">
        <w:rPr>
          <w:rFonts w:ascii="Times New Roman" w:eastAsia="Calibri" w:hAnsi="Times New Roman" w:cs="Times New Roman"/>
          <w:sz w:val="24"/>
          <w:szCs w:val="24"/>
        </w:rPr>
        <w:t>desarrollo</w:t>
      </w:r>
      <w:r w:rsidRPr="003E2B73">
        <w:rPr>
          <w:rFonts w:ascii="Times New Roman" w:eastAsia="Calibri" w:hAnsi="Times New Roman" w:cs="Times New Roman"/>
          <w:spacing w:val="1"/>
          <w:sz w:val="24"/>
          <w:szCs w:val="24"/>
        </w:rPr>
        <w:t xml:space="preserve"> </w:t>
      </w:r>
      <w:r w:rsidRPr="003E2B73">
        <w:rPr>
          <w:rFonts w:ascii="Times New Roman" w:eastAsia="Calibri" w:hAnsi="Times New Roman" w:cs="Times New Roman"/>
          <w:sz w:val="24"/>
          <w:szCs w:val="24"/>
        </w:rPr>
        <w:t>municipal</w:t>
      </w:r>
      <w:r w:rsidRPr="003E2B73">
        <w:rPr>
          <w:rFonts w:ascii="Times New Roman" w:eastAsia="Calibri" w:hAnsi="Times New Roman" w:cs="Times New Roman"/>
          <w:spacing w:val="1"/>
          <w:sz w:val="24"/>
          <w:szCs w:val="24"/>
        </w:rPr>
        <w:t xml:space="preserve"> </w:t>
      </w:r>
      <w:r w:rsidRPr="003E2B73">
        <w:rPr>
          <w:rFonts w:ascii="Times New Roman" w:eastAsia="Calibri" w:hAnsi="Times New Roman" w:cs="Times New Roman"/>
          <w:sz w:val="24"/>
          <w:szCs w:val="24"/>
        </w:rPr>
        <w:t>y</w:t>
      </w:r>
      <w:r w:rsidRPr="003E2B73">
        <w:rPr>
          <w:rFonts w:ascii="Times New Roman" w:eastAsia="Calibri" w:hAnsi="Times New Roman" w:cs="Times New Roman"/>
          <w:spacing w:val="1"/>
          <w:sz w:val="24"/>
          <w:szCs w:val="24"/>
        </w:rPr>
        <w:t xml:space="preserve"> </w:t>
      </w:r>
      <w:r w:rsidRPr="003E2B73">
        <w:rPr>
          <w:rFonts w:ascii="Times New Roman" w:eastAsia="Calibri" w:hAnsi="Times New Roman" w:cs="Times New Roman"/>
          <w:sz w:val="24"/>
          <w:szCs w:val="24"/>
        </w:rPr>
        <w:t>los</w:t>
      </w:r>
      <w:r w:rsidRPr="003E2B73">
        <w:rPr>
          <w:rFonts w:ascii="Times New Roman" w:eastAsia="Calibri" w:hAnsi="Times New Roman" w:cs="Times New Roman"/>
          <w:spacing w:val="1"/>
          <w:sz w:val="24"/>
          <w:szCs w:val="24"/>
        </w:rPr>
        <w:t xml:space="preserve"> </w:t>
      </w:r>
      <w:r w:rsidRPr="003E2B73">
        <w:rPr>
          <w:rFonts w:ascii="Times New Roman" w:eastAsia="Calibri" w:hAnsi="Times New Roman" w:cs="Times New Roman"/>
          <w:sz w:val="24"/>
          <w:szCs w:val="24"/>
        </w:rPr>
        <w:t>programas</w:t>
      </w:r>
      <w:r w:rsidRPr="003E2B73">
        <w:rPr>
          <w:rFonts w:ascii="Times New Roman" w:eastAsia="Calibri" w:hAnsi="Times New Roman" w:cs="Times New Roman"/>
          <w:spacing w:val="-6"/>
          <w:sz w:val="24"/>
          <w:szCs w:val="24"/>
        </w:rPr>
        <w:t xml:space="preserve"> </w:t>
      </w:r>
      <w:r w:rsidRPr="003E2B73">
        <w:rPr>
          <w:rFonts w:ascii="Times New Roman" w:eastAsia="Calibri" w:hAnsi="Times New Roman" w:cs="Times New Roman"/>
          <w:sz w:val="24"/>
          <w:szCs w:val="24"/>
        </w:rPr>
        <w:t>de</w:t>
      </w:r>
      <w:r w:rsidRPr="003E2B73">
        <w:rPr>
          <w:rFonts w:ascii="Times New Roman" w:eastAsia="Calibri" w:hAnsi="Times New Roman" w:cs="Times New Roman"/>
          <w:spacing w:val="-5"/>
          <w:sz w:val="24"/>
          <w:szCs w:val="24"/>
        </w:rPr>
        <w:t xml:space="preserve"> </w:t>
      </w:r>
      <w:r w:rsidRPr="003E2B73">
        <w:rPr>
          <w:rFonts w:ascii="Times New Roman" w:eastAsia="Calibri" w:hAnsi="Times New Roman" w:cs="Times New Roman"/>
          <w:sz w:val="24"/>
          <w:szCs w:val="24"/>
        </w:rPr>
        <w:t>trabajo</w:t>
      </w:r>
      <w:r w:rsidRPr="003E2B73">
        <w:rPr>
          <w:rFonts w:ascii="Times New Roman" w:eastAsia="Calibri" w:hAnsi="Times New Roman" w:cs="Times New Roman"/>
          <w:spacing w:val="-8"/>
          <w:sz w:val="24"/>
          <w:szCs w:val="24"/>
        </w:rPr>
        <w:t xml:space="preserve"> </w:t>
      </w:r>
      <w:r w:rsidRPr="003E2B73">
        <w:rPr>
          <w:rFonts w:ascii="Times New Roman" w:eastAsia="Calibri" w:hAnsi="Times New Roman" w:cs="Times New Roman"/>
          <w:sz w:val="24"/>
          <w:szCs w:val="24"/>
        </w:rPr>
        <w:t>necesarios</w:t>
      </w:r>
      <w:r w:rsidRPr="003E2B73">
        <w:rPr>
          <w:rFonts w:ascii="Times New Roman" w:eastAsia="Calibri" w:hAnsi="Times New Roman" w:cs="Times New Roman"/>
          <w:spacing w:val="-5"/>
          <w:sz w:val="24"/>
          <w:szCs w:val="24"/>
        </w:rPr>
        <w:t xml:space="preserve"> </w:t>
      </w:r>
      <w:r w:rsidRPr="003E2B73">
        <w:rPr>
          <w:rFonts w:ascii="Times New Roman" w:eastAsia="Calibri" w:hAnsi="Times New Roman" w:cs="Times New Roman"/>
          <w:sz w:val="24"/>
          <w:szCs w:val="24"/>
        </w:rPr>
        <w:t>para</w:t>
      </w:r>
      <w:r w:rsidRPr="003E2B73">
        <w:rPr>
          <w:rFonts w:ascii="Times New Roman" w:eastAsia="Calibri" w:hAnsi="Times New Roman" w:cs="Times New Roman"/>
          <w:spacing w:val="-7"/>
          <w:sz w:val="24"/>
          <w:szCs w:val="24"/>
        </w:rPr>
        <w:t xml:space="preserve"> </w:t>
      </w:r>
      <w:r w:rsidRPr="003E2B73">
        <w:rPr>
          <w:rFonts w:ascii="Times New Roman" w:eastAsia="Calibri" w:hAnsi="Times New Roman" w:cs="Times New Roman"/>
          <w:sz w:val="24"/>
          <w:szCs w:val="24"/>
        </w:rPr>
        <w:t>su</w:t>
      </w:r>
      <w:r w:rsidRPr="003E2B73">
        <w:rPr>
          <w:rFonts w:ascii="Times New Roman" w:eastAsia="Calibri" w:hAnsi="Times New Roman" w:cs="Times New Roman"/>
          <w:spacing w:val="-7"/>
          <w:sz w:val="24"/>
          <w:szCs w:val="24"/>
        </w:rPr>
        <w:t xml:space="preserve"> </w:t>
      </w:r>
      <w:r w:rsidRPr="003E2B73">
        <w:rPr>
          <w:rFonts w:ascii="Times New Roman" w:eastAsia="Calibri" w:hAnsi="Times New Roman" w:cs="Times New Roman"/>
          <w:sz w:val="24"/>
          <w:szCs w:val="24"/>
        </w:rPr>
        <w:t>ejecución</w:t>
      </w:r>
      <w:r w:rsidRPr="003E2B73">
        <w:rPr>
          <w:rFonts w:ascii="Times New Roman" w:eastAsia="Calibri" w:hAnsi="Times New Roman" w:cs="Times New Roman"/>
          <w:spacing w:val="-7"/>
          <w:sz w:val="24"/>
          <w:szCs w:val="24"/>
        </w:rPr>
        <w:t xml:space="preserve"> </w:t>
      </w:r>
      <w:r w:rsidRPr="003E2B73">
        <w:rPr>
          <w:rFonts w:ascii="Times New Roman" w:eastAsia="Calibri" w:hAnsi="Times New Roman" w:cs="Times New Roman"/>
          <w:sz w:val="24"/>
          <w:szCs w:val="24"/>
        </w:rPr>
        <w:t>en</w:t>
      </w:r>
      <w:r w:rsidRPr="003E2B73">
        <w:rPr>
          <w:rFonts w:ascii="Times New Roman" w:eastAsia="Calibri" w:hAnsi="Times New Roman" w:cs="Times New Roman"/>
          <w:spacing w:val="-6"/>
          <w:sz w:val="24"/>
          <w:szCs w:val="24"/>
        </w:rPr>
        <w:t xml:space="preserve"> </w:t>
      </w:r>
      <w:r w:rsidRPr="003E2B73">
        <w:rPr>
          <w:rFonts w:ascii="Times New Roman" w:eastAsia="Calibri" w:hAnsi="Times New Roman" w:cs="Times New Roman"/>
          <w:sz w:val="24"/>
          <w:szCs w:val="24"/>
        </w:rPr>
        <w:t>forma</w:t>
      </w:r>
      <w:r w:rsidRPr="003E2B73">
        <w:rPr>
          <w:rFonts w:ascii="Times New Roman" w:eastAsia="Calibri" w:hAnsi="Times New Roman" w:cs="Times New Roman"/>
          <w:spacing w:val="-7"/>
          <w:sz w:val="24"/>
          <w:szCs w:val="24"/>
        </w:rPr>
        <w:t xml:space="preserve"> </w:t>
      </w:r>
      <w:r w:rsidRPr="003E2B73">
        <w:rPr>
          <w:rFonts w:ascii="Times New Roman" w:eastAsia="Calibri" w:hAnsi="Times New Roman" w:cs="Times New Roman"/>
          <w:sz w:val="24"/>
          <w:szCs w:val="24"/>
        </w:rPr>
        <w:t>democrática</w:t>
      </w:r>
      <w:r w:rsidRPr="003E2B73">
        <w:rPr>
          <w:rFonts w:ascii="Times New Roman" w:eastAsia="Calibri" w:hAnsi="Times New Roman" w:cs="Times New Roman"/>
          <w:spacing w:val="-5"/>
          <w:sz w:val="24"/>
          <w:szCs w:val="24"/>
        </w:rPr>
        <w:t xml:space="preserve"> </w:t>
      </w:r>
      <w:r w:rsidRPr="003E2B73">
        <w:rPr>
          <w:rFonts w:ascii="Times New Roman" w:eastAsia="Calibri" w:hAnsi="Times New Roman" w:cs="Times New Roman"/>
          <w:sz w:val="24"/>
          <w:szCs w:val="24"/>
        </w:rPr>
        <w:t>y</w:t>
      </w:r>
      <w:r w:rsidRPr="003E2B73">
        <w:rPr>
          <w:rFonts w:ascii="Times New Roman" w:eastAsia="Calibri" w:hAnsi="Times New Roman" w:cs="Times New Roman"/>
          <w:spacing w:val="-11"/>
          <w:sz w:val="24"/>
          <w:szCs w:val="24"/>
        </w:rPr>
        <w:t xml:space="preserve"> </w:t>
      </w:r>
      <w:r w:rsidRPr="003E2B73">
        <w:rPr>
          <w:rFonts w:ascii="Times New Roman" w:eastAsia="Calibri" w:hAnsi="Times New Roman" w:cs="Times New Roman"/>
          <w:sz w:val="24"/>
          <w:szCs w:val="24"/>
        </w:rPr>
        <w:t>participativa,</w:t>
      </w:r>
      <w:r w:rsidRPr="003E2B73">
        <w:rPr>
          <w:rFonts w:ascii="Times New Roman" w:eastAsia="Calibri" w:hAnsi="Times New Roman" w:cs="Times New Roman"/>
          <w:spacing w:val="-64"/>
          <w:sz w:val="24"/>
          <w:szCs w:val="24"/>
        </w:rPr>
        <w:t xml:space="preserve"> </w:t>
      </w:r>
      <w:r w:rsidRPr="003E2B73">
        <w:rPr>
          <w:rFonts w:ascii="Times New Roman" w:eastAsia="Calibri" w:hAnsi="Times New Roman" w:cs="Times New Roman"/>
          <w:b/>
          <w:sz w:val="24"/>
          <w:szCs w:val="24"/>
        </w:rPr>
        <w:t>en la elaboración del plan de desarrollo municipal se garantizará el derecho a la</w:t>
      </w:r>
      <w:r w:rsidRPr="003E2B73">
        <w:rPr>
          <w:rFonts w:ascii="Times New Roman" w:eastAsia="Calibri" w:hAnsi="Times New Roman" w:cs="Times New Roman"/>
          <w:b/>
          <w:spacing w:val="1"/>
          <w:sz w:val="24"/>
          <w:szCs w:val="24"/>
        </w:rPr>
        <w:t xml:space="preserve"> </w:t>
      </w:r>
      <w:r w:rsidRPr="003E2B73">
        <w:rPr>
          <w:rFonts w:ascii="Times New Roman" w:eastAsia="Calibri" w:hAnsi="Times New Roman" w:cs="Times New Roman"/>
          <w:b/>
          <w:sz w:val="24"/>
          <w:szCs w:val="24"/>
        </w:rPr>
        <w:t>buena</w:t>
      </w:r>
      <w:r w:rsidRPr="003E2B73">
        <w:rPr>
          <w:rFonts w:ascii="Times New Roman" w:eastAsia="Calibri" w:hAnsi="Times New Roman" w:cs="Times New Roman"/>
          <w:b/>
          <w:spacing w:val="-2"/>
          <w:sz w:val="24"/>
          <w:szCs w:val="24"/>
        </w:rPr>
        <w:t xml:space="preserve"> </w:t>
      </w:r>
      <w:r w:rsidRPr="003E2B73">
        <w:rPr>
          <w:rFonts w:ascii="Times New Roman" w:eastAsia="Calibri" w:hAnsi="Times New Roman" w:cs="Times New Roman"/>
          <w:b/>
          <w:sz w:val="24"/>
          <w:szCs w:val="24"/>
        </w:rPr>
        <w:t>administración</w:t>
      </w:r>
      <w:r w:rsidRPr="003E2B73">
        <w:rPr>
          <w:rFonts w:ascii="Times New Roman" w:eastAsia="Calibri" w:hAnsi="Times New Roman" w:cs="Times New Roman"/>
          <w:b/>
          <w:spacing w:val="-3"/>
          <w:sz w:val="24"/>
          <w:szCs w:val="24"/>
        </w:rPr>
        <w:t xml:space="preserve"> </w:t>
      </w:r>
      <w:r w:rsidRPr="003E2B73">
        <w:rPr>
          <w:rFonts w:ascii="Times New Roman" w:eastAsia="Calibri" w:hAnsi="Times New Roman" w:cs="Times New Roman"/>
          <w:b/>
          <w:sz w:val="24"/>
          <w:szCs w:val="24"/>
        </w:rPr>
        <w:t>pública.</w:t>
      </w:r>
    </w:p>
    <w:p w14:paraId="4F3F44A1" w14:textId="77777777" w:rsidR="004B4DF8" w:rsidRPr="003E2B73" w:rsidRDefault="004B4DF8" w:rsidP="004B4DF8">
      <w:pPr>
        <w:widowControl w:val="0"/>
        <w:autoSpaceDE w:val="0"/>
        <w:autoSpaceDN w:val="0"/>
        <w:spacing w:before="4" w:after="0" w:line="240" w:lineRule="auto"/>
        <w:jc w:val="both"/>
        <w:rPr>
          <w:rFonts w:ascii="Times New Roman" w:eastAsia="Arial MT" w:hAnsi="Times New Roman" w:cs="Times New Roman"/>
          <w:b/>
          <w:sz w:val="24"/>
          <w:szCs w:val="24"/>
        </w:rPr>
      </w:pPr>
    </w:p>
    <w:p w14:paraId="4938BB71" w14:textId="77777777" w:rsidR="004B4DF8" w:rsidRPr="003E2B73" w:rsidRDefault="004B4DF8" w:rsidP="004B4DF8">
      <w:pPr>
        <w:spacing w:after="0" w:line="240" w:lineRule="auto"/>
        <w:ind w:right="49"/>
        <w:jc w:val="center"/>
        <w:rPr>
          <w:rFonts w:ascii="Times New Roman" w:eastAsia="Calibri" w:hAnsi="Times New Roman" w:cs="Times New Roman"/>
          <w:b/>
          <w:sz w:val="24"/>
          <w:szCs w:val="24"/>
        </w:rPr>
      </w:pPr>
      <w:r w:rsidRPr="003E2B73">
        <w:rPr>
          <w:rFonts w:ascii="Times New Roman" w:eastAsia="Calibri" w:hAnsi="Times New Roman" w:cs="Times New Roman"/>
          <w:b/>
          <w:sz w:val="24"/>
          <w:szCs w:val="24"/>
        </w:rPr>
        <w:t>ARTÍCULOS</w:t>
      </w:r>
      <w:r w:rsidRPr="003E2B73">
        <w:rPr>
          <w:rFonts w:ascii="Times New Roman" w:eastAsia="Calibri" w:hAnsi="Times New Roman" w:cs="Times New Roman"/>
          <w:b/>
          <w:spacing w:val="-6"/>
          <w:sz w:val="24"/>
          <w:szCs w:val="24"/>
        </w:rPr>
        <w:t xml:space="preserve"> </w:t>
      </w:r>
      <w:r w:rsidRPr="003E2B73">
        <w:rPr>
          <w:rFonts w:ascii="Times New Roman" w:eastAsia="Calibri" w:hAnsi="Times New Roman" w:cs="Times New Roman"/>
          <w:b/>
          <w:sz w:val="24"/>
          <w:szCs w:val="24"/>
        </w:rPr>
        <w:t>TRANSITORIOS</w:t>
      </w:r>
    </w:p>
    <w:p w14:paraId="207BA78F" w14:textId="77777777" w:rsidR="004B4DF8" w:rsidRPr="003E2B73" w:rsidRDefault="004B4DF8" w:rsidP="004B4DF8">
      <w:pPr>
        <w:widowControl w:val="0"/>
        <w:autoSpaceDE w:val="0"/>
        <w:autoSpaceDN w:val="0"/>
        <w:spacing w:before="1" w:after="0" w:line="240" w:lineRule="auto"/>
        <w:jc w:val="both"/>
        <w:rPr>
          <w:rFonts w:ascii="Times New Roman" w:eastAsia="Arial MT" w:hAnsi="Times New Roman" w:cs="Times New Roman"/>
          <w:b/>
          <w:sz w:val="24"/>
          <w:szCs w:val="24"/>
        </w:rPr>
      </w:pPr>
    </w:p>
    <w:p w14:paraId="42D7D3B1" w14:textId="77777777" w:rsidR="004B4DF8" w:rsidRPr="003E2B73" w:rsidRDefault="004B4DF8" w:rsidP="004B4DF8">
      <w:pPr>
        <w:widowControl w:val="0"/>
        <w:autoSpaceDE w:val="0"/>
        <w:autoSpaceDN w:val="0"/>
        <w:spacing w:before="1" w:after="0" w:line="276" w:lineRule="auto"/>
        <w:ind w:right="49"/>
        <w:jc w:val="both"/>
        <w:rPr>
          <w:rFonts w:ascii="Times New Roman" w:eastAsia="Arial MT" w:hAnsi="Times New Roman" w:cs="Times New Roman"/>
          <w:sz w:val="24"/>
          <w:szCs w:val="24"/>
        </w:rPr>
      </w:pPr>
      <w:r w:rsidRPr="003E2B73">
        <w:rPr>
          <w:rFonts w:ascii="Times New Roman" w:eastAsia="Arial MT" w:hAnsi="Times New Roman" w:cs="Times New Roman"/>
          <w:b/>
          <w:sz w:val="24"/>
          <w:szCs w:val="24"/>
        </w:rPr>
        <w:t>ARTÍCULO PRIMERO</w:t>
      </w:r>
      <w:r w:rsidRPr="003E2B73">
        <w:rPr>
          <w:rFonts w:ascii="Times New Roman" w:eastAsia="Arial MT" w:hAnsi="Times New Roman" w:cs="Times New Roman"/>
          <w:sz w:val="24"/>
          <w:szCs w:val="24"/>
        </w:rPr>
        <w:t>. Publíquese el presente Decreto en el Periódico Oficial</w:t>
      </w:r>
      <w:r w:rsidRPr="003E2B73">
        <w:rPr>
          <w:rFonts w:ascii="Times New Roman" w:eastAsia="Arial MT" w:hAnsi="Times New Roman" w:cs="Times New Roman"/>
          <w:spacing w:val="-65"/>
          <w:sz w:val="24"/>
          <w:szCs w:val="24"/>
        </w:rPr>
        <w:t xml:space="preserve"> </w:t>
      </w:r>
      <w:r w:rsidRPr="003E2B73">
        <w:rPr>
          <w:rFonts w:ascii="Times New Roman" w:eastAsia="Arial MT" w:hAnsi="Times New Roman" w:cs="Times New Roman"/>
          <w:sz w:val="24"/>
          <w:szCs w:val="24"/>
        </w:rPr>
        <w:t>Gaceta</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del</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Gobierno</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del</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Estado</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de México.</w:t>
      </w:r>
    </w:p>
    <w:p w14:paraId="6CE116B9" w14:textId="77777777" w:rsidR="004B4DF8" w:rsidRPr="003E2B73" w:rsidRDefault="004B4DF8" w:rsidP="004B4DF8">
      <w:pPr>
        <w:widowControl w:val="0"/>
        <w:autoSpaceDE w:val="0"/>
        <w:autoSpaceDN w:val="0"/>
        <w:spacing w:before="7" w:after="0" w:line="240" w:lineRule="auto"/>
        <w:jc w:val="both"/>
        <w:rPr>
          <w:rFonts w:ascii="Times New Roman" w:eastAsia="Arial MT" w:hAnsi="Times New Roman" w:cs="Times New Roman"/>
          <w:sz w:val="24"/>
          <w:szCs w:val="24"/>
        </w:rPr>
      </w:pPr>
    </w:p>
    <w:p w14:paraId="1231A6DA" w14:textId="77777777" w:rsidR="004B4DF8" w:rsidRPr="003E2B73" w:rsidRDefault="004B4DF8" w:rsidP="004B4DF8">
      <w:pPr>
        <w:widowControl w:val="0"/>
        <w:autoSpaceDE w:val="0"/>
        <w:autoSpaceDN w:val="0"/>
        <w:spacing w:after="0" w:line="276" w:lineRule="auto"/>
        <w:jc w:val="both"/>
        <w:rPr>
          <w:rFonts w:ascii="Times New Roman" w:eastAsia="Arial MT" w:hAnsi="Times New Roman" w:cs="Times New Roman"/>
          <w:sz w:val="24"/>
          <w:szCs w:val="24"/>
        </w:rPr>
      </w:pPr>
      <w:r w:rsidRPr="003E2B73">
        <w:rPr>
          <w:rFonts w:ascii="Times New Roman" w:eastAsia="Arial MT" w:hAnsi="Times New Roman" w:cs="Times New Roman"/>
          <w:b/>
          <w:sz w:val="24"/>
          <w:szCs w:val="24"/>
        </w:rPr>
        <w:t>ARTÍCULO</w:t>
      </w:r>
      <w:r w:rsidRPr="003E2B73">
        <w:rPr>
          <w:rFonts w:ascii="Times New Roman" w:eastAsia="Arial MT" w:hAnsi="Times New Roman" w:cs="Times New Roman"/>
          <w:b/>
          <w:spacing w:val="-2"/>
          <w:sz w:val="24"/>
          <w:szCs w:val="24"/>
        </w:rPr>
        <w:t xml:space="preserve"> </w:t>
      </w:r>
      <w:r w:rsidRPr="003E2B73">
        <w:rPr>
          <w:rFonts w:ascii="Times New Roman" w:eastAsia="Arial MT" w:hAnsi="Times New Roman" w:cs="Times New Roman"/>
          <w:b/>
          <w:sz w:val="24"/>
          <w:szCs w:val="24"/>
        </w:rPr>
        <w:t>SEGUNDO</w:t>
      </w:r>
      <w:r w:rsidRPr="003E2B73">
        <w:rPr>
          <w:rFonts w:ascii="Times New Roman" w:eastAsia="Arial MT" w:hAnsi="Times New Roman" w:cs="Times New Roman"/>
          <w:sz w:val="24"/>
          <w:szCs w:val="24"/>
        </w:rPr>
        <w:t>.</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El</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presente</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Decreto</w:t>
      </w:r>
      <w:r w:rsidRPr="003E2B73">
        <w:rPr>
          <w:rFonts w:ascii="Times New Roman" w:eastAsia="Arial MT" w:hAnsi="Times New Roman" w:cs="Times New Roman"/>
          <w:spacing w:val="-5"/>
          <w:sz w:val="24"/>
          <w:szCs w:val="24"/>
        </w:rPr>
        <w:t xml:space="preserve"> </w:t>
      </w:r>
      <w:r w:rsidRPr="003E2B73">
        <w:rPr>
          <w:rFonts w:ascii="Times New Roman" w:eastAsia="Arial MT" w:hAnsi="Times New Roman" w:cs="Times New Roman"/>
          <w:sz w:val="24"/>
          <w:szCs w:val="24"/>
        </w:rPr>
        <w:t>entrará</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en</w:t>
      </w:r>
      <w:r w:rsidRPr="003E2B73">
        <w:rPr>
          <w:rFonts w:ascii="Times New Roman" w:eastAsia="Arial MT" w:hAnsi="Times New Roman" w:cs="Times New Roman"/>
          <w:spacing w:val="-5"/>
          <w:sz w:val="24"/>
          <w:szCs w:val="24"/>
        </w:rPr>
        <w:t xml:space="preserve"> </w:t>
      </w:r>
      <w:r w:rsidRPr="003E2B73">
        <w:rPr>
          <w:rFonts w:ascii="Times New Roman" w:eastAsia="Arial MT" w:hAnsi="Times New Roman" w:cs="Times New Roman"/>
          <w:sz w:val="24"/>
          <w:szCs w:val="24"/>
        </w:rPr>
        <w:t>vigor</w:t>
      </w:r>
      <w:r w:rsidRPr="003E2B73">
        <w:rPr>
          <w:rFonts w:ascii="Times New Roman" w:eastAsia="Arial MT" w:hAnsi="Times New Roman" w:cs="Times New Roman"/>
          <w:spacing w:val="-1"/>
          <w:sz w:val="24"/>
          <w:szCs w:val="24"/>
        </w:rPr>
        <w:t xml:space="preserve"> </w:t>
      </w:r>
      <w:r w:rsidRPr="003E2B73">
        <w:rPr>
          <w:rFonts w:ascii="Times New Roman" w:eastAsia="Arial MT" w:hAnsi="Times New Roman" w:cs="Times New Roman"/>
          <w:sz w:val="24"/>
          <w:szCs w:val="24"/>
        </w:rPr>
        <w:t>al</w:t>
      </w:r>
      <w:r w:rsidRPr="003E2B73">
        <w:rPr>
          <w:rFonts w:ascii="Times New Roman" w:eastAsia="Arial MT" w:hAnsi="Times New Roman" w:cs="Times New Roman"/>
          <w:spacing w:val="-4"/>
          <w:sz w:val="24"/>
          <w:szCs w:val="24"/>
        </w:rPr>
        <w:t xml:space="preserve"> </w:t>
      </w:r>
      <w:r w:rsidRPr="003E2B73">
        <w:rPr>
          <w:rFonts w:ascii="Times New Roman" w:eastAsia="Arial MT" w:hAnsi="Times New Roman" w:cs="Times New Roman"/>
          <w:sz w:val="24"/>
          <w:szCs w:val="24"/>
        </w:rPr>
        <w:t>día</w:t>
      </w:r>
      <w:r w:rsidRPr="003E2B73">
        <w:rPr>
          <w:rFonts w:ascii="Times New Roman" w:eastAsia="Arial MT" w:hAnsi="Times New Roman" w:cs="Times New Roman"/>
          <w:spacing w:val="1"/>
          <w:sz w:val="24"/>
          <w:szCs w:val="24"/>
        </w:rPr>
        <w:t xml:space="preserve"> </w:t>
      </w:r>
      <w:r w:rsidRPr="003E2B73">
        <w:rPr>
          <w:rFonts w:ascii="Times New Roman" w:eastAsia="Arial MT" w:hAnsi="Times New Roman" w:cs="Times New Roman"/>
          <w:sz w:val="24"/>
          <w:szCs w:val="24"/>
        </w:rPr>
        <w:t>siguiente</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de</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su</w:t>
      </w:r>
      <w:r w:rsidRPr="003E2B73">
        <w:rPr>
          <w:rFonts w:ascii="Times New Roman" w:eastAsia="Arial MT" w:hAnsi="Times New Roman" w:cs="Times New Roman"/>
          <w:spacing w:val="-64"/>
          <w:sz w:val="24"/>
          <w:szCs w:val="24"/>
        </w:rPr>
        <w:t xml:space="preserve"> </w:t>
      </w:r>
      <w:r w:rsidRPr="003E2B73">
        <w:rPr>
          <w:rFonts w:ascii="Times New Roman" w:eastAsia="Arial MT" w:hAnsi="Times New Roman" w:cs="Times New Roman"/>
          <w:sz w:val="24"/>
          <w:szCs w:val="24"/>
        </w:rPr>
        <w:t>publicación</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en</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el</w:t>
      </w:r>
      <w:r w:rsidRPr="003E2B73">
        <w:rPr>
          <w:rFonts w:ascii="Times New Roman" w:eastAsia="Arial MT" w:hAnsi="Times New Roman" w:cs="Times New Roman"/>
          <w:spacing w:val="-1"/>
          <w:sz w:val="24"/>
          <w:szCs w:val="24"/>
        </w:rPr>
        <w:t xml:space="preserve"> </w:t>
      </w:r>
      <w:r w:rsidRPr="003E2B73">
        <w:rPr>
          <w:rFonts w:ascii="Times New Roman" w:eastAsia="Arial MT" w:hAnsi="Times New Roman" w:cs="Times New Roman"/>
          <w:sz w:val="24"/>
          <w:szCs w:val="24"/>
        </w:rPr>
        <w:t>Periódico</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Oficial</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“Gaceta</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del</w:t>
      </w:r>
      <w:r w:rsidRPr="003E2B73">
        <w:rPr>
          <w:rFonts w:ascii="Times New Roman" w:eastAsia="Arial MT" w:hAnsi="Times New Roman" w:cs="Times New Roman"/>
          <w:spacing w:val="-4"/>
          <w:sz w:val="24"/>
          <w:szCs w:val="24"/>
        </w:rPr>
        <w:t xml:space="preserve"> </w:t>
      </w:r>
      <w:r w:rsidRPr="003E2B73">
        <w:rPr>
          <w:rFonts w:ascii="Times New Roman" w:eastAsia="Arial MT" w:hAnsi="Times New Roman" w:cs="Times New Roman"/>
          <w:sz w:val="24"/>
          <w:szCs w:val="24"/>
        </w:rPr>
        <w:t>Gobierno”.</w:t>
      </w:r>
    </w:p>
    <w:p w14:paraId="15DAC58D" w14:textId="77777777" w:rsidR="004B4DF8" w:rsidRPr="003E2B73" w:rsidRDefault="004B4DF8" w:rsidP="004B4DF8">
      <w:pPr>
        <w:widowControl w:val="0"/>
        <w:autoSpaceDE w:val="0"/>
        <w:autoSpaceDN w:val="0"/>
        <w:spacing w:before="6" w:after="0" w:line="240" w:lineRule="auto"/>
        <w:jc w:val="both"/>
        <w:rPr>
          <w:rFonts w:ascii="Times New Roman" w:eastAsia="Arial MT" w:hAnsi="Times New Roman" w:cs="Times New Roman"/>
          <w:sz w:val="24"/>
          <w:szCs w:val="24"/>
        </w:rPr>
      </w:pPr>
    </w:p>
    <w:p w14:paraId="04D96939" w14:textId="77777777" w:rsidR="004B4DF8" w:rsidRPr="003E2B73" w:rsidRDefault="004B4DF8" w:rsidP="004B4DF8">
      <w:pPr>
        <w:widowControl w:val="0"/>
        <w:autoSpaceDE w:val="0"/>
        <w:autoSpaceDN w:val="0"/>
        <w:spacing w:after="0" w:line="278" w:lineRule="auto"/>
        <w:ind w:right="49"/>
        <w:jc w:val="both"/>
        <w:rPr>
          <w:rFonts w:ascii="Times New Roman" w:eastAsia="Arial MT" w:hAnsi="Times New Roman" w:cs="Times New Roman"/>
          <w:sz w:val="24"/>
          <w:szCs w:val="24"/>
        </w:rPr>
      </w:pPr>
      <w:r w:rsidRPr="003E2B73">
        <w:rPr>
          <w:rFonts w:ascii="Times New Roman" w:eastAsia="Arial MT" w:hAnsi="Times New Roman" w:cs="Times New Roman"/>
          <w:sz w:val="24"/>
          <w:szCs w:val="24"/>
        </w:rPr>
        <w:t>Lo</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tendrá</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entendido</w:t>
      </w:r>
      <w:r w:rsidRPr="003E2B73">
        <w:rPr>
          <w:rFonts w:ascii="Times New Roman" w:eastAsia="Arial MT" w:hAnsi="Times New Roman" w:cs="Times New Roman"/>
          <w:spacing w:val="-1"/>
          <w:sz w:val="24"/>
          <w:szCs w:val="24"/>
        </w:rPr>
        <w:t xml:space="preserve"> </w:t>
      </w:r>
      <w:r w:rsidRPr="003E2B73">
        <w:rPr>
          <w:rFonts w:ascii="Times New Roman" w:eastAsia="Arial MT" w:hAnsi="Times New Roman" w:cs="Times New Roman"/>
          <w:sz w:val="24"/>
          <w:szCs w:val="24"/>
        </w:rPr>
        <w:t>el</w:t>
      </w:r>
      <w:r w:rsidRPr="003E2B73">
        <w:rPr>
          <w:rFonts w:ascii="Times New Roman" w:eastAsia="Arial MT" w:hAnsi="Times New Roman" w:cs="Times New Roman"/>
          <w:spacing w:val="-4"/>
          <w:sz w:val="24"/>
          <w:szCs w:val="24"/>
        </w:rPr>
        <w:t xml:space="preserve"> </w:t>
      </w:r>
      <w:r w:rsidRPr="003E2B73">
        <w:rPr>
          <w:rFonts w:ascii="Times New Roman" w:eastAsia="Arial MT" w:hAnsi="Times New Roman" w:cs="Times New Roman"/>
          <w:sz w:val="24"/>
          <w:szCs w:val="24"/>
        </w:rPr>
        <w:t>Gobernador</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del</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Estado,</w:t>
      </w:r>
      <w:r w:rsidRPr="003E2B73">
        <w:rPr>
          <w:rFonts w:ascii="Times New Roman" w:eastAsia="Arial MT" w:hAnsi="Times New Roman" w:cs="Times New Roman"/>
          <w:spacing w:val="-5"/>
          <w:sz w:val="24"/>
          <w:szCs w:val="24"/>
        </w:rPr>
        <w:t xml:space="preserve"> </w:t>
      </w:r>
      <w:r w:rsidRPr="003E2B73">
        <w:rPr>
          <w:rFonts w:ascii="Times New Roman" w:eastAsia="Arial MT" w:hAnsi="Times New Roman" w:cs="Times New Roman"/>
          <w:sz w:val="24"/>
          <w:szCs w:val="24"/>
        </w:rPr>
        <w:t>haciendo</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que</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se</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publique y</w:t>
      </w:r>
      <w:r w:rsidRPr="003E2B73">
        <w:rPr>
          <w:rFonts w:ascii="Times New Roman" w:eastAsia="Arial MT" w:hAnsi="Times New Roman" w:cs="Times New Roman"/>
          <w:spacing w:val="-8"/>
          <w:sz w:val="24"/>
          <w:szCs w:val="24"/>
        </w:rPr>
        <w:t xml:space="preserve"> </w:t>
      </w:r>
      <w:r w:rsidRPr="003E2B73">
        <w:rPr>
          <w:rFonts w:ascii="Times New Roman" w:eastAsia="Arial MT" w:hAnsi="Times New Roman" w:cs="Times New Roman"/>
          <w:sz w:val="24"/>
          <w:szCs w:val="24"/>
        </w:rPr>
        <w:t>se</w:t>
      </w:r>
      <w:r w:rsidRPr="003E2B73">
        <w:rPr>
          <w:rFonts w:ascii="Times New Roman" w:eastAsia="Arial MT" w:hAnsi="Times New Roman" w:cs="Times New Roman"/>
          <w:spacing w:val="-63"/>
          <w:sz w:val="24"/>
          <w:szCs w:val="24"/>
        </w:rPr>
        <w:t xml:space="preserve"> </w:t>
      </w:r>
      <w:r w:rsidRPr="003E2B73">
        <w:rPr>
          <w:rFonts w:ascii="Times New Roman" w:eastAsia="Arial MT" w:hAnsi="Times New Roman" w:cs="Times New Roman"/>
          <w:sz w:val="24"/>
          <w:szCs w:val="24"/>
        </w:rPr>
        <w:t>cumpla.</w:t>
      </w:r>
    </w:p>
    <w:p w14:paraId="23A66F9F" w14:textId="77777777" w:rsidR="004B4DF8" w:rsidRPr="003E2B73" w:rsidRDefault="004B4DF8" w:rsidP="004B4DF8">
      <w:pPr>
        <w:widowControl w:val="0"/>
        <w:autoSpaceDE w:val="0"/>
        <w:autoSpaceDN w:val="0"/>
        <w:spacing w:before="2" w:after="0" w:line="240" w:lineRule="auto"/>
        <w:jc w:val="both"/>
        <w:rPr>
          <w:rFonts w:ascii="Times New Roman" w:eastAsia="Arial MT" w:hAnsi="Times New Roman" w:cs="Times New Roman"/>
          <w:sz w:val="24"/>
          <w:szCs w:val="24"/>
        </w:rPr>
      </w:pPr>
    </w:p>
    <w:p w14:paraId="4314FE47" w14:textId="77777777" w:rsidR="004B4DF8" w:rsidRPr="003E2B73" w:rsidRDefault="004B4DF8" w:rsidP="004B4DF8">
      <w:pPr>
        <w:widowControl w:val="0"/>
        <w:tabs>
          <w:tab w:val="left" w:pos="2229"/>
        </w:tabs>
        <w:autoSpaceDE w:val="0"/>
        <w:autoSpaceDN w:val="0"/>
        <w:spacing w:after="0" w:line="276" w:lineRule="auto"/>
        <w:ind w:right="49"/>
        <w:jc w:val="both"/>
        <w:rPr>
          <w:rFonts w:ascii="Times New Roman" w:eastAsia="Arial MT" w:hAnsi="Times New Roman" w:cs="Times New Roman"/>
          <w:sz w:val="24"/>
          <w:szCs w:val="24"/>
        </w:rPr>
      </w:pPr>
      <w:r w:rsidRPr="003E2B73">
        <w:rPr>
          <w:rFonts w:ascii="Times New Roman" w:eastAsia="Arial MT" w:hAnsi="Times New Roman" w:cs="Times New Roman"/>
          <w:sz w:val="24"/>
          <w:szCs w:val="24"/>
        </w:rPr>
        <w:t>Dado</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en</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el</w:t>
      </w:r>
      <w:r w:rsidRPr="003E2B73">
        <w:rPr>
          <w:rFonts w:ascii="Times New Roman" w:eastAsia="Arial MT" w:hAnsi="Times New Roman" w:cs="Times New Roman"/>
          <w:spacing w:val="-4"/>
          <w:sz w:val="24"/>
          <w:szCs w:val="24"/>
        </w:rPr>
        <w:t xml:space="preserve"> </w:t>
      </w:r>
      <w:r w:rsidRPr="003E2B73">
        <w:rPr>
          <w:rFonts w:ascii="Times New Roman" w:eastAsia="Arial MT" w:hAnsi="Times New Roman" w:cs="Times New Roman"/>
          <w:sz w:val="24"/>
          <w:szCs w:val="24"/>
        </w:rPr>
        <w:t>Palacio</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del</w:t>
      </w:r>
      <w:r w:rsidRPr="003E2B73">
        <w:rPr>
          <w:rFonts w:ascii="Times New Roman" w:eastAsia="Arial MT" w:hAnsi="Times New Roman" w:cs="Times New Roman"/>
          <w:spacing w:val="-4"/>
          <w:sz w:val="24"/>
          <w:szCs w:val="24"/>
        </w:rPr>
        <w:t xml:space="preserve"> </w:t>
      </w:r>
      <w:r w:rsidRPr="003E2B73">
        <w:rPr>
          <w:rFonts w:ascii="Times New Roman" w:eastAsia="Arial MT" w:hAnsi="Times New Roman" w:cs="Times New Roman"/>
          <w:sz w:val="24"/>
          <w:szCs w:val="24"/>
        </w:rPr>
        <w:t>Poder</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Legislativo,</w:t>
      </w:r>
      <w:r w:rsidRPr="003E2B73">
        <w:rPr>
          <w:rFonts w:ascii="Times New Roman" w:eastAsia="Arial MT" w:hAnsi="Times New Roman" w:cs="Times New Roman"/>
          <w:spacing w:val="-5"/>
          <w:sz w:val="24"/>
          <w:szCs w:val="24"/>
        </w:rPr>
        <w:t xml:space="preserve"> </w:t>
      </w:r>
      <w:r w:rsidRPr="003E2B73">
        <w:rPr>
          <w:rFonts w:ascii="Times New Roman" w:eastAsia="Arial MT" w:hAnsi="Times New Roman" w:cs="Times New Roman"/>
          <w:sz w:val="24"/>
          <w:szCs w:val="24"/>
        </w:rPr>
        <w:t>en</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la</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ciudad</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de</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Toluca,</w:t>
      </w:r>
      <w:r w:rsidRPr="003E2B73">
        <w:rPr>
          <w:rFonts w:ascii="Times New Roman" w:eastAsia="Arial MT" w:hAnsi="Times New Roman" w:cs="Times New Roman"/>
          <w:spacing w:val="-4"/>
          <w:sz w:val="24"/>
          <w:szCs w:val="24"/>
        </w:rPr>
        <w:t xml:space="preserve"> </w:t>
      </w:r>
      <w:r w:rsidRPr="003E2B73">
        <w:rPr>
          <w:rFonts w:ascii="Times New Roman" w:eastAsia="Arial MT" w:hAnsi="Times New Roman" w:cs="Times New Roman"/>
          <w:sz w:val="24"/>
          <w:szCs w:val="24"/>
        </w:rPr>
        <w:t>capital</w:t>
      </w:r>
      <w:r w:rsidRPr="003E2B73">
        <w:rPr>
          <w:rFonts w:ascii="Times New Roman" w:eastAsia="Arial MT" w:hAnsi="Times New Roman" w:cs="Times New Roman"/>
          <w:spacing w:val="-4"/>
          <w:sz w:val="24"/>
          <w:szCs w:val="24"/>
        </w:rPr>
        <w:t xml:space="preserve"> </w:t>
      </w:r>
      <w:r w:rsidRPr="003E2B73">
        <w:rPr>
          <w:rFonts w:ascii="Times New Roman" w:eastAsia="Arial MT" w:hAnsi="Times New Roman" w:cs="Times New Roman"/>
          <w:sz w:val="24"/>
          <w:szCs w:val="24"/>
        </w:rPr>
        <w:t>del</w:t>
      </w:r>
      <w:r w:rsidRPr="003E2B73">
        <w:rPr>
          <w:rFonts w:ascii="Times New Roman" w:eastAsia="Arial MT" w:hAnsi="Times New Roman" w:cs="Times New Roman"/>
          <w:spacing w:val="-1"/>
          <w:sz w:val="24"/>
          <w:szCs w:val="24"/>
        </w:rPr>
        <w:t xml:space="preserve"> </w:t>
      </w:r>
      <w:r w:rsidRPr="003E2B73">
        <w:rPr>
          <w:rFonts w:ascii="Times New Roman" w:eastAsia="Arial MT" w:hAnsi="Times New Roman" w:cs="Times New Roman"/>
          <w:sz w:val="24"/>
          <w:szCs w:val="24"/>
        </w:rPr>
        <w:t>Estado</w:t>
      </w:r>
      <w:r w:rsidRPr="003E2B73">
        <w:rPr>
          <w:rFonts w:ascii="Times New Roman" w:eastAsia="Arial MT" w:hAnsi="Times New Roman" w:cs="Times New Roman"/>
          <w:spacing w:val="-64"/>
          <w:sz w:val="24"/>
          <w:szCs w:val="24"/>
        </w:rPr>
        <w:t xml:space="preserve"> </w:t>
      </w:r>
      <w:r w:rsidRPr="003E2B73">
        <w:rPr>
          <w:rFonts w:ascii="Times New Roman" w:eastAsia="Arial MT" w:hAnsi="Times New Roman" w:cs="Times New Roman"/>
          <w:sz w:val="24"/>
          <w:szCs w:val="24"/>
        </w:rPr>
        <w:t>de</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México,</w:t>
      </w:r>
      <w:r w:rsidRPr="003E2B73">
        <w:rPr>
          <w:rFonts w:ascii="Times New Roman" w:eastAsia="Arial MT" w:hAnsi="Times New Roman" w:cs="Times New Roman"/>
          <w:spacing w:val="-5"/>
          <w:sz w:val="24"/>
          <w:szCs w:val="24"/>
        </w:rPr>
        <w:t xml:space="preserve"> </w:t>
      </w:r>
      <w:r w:rsidRPr="003E2B73">
        <w:rPr>
          <w:rFonts w:ascii="Times New Roman" w:eastAsia="Arial MT" w:hAnsi="Times New Roman" w:cs="Times New Roman"/>
          <w:sz w:val="24"/>
          <w:szCs w:val="24"/>
        </w:rPr>
        <w:t>a</w:t>
      </w:r>
      <w:r w:rsidRPr="003E2B73">
        <w:rPr>
          <w:rFonts w:ascii="Times New Roman" w:eastAsia="Arial MT" w:hAnsi="Times New Roman" w:cs="Times New Roman"/>
          <w:spacing w:val="1"/>
          <w:sz w:val="24"/>
          <w:szCs w:val="24"/>
        </w:rPr>
        <w:t xml:space="preserve"> </w:t>
      </w:r>
      <w:r w:rsidRPr="003E2B73">
        <w:rPr>
          <w:rFonts w:ascii="Times New Roman" w:eastAsia="Arial MT" w:hAnsi="Times New Roman" w:cs="Times New Roman"/>
          <w:sz w:val="24"/>
          <w:szCs w:val="24"/>
        </w:rPr>
        <w:t>los __________ días</w:t>
      </w:r>
      <w:r w:rsidRPr="003E2B73">
        <w:rPr>
          <w:rFonts w:ascii="Times New Roman" w:eastAsia="Arial MT" w:hAnsi="Times New Roman" w:cs="Times New Roman"/>
          <w:spacing w:val="-1"/>
          <w:sz w:val="24"/>
          <w:szCs w:val="24"/>
        </w:rPr>
        <w:t xml:space="preserve"> </w:t>
      </w:r>
      <w:r w:rsidRPr="003E2B73">
        <w:rPr>
          <w:rFonts w:ascii="Times New Roman" w:eastAsia="Arial MT" w:hAnsi="Times New Roman" w:cs="Times New Roman"/>
          <w:sz w:val="24"/>
          <w:szCs w:val="24"/>
        </w:rPr>
        <w:t>del</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mes de</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marzo</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del</w:t>
      </w:r>
      <w:r w:rsidRPr="003E2B73">
        <w:rPr>
          <w:rFonts w:ascii="Times New Roman" w:eastAsia="Arial MT" w:hAnsi="Times New Roman" w:cs="Times New Roman"/>
          <w:spacing w:val="-3"/>
          <w:sz w:val="24"/>
          <w:szCs w:val="24"/>
        </w:rPr>
        <w:t xml:space="preserve"> </w:t>
      </w:r>
      <w:r w:rsidRPr="003E2B73">
        <w:rPr>
          <w:rFonts w:ascii="Times New Roman" w:eastAsia="Arial MT" w:hAnsi="Times New Roman" w:cs="Times New Roman"/>
          <w:sz w:val="24"/>
          <w:szCs w:val="24"/>
        </w:rPr>
        <w:t>año</w:t>
      </w:r>
      <w:r w:rsidRPr="003E2B73">
        <w:rPr>
          <w:rFonts w:ascii="Times New Roman" w:eastAsia="Arial MT" w:hAnsi="Times New Roman" w:cs="Times New Roman"/>
          <w:spacing w:val="-2"/>
          <w:sz w:val="24"/>
          <w:szCs w:val="24"/>
        </w:rPr>
        <w:t xml:space="preserve"> </w:t>
      </w:r>
      <w:r w:rsidRPr="003E2B73">
        <w:rPr>
          <w:rFonts w:ascii="Times New Roman" w:eastAsia="Arial MT" w:hAnsi="Times New Roman" w:cs="Times New Roman"/>
          <w:sz w:val="24"/>
          <w:szCs w:val="24"/>
        </w:rPr>
        <w:t>dos</w:t>
      </w:r>
      <w:r w:rsidRPr="003E2B73">
        <w:rPr>
          <w:rFonts w:ascii="Times New Roman" w:eastAsia="Arial MT" w:hAnsi="Times New Roman" w:cs="Times New Roman"/>
          <w:spacing w:val="-1"/>
          <w:sz w:val="24"/>
          <w:szCs w:val="24"/>
        </w:rPr>
        <w:t xml:space="preserve"> </w:t>
      </w:r>
      <w:r w:rsidRPr="003E2B73">
        <w:rPr>
          <w:rFonts w:ascii="Times New Roman" w:eastAsia="Arial MT" w:hAnsi="Times New Roman" w:cs="Times New Roman"/>
          <w:sz w:val="24"/>
          <w:szCs w:val="24"/>
        </w:rPr>
        <w:t>mil</w:t>
      </w:r>
      <w:r w:rsidRPr="003E2B73">
        <w:rPr>
          <w:rFonts w:ascii="Times New Roman" w:eastAsia="Arial MT" w:hAnsi="Times New Roman" w:cs="Times New Roman"/>
          <w:spacing w:val="5"/>
          <w:sz w:val="24"/>
          <w:szCs w:val="24"/>
        </w:rPr>
        <w:t xml:space="preserve"> </w:t>
      </w:r>
      <w:r w:rsidRPr="003E2B73">
        <w:rPr>
          <w:rFonts w:ascii="Times New Roman" w:eastAsia="Arial MT" w:hAnsi="Times New Roman" w:cs="Times New Roman"/>
          <w:sz w:val="24"/>
          <w:szCs w:val="24"/>
        </w:rPr>
        <w:t>veintitrés.</w:t>
      </w:r>
    </w:p>
    <w:p w14:paraId="2F601FBB" w14:textId="77777777" w:rsidR="004B4DF8" w:rsidRPr="003E2B73" w:rsidRDefault="004B4DF8" w:rsidP="0069369A">
      <w:pPr>
        <w:pStyle w:val="Sinespaciado"/>
        <w:rPr>
          <w:rFonts w:ascii="Times New Roman" w:hAnsi="Times New Roman" w:cs="Times New Roman"/>
          <w:sz w:val="24"/>
          <w:szCs w:val="24"/>
        </w:rPr>
      </w:pPr>
    </w:p>
    <w:p w14:paraId="15AE0315" w14:textId="77777777" w:rsidR="004B4DF8" w:rsidRPr="003E2B73" w:rsidRDefault="004B4DF8" w:rsidP="0069369A">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1C5B2668" w14:textId="127FA1CF" w:rsidR="004B4DF8" w:rsidRPr="003E2B73" w:rsidRDefault="004B4DF8" w:rsidP="006F3917">
      <w:pPr>
        <w:pStyle w:val="Sinespaciado"/>
        <w:jc w:val="both"/>
        <w:rPr>
          <w:rFonts w:ascii="Times New Roman" w:hAnsi="Times New Roman" w:cs="Times New Roman"/>
          <w:sz w:val="24"/>
          <w:szCs w:val="24"/>
        </w:rPr>
      </w:pPr>
    </w:p>
    <w:p w14:paraId="6A5F4765" w14:textId="6FDD2920"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Se registra la iniciativa y se remite a las Comisiones Legislativas de Gobernación y Puntos Constitucionales y de Legislación y Administración Municipal, para su estudio y dictamen.</w:t>
      </w:r>
    </w:p>
    <w:p w14:paraId="6442CCEC"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En acatamiento del punto 8, el diputado Jaime Cervantes Sánchez presenta, en nombre del Grupo Parlamentario del Partido Revolucionario Institucional, iniciativa con proyecto de decreto por el que se modifica la denominación del Capítulo Cuarto del Título </w:t>
      </w:r>
      <w:r w:rsidRPr="003E2B73">
        <w:rPr>
          <w:rFonts w:ascii="Times New Roman" w:hAnsi="Times New Roman" w:cs="Times New Roman"/>
          <w:sz w:val="24"/>
          <w:szCs w:val="24"/>
        </w:rPr>
        <w:lastRenderedPageBreak/>
        <w:t>IV, se reforman los artículos 110 y 111, así como las fracciones XVI y XVII del artículo 112 de la Ley Orgánica Municipal del Estado de México.</w:t>
      </w:r>
    </w:p>
    <w:p w14:paraId="71BC74C4"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Adelante, diputado.</w:t>
      </w:r>
    </w:p>
    <w:p w14:paraId="65D866C8"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DIP. JAIME CERVANTES SÁNCHEZ. Gracias.</w:t>
      </w:r>
    </w:p>
    <w:p w14:paraId="39EBEFEE"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Con el permiso de la diputada Presidenta Azucena Cisneros Coss e integrantes de la Mesa Directiva.</w:t>
      </w:r>
    </w:p>
    <w:p w14:paraId="2B605F2B"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Saludo con mucho agrado a quienes nos siguen a través de las distintas redes sociales, a los invitados especiales, a los medios de comunicación y a mis compañeras diputadas y diputados. En especial, saludo con mucho afecto al Maestro en Derecho Juan José Hernández Vences, Contralor Interno del Poder Legislativo. Muchas gracias por acompañarnos, Maestro.</w:t>
      </w:r>
    </w:p>
    <w:p w14:paraId="2B2FC911"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La reforma que se propone consiste en armonizar la Ley Orgánica Municipal del Estado de México con la nueva Ley de Responsabilidades Administrativas del Estado de México y Municipios.</w:t>
      </w:r>
    </w:p>
    <w:p w14:paraId="63415FD9"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Señora Presidenta e integrantes de la Mesa Directiva:</w:t>
      </w:r>
    </w:p>
    <w:p w14:paraId="5E06FD65"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Someto a su alta consideración iniciativa con proyecto de decreto por el cual se modifica la denominación del Capítulo Cuarto del Título IV, se reforman los artículos 110 y 111, así como las fracciones XVI y XVII del artículo 112 de la Ley Orgánica Municipal del Estado de México, de conformidad con la siguiente:</w:t>
      </w:r>
    </w:p>
    <w:p w14:paraId="4D33E54E" w14:textId="77777777" w:rsidR="006F3917" w:rsidRPr="003E2B73" w:rsidRDefault="006F3917" w:rsidP="006F391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EXPOSICIÓN DE MOTIVOS</w:t>
      </w:r>
    </w:p>
    <w:p w14:paraId="5AF0C477"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Mediante Decreto número 207 publicado en </w:t>
      </w:r>
      <w:r w:rsidRPr="003E2B73">
        <w:rPr>
          <w:rFonts w:ascii="Times New Roman" w:hAnsi="Times New Roman" w:cs="Times New Roman"/>
          <w:i/>
          <w:iCs/>
          <w:sz w:val="24"/>
          <w:szCs w:val="24"/>
        </w:rPr>
        <w:t>Gaceta del Gobierno</w:t>
      </w:r>
      <w:r w:rsidRPr="003E2B73">
        <w:rPr>
          <w:rFonts w:ascii="Times New Roman" w:hAnsi="Times New Roman" w:cs="Times New Roman"/>
          <w:sz w:val="24"/>
          <w:szCs w:val="24"/>
        </w:rPr>
        <w:t xml:space="preserve"> de fecha 30 de mayo de 2017, se expide la Ley del Sistema Anticorrupción y la Ley de Responsabilidades Administrativas del Estado de México y Municipios, así como la Ley Orgánica del Tribunal de Justicia Administrativa del Estado de México, entre otras. En consecuencia, se deja sin efectos la Ley de Responsabilidades de los Servidores Públicos del Estado de México, expedida en el mes de septiembre de 1990.</w:t>
      </w:r>
    </w:p>
    <w:p w14:paraId="61ADEEFB"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Con finalidad de que las leyes que rigen la materia de responsabilidades administrativas y el actuar de los titulares de los órganos de control en el ámbito municipal sean coincidentes, se hace necesario unificar los criterios y conceptos derivados de la reforma, es decir, que la Ley Orgánica Municipal deje de usar el nombre de la abrogada Ley de Responsabilidades de los Servidores Públicos, por el de la Ley de Responsabilidades Administrativas del Estado de México y Municipios, así como sustituir el término de Contraloría Municipal, por el de Órgano Interno de Control Municipal.</w:t>
      </w:r>
    </w:p>
    <w:p w14:paraId="68B606A5"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La actual fracción XVI del artículo 112 de la Ley Orgánica Municipal establece como funciones del Órgano Interno de Control Municipal la relativa a verificar que los servidores públicos municipales cumplan con la obligación de presentar oportunamente la manifestación de bienes, siendo lo correcto “la obligación de presentar oportunamente la declaración de situación patrimonial y de intereses”, en términos de la nueva Ley de Responsabilidades Administrativas del Estado de México y Municipios.</w:t>
      </w:r>
    </w:p>
    <w:p w14:paraId="2A29E4A0"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Por otra parte, la fracción XVII del artículo 112 de la citada Ley Orgánica Municipal refiere que el Órgano de Control Interno Municipal debe hacer del conocimiento del Órgano Superior de Fiscalización de las responsabilidades administrativas resarcitorias de los servidores públicos municipales dentro de los tres días hábiles siguientes a la interposición de las mismas y remitir los procedimientos resarcitorios cuando así sea solicitado, en los plazos y términos que les sean indicados por este.</w:t>
      </w:r>
    </w:p>
    <w:p w14:paraId="24348B32"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En ese orden de ideas, la citada fracción XVII del artículo 112 de la Ley Orgánica Municipal no es coincidente con las reformas constitucionales, específicamente las previstas </w:t>
      </w:r>
      <w:r w:rsidRPr="003E2B73">
        <w:rPr>
          <w:rFonts w:ascii="Times New Roman" w:hAnsi="Times New Roman" w:cs="Times New Roman"/>
          <w:sz w:val="24"/>
          <w:szCs w:val="24"/>
        </w:rPr>
        <w:lastRenderedPageBreak/>
        <w:t>en la Ley de Responsabilidades Administrativas del Estado de México y Municipios, relativo a las facultades y atribuciones de los titulares de los Órganos Internos de Control Municipal en materia de responsabilidades resarcitorias.</w:t>
      </w:r>
    </w:p>
    <w:p w14:paraId="0ECCB211"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Ahora bien, la Ley de Responsabilidades Administrativas del Estado de México y Municipios contempla faltas administrativas graves y no graves, considerando como falta administrativa no grave a los daños y perjuicios que, de manera culposa o negligente, y sin incurrir en alguna de las faltas administrativas graves, cause un servidor público a la Hacienda Municipal o al patrimonio del ente público.</w:t>
      </w:r>
    </w:p>
    <w:p w14:paraId="5DD7F2CB"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El artículo 83 de la citada ley refiere que el Tribunal de Justicia Administrativa del Estado de México determinará el pago de una indemnización cuando la falta administrativa grave a que se refiere el artículo 82 del ordenamiento de la materia haya provocado daños y perjuicios a la Hacienda Pública Estatal o Municipal o al patrimonio de los entes públicos.</w:t>
      </w:r>
    </w:p>
    <w:p w14:paraId="408A2D90"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En dichos supuestos, el servidor público estará obligado a reparar la totalidad de los daños y perjuicios causados, y las personas, en su caso, también hayan obtenido un beneficio indebido serán solidariamente responsables.</w:t>
      </w:r>
    </w:p>
    <w:p w14:paraId="1002C2A9"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El artículo 23 de la Ley de Fiscalización Superior del Estado de México establece que es el Órgano Superior de Fiscalización del Estado de México la instancia legalmente facultada para formular pliegos de observaciones, para iniciar procedimientos resarcitorios y, en su caso, turnarlos a los Órganos Internos de Control Municipal para sustanciar procedimiento o promover expediente ante el Tribunal de Justicia Administrativa del Estado de México, para resolver sobre posibles daños y perjuicios causados a las Haciendas Públicas.</w:t>
      </w:r>
    </w:p>
    <w:p w14:paraId="54F27C99"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Por lo anteriormente expuesto, someto a consideración de esta H. Soberanía iniciativa con proyecto de decreto que adjunto se acompaña, solicitando que, de ser procedente, se apruebe en sus términos.</w:t>
      </w:r>
    </w:p>
    <w:p w14:paraId="75A2E40D"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Por su atención, muchas gracias.</w:t>
      </w:r>
    </w:p>
    <w:p w14:paraId="0ADE934A" w14:textId="77777777" w:rsidR="004D19D2" w:rsidRPr="003E2B73" w:rsidRDefault="004D19D2" w:rsidP="004D19D2">
      <w:pPr>
        <w:pStyle w:val="Sinespaciado"/>
        <w:rPr>
          <w:rFonts w:ascii="Times New Roman" w:hAnsi="Times New Roman" w:cs="Times New Roman"/>
          <w:sz w:val="24"/>
          <w:szCs w:val="24"/>
        </w:rPr>
      </w:pPr>
    </w:p>
    <w:p w14:paraId="17C52CCA" w14:textId="77777777" w:rsidR="004D19D2" w:rsidRPr="003E2B73" w:rsidRDefault="004D19D2" w:rsidP="004D19D2">
      <w:pPr>
        <w:pStyle w:val="Sinespaciado"/>
        <w:rPr>
          <w:rFonts w:ascii="Times New Roman" w:hAnsi="Times New Roman" w:cs="Times New Roman"/>
          <w:sz w:val="24"/>
          <w:szCs w:val="24"/>
        </w:rPr>
        <w:sectPr w:rsidR="004D19D2" w:rsidRPr="003E2B73" w:rsidSect="0069369A">
          <w:type w:val="continuous"/>
          <w:pgSz w:w="12240" w:h="15840"/>
          <w:pgMar w:top="1417" w:right="1701" w:bottom="1417" w:left="1701" w:header="708" w:footer="708" w:gutter="0"/>
          <w:cols w:space="708"/>
          <w:docGrid w:linePitch="360"/>
        </w:sectPr>
      </w:pPr>
    </w:p>
    <w:p w14:paraId="02540FFD" w14:textId="77777777" w:rsidR="004D19D2" w:rsidRPr="003E2B73" w:rsidRDefault="004D19D2" w:rsidP="004D19D2">
      <w:pPr>
        <w:pStyle w:val="Sinespaciado"/>
        <w:rPr>
          <w:rFonts w:ascii="Times New Roman" w:hAnsi="Times New Roman" w:cs="Times New Roman"/>
          <w:sz w:val="24"/>
          <w:szCs w:val="24"/>
        </w:rPr>
      </w:pPr>
    </w:p>
    <w:p w14:paraId="6DF5FEC6" w14:textId="77777777" w:rsidR="004D19D2" w:rsidRPr="003E2B73" w:rsidRDefault="004D19D2" w:rsidP="004D19D2">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113BF609" w14:textId="77777777" w:rsidR="004D19D2" w:rsidRPr="003E2B73" w:rsidRDefault="004D19D2" w:rsidP="004D19D2">
      <w:pPr>
        <w:pStyle w:val="Sinespaciado"/>
        <w:rPr>
          <w:rFonts w:ascii="Times New Roman" w:hAnsi="Times New Roman" w:cs="Times New Roman"/>
          <w:sz w:val="24"/>
          <w:szCs w:val="24"/>
        </w:rPr>
      </w:pPr>
    </w:p>
    <w:p w14:paraId="6F3508BC" w14:textId="77777777" w:rsidR="004D19D2" w:rsidRPr="003E2B73" w:rsidRDefault="004D19D2" w:rsidP="004D19D2">
      <w:pPr>
        <w:pStyle w:val="Textoindependiente"/>
        <w:jc w:val="both"/>
        <w:rPr>
          <w:rFonts w:ascii="Times New Roman" w:hAnsi="Times New Roman" w:cs="Times New Roman"/>
        </w:rPr>
      </w:pPr>
    </w:p>
    <w:p w14:paraId="609CFDDF" w14:textId="77777777" w:rsidR="004D19D2" w:rsidRPr="003E2B73" w:rsidRDefault="004D19D2" w:rsidP="004D19D2">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DIP. JAIME CERVANTES SÁNCHEZ</w:t>
      </w:r>
    </w:p>
    <w:p w14:paraId="01C4423C" w14:textId="77777777" w:rsidR="004D19D2" w:rsidRPr="003E2B73" w:rsidRDefault="004D19D2" w:rsidP="004D19D2">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Distrito IV Lerma</w:t>
      </w:r>
    </w:p>
    <w:p w14:paraId="612DB2B0" w14:textId="77777777" w:rsidR="004D19D2" w:rsidRPr="003E2B73" w:rsidRDefault="004D19D2" w:rsidP="004D19D2">
      <w:pPr>
        <w:pStyle w:val="Textoindependiente"/>
        <w:jc w:val="center"/>
        <w:rPr>
          <w:rFonts w:ascii="Times New Roman" w:hAnsi="Times New Roman" w:cs="Times New Roman"/>
        </w:rPr>
      </w:pPr>
    </w:p>
    <w:p w14:paraId="312D014D" w14:textId="77777777" w:rsidR="004D19D2" w:rsidRPr="003E2B73" w:rsidRDefault="004D19D2" w:rsidP="004D19D2">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2023. “Año del Septuagésimo Aniversario del Reconocimiento del Derecho al Voto de las Mujeres en México”</w:t>
      </w:r>
    </w:p>
    <w:p w14:paraId="2697BF04" w14:textId="77777777" w:rsidR="004D19D2" w:rsidRPr="003E2B73" w:rsidRDefault="004D19D2" w:rsidP="004D19D2">
      <w:pPr>
        <w:pStyle w:val="Textoindependiente"/>
        <w:jc w:val="center"/>
        <w:rPr>
          <w:rFonts w:ascii="Times New Roman" w:hAnsi="Times New Roman" w:cs="Times New Roman"/>
        </w:rPr>
      </w:pPr>
    </w:p>
    <w:p w14:paraId="2687C057" w14:textId="77777777" w:rsidR="004D19D2" w:rsidRPr="003E2B73" w:rsidRDefault="004D19D2" w:rsidP="004D19D2">
      <w:pPr>
        <w:pStyle w:val="Textoindependiente"/>
        <w:jc w:val="right"/>
        <w:rPr>
          <w:rFonts w:ascii="Times New Roman" w:hAnsi="Times New Roman" w:cs="Times New Roman"/>
        </w:rPr>
      </w:pPr>
      <w:r w:rsidRPr="003E2B73">
        <w:rPr>
          <w:rFonts w:ascii="Times New Roman" w:hAnsi="Times New Roman" w:cs="Times New Roman"/>
        </w:rPr>
        <w:t>Toluca de Lerdo, México, a 24 de octubre de 2023.</w:t>
      </w:r>
    </w:p>
    <w:p w14:paraId="40EA92D0" w14:textId="77777777" w:rsidR="004D19D2" w:rsidRPr="003E2B73" w:rsidRDefault="004D19D2" w:rsidP="004D19D2">
      <w:pPr>
        <w:pStyle w:val="Textoindependiente"/>
        <w:jc w:val="both"/>
        <w:rPr>
          <w:rFonts w:ascii="Times New Roman" w:hAnsi="Times New Roman" w:cs="Times New Roman"/>
        </w:rPr>
      </w:pPr>
    </w:p>
    <w:p w14:paraId="020EFACD" w14:textId="77777777" w:rsidR="004D19D2" w:rsidRPr="003E2B73" w:rsidRDefault="004D19D2" w:rsidP="004D19D2">
      <w:pPr>
        <w:pStyle w:val="Ttulo1"/>
        <w:ind w:left="0"/>
        <w:jc w:val="both"/>
        <w:rPr>
          <w:rFonts w:ascii="Times New Roman" w:hAnsi="Times New Roman" w:cs="Times New Roman"/>
        </w:rPr>
      </w:pPr>
      <w:r w:rsidRPr="003E2B73">
        <w:rPr>
          <w:rFonts w:ascii="Times New Roman" w:hAnsi="Times New Roman" w:cs="Times New Roman"/>
        </w:rPr>
        <w:t>DIPUTADA AZUCENA CISNEROS COSS</w:t>
      </w:r>
    </w:p>
    <w:p w14:paraId="0A4C62A1" w14:textId="77777777" w:rsidR="003E5786" w:rsidRPr="003E2B73" w:rsidRDefault="004D19D2" w:rsidP="004D19D2">
      <w:pPr>
        <w:pStyle w:val="Ttulo1"/>
        <w:ind w:left="0"/>
        <w:jc w:val="both"/>
        <w:rPr>
          <w:rFonts w:ascii="Times New Roman" w:hAnsi="Times New Roman" w:cs="Times New Roman"/>
        </w:rPr>
      </w:pPr>
      <w:r w:rsidRPr="003E2B73">
        <w:rPr>
          <w:rFonts w:ascii="Times New Roman" w:hAnsi="Times New Roman" w:cs="Times New Roman"/>
        </w:rPr>
        <w:t>PRESIDENTA DE LA “LXI” LEGISLATURA</w:t>
      </w:r>
    </w:p>
    <w:p w14:paraId="13B837A8" w14:textId="080C24D6" w:rsidR="004D19D2" w:rsidRPr="003E2B73" w:rsidRDefault="004D19D2" w:rsidP="004D19D2">
      <w:pPr>
        <w:pStyle w:val="Ttulo1"/>
        <w:ind w:left="0"/>
        <w:jc w:val="both"/>
        <w:rPr>
          <w:rFonts w:ascii="Times New Roman" w:hAnsi="Times New Roman" w:cs="Times New Roman"/>
        </w:rPr>
      </w:pPr>
      <w:r w:rsidRPr="003E2B73">
        <w:rPr>
          <w:rFonts w:ascii="Times New Roman" w:hAnsi="Times New Roman" w:cs="Times New Roman"/>
        </w:rPr>
        <w:t>DEL ESTADO DE MÉXICO</w:t>
      </w:r>
    </w:p>
    <w:p w14:paraId="1D3BEFD1" w14:textId="77777777" w:rsidR="004D19D2" w:rsidRPr="003E2B73" w:rsidRDefault="004D19D2" w:rsidP="004D19D2">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P R E S E N T E</w:t>
      </w:r>
    </w:p>
    <w:p w14:paraId="1F6BEFDB" w14:textId="77777777" w:rsidR="004D19D2" w:rsidRPr="003E2B73" w:rsidRDefault="004D19D2" w:rsidP="004D19D2">
      <w:pPr>
        <w:pStyle w:val="Textoindependiente"/>
        <w:jc w:val="both"/>
        <w:rPr>
          <w:rFonts w:ascii="Times New Roman" w:hAnsi="Times New Roman" w:cs="Times New Roman"/>
          <w:b/>
        </w:rPr>
      </w:pPr>
    </w:p>
    <w:p w14:paraId="0ADD709D" w14:textId="77777777" w:rsidR="004D19D2" w:rsidRPr="003E2B73" w:rsidRDefault="004D19D2" w:rsidP="004D19D2">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Diputado Jaime Cervantes Sánchez</w:t>
      </w:r>
      <w:r w:rsidRPr="003E2B73">
        <w:rPr>
          <w:rFonts w:ascii="Times New Roman" w:hAnsi="Times New Roman" w:cs="Times New Roman"/>
          <w:sz w:val="24"/>
          <w:szCs w:val="24"/>
        </w:rPr>
        <w:t xml:space="preserve">, integrante del Grupo Parlamentario del Partido Revolucionario Institucional, con fundamento en los artículos 51 fracción II, 56, 57, 61 fracción I, de la Constitución Política del Estado Libre y Soberano de México; 28 fracción I, 30 párrafo primero y 38 fracción II, de la Ley Orgánica del Poder Legislativo del Estado </w:t>
      </w:r>
      <w:r w:rsidRPr="003E2B73">
        <w:rPr>
          <w:rFonts w:ascii="Times New Roman" w:hAnsi="Times New Roman" w:cs="Times New Roman"/>
          <w:sz w:val="24"/>
          <w:szCs w:val="24"/>
        </w:rPr>
        <w:lastRenderedPageBreak/>
        <w:t xml:space="preserve">Libre y Soberano del Estado de México; así como, artículo 68 párrafo primero, de su Reglamento; someto a su alta consideración, </w:t>
      </w:r>
      <w:r w:rsidRPr="003E2B73">
        <w:rPr>
          <w:rFonts w:ascii="Times New Roman" w:hAnsi="Times New Roman" w:cs="Times New Roman"/>
          <w:b/>
          <w:sz w:val="24"/>
          <w:szCs w:val="24"/>
        </w:rPr>
        <w:t xml:space="preserve">Iniciativa con Proyecto de Decreto, por el cual se modifica la denominación del Capítulo Cuarto del Título IV; se reforman los artículos 110 y 111, así como las fracciones XVI y XVII, del artículo 112, de la Ley Orgánica Municipal del Estado de México, </w:t>
      </w:r>
      <w:r w:rsidRPr="003E2B73">
        <w:rPr>
          <w:rFonts w:ascii="Times New Roman" w:hAnsi="Times New Roman" w:cs="Times New Roman"/>
          <w:sz w:val="24"/>
          <w:szCs w:val="24"/>
        </w:rPr>
        <w:t>de conformidad con la siguiente:</w:t>
      </w:r>
    </w:p>
    <w:p w14:paraId="6C35F885" w14:textId="77777777" w:rsidR="004D19D2" w:rsidRPr="003E2B73" w:rsidRDefault="004D19D2" w:rsidP="004D19D2">
      <w:pPr>
        <w:pStyle w:val="Textoindependiente"/>
        <w:jc w:val="both"/>
        <w:rPr>
          <w:rFonts w:ascii="Times New Roman" w:hAnsi="Times New Roman" w:cs="Times New Roman"/>
        </w:rPr>
      </w:pPr>
    </w:p>
    <w:p w14:paraId="6D8BFD13" w14:textId="77777777" w:rsidR="004D19D2" w:rsidRPr="003E2B73" w:rsidRDefault="004D19D2" w:rsidP="004D19D2">
      <w:pPr>
        <w:pStyle w:val="Ttulo1"/>
        <w:ind w:left="0"/>
        <w:jc w:val="center"/>
        <w:rPr>
          <w:rFonts w:ascii="Times New Roman" w:hAnsi="Times New Roman" w:cs="Times New Roman"/>
        </w:rPr>
      </w:pPr>
      <w:r w:rsidRPr="003E2B73">
        <w:rPr>
          <w:rFonts w:ascii="Times New Roman" w:hAnsi="Times New Roman" w:cs="Times New Roman"/>
        </w:rPr>
        <w:t>EXPOSICIÓN DE MOTIVOS</w:t>
      </w:r>
    </w:p>
    <w:p w14:paraId="2E78BE5C" w14:textId="77777777" w:rsidR="004D19D2" w:rsidRPr="003E2B73" w:rsidRDefault="004D19D2" w:rsidP="004D19D2">
      <w:pPr>
        <w:pStyle w:val="Textoindependiente"/>
        <w:jc w:val="both"/>
        <w:rPr>
          <w:rFonts w:ascii="Times New Roman" w:hAnsi="Times New Roman" w:cs="Times New Roman"/>
          <w:b/>
        </w:rPr>
      </w:pPr>
    </w:p>
    <w:p w14:paraId="692B9E05" w14:textId="77777777" w:rsidR="004D19D2" w:rsidRPr="003E2B73" w:rsidRDefault="004D19D2" w:rsidP="004D19D2">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Mediante </w:t>
      </w:r>
      <w:r w:rsidRPr="003E2B73">
        <w:rPr>
          <w:rFonts w:ascii="Times New Roman" w:hAnsi="Times New Roman" w:cs="Times New Roman"/>
          <w:b/>
          <w:sz w:val="24"/>
          <w:szCs w:val="24"/>
        </w:rPr>
        <w:t>Decreto número 207</w:t>
      </w:r>
      <w:r w:rsidRPr="003E2B73">
        <w:rPr>
          <w:rFonts w:ascii="Times New Roman" w:hAnsi="Times New Roman" w:cs="Times New Roman"/>
          <w:sz w:val="24"/>
          <w:szCs w:val="24"/>
        </w:rPr>
        <w:t xml:space="preserve">, publicado en Gaceta de Gobierno de fecha 30 de mayo de 2017, se expide la Ley del Sistema Anticorrupción del Estado de México y Municipios, </w:t>
      </w:r>
      <w:r w:rsidRPr="003E2B73">
        <w:rPr>
          <w:rFonts w:ascii="Times New Roman" w:hAnsi="Times New Roman" w:cs="Times New Roman"/>
          <w:b/>
          <w:sz w:val="24"/>
          <w:szCs w:val="24"/>
        </w:rPr>
        <w:t xml:space="preserve">la Ley de Responsabilidades Administrativas del Estado de México y Municipios </w:t>
      </w:r>
      <w:r w:rsidRPr="003E2B73">
        <w:rPr>
          <w:rFonts w:ascii="Times New Roman" w:hAnsi="Times New Roman" w:cs="Times New Roman"/>
          <w:sz w:val="24"/>
          <w:szCs w:val="24"/>
        </w:rPr>
        <w:t xml:space="preserve">y la Ley Orgánica del Tribunal de Justicia Administrativa del Estado de México, entre otras; en consecuencia, se deja sin efectos la </w:t>
      </w:r>
      <w:r w:rsidRPr="003E2B73">
        <w:rPr>
          <w:rFonts w:ascii="Times New Roman" w:hAnsi="Times New Roman" w:cs="Times New Roman"/>
          <w:b/>
          <w:sz w:val="24"/>
          <w:szCs w:val="24"/>
        </w:rPr>
        <w:t>Ley de Responsabilidades de los Servidores Públicos del Estado de México</w:t>
      </w:r>
      <w:r w:rsidRPr="003E2B73">
        <w:rPr>
          <w:rFonts w:ascii="Times New Roman" w:hAnsi="Times New Roman" w:cs="Times New Roman"/>
          <w:sz w:val="24"/>
          <w:szCs w:val="24"/>
        </w:rPr>
        <w:t>, de septiembre de 1990.</w:t>
      </w:r>
    </w:p>
    <w:p w14:paraId="495A1469" w14:textId="77777777" w:rsidR="004D19D2" w:rsidRPr="003E2B73" w:rsidRDefault="004D19D2" w:rsidP="004D19D2">
      <w:pPr>
        <w:pStyle w:val="Textoindependiente"/>
        <w:jc w:val="both"/>
        <w:rPr>
          <w:rFonts w:ascii="Times New Roman" w:hAnsi="Times New Roman" w:cs="Times New Roman"/>
        </w:rPr>
      </w:pPr>
    </w:p>
    <w:p w14:paraId="1FCDDDE2" w14:textId="77777777" w:rsidR="004D19D2" w:rsidRPr="003E2B73" w:rsidRDefault="004D19D2" w:rsidP="004D19D2">
      <w:pPr>
        <w:spacing w:after="0" w:line="240" w:lineRule="auto"/>
        <w:jc w:val="both"/>
        <w:rPr>
          <w:rFonts w:ascii="Times New Roman" w:hAnsi="Times New Roman" w:cs="Times New Roman"/>
          <w:b/>
          <w:sz w:val="24"/>
          <w:szCs w:val="24"/>
        </w:rPr>
      </w:pPr>
      <w:r w:rsidRPr="003E2B73">
        <w:rPr>
          <w:rFonts w:ascii="Times New Roman" w:hAnsi="Times New Roman" w:cs="Times New Roman"/>
          <w:sz w:val="24"/>
          <w:szCs w:val="24"/>
        </w:rPr>
        <w:t xml:space="preserve">Con la finalidad de que las leyes que </w:t>
      </w:r>
      <w:r w:rsidRPr="003E2B73">
        <w:rPr>
          <w:rFonts w:ascii="Times New Roman" w:hAnsi="Times New Roman" w:cs="Times New Roman"/>
          <w:b/>
          <w:sz w:val="24"/>
          <w:szCs w:val="24"/>
        </w:rPr>
        <w:t>rigen la materia de responsabilidades administrativas y el actuar de los titulares de los órganos internos de control en el ámbito municipal</w:t>
      </w:r>
      <w:r w:rsidRPr="003E2B73">
        <w:rPr>
          <w:rFonts w:ascii="Times New Roman" w:hAnsi="Times New Roman" w:cs="Times New Roman"/>
          <w:sz w:val="24"/>
          <w:szCs w:val="24"/>
        </w:rPr>
        <w:t xml:space="preserve">, sean coincidentes, se hace necesario, unificar los criterios y conceptos derivados de la reforma; es decir, que la Ley Orgánica Municipal del Estado de México, </w:t>
      </w:r>
      <w:r w:rsidRPr="003E2B73">
        <w:rPr>
          <w:rFonts w:ascii="Times New Roman" w:hAnsi="Times New Roman" w:cs="Times New Roman"/>
          <w:b/>
          <w:sz w:val="24"/>
          <w:szCs w:val="24"/>
        </w:rPr>
        <w:t>deje de usar el nombre de la abrogada Ley de Responsabilidades de los Servidores Públicos del Estado de México</w:t>
      </w:r>
      <w:r w:rsidRPr="003E2B73">
        <w:rPr>
          <w:rFonts w:ascii="Times New Roman" w:hAnsi="Times New Roman" w:cs="Times New Roman"/>
          <w:sz w:val="24"/>
          <w:szCs w:val="24"/>
        </w:rPr>
        <w:t xml:space="preserve">, por el de Ley de Responsabilidades Administrativas del Estado de México y Municipios, </w:t>
      </w:r>
      <w:r w:rsidRPr="003E2B73">
        <w:rPr>
          <w:rFonts w:ascii="Times New Roman" w:hAnsi="Times New Roman" w:cs="Times New Roman"/>
          <w:b/>
          <w:sz w:val="24"/>
          <w:szCs w:val="24"/>
        </w:rPr>
        <w:t xml:space="preserve">así </w:t>
      </w:r>
      <w:r w:rsidRPr="003E2B73">
        <w:rPr>
          <w:rFonts w:ascii="Times New Roman" w:hAnsi="Times New Roman" w:cs="Times New Roman"/>
          <w:sz w:val="24"/>
          <w:szCs w:val="24"/>
        </w:rPr>
        <w:t>como el termino de contraloría municipal, por el de órgano interno de control municipal.</w:t>
      </w:r>
    </w:p>
    <w:p w14:paraId="37C5E37F" w14:textId="77777777" w:rsidR="004D19D2" w:rsidRPr="003E2B73" w:rsidRDefault="004D19D2" w:rsidP="004D19D2">
      <w:pPr>
        <w:pStyle w:val="Textoindependiente"/>
        <w:jc w:val="both"/>
        <w:rPr>
          <w:rFonts w:ascii="Times New Roman" w:hAnsi="Times New Roman" w:cs="Times New Roman"/>
        </w:rPr>
      </w:pPr>
    </w:p>
    <w:p w14:paraId="3DB5420C" w14:textId="0E0D9E1E" w:rsidR="004D19D2" w:rsidRPr="003E2B73" w:rsidRDefault="004D19D2" w:rsidP="004D19D2">
      <w:pPr>
        <w:pStyle w:val="Textoindependiente"/>
        <w:jc w:val="both"/>
        <w:rPr>
          <w:rFonts w:ascii="Times New Roman" w:hAnsi="Times New Roman" w:cs="Times New Roman"/>
        </w:rPr>
      </w:pPr>
      <w:r w:rsidRPr="003E2B73">
        <w:rPr>
          <w:rFonts w:ascii="Times New Roman" w:hAnsi="Times New Roman" w:cs="Times New Roman"/>
          <w:noProof/>
          <w:lang w:val="es-MX" w:eastAsia="es-MX"/>
        </w:rPr>
        <mc:AlternateContent>
          <mc:Choice Requires="wps">
            <w:drawing>
              <wp:anchor distT="0" distB="0" distL="114300" distR="114300" simplePos="0" relativeHeight="251660288" behindDoc="1" locked="0" layoutInCell="1" allowOverlap="1" wp14:anchorId="0278CBF4" wp14:editId="3B77A1F7">
                <wp:simplePos x="0" y="0"/>
                <wp:positionH relativeFrom="page">
                  <wp:posOffset>1080770</wp:posOffset>
                </wp:positionH>
                <wp:positionV relativeFrom="paragraph">
                  <wp:posOffset>605155</wp:posOffset>
                </wp:positionV>
                <wp:extent cx="4538980" cy="175260"/>
                <wp:effectExtent l="4445" t="635"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8980"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4F4A8" id="Rectángulo 1" o:spid="_x0000_s1026" style="position:absolute;margin-left:85.1pt;margin-top:47.65pt;width:357.4pt;height:13.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" stroked="f">
                <w10:wrap anchorx="page"/>
              </v:rect>
            </w:pict>
          </mc:Fallback>
        </mc:AlternateContent>
      </w:r>
      <w:r w:rsidRPr="003E2B73">
        <w:rPr>
          <w:rFonts w:ascii="Times New Roman" w:hAnsi="Times New Roman" w:cs="Times New Roman"/>
        </w:rPr>
        <w:t>La reforma que se propone tiene el propósito de cumplir fielmente con el principio de legalidad, así, este principio implica la sujeción plena de la administración pública a la ley que, al proveerle de un marco jurídico, la habilita para actuar y define los límites de dicha actuación a través de la concesión de potestades1.</w:t>
      </w:r>
    </w:p>
    <w:p w14:paraId="6DB3A810" w14:textId="77777777" w:rsidR="004D19D2" w:rsidRPr="003E2B73" w:rsidRDefault="004D19D2" w:rsidP="004D19D2">
      <w:pPr>
        <w:pStyle w:val="Textoindependiente"/>
        <w:jc w:val="both"/>
        <w:rPr>
          <w:rFonts w:ascii="Times New Roman" w:hAnsi="Times New Roman" w:cs="Times New Roman"/>
        </w:rPr>
      </w:pPr>
    </w:p>
    <w:p w14:paraId="2043689F" w14:textId="77777777" w:rsidR="004D19D2" w:rsidRPr="003E2B73" w:rsidRDefault="004D19D2" w:rsidP="004D19D2">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La actual fracción XVI del artículo 112, de la Ley Orgánica Municipal del Estado de México</w:t>
      </w:r>
      <w:r w:rsidRPr="003E2B73">
        <w:rPr>
          <w:rFonts w:ascii="Times New Roman" w:hAnsi="Times New Roman" w:cs="Times New Roman"/>
          <w:sz w:val="24"/>
          <w:szCs w:val="24"/>
        </w:rPr>
        <w:t xml:space="preserve">, establece como funciones del órgano interno de control municipal, la relativa a verificar que los servidores públicos municipales cumplan con la obligación de presentar oportunamente la </w:t>
      </w:r>
      <w:r w:rsidRPr="003E2B73">
        <w:rPr>
          <w:rFonts w:ascii="Times New Roman" w:hAnsi="Times New Roman" w:cs="Times New Roman"/>
          <w:b/>
          <w:sz w:val="24"/>
          <w:szCs w:val="24"/>
        </w:rPr>
        <w:t>declaración de situación patrimonial y de intereses</w:t>
      </w:r>
      <w:r w:rsidRPr="003E2B73">
        <w:rPr>
          <w:rFonts w:ascii="Times New Roman" w:hAnsi="Times New Roman" w:cs="Times New Roman"/>
          <w:sz w:val="24"/>
          <w:szCs w:val="24"/>
        </w:rPr>
        <w:t xml:space="preserve">, </w:t>
      </w:r>
      <w:r w:rsidRPr="003E2B73">
        <w:rPr>
          <w:rFonts w:ascii="Times New Roman" w:hAnsi="Times New Roman" w:cs="Times New Roman"/>
          <w:b/>
          <w:sz w:val="24"/>
          <w:szCs w:val="24"/>
        </w:rPr>
        <w:t>en términos de la Ley de Responsabilidades Administrativas del Estado de México y Municipios</w:t>
      </w:r>
      <w:r w:rsidRPr="003E2B73">
        <w:rPr>
          <w:rFonts w:ascii="Times New Roman" w:hAnsi="Times New Roman" w:cs="Times New Roman"/>
          <w:sz w:val="24"/>
          <w:szCs w:val="24"/>
        </w:rPr>
        <w:t>, de conformidad con los artículos 33 al 43, Título Segundo, Capítulo Segundo, Sección Segunda y Tercera, relativo a los sujetos obligados a presentar declaración de situación patrimonial y de intereses.</w:t>
      </w:r>
    </w:p>
    <w:p w14:paraId="55116A83" w14:textId="77777777" w:rsidR="004D19D2" w:rsidRPr="003E2B73" w:rsidRDefault="004D19D2" w:rsidP="004D19D2">
      <w:pPr>
        <w:pStyle w:val="Textoindependiente"/>
        <w:jc w:val="both"/>
        <w:rPr>
          <w:rFonts w:ascii="Times New Roman" w:hAnsi="Times New Roman" w:cs="Times New Roman"/>
        </w:rPr>
      </w:pPr>
    </w:p>
    <w:p w14:paraId="182FF9C3" w14:textId="77777777" w:rsidR="004D19D2" w:rsidRPr="003E2B73" w:rsidRDefault="004D19D2" w:rsidP="004D19D2">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Por otra parte, la </w:t>
      </w:r>
      <w:r w:rsidRPr="003E2B73">
        <w:rPr>
          <w:rFonts w:ascii="Times New Roman" w:hAnsi="Times New Roman" w:cs="Times New Roman"/>
          <w:b/>
          <w:sz w:val="24"/>
          <w:szCs w:val="24"/>
        </w:rPr>
        <w:t>fracción XVII del artículo 112</w:t>
      </w:r>
      <w:r w:rsidRPr="003E2B73">
        <w:rPr>
          <w:rFonts w:ascii="Times New Roman" w:hAnsi="Times New Roman" w:cs="Times New Roman"/>
          <w:sz w:val="24"/>
          <w:szCs w:val="24"/>
        </w:rPr>
        <w:t xml:space="preserve">, de la citada Ley Orgánica Municipal del Estado de México, refiere, que el órgano de control interno municipal, debe hacer del conocimiento del Órgano Superior de Fiscalización del Estado de México, de las </w:t>
      </w:r>
      <w:r w:rsidRPr="003E2B73">
        <w:rPr>
          <w:rFonts w:ascii="Times New Roman" w:hAnsi="Times New Roman" w:cs="Times New Roman"/>
          <w:b/>
          <w:sz w:val="24"/>
          <w:szCs w:val="24"/>
        </w:rPr>
        <w:t>responsabilidades administrativas resarcitorias de los servidores públicos municipales, dentro de los tres días hábiles siguientes a la interposición de las mismas</w:t>
      </w:r>
      <w:r w:rsidRPr="003E2B73">
        <w:rPr>
          <w:rFonts w:ascii="Times New Roman" w:hAnsi="Times New Roman" w:cs="Times New Roman"/>
          <w:sz w:val="24"/>
          <w:szCs w:val="24"/>
        </w:rPr>
        <w:t>; y remitir los procedimientos resarcitorios, cuando así sea solicitado por el Órgano Superior de Fiscalización del Estado de México, en los plazos y términos que le sean indicados por este.</w:t>
      </w:r>
    </w:p>
    <w:p w14:paraId="038D5CF9" w14:textId="77777777" w:rsidR="004D19D2" w:rsidRPr="003E2B73" w:rsidRDefault="004D19D2" w:rsidP="004D19D2">
      <w:pPr>
        <w:pStyle w:val="Textoindependiente"/>
        <w:jc w:val="both"/>
        <w:rPr>
          <w:rFonts w:ascii="Times New Roman" w:hAnsi="Times New Roman" w:cs="Times New Roman"/>
        </w:rPr>
      </w:pPr>
    </w:p>
    <w:p w14:paraId="61347999" w14:textId="77777777" w:rsidR="004D19D2" w:rsidRPr="003E2B73" w:rsidRDefault="004D19D2" w:rsidP="004D19D2">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lastRenderedPageBreak/>
        <w:t xml:space="preserve">En ese orden de ideas, la citada </w:t>
      </w:r>
      <w:r w:rsidRPr="003E2B73">
        <w:rPr>
          <w:rFonts w:ascii="Times New Roman" w:hAnsi="Times New Roman" w:cs="Times New Roman"/>
          <w:b/>
          <w:sz w:val="24"/>
          <w:szCs w:val="24"/>
        </w:rPr>
        <w:t>fracción XVII del artículo 112, de la Ley Orgánica Municipal del Estado de México</w:t>
      </w:r>
      <w:r w:rsidRPr="003E2B73">
        <w:rPr>
          <w:rFonts w:ascii="Times New Roman" w:hAnsi="Times New Roman" w:cs="Times New Roman"/>
          <w:sz w:val="24"/>
          <w:szCs w:val="24"/>
        </w:rPr>
        <w:t xml:space="preserve">, no es coincidente con las reformas constitucionales, específicamente las previstas en la </w:t>
      </w:r>
      <w:r w:rsidRPr="003E2B73">
        <w:rPr>
          <w:rFonts w:ascii="Times New Roman" w:hAnsi="Times New Roman" w:cs="Times New Roman"/>
          <w:b/>
          <w:sz w:val="24"/>
          <w:szCs w:val="24"/>
        </w:rPr>
        <w:t xml:space="preserve">Ley de Responsabilidades Administrativas del Estado de México y Municipios, </w:t>
      </w:r>
      <w:r w:rsidRPr="003E2B73">
        <w:rPr>
          <w:rFonts w:ascii="Times New Roman" w:hAnsi="Times New Roman" w:cs="Times New Roman"/>
          <w:sz w:val="24"/>
          <w:szCs w:val="24"/>
        </w:rPr>
        <w:t>relativo a las facultades y atribuciones de los titulares de los órganos internos de control municipal.</w:t>
      </w:r>
    </w:p>
    <w:p w14:paraId="3529C4D0" w14:textId="77777777" w:rsidR="004D19D2" w:rsidRPr="003E2B73" w:rsidRDefault="004D19D2" w:rsidP="004D19D2">
      <w:pPr>
        <w:pStyle w:val="Textoindependiente"/>
        <w:jc w:val="both"/>
        <w:rPr>
          <w:rFonts w:ascii="Times New Roman" w:hAnsi="Times New Roman" w:cs="Times New Roman"/>
        </w:rPr>
      </w:pPr>
    </w:p>
    <w:p w14:paraId="1E703E6D" w14:textId="77777777" w:rsidR="004D19D2" w:rsidRPr="003E2B73" w:rsidRDefault="004D19D2" w:rsidP="004D19D2">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1 </w:t>
      </w:r>
      <w:hyperlink r:id="rId20">
        <w:r w:rsidRPr="003E2B73">
          <w:rPr>
            <w:rFonts w:ascii="Times New Roman" w:hAnsi="Times New Roman" w:cs="Times New Roman"/>
            <w:sz w:val="24"/>
            <w:szCs w:val="24"/>
            <w:u w:val="single" w:color="0000FF"/>
          </w:rPr>
          <w:t>García de Enterría, 1974: 449</w:t>
        </w:r>
      </w:hyperlink>
    </w:p>
    <w:p w14:paraId="53178D6D" w14:textId="77777777" w:rsidR="004D19D2" w:rsidRPr="003E2B73" w:rsidRDefault="004D19D2" w:rsidP="004D19D2">
      <w:pPr>
        <w:spacing w:after="0" w:line="240" w:lineRule="auto"/>
        <w:jc w:val="both"/>
        <w:rPr>
          <w:rFonts w:ascii="Times New Roman" w:hAnsi="Times New Roman" w:cs="Times New Roman"/>
          <w:sz w:val="24"/>
          <w:szCs w:val="24"/>
        </w:rPr>
      </w:pPr>
    </w:p>
    <w:p w14:paraId="4999606B" w14:textId="77777777" w:rsidR="004D19D2" w:rsidRPr="003E2B73" w:rsidRDefault="004D19D2" w:rsidP="004D19D2">
      <w:pPr>
        <w:spacing w:after="0" w:line="240" w:lineRule="auto"/>
        <w:jc w:val="both"/>
        <w:rPr>
          <w:rFonts w:ascii="Times New Roman" w:hAnsi="Times New Roman" w:cs="Times New Roman"/>
          <w:sz w:val="24"/>
          <w:szCs w:val="24"/>
        </w:rPr>
      </w:pPr>
      <w:r w:rsidRPr="003E2B73">
        <w:rPr>
          <w:rFonts w:ascii="Times New Roman" w:hAnsi="Times New Roman" w:cs="Times New Roman"/>
          <w:b/>
          <w:sz w:val="24"/>
          <w:szCs w:val="24"/>
        </w:rPr>
        <w:t>Los órganos internos de control en el ámbito municipal, ya no son competentes para fincar pliegos preventivos de responsabilidades</w:t>
      </w:r>
      <w:r w:rsidRPr="003E2B73">
        <w:rPr>
          <w:rFonts w:ascii="Times New Roman" w:hAnsi="Times New Roman" w:cs="Times New Roman"/>
          <w:sz w:val="24"/>
          <w:szCs w:val="24"/>
        </w:rPr>
        <w:t>, como lo establecían los artículos 72 al 77, Título Tercero, Capitulo Cuarto, de la abrogada Ley de Responsabilidades los Servidores Públicos del Estado de México, que reglamentaba el Título Séptimo de la Constitución Política del Estado Libre y Soberano de México.</w:t>
      </w:r>
    </w:p>
    <w:p w14:paraId="1C14D033" w14:textId="77777777" w:rsidR="004D19D2" w:rsidRPr="003E2B73" w:rsidRDefault="004D19D2" w:rsidP="004D19D2">
      <w:pPr>
        <w:pStyle w:val="Textoindependiente"/>
        <w:jc w:val="both"/>
        <w:rPr>
          <w:rFonts w:ascii="Times New Roman" w:hAnsi="Times New Roman" w:cs="Times New Roman"/>
        </w:rPr>
      </w:pPr>
    </w:p>
    <w:p w14:paraId="6583FA82" w14:textId="77777777" w:rsidR="004D19D2" w:rsidRPr="003E2B73" w:rsidRDefault="004D19D2" w:rsidP="004D19D2">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En otras palabras, la nueva </w:t>
      </w:r>
      <w:r w:rsidRPr="003E2B73">
        <w:rPr>
          <w:rFonts w:ascii="Times New Roman" w:hAnsi="Times New Roman" w:cs="Times New Roman"/>
          <w:b/>
          <w:sz w:val="24"/>
          <w:szCs w:val="24"/>
        </w:rPr>
        <w:t>Ley de Responsabilidades Administrativas del Estado de México y Municipios</w:t>
      </w:r>
      <w:r w:rsidRPr="003E2B73">
        <w:rPr>
          <w:rFonts w:ascii="Times New Roman" w:hAnsi="Times New Roman" w:cs="Times New Roman"/>
          <w:sz w:val="24"/>
          <w:szCs w:val="24"/>
        </w:rPr>
        <w:t>, deja de contemplar la responsabilidad resarcitoria, mediante la determinación de pliegos preventivos de responsabilidades, que eran fincados por el Órgano Interno de Control Municipal, a servidores públicos por posibles daños y perjuicios a la hacienda pública.</w:t>
      </w:r>
    </w:p>
    <w:p w14:paraId="132E4018" w14:textId="77777777" w:rsidR="004D19D2" w:rsidRPr="003E2B73" w:rsidRDefault="004D19D2" w:rsidP="004D19D2">
      <w:pPr>
        <w:pStyle w:val="Textoindependiente"/>
        <w:jc w:val="both"/>
        <w:rPr>
          <w:rFonts w:ascii="Times New Roman" w:hAnsi="Times New Roman" w:cs="Times New Roman"/>
        </w:rPr>
      </w:pPr>
    </w:p>
    <w:p w14:paraId="705D9DA6" w14:textId="77777777" w:rsidR="004D19D2" w:rsidRPr="003E2B73" w:rsidRDefault="004D19D2" w:rsidP="004D19D2">
      <w:pPr>
        <w:pStyle w:val="Textoindependiente"/>
        <w:jc w:val="both"/>
        <w:rPr>
          <w:rFonts w:ascii="Times New Roman" w:hAnsi="Times New Roman" w:cs="Times New Roman"/>
        </w:rPr>
      </w:pPr>
      <w:r w:rsidRPr="003E2B73">
        <w:rPr>
          <w:rFonts w:ascii="Times New Roman" w:hAnsi="Times New Roman" w:cs="Times New Roman"/>
        </w:rPr>
        <w:t>La otrora Ley de Responsabilidades, hacía referencia a las responsabilidades administrativas disciplinarias y sus respectivas sanciones en términos de su artículo 49, y a la responsabilidad resarcitoria, que consistía en la reparación de los daños y/o perjuicios que causaban los servidores públicos a las haciendas municipales.</w:t>
      </w:r>
    </w:p>
    <w:p w14:paraId="5275EDB4" w14:textId="77777777" w:rsidR="004D19D2" w:rsidRPr="003E2B73" w:rsidRDefault="004D19D2" w:rsidP="004D19D2">
      <w:pPr>
        <w:pStyle w:val="Textoindependiente"/>
        <w:jc w:val="both"/>
        <w:rPr>
          <w:rFonts w:ascii="Times New Roman" w:hAnsi="Times New Roman" w:cs="Times New Roman"/>
        </w:rPr>
      </w:pPr>
    </w:p>
    <w:p w14:paraId="112CEABC" w14:textId="77777777" w:rsidR="004D19D2" w:rsidRPr="003E2B73" w:rsidRDefault="004D19D2" w:rsidP="004D19D2">
      <w:pPr>
        <w:pStyle w:val="Textoindependiente"/>
        <w:jc w:val="both"/>
        <w:rPr>
          <w:rFonts w:ascii="Times New Roman" w:hAnsi="Times New Roman" w:cs="Times New Roman"/>
        </w:rPr>
      </w:pPr>
      <w:r w:rsidRPr="003E2B73">
        <w:rPr>
          <w:rFonts w:ascii="Times New Roman" w:hAnsi="Times New Roman" w:cs="Times New Roman"/>
        </w:rPr>
        <w:t xml:space="preserve">En la doctrina, </w:t>
      </w:r>
      <w:r w:rsidRPr="003E2B73">
        <w:rPr>
          <w:rFonts w:ascii="Times New Roman" w:hAnsi="Times New Roman" w:cs="Times New Roman"/>
          <w:b/>
        </w:rPr>
        <w:t>el daño</w:t>
      </w:r>
      <w:r w:rsidRPr="003E2B73">
        <w:rPr>
          <w:rFonts w:ascii="Times New Roman" w:hAnsi="Times New Roman" w:cs="Times New Roman"/>
        </w:rPr>
        <w:t xml:space="preserve">, es considerado como el menoscabo al patrimonio de los entes públicos; mientras, </w:t>
      </w:r>
      <w:r w:rsidRPr="003E2B73">
        <w:rPr>
          <w:rFonts w:ascii="Times New Roman" w:hAnsi="Times New Roman" w:cs="Times New Roman"/>
          <w:b/>
        </w:rPr>
        <w:t>el perjuicio</w:t>
      </w:r>
      <w:r w:rsidRPr="003E2B73">
        <w:rPr>
          <w:rFonts w:ascii="Times New Roman" w:hAnsi="Times New Roman" w:cs="Times New Roman"/>
        </w:rPr>
        <w:t>, es conceptualizado como la ganancia lícita dejada de percibir por el ente público derivado de ese posible daño. Supuestos que eran muy complicados para acreditar su procedencia, dada la propia y especial naturaleza de los recursos que conforman la hacienda pública de los municipios.</w:t>
      </w:r>
    </w:p>
    <w:p w14:paraId="0335E7B2" w14:textId="77777777" w:rsidR="004D19D2" w:rsidRPr="003E2B73" w:rsidRDefault="004D19D2" w:rsidP="004D19D2">
      <w:pPr>
        <w:pStyle w:val="Textoindependiente"/>
        <w:jc w:val="both"/>
        <w:rPr>
          <w:rFonts w:ascii="Times New Roman" w:hAnsi="Times New Roman" w:cs="Times New Roman"/>
        </w:rPr>
      </w:pPr>
    </w:p>
    <w:p w14:paraId="46065062" w14:textId="77777777" w:rsidR="004D19D2" w:rsidRPr="003E2B73" w:rsidRDefault="004D19D2" w:rsidP="004D19D2">
      <w:pPr>
        <w:pStyle w:val="Textoindependiente"/>
        <w:jc w:val="both"/>
        <w:rPr>
          <w:rFonts w:ascii="Times New Roman" w:hAnsi="Times New Roman" w:cs="Times New Roman"/>
        </w:rPr>
      </w:pPr>
      <w:r w:rsidRPr="003E2B73">
        <w:rPr>
          <w:rFonts w:ascii="Times New Roman" w:hAnsi="Times New Roman" w:cs="Times New Roman"/>
        </w:rPr>
        <w:t xml:space="preserve">Ahora bien, la Ley de Responsabilidades Administrativas del Estado de México y Municipios, contempla faltas administrativas graves y no graves; </w:t>
      </w:r>
      <w:r w:rsidRPr="003E2B73">
        <w:rPr>
          <w:rFonts w:ascii="Times New Roman" w:hAnsi="Times New Roman" w:cs="Times New Roman"/>
          <w:b/>
        </w:rPr>
        <w:t>considerando como falta administrativa no grave</w:t>
      </w:r>
      <w:r w:rsidRPr="003E2B73">
        <w:rPr>
          <w:rFonts w:ascii="Times New Roman" w:hAnsi="Times New Roman" w:cs="Times New Roman"/>
        </w:rPr>
        <w:t>, a los daños y perjuicios qué, de manera culposa o negligente y sin incurrir en alguna de las faltas administrativas graves, cause un servidor público a la Hacienda Pública o al patrimonio de un ente público.</w:t>
      </w:r>
    </w:p>
    <w:p w14:paraId="7B46ACB2" w14:textId="77777777" w:rsidR="004D19D2" w:rsidRPr="003E2B73" w:rsidRDefault="004D19D2" w:rsidP="004D19D2">
      <w:pPr>
        <w:pStyle w:val="Textoindependiente"/>
        <w:jc w:val="both"/>
        <w:rPr>
          <w:rFonts w:ascii="Times New Roman" w:hAnsi="Times New Roman" w:cs="Times New Roman"/>
        </w:rPr>
      </w:pPr>
    </w:p>
    <w:p w14:paraId="615C2B7D" w14:textId="77777777" w:rsidR="004D19D2" w:rsidRPr="003E2B73" w:rsidRDefault="004D19D2" w:rsidP="004D19D2">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El artículo 83 de la </w:t>
      </w:r>
      <w:r w:rsidRPr="003E2B73">
        <w:rPr>
          <w:rFonts w:ascii="Times New Roman" w:hAnsi="Times New Roman" w:cs="Times New Roman"/>
          <w:b/>
          <w:sz w:val="24"/>
          <w:szCs w:val="24"/>
        </w:rPr>
        <w:t>citada Ley</w:t>
      </w:r>
      <w:r w:rsidRPr="003E2B73">
        <w:rPr>
          <w:rFonts w:ascii="Times New Roman" w:hAnsi="Times New Roman" w:cs="Times New Roman"/>
          <w:sz w:val="24"/>
          <w:szCs w:val="24"/>
        </w:rPr>
        <w:t xml:space="preserve">, refiere que el Tribunal de Justicia Administrativa del Estado de México, determinará el pago de una indemnización cuando, </w:t>
      </w:r>
      <w:r w:rsidRPr="003E2B73">
        <w:rPr>
          <w:rFonts w:ascii="Times New Roman" w:hAnsi="Times New Roman" w:cs="Times New Roman"/>
          <w:b/>
          <w:sz w:val="24"/>
          <w:szCs w:val="24"/>
        </w:rPr>
        <w:t>la falta administrativa grave a que se refiere el artículo 82 del ordenamiento de la materia, haya provocado daños y perjuicios a la Hacienda Pública Estatal o Municipal, o al patrimonio de los entes públicos</w:t>
      </w:r>
      <w:r w:rsidRPr="003E2B73">
        <w:rPr>
          <w:rFonts w:ascii="Times New Roman" w:hAnsi="Times New Roman" w:cs="Times New Roman"/>
          <w:sz w:val="24"/>
          <w:szCs w:val="24"/>
        </w:rPr>
        <w:t>. En dichos supuestos, el servidor público estará obligado a reparar la totalidad de los daños y perjuicios causados y las personas que, en su caso, también hayan obtenido un beneficio indebido, serán solidariamente responsables.</w:t>
      </w:r>
    </w:p>
    <w:p w14:paraId="27FD39F2" w14:textId="77777777" w:rsidR="004D19D2" w:rsidRPr="003E2B73" w:rsidRDefault="004D19D2" w:rsidP="004D19D2">
      <w:pPr>
        <w:pStyle w:val="Textoindependiente"/>
        <w:jc w:val="both"/>
        <w:rPr>
          <w:rFonts w:ascii="Times New Roman" w:hAnsi="Times New Roman" w:cs="Times New Roman"/>
        </w:rPr>
      </w:pPr>
    </w:p>
    <w:p w14:paraId="38A4C318" w14:textId="77777777" w:rsidR="004D19D2" w:rsidRPr="003E2B73" w:rsidRDefault="004D19D2" w:rsidP="004D19D2">
      <w:pPr>
        <w:pStyle w:val="Ttulo1"/>
        <w:ind w:left="0"/>
        <w:jc w:val="both"/>
        <w:rPr>
          <w:rFonts w:ascii="Times New Roman" w:hAnsi="Times New Roman" w:cs="Times New Roman"/>
          <w:b w:val="0"/>
        </w:rPr>
      </w:pPr>
      <w:r w:rsidRPr="003E2B73">
        <w:rPr>
          <w:rFonts w:ascii="Times New Roman" w:hAnsi="Times New Roman" w:cs="Times New Roman"/>
        </w:rPr>
        <w:t>El artículo 23, de la Ley de Fiscalización Superior del Estado de México</w:t>
      </w:r>
      <w:r w:rsidRPr="003E2B73">
        <w:rPr>
          <w:rFonts w:ascii="Times New Roman" w:hAnsi="Times New Roman" w:cs="Times New Roman"/>
          <w:b w:val="0"/>
        </w:rPr>
        <w:t>, prescribe:</w:t>
      </w:r>
    </w:p>
    <w:p w14:paraId="23DD42D1" w14:textId="77777777" w:rsidR="004D19D2" w:rsidRPr="003E2B73" w:rsidRDefault="004D19D2" w:rsidP="004D19D2">
      <w:pPr>
        <w:pStyle w:val="Textoindependiente"/>
        <w:jc w:val="both"/>
        <w:rPr>
          <w:rFonts w:ascii="Times New Roman" w:hAnsi="Times New Roman" w:cs="Times New Roman"/>
        </w:rPr>
      </w:pPr>
    </w:p>
    <w:p w14:paraId="7A591042" w14:textId="77777777" w:rsidR="004D19D2" w:rsidRPr="003E2B73" w:rsidRDefault="004D19D2" w:rsidP="004D19D2">
      <w:pPr>
        <w:spacing w:after="0" w:line="240" w:lineRule="auto"/>
        <w:jc w:val="both"/>
        <w:rPr>
          <w:rFonts w:ascii="Times New Roman" w:hAnsi="Times New Roman" w:cs="Times New Roman"/>
          <w:i/>
          <w:sz w:val="24"/>
          <w:szCs w:val="24"/>
        </w:rPr>
      </w:pPr>
      <w:r w:rsidRPr="003E2B73">
        <w:rPr>
          <w:rFonts w:ascii="Times New Roman" w:hAnsi="Times New Roman" w:cs="Times New Roman"/>
          <w:b/>
          <w:i/>
          <w:sz w:val="24"/>
          <w:szCs w:val="24"/>
        </w:rPr>
        <w:lastRenderedPageBreak/>
        <w:t xml:space="preserve">Artículo 23. </w:t>
      </w:r>
      <w:r w:rsidRPr="003E2B73">
        <w:rPr>
          <w:rFonts w:ascii="Times New Roman" w:hAnsi="Times New Roman" w:cs="Times New Roman"/>
          <w:i/>
          <w:sz w:val="24"/>
          <w:szCs w:val="24"/>
        </w:rPr>
        <w:t>Sin perjuicio del ejercicio directo por parte del Auditor Superior, los Auditores Especiales tendrán las facultades genéricas siguientes:</w:t>
      </w:r>
    </w:p>
    <w:p w14:paraId="45D1A6FE" w14:textId="77777777" w:rsidR="004D19D2" w:rsidRPr="003E2B73" w:rsidRDefault="004D19D2" w:rsidP="004D19D2">
      <w:pPr>
        <w:pStyle w:val="Textoindependiente"/>
        <w:jc w:val="both"/>
        <w:rPr>
          <w:rFonts w:ascii="Times New Roman" w:hAnsi="Times New Roman" w:cs="Times New Roman"/>
          <w:i/>
        </w:rPr>
      </w:pPr>
    </w:p>
    <w:p w14:paraId="17003139" w14:textId="77777777" w:rsidR="004D19D2" w:rsidRPr="003E2B73" w:rsidRDefault="004D19D2" w:rsidP="004D19D2">
      <w:pPr>
        <w:spacing w:after="0" w:line="240" w:lineRule="auto"/>
        <w:jc w:val="both"/>
        <w:rPr>
          <w:rFonts w:ascii="Times New Roman" w:hAnsi="Times New Roman" w:cs="Times New Roman"/>
          <w:i/>
          <w:sz w:val="24"/>
          <w:szCs w:val="24"/>
        </w:rPr>
      </w:pPr>
      <w:r w:rsidRPr="003E2B73">
        <w:rPr>
          <w:rFonts w:ascii="Times New Roman" w:hAnsi="Times New Roman" w:cs="Times New Roman"/>
          <w:i/>
          <w:sz w:val="24"/>
          <w:szCs w:val="24"/>
        </w:rPr>
        <w:t xml:space="preserve">V. Determinar y cuantificar </w:t>
      </w:r>
      <w:r w:rsidRPr="003E2B73">
        <w:rPr>
          <w:rFonts w:ascii="Times New Roman" w:hAnsi="Times New Roman" w:cs="Times New Roman"/>
          <w:b/>
          <w:i/>
          <w:sz w:val="24"/>
          <w:szCs w:val="24"/>
        </w:rPr>
        <w:t xml:space="preserve">los daños y perjuicios </w:t>
      </w:r>
      <w:r w:rsidRPr="003E2B73">
        <w:rPr>
          <w:rFonts w:ascii="Times New Roman" w:hAnsi="Times New Roman" w:cs="Times New Roman"/>
          <w:i/>
          <w:sz w:val="24"/>
          <w:szCs w:val="24"/>
        </w:rPr>
        <w:t xml:space="preserve">causados a las haciendas públicas o al patrimonio de las entidades fiscalizables que detecten en ejercicio de sus funciones, </w:t>
      </w:r>
      <w:r w:rsidRPr="003E2B73">
        <w:rPr>
          <w:rFonts w:ascii="Times New Roman" w:hAnsi="Times New Roman" w:cs="Times New Roman"/>
          <w:b/>
          <w:i/>
          <w:sz w:val="24"/>
          <w:szCs w:val="24"/>
        </w:rPr>
        <w:t>y formular los pliegos correspondientes, para que se inicien los procedimientos resarcitorios a que haya lugar</w:t>
      </w:r>
      <w:r w:rsidRPr="003E2B73">
        <w:rPr>
          <w:rFonts w:ascii="Times New Roman" w:hAnsi="Times New Roman" w:cs="Times New Roman"/>
          <w:i/>
          <w:sz w:val="24"/>
          <w:szCs w:val="24"/>
        </w:rPr>
        <w:t>.</w:t>
      </w:r>
    </w:p>
    <w:p w14:paraId="7D6D0E1A" w14:textId="77777777" w:rsidR="004D19D2" w:rsidRPr="003E2B73" w:rsidRDefault="004D19D2" w:rsidP="004D19D2">
      <w:pPr>
        <w:pStyle w:val="Textoindependiente"/>
        <w:jc w:val="both"/>
        <w:rPr>
          <w:rFonts w:ascii="Times New Roman" w:hAnsi="Times New Roman" w:cs="Times New Roman"/>
          <w:i/>
        </w:rPr>
      </w:pPr>
    </w:p>
    <w:p w14:paraId="5BC2F6B3" w14:textId="77777777" w:rsidR="004D19D2" w:rsidRPr="003E2B73" w:rsidRDefault="004D19D2" w:rsidP="004D19D2">
      <w:pPr>
        <w:pStyle w:val="Textoindependiente"/>
        <w:jc w:val="both"/>
        <w:rPr>
          <w:rFonts w:ascii="Times New Roman" w:hAnsi="Times New Roman" w:cs="Times New Roman"/>
        </w:rPr>
      </w:pPr>
      <w:r w:rsidRPr="003E2B73">
        <w:rPr>
          <w:rFonts w:ascii="Times New Roman" w:hAnsi="Times New Roman" w:cs="Times New Roman"/>
        </w:rPr>
        <w:t>De conformidad con el texto anterior, es el Órgano Superior de Fiscalización del Estado de México, la instancia legalmente facultada para formular pliegos de observaciones para iniciar procedimientos resarcitorios, y en su caso, turnarlos a los órganos internos de control municipal para substanciar procedimiento, o promover el expediente ante el Tribunal de Justicia Administrativa del Estado de México, para resolver sobre posibles daños y perjuicios causados a las haciendas públicas.</w:t>
      </w:r>
    </w:p>
    <w:p w14:paraId="617F2996" w14:textId="77777777" w:rsidR="004D19D2" w:rsidRPr="003E2B73" w:rsidRDefault="004D19D2" w:rsidP="004D19D2">
      <w:pPr>
        <w:pStyle w:val="Textoindependiente"/>
        <w:jc w:val="both"/>
        <w:rPr>
          <w:rFonts w:ascii="Times New Roman" w:hAnsi="Times New Roman" w:cs="Times New Roman"/>
        </w:rPr>
      </w:pPr>
    </w:p>
    <w:p w14:paraId="666B434B" w14:textId="77777777" w:rsidR="004D19D2" w:rsidRPr="003E2B73" w:rsidRDefault="004D19D2" w:rsidP="004D19D2">
      <w:pPr>
        <w:pStyle w:val="Ttulo1"/>
        <w:ind w:left="0"/>
        <w:jc w:val="center"/>
        <w:rPr>
          <w:rFonts w:ascii="Times New Roman" w:hAnsi="Times New Roman" w:cs="Times New Roman"/>
        </w:rPr>
      </w:pPr>
      <w:r w:rsidRPr="003E2B73">
        <w:rPr>
          <w:rFonts w:ascii="Times New Roman" w:hAnsi="Times New Roman" w:cs="Times New Roman"/>
        </w:rPr>
        <w:t>ATENTAMENTE</w:t>
      </w:r>
    </w:p>
    <w:p w14:paraId="3C01925A" w14:textId="77777777" w:rsidR="004D19D2" w:rsidRPr="003E2B73" w:rsidRDefault="004D19D2" w:rsidP="004D19D2">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P R E S E N T A N T E</w:t>
      </w:r>
    </w:p>
    <w:p w14:paraId="23585513" w14:textId="77777777" w:rsidR="004D19D2" w:rsidRPr="003E2B73" w:rsidRDefault="004D19D2" w:rsidP="004D19D2">
      <w:pPr>
        <w:spacing w:after="0" w:line="240" w:lineRule="auto"/>
        <w:jc w:val="center"/>
        <w:rPr>
          <w:rFonts w:ascii="Times New Roman" w:hAnsi="Times New Roman" w:cs="Times New Roman"/>
          <w:b/>
          <w:sz w:val="24"/>
          <w:szCs w:val="24"/>
        </w:rPr>
      </w:pPr>
      <w:r w:rsidRPr="003E2B73">
        <w:rPr>
          <w:rFonts w:ascii="Times New Roman" w:hAnsi="Times New Roman" w:cs="Times New Roman"/>
          <w:b/>
          <w:sz w:val="24"/>
          <w:szCs w:val="24"/>
        </w:rPr>
        <w:t>DIPUTADO JAIME CERVANTES SÁNCHEZ</w:t>
      </w:r>
    </w:p>
    <w:p w14:paraId="0EC46D3B" w14:textId="77777777" w:rsidR="004D19D2" w:rsidRPr="003E2B73" w:rsidRDefault="004D19D2" w:rsidP="004D19D2">
      <w:pPr>
        <w:spacing w:after="0" w:line="240" w:lineRule="auto"/>
        <w:jc w:val="both"/>
        <w:rPr>
          <w:rFonts w:ascii="Times New Roman" w:hAnsi="Times New Roman" w:cs="Times New Roman"/>
          <w:sz w:val="24"/>
          <w:szCs w:val="24"/>
        </w:rPr>
      </w:pPr>
    </w:p>
    <w:p w14:paraId="209F342C" w14:textId="77777777" w:rsidR="004D19D2" w:rsidRPr="003E2B73" w:rsidRDefault="004D19D2" w:rsidP="004D19D2">
      <w:pPr>
        <w:spacing w:after="0" w:line="240" w:lineRule="auto"/>
        <w:jc w:val="both"/>
        <w:rPr>
          <w:rFonts w:ascii="Times New Roman" w:hAnsi="Times New Roman" w:cs="Times New Roman"/>
          <w:sz w:val="24"/>
          <w:szCs w:val="24"/>
        </w:rPr>
      </w:pPr>
    </w:p>
    <w:p w14:paraId="16A13741" w14:textId="77777777" w:rsidR="004D19D2" w:rsidRPr="003E2B73" w:rsidRDefault="004D19D2" w:rsidP="004D19D2">
      <w:pPr>
        <w:pStyle w:val="Ttulo1"/>
        <w:ind w:left="0"/>
        <w:jc w:val="both"/>
        <w:rPr>
          <w:rFonts w:ascii="Times New Roman" w:hAnsi="Times New Roman" w:cs="Times New Roman"/>
        </w:rPr>
      </w:pPr>
      <w:r w:rsidRPr="003E2B73">
        <w:rPr>
          <w:rFonts w:ascii="Times New Roman" w:hAnsi="Times New Roman" w:cs="Times New Roman"/>
        </w:rPr>
        <w:t>DECRETO NÚMERO</w:t>
      </w:r>
    </w:p>
    <w:p w14:paraId="41D18617" w14:textId="77777777" w:rsidR="004D19D2" w:rsidRPr="003E2B73" w:rsidRDefault="004D19D2" w:rsidP="004D19D2">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LA “LXI” LEGISLATURA DEL ESTADO DE MÉXICO</w:t>
      </w:r>
    </w:p>
    <w:p w14:paraId="1E11F327" w14:textId="77777777" w:rsidR="004D19D2" w:rsidRPr="003E2B73" w:rsidRDefault="004D19D2" w:rsidP="004D19D2">
      <w:pPr>
        <w:spacing w:after="0" w:line="240" w:lineRule="auto"/>
        <w:jc w:val="both"/>
        <w:rPr>
          <w:rFonts w:ascii="Times New Roman" w:hAnsi="Times New Roman" w:cs="Times New Roman"/>
          <w:b/>
          <w:sz w:val="24"/>
          <w:szCs w:val="24"/>
        </w:rPr>
      </w:pPr>
      <w:r w:rsidRPr="003E2B73">
        <w:rPr>
          <w:rFonts w:ascii="Times New Roman" w:hAnsi="Times New Roman" w:cs="Times New Roman"/>
          <w:b/>
          <w:sz w:val="24"/>
          <w:szCs w:val="24"/>
        </w:rPr>
        <w:t>DECRETA:</w:t>
      </w:r>
    </w:p>
    <w:p w14:paraId="31A9EDFE" w14:textId="77777777" w:rsidR="004D19D2" w:rsidRPr="003E2B73" w:rsidRDefault="004D19D2" w:rsidP="004D19D2">
      <w:pPr>
        <w:pStyle w:val="Textoindependiente"/>
        <w:jc w:val="both"/>
        <w:rPr>
          <w:rFonts w:ascii="Times New Roman" w:hAnsi="Times New Roman" w:cs="Times New Roman"/>
          <w:b/>
        </w:rPr>
      </w:pPr>
    </w:p>
    <w:p w14:paraId="5F1C0668" w14:textId="77777777" w:rsidR="004D19D2" w:rsidRPr="003E2B73" w:rsidRDefault="004D19D2" w:rsidP="004D19D2">
      <w:pPr>
        <w:pStyle w:val="Textoindependiente"/>
        <w:jc w:val="both"/>
        <w:rPr>
          <w:rFonts w:ascii="Times New Roman" w:hAnsi="Times New Roman" w:cs="Times New Roman"/>
        </w:rPr>
      </w:pPr>
      <w:r w:rsidRPr="003E2B73">
        <w:rPr>
          <w:rFonts w:ascii="Times New Roman" w:hAnsi="Times New Roman" w:cs="Times New Roman"/>
          <w:b/>
        </w:rPr>
        <w:t>ARTÍCULO ÚNICO</w:t>
      </w:r>
      <w:r w:rsidRPr="003E2B73">
        <w:rPr>
          <w:rFonts w:ascii="Times New Roman" w:hAnsi="Times New Roman" w:cs="Times New Roman"/>
        </w:rPr>
        <w:t>. Se modifica la denominación del Capítulo Cuarto del Título IV; se reforman los artículos 110 y 111, así como las fracciones XVI y XVII, del artículo 112, de la Ley Orgánica Municipal del Estado de México, para quedar como sigue:</w:t>
      </w:r>
    </w:p>
    <w:p w14:paraId="512EBB84" w14:textId="77777777" w:rsidR="004D19D2" w:rsidRPr="003E2B73" w:rsidRDefault="004D19D2" w:rsidP="004D19D2">
      <w:pPr>
        <w:pStyle w:val="Textoindependiente"/>
        <w:jc w:val="both"/>
        <w:rPr>
          <w:rFonts w:ascii="Times New Roman" w:hAnsi="Times New Roman" w:cs="Times New Roman"/>
        </w:rPr>
      </w:pPr>
    </w:p>
    <w:p w14:paraId="08DC9AD6" w14:textId="77777777" w:rsidR="004D19D2" w:rsidRPr="003E2B73" w:rsidRDefault="004D19D2" w:rsidP="004D19D2">
      <w:pPr>
        <w:pStyle w:val="Textoindependiente"/>
        <w:jc w:val="both"/>
        <w:rPr>
          <w:rFonts w:ascii="Times New Roman" w:hAnsi="Times New Roman" w:cs="Times New Roman"/>
        </w:rPr>
      </w:pPr>
      <w:r w:rsidRPr="003E2B73">
        <w:rPr>
          <w:rFonts w:ascii="Times New Roman" w:hAnsi="Times New Roman" w:cs="Times New Roman"/>
        </w:rPr>
        <w:t>Capítulo Cuarto</w:t>
      </w:r>
    </w:p>
    <w:p w14:paraId="122CBC17" w14:textId="77777777" w:rsidR="004D19D2" w:rsidRPr="003E2B73" w:rsidRDefault="004D19D2" w:rsidP="004D19D2">
      <w:pPr>
        <w:pStyle w:val="Ttulo1"/>
        <w:ind w:left="0"/>
        <w:jc w:val="both"/>
        <w:rPr>
          <w:rFonts w:ascii="Times New Roman" w:hAnsi="Times New Roman" w:cs="Times New Roman"/>
        </w:rPr>
      </w:pPr>
      <w:r w:rsidRPr="003E2B73">
        <w:rPr>
          <w:rFonts w:ascii="Times New Roman" w:hAnsi="Times New Roman" w:cs="Times New Roman"/>
        </w:rPr>
        <w:t>Del Órgano Interno de Control Municipal</w:t>
      </w:r>
    </w:p>
    <w:p w14:paraId="5938889C" w14:textId="77777777" w:rsidR="004D19D2" w:rsidRPr="003E2B73" w:rsidRDefault="004D19D2" w:rsidP="004D19D2">
      <w:pPr>
        <w:pStyle w:val="Textoindependiente"/>
        <w:jc w:val="both"/>
        <w:rPr>
          <w:rFonts w:ascii="Times New Roman" w:hAnsi="Times New Roman" w:cs="Times New Roman"/>
          <w:b/>
        </w:rPr>
      </w:pPr>
    </w:p>
    <w:p w14:paraId="68DDA2BC" w14:textId="77777777" w:rsidR="004D19D2" w:rsidRPr="003E2B73" w:rsidRDefault="004D19D2" w:rsidP="004D19D2">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Artículo 110.- Las funciones </w:t>
      </w:r>
      <w:r w:rsidRPr="003E2B73">
        <w:rPr>
          <w:rFonts w:ascii="Times New Roman" w:hAnsi="Times New Roman" w:cs="Times New Roman"/>
          <w:b/>
          <w:sz w:val="24"/>
          <w:szCs w:val="24"/>
        </w:rPr>
        <w:t xml:space="preserve">del órgano interno de control municipal </w:t>
      </w:r>
      <w:r w:rsidRPr="003E2B73">
        <w:rPr>
          <w:rFonts w:ascii="Times New Roman" w:hAnsi="Times New Roman" w:cs="Times New Roman"/>
          <w:sz w:val="24"/>
          <w:szCs w:val="24"/>
        </w:rPr>
        <w:t>estarán a cargo de la unidad administrativa que establezca el Ayuntamiento.</w:t>
      </w:r>
    </w:p>
    <w:p w14:paraId="19B8ECE0" w14:textId="77777777" w:rsidR="004D19D2" w:rsidRPr="003E2B73" w:rsidRDefault="004D19D2" w:rsidP="004D19D2">
      <w:pPr>
        <w:pStyle w:val="Textoindependiente"/>
        <w:jc w:val="both"/>
        <w:rPr>
          <w:rFonts w:ascii="Times New Roman" w:hAnsi="Times New Roman" w:cs="Times New Roman"/>
        </w:rPr>
      </w:pPr>
    </w:p>
    <w:p w14:paraId="66641A66" w14:textId="77777777" w:rsidR="004D19D2" w:rsidRPr="003E2B73" w:rsidRDefault="004D19D2" w:rsidP="004D19D2">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Artículo 111.- </w:t>
      </w:r>
      <w:r w:rsidRPr="003E2B73">
        <w:rPr>
          <w:rFonts w:ascii="Times New Roman" w:hAnsi="Times New Roman" w:cs="Times New Roman"/>
          <w:b/>
          <w:sz w:val="24"/>
          <w:szCs w:val="24"/>
        </w:rPr>
        <w:t xml:space="preserve">El órgano interno de control municipal </w:t>
      </w:r>
      <w:r w:rsidRPr="003E2B73">
        <w:rPr>
          <w:rFonts w:ascii="Times New Roman" w:hAnsi="Times New Roman" w:cs="Times New Roman"/>
          <w:sz w:val="24"/>
          <w:szCs w:val="24"/>
        </w:rPr>
        <w:t>tendrá un titular denominado Contralor, quien será designado por el ayuntamiento a propuesta del presidente municipal.</w:t>
      </w:r>
    </w:p>
    <w:p w14:paraId="2955B0C5" w14:textId="77777777" w:rsidR="004D19D2" w:rsidRPr="003E2B73" w:rsidRDefault="004D19D2" w:rsidP="004D19D2">
      <w:pPr>
        <w:pStyle w:val="Textoindependiente"/>
        <w:jc w:val="both"/>
        <w:rPr>
          <w:rFonts w:ascii="Times New Roman" w:hAnsi="Times New Roman" w:cs="Times New Roman"/>
        </w:rPr>
      </w:pPr>
    </w:p>
    <w:p w14:paraId="576B36C1" w14:textId="77777777" w:rsidR="004D19D2" w:rsidRPr="003E2B73" w:rsidRDefault="004D19D2" w:rsidP="004D19D2">
      <w:pPr>
        <w:pStyle w:val="Textoindependiente"/>
        <w:jc w:val="both"/>
        <w:rPr>
          <w:rFonts w:ascii="Times New Roman" w:hAnsi="Times New Roman" w:cs="Times New Roman"/>
        </w:rPr>
      </w:pPr>
      <w:r w:rsidRPr="003E2B73">
        <w:rPr>
          <w:rFonts w:ascii="Times New Roman" w:hAnsi="Times New Roman" w:cs="Times New Roman"/>
        </w:rPr>
        <w:t>Artículo 112…</w:t>
      </w:r>
    </w:p>
    <w:p w14:paraId="47206500" w14:textId="77777777" w:rsidR="004D19D2" w:rsidRPr="003E2B73" w:rsidRDefault="004D19D2" w:rsidP="004D19D2">
      <w:pPr>
        <w:pStyle w:val="Textoindependiente"/>
        <w:jc w:val="both"/>
        <w:rPr>
          <w:rFonts w:ascii="Times New Roman" w:hAnsi="Times New Roman" w:cs="Times New Roman"/>
        </w:rPr>
      </w:pPr>
    </w:p>
    <w:p w14:paraId="40CF9781" w14:textId="77777777" w:rsidR="004D19D2" w:rsidRPr="003E2B73" w:rsidRDefault="004D19D2" w:rsidP="004D19D2">
      <w:pPr>
        <w:pStyle w:val="Textoindependiente"/>
        <w:jc w:val="both"/>
        <w:rPr>
          <w:rFonts w:ascii="Times New Roman" w:hAnsi="Times New Roman" w:cs="Times New Roman"/>
        </w:rPr>
      </w:pPr>
      <w:r w:rsidRPr="003E2B73">
        <w:rPr>
          <w:rFonts w:ascii="Times New Roman" w:hAnsi="Times New Roman" w:cs="Times New Roman"/>
        </w:rPr>
        <w:t>I. a XV. …</w:t>
      </w:r>
    </w:p>
    <w:p w14:paraId="76F3F5EB" w14:textId="77777777" w:rsidR="004D19D2" w:rsidRPr="003E2B73" w:rsidRDefault="004D19D2" w:rsidP="004D19D2">
      <w:pPr>
        <w:pStyle w:val="Textoindependiente"/>
        <w:jc w:val="both"/>
        <w:rPr>
          <w:rFonts w:ascii="Times New Roman" w:hAnsi="Times New Roman" w:cs="Times New Roman"/>
        </w:rPr>
      </w:pPr>
    </w:p>
    <w:p w14:paraId="082E3235" w14:textId="77777777" w:rsidR="004D19D2" w:rsidRPr="003E2B73" w:rsidRDefault="004D19D2" w:rsidP="004D19D2">
      <w:pPr>
        <w:pStyle w:val="Prrafodelista"/>
        <w:numPr>
          <w:ilvl w:val="0"/>
          <w:numId w:val="8"/>
        </w:numPr>
        <w:ind w:left="0" w:right="0" w:firstLine="0"/>
        <w:rPr>
          <w:rFonts w:ascii="Times New Roman" w:hAnsi="Times New Roman" w:cs="Times New Roman"/>
          <w:sz w:val="24"/>
          <w:szCs w:val="24"/>
        </w:rPr>
      </w:pPr>
      <w:r w:rsidRPr="003E2B73">
        <w:rPr>
          <w:rFonts w:ascii="Times New Roman" w:hAnsi="Times New Roman" w:cs="Times New Roman"/>
          <w:sz w:val="24"/>
          <w:szCs w:val="24"/>
        </w:rPr>
        <w:t xml:space="preserve">Verificar que los servidores públicos municipales cumplan con la obligación de presentar oportunamente la </w:t>
      </w:r>
      <w:r w:rsidRPr="003E2B73">
        <w:rPr>
          <w:rFonts w:ascii="Times New Roman" w:hAnsi="Times New Roman" w:cs="Times New Roman"/>
          <w:b/>
          <w:sz w:val="24"/>
          <w:szCs w:val="24"/>
        </w:rPr>
        <w:t xml:space="preserve">declaración de situación patrimonial y de intereses, </w:t>
      </w:r>
      <w:r w:rsidRPr="003E2B73">
        <w:rPr>
          <w:rFonts w:ascii="Times New Roman" w:hAnsi="Times New Roman" w:cs="Times New Roman"/>
          <w:sz w:val="24"/>
          <w:szCs w:val="24"/>
        </w:rPr>
        <w:t>en términos de la Ley de Responsabilidades Administrativas del Estado de México y Municipios.</w:t>
      </w:r>
    </w:p>
    <w:p w14:paraId="6F48DC37" w14:textId="77777777" w:rsidR="004D19D2" w:rsidRPr="003E2B73" w:rsidRDefault="004D19D2" w:rsidP="004D19D2">
      <w:pPr>
        <w:pStyle w:val="Textoindependiente"/>
        <w:jc w:val="both"/>
        <w:rPr>
          <w:rFonts w:ascii="Times New Roman" w:hAnsi="Times New Roman" w:cs="Times New Roman"/>
        </w:rPr>
      </w:pPr>
    </w:p>
    <w:p w14:paraId="59351653" w14:textId="77777777" w:rsidR="004D19D2" w:rsidRPr="003E2B73" w:rsidRDefault="004D19D2" w:rsidP="004D19D2">
      <w:pPr>
        <w:pStyle w:val="Ttulo1"/>
        <w:numPr>
          <w:ilvl w:val="0"/>
          <w:numId w:val="8"/>
        </w:numPr>
        <w:ind w:left="0" w:firstLine="0"/>
        <w:jc w:val="both"/>
        <w:rPr>
          <w:rFonts w:ascii="Times New Roman" w:hAnsi="Times New Roman" w:cs="Times New Roman"/>
        </w:rPr>
      </w:pPr>
      <w:r w:rsidRPr="003E2B73">
        <w:rPr>
          <w:rFonts w:ascii="Times New Roman" w:hAnsi="Times New Roman" w:cs="Times New Roman"/>
        </w:rPr>
        <w:t xml:space="preserve">Recibir las denuncias que se formulen por presuntas infracciones o faltas </w:t>
      </w:r>
      <w:r w:rsidRPr="003E2B73">
        <w:rPr>
          <w:rFonts w:ascii="Times New Roman" w:hAnsi="Times New Roman" w:cs="Times New Roman"/>
        </w:rPr>
        <w:lastRenderedPageBreak/>
        <w:t>administrativas derivadas de actos u omisiones cometidos por las personas servidoras públicas de sus municipios, o de particulares vinculados con faltas administrativas graves; así como iniciar de oficio, por denuncia o derivado de auditorías realizadas por las autoridades competentes, los procedimientos de investigación por posibles faltas administrativas y en su caso, la calificación de altas graves y no graves, en términos de la Ley de Responsabilidades Administrativas del Estado de México y Municipios.</w:t>
      </w:r>
    </w:p>
    <w:p w14:paraId="64A6612A" w14:textId="77777777" w:rsidR="004D19D2" w:rsidRPr="003E2B73" w:rsidRDefault="004D19D2" w:rsidP="004D19D2">
      <w:pPr>
        <w:pStyle w:val="Textoindependiente"/>
        <w:jc w:val="both"/>
        <w:rPr>
          <w:rFonts w:ascii="Times New Roman" w:hAnsi="Times New Roman" w:cs="Times New Roman"/>
          <w:b/>
        </w:rPr>
      </w:pPr>
    </w:p>
    <w:p w14:paraId="5DEA817E" w14:textId="77777777" w:rsidR="004D19D2" w:rsidRPr="003E2B73" w:rsidRDefault="004D19D2" w:rsidP="004D19D2">
      <w:pPr>
        <w:pStyle w:val="Ttulo1"/>
        <w:ind w:left="0"/>
        <w:jc w:val="both"/>
        <w:rPr>
          <w:rFonts w:ascii="Times New Roman" w:hAnsi="Times New Roman" w:cs="Times New Roman"/>
        </w:rPr>
      </w:pPr>
      <w:r w:rsidRPr="003E2B73">
        <w:rPr>
          <w:rFonts w:ascii="Times New Roman" w:hAnsi="Times New Roman" w:cs="Times New Roman"/>
        </w:rPr>
        <w:t>Asimismo, substanciar los procedimientos de responsabilidad administrativa y emitir en su caso, las resoluciones que son de su competencia, imponiendo cuando proceda, las sanciones que correspondan; remitiendo los expedientes al Tribunal de Justicia Administrativa del Estado de México, por faltas graves y faltas de particulares en términos de la referida Ley de Responsabilidades Administrativas; instruyendo, tramitando y resolviendo los recursos que le corresponda conocer, previstos en esta.</w:t>
      </w:r>
    </w:p>
    <w:p w14:paraId="08769492" w14:textId="77777777" w:rsidR="004D19D2" w:rsidRPr="003E2B73" w:rsidRDefault="004D19D2" w:rsidP="004D19D2">
      <w:pPr>
        <w:pStyle w:val="Textoindependiente"/>
        <w:jc w:val="both"/>
        <w:rPr>
          <w:rFonts w:ascii="Times New Roman" w:hAnsi="Times New Roman" w:cs="Times New Roman"/>
          <w:b/>
        </w:rPr>
      </w:pPr>
    </w:p>
    <w:p w14:paraId="482E57B1" w14:textId="77777777" w:rsidR="004D19D2" w:rsidRPr="003E2B73" w:rsidRDefault="004D19D2" w:rsidP="004D19D2">
      <w:pPr>
        <w:pStyle w:val="Textoindependiente"/>
        <w:jc w:val="both"/>
        <w:rPr>
          <w:rFonts w:ascii="Times New Roman" w:hAnsi="Times New Roman" w:cs="Times New Roman"/>
        </w:rPr>
      </w:pPr>
      <w:r w:rsidRPr="003E2B73">
        <w:rPr>
          <w:rFonts w:ascii="Times New Roman" w:hAnsi="Times New Roman" w:cs="Times New Roman"/>
        </w:rPr>
        <w:t>XVIII a XX …</w:t>
      </w:r>
    </w:p>
    <w:p w14:paraId="34E6F30C" w14:textId="77777777" w:rsidR="004D19D2" w:rsidRPr="003E2B73" w:rsidRDefault="004D19D2" w:rsidP="004D19D2">
      <w:pPr>
        <w:pStyle w:val="Textoindependiente"/>
        <w:jc w:val="both"/>
        <w:rPr>
          <w:rFonts w:ascii="Times New Roman" w:hAnsi="Times New Roman" w:cs="Times New Roman"/>
        </w:rPr>
      </w:pPr>
    </w:p>
    <w:p w14:paraId="1B06F3B8" w14:textId="77777777" w:rsidR="004D19D2" w:rsidRPr="003E2B73" w:rsidRDefault="004D19D2" w:rsidP="004D19D2">
      <w:pPr>
        <w:pStyle w:val="Ttulo1"/>
        <w:ind w:left="0"/>
        <w:jc w:val="center"/>
        <w:rPr>
          <w:rFonts w:ascii="Times New Roman" w:hAnsi="Times New Roman" w:cs="Times New Roman"/>
        </w:rPr>
      </w:pPr>
      <w:r w:rsidRPr="003E2B73">
        <w:rPr>
          <w:rFonts w:ascii="Times New Roman" w:hAnsi="Times New Roman" w:cs="Times New Roman"/>
        </w:rPr>
        <w:t>TRANSITORIOS</w:t>
      </w:r>
    </w:p>
    <w:p w14:paraId="74C0A3F2" w14:textId="77777777" w:rsidR="004D19D2" w:rsidRPr="003E2B73" w:rsidRDefault="004D19D2" w:rsidP="004D19D2">
      <w:pPr>
        <w:pStyle w:val="Textoindependiente"/>
        <w:jc w:val="both"/>
        <w:rPr>
          <w:rFonts w:ascii="Times New Roman" w:hAnsi="Times New Roman" w:cs="Times New Roman"/>
          <w:b/>
        </w:rPr>
      </w:pPr>
    </w:p>
    <w:p w14:paraId="1D5E6D68" w14:textId="77777777" w:rsidR="004D19D2" w:rsidRPr="003E2B73" w:rsidRDefault="004D19D2" w:rsidP="004D19D2">
      <w:pPr>
        <w:pStyle w:val="Textoindependiente"/>
        <w:jc w:val="both"/>
        <w:rPr>
          <w:rFonts w:ascii="Times New Roman" w:hAnsi="Times New Roman" w:cs="Times New Roman"/>
        </w:rPr>
      </w:pPr>
      <w:r w:rsidRPr="003E2B73">
        <w:rPr>
          <w:rFonts w:ascii="Times New Roman" w:hAnsi="Times New Roman" w:cs="Times New Roman"/>
          <w:b/>
        </w:rPr>
        <w:t xml:space="preserve">PRIMERO. </w:t>
      </w:r>
      <w:r w:rsidRPr="003E2B73">
        <w:rPr>
          <w:rFonts w:ascii="Times New Roman" w:hAnsi="Times New Roman" w:cs="Times New Roman"/>
        </w:rPr>
        <w:t>Publíquese el presente Decreto en el Periódico Oficial “Gaceta del Gobierno”.</w:t>
      </w:r>
    </w:p>
    <w:p w14:paraId="4A97F73D" w14:textId="77777777" w:rsidR="004D19D2" w:rsidRPr="003E2B73" w:rsidRDefault="004D19D2" w:rsidP="004D19D2">
      <w:pPr>
        <w:pStyle w:val="Textoindependiente"/>
        <w:jc w:val="both"/>
        <w:rPr>
          <w:rFonts w:ascii="Times New Roman" w:hAnsi="Times New Roman" w:cs="Times New Roman"/>
        </w:rPr>
      </w:pPr>
    </w:p>
    <w:p w14:paraId="42F4AB70" w14:textId="77777777" w:rsidR="004D19D2" w:rsidRPr="003E2B73" w:rsidRDefault="004D19D2" w:rsidP="004D19D2">
      <w:pPr>
        <w:pStyle w:val="Textoindependiente"/>
        <w:jc w:val="both"/>
        <w:rPr>
          <w:rFonts w:ascii="Times New Roman" w:hAnsi="Times New Roman" w:cs="Times New Roman"/>
        </w:rPr>
      </w:pPr>
      <w:r w:rsidRPr="003E2B73">
        <w:rPr>
          <w:rFonts w:ascii="Times New Roman" w:hAnsi="Times New Roman" w:cs="Times New Roman"/>
          <w:b/>
        </w:rPr>
        <w:t xml:space="preserve">SEGUNDO. </w:t>
      </w:r>
      <w:r w:rsidRPr="003E2B73">
        <w:rPr>
          <w:rFonts w:ascii="Times New Roman" w:hAnsi="Times New Roman" w:cs="Times New Roman"/>
        </w:rPr>
        <w:t>El presente Decreto entrará en vigor el día siguiente de su publicación en el Periódico Oficial “Gaceta del Gobierno”.</w:t>
      </w:r>
    </w:p>
    <w:p w14:paraId="3F61BE15" w14:textId="77777777" w:rsidR="004D19D2" w:rsidRPr="003E2B73" w:rsidRDefault="004D19D2" w:rsidP="004D19D2">
      <w:pPr>
        <w:pStyle w:val="Textoindependiente"/>
        <w:jc w:val="both"/>
        <w:rPr>
          <w:rFonts w:ascii="Times New Roman" w:hAnsi="Times New Roman" w:cs="Times New Roman"/>
        </w:rPr>
      </w:pPr>
    </w:p>
    <w:p w14:paraId="23C5EFAA" w14:textId="77777777" w:rsidR="004D19D2" w:rsidRPr="003E2B73" w:rsidRDefault="004D19D2" w:rsidP="004D19D2">
      <w:pPr>
        <w:pStyle w:val="Textoindependiente"/>
        <w:jc w:val="both"/>
        <w:rPr>
          <w:rFonts w:ascii="Times New Roman" w:hAnsi="Times New Roman" w:cs="Times New Roman"/>
        </w:rPr>
      </w:pPr>
      <w:r w:rsidRPr="003E2B73">
        <w:rPr>
          <w:rFonts w:ascii="Times New Roman" w:hAnsi="Times New Roman" w:cs="Times New Roman"/>
        </w:rPr>
        <w:t>Lo tendrá entendido el Gobernador del Estado, haciendo que se publique y se cumpla.</w:t>
      </w:r>
    </w:p>
    <w:p w14:paraId="7B8823E5" w14:textId="77777777" w:rsidR="004D19D2" w:rsidRPr="003E2B73" w:rsidRDefault="004D19D2" w:rsidP="004D19D2">
      <w:pPr>
        <w:pStyle w:val="Textoindependiente"/>
        <w:jc w:val="both"/>
        <w:rPr>
          <w:rFonts w:ascii="Times New Roman" w:hAnsi="Times New Roman" w:cs="Times New Roman"/>
        </w:rPr>
      </w:pPr>
    </w:p>
    <w:p w14:paraId="30D611E9" w14:textId="77777777" w:rsidR="004D19D2" w:rsidRPr="003E2B73" w:rsidRDefault="004D19D2" w:rsidP="004D19D2">
      <w:pPr>
        <w:pStyle w:val="Textoindependiente"/>
        <w:jc w:val="both"/>
        <w:rPr>
          <w:rFonts w:ascii="Times New Roman" w:hAnsi="Times New Roman" w:cs="Times New Roman"/>
        </w:rPr>
      </w:pPr>
      <w:r w:rsidRPr="003E2B73">
        <w:rPr>
          <w:rFonts w:ascii="Times New Roman" w:hAnsi="Times New Roman" w:cs="Times New Roman"/>
        </w:rPr>
        <w:t xml:space="preserve">Dado en el Palacio del Poder Legislativo, en la Ciudad de Toluca de Lerdo, Capital del Estado de México, a los _________ días del mes de _________ </w:t>
      </w:r>
      <w:proofErr w:type="spellStart"/>
      <w:r w:rsidRPr="003E2B73">
        <w:rPr>
          <w:rFonts w:ascii="Times New Roman" w:hAnsi="Times New Roman" w:cs="Times New Roman"/>
        </w:rPr>
        <w:t>de</w:t>
      </w:r>
      <w:proofErr w:type="spellEnd"/>
      <w:r w:rsidRPr="003E2B73">
        <w:rPr>
          <w:rFonts w:ascii="Times New Roman" w:hAnsi="Times New Roman" w:cs="Times New Roman"/>
        </w:rPr>
        <w:t xml:space="preserve"> _______.</w:t>
      </w:r>
    </w:p>
    <w:p w14:paraId="445A644D" w14:textId="77777777" w:rsidR="004D19D2" w:rsidRPr="003E2B73" w:rsidRDefault="004D19D2" w:rsidP="004D19D2">
      <w:pPr>
        <w:pStyle w:val="Sinespaciado"/>
        <w:rPr>
          <w:rFonts w:ascii="Times New Roman" w:hAnsi="Times New Roman" w:cs="Times New Roman"/>
          <w:sz w:val="24"/>
          <w:szCs w:val="24"/>
          <w:lang w:val="es-ES"/>
        </w:rPr>
      </w:pPr>
    </w:p>
    <w:p w14:paraId="157ACD3F" w14:textId="77777777" w:rsidR="004D19D2" w:rsidRPr="003E2B73" w:rsidRDefault="004D19D2" w:rsidP="0069369A">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19B68374" w14:textId="1BDD10EA" w:rsidR="004D19D2" w:rsidRPr="003E2B73" w:rsidRDefault="004D19D2" w:rsidP="006F3917">
      <w:pPr>
        <w:pStyle w:val="Sinespaciado"/>
        <w:jc w:val="both"/>
        <w:rPr>
          <w:rFonts w:ascii="Times New Roman" w:hAnsi="Times New Roman" w:cs="Times New Roman"/>
          <w:sz w:val="24"/>
          <w:szCs w:val="24"/>
        </w:rPr>
      </w:pPr>
    </w:p>
    <w:p w14:paraId="0513CB33" w14:textId="09DDC50C"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Se registra la iniciativa y se remite a la Comisión Legislativa de Legislación y Administración Municipal, para su estudio y dictamen.</w:t>
      </w:r>
    </w:p>
    <w:p w14:paraId="63671C65" w14:textId="49A879CB"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En observancia del punto número 9, el diputado Braulio Antonio Álvarez Jasso presenta, en nombre del Grupo Parlamentario del Partido Revolucionario Institucional, iniciativa con proyecto de decreto para adicionar el artículo 8 Bis a la Ley de Ingresos de los Municipios del Estado de México, para que en el pago anual anticipado de los derechos por el uso de vías, plazas públicas, mercados públicos municipales o áreas de uso común para realizar actividades comerciales o de servicios pueda dar lugar a una bonificación.</w:t>
      </w:r>
      <w:r w:rsidR="00C23F3A" w:rsidRPr="003E2B73">
        <w:rPr>
          <w:rFonts w:ascii="Times New Roman" w:hAnsi="Times New Roman" w:cs="Times New Roman"/>
          <w:sz w:val="24"/>
          <w:szCs w:val="24"/>
        </w:rPr>
        <w:t xml:space="preserve"> </w:t>
      </w:r>
      <w:r w:rsidRPr="003E2B73">
        <w:rPr>
          <w:rFonts w:ascii="Times New Roman" w:hAnsi="Times New Roman" w:cs="Times New Roman"/>
          <w:sz w:val="24"/>
          <w:szCs w:val="24"/>
        </w:rPr>
        <w:t>Adelante, diputado.</w:t>
      </w:r>
    </w:p>
    <w:p w14:paraId="05B949BA"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Por cierto, es hoy su cumpleaños, me avisan. ¡Feliz cumpleaños, diputado Braulio Antonio Álvarez! ¡Queremos pastel, diputado Braulio! Que queremos pastel, diputado, aquí nos pueden convidar un cachito de pastel. </w:t>
      </w:r>
    </w:p>
    <w:p w14:paraId="304E21CA"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Pido también que puedan registrar mi voto en el punto número 5 a favor, que no se registró.</w:t>
      </w:r>
    </w:p>
    <w:p w14:paraId="40730538"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Adelante, diputado.</w:t>
      </w:r>
    </w:p>
    <w:p w14:paraId="179C1016"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lastRenderedPageBreak/>
        <w:t>DIP. BRAULIO ÁLVAREZ JASSO. Muchas gracias, con el permiso de la Presidencia e integrantes de la Mesa Directiva.</w:t>
      </w:r>
    </w:p>
    <w:p w14:paraId="5921CE31"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Saludo con afecto a mis compañeras y compañeros diputados; a las y los invitados especiales que hoy nos acompañan en este Recinto Legislativo; a nuestras amigas y amigos comerciantes que nos honran con su presencia; el Consejo de los Mercados y su Presidenta, Carmen Esquivel, muchas gracias, sean todas y todos ustedes bienvenidos.</w:t>
      </w:r>
    </w:p>
    <w:p w14:paraId="00F02278"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Medios de comunicación que dan seguimiento a los trabajos legislativos, a todos aquellos que siguen las plataformas digitales.</w:t>
      </w:r>
    </w:p>
    <w:p w14:paraId="176701F4"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El que suscribe, diputado Braulio Antonio Álvarez Jasso, en el ejercicio de facultades previstas en los artículos 51 fracción II, 56, 61 fracción I de la Constitución Política del Estado Libre y Soberano de México; fracción I, 78, 79 y 81 de la Ley Orgánica del Poder Legislativo del Estado Libre y Soberano de México, someto a la consideración de esta Honorable Asamblea Legislativa la iniciativa con proyecto de decreto para adicionar el artículo 8 Bis a la Ley de Ingresos de los Municipios del Estado de México, conforme a la siguiente</w:t>
      </w:r>
    </w:p>
    <w:p w14:paraId="65C2B57F" w14:textId="77777777" w:rsidR="006F3917" w:rsidRPr="003E2B73" w:rsidRDefault="006F3917" w:rsidP="006F391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EXPOSICIÓN DE MOTIVOS</w:t>
      </w:r>
    </w:p>
    <w:p w14:paraId="79B9B5E4"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El municipio es la base para lograr el desarrollo del Estado de México. Por ello es importante fortalecer sus capacidades hacendarias, para convertirse en el motor de la competitividad y el crecimiento económico de nuestra Entidad.</w:t>
      </w:r>
    </w:p>
    <w:p w14:paraId="6483F1CC"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Entre los retos que enfrentan los gobiernos municipales se encuentra el de generar alternativas de crecimiento económico para propiciar mejores condiciones de vida para su población, para que sus habitantes cuenten con la capacidad económica suficiente que les permita satisfacer sus necesidades básicas e incrementar su patrimonio y calidad de vida.</w:t>
      </w:r>
    </w:p>
    <w:p w14:paraId="34E0169F"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Para lograr lo anterior, el municipio requiere fortalecer sus capacidades institucionales, con el objeto de prestar servicios de calidad, brindar seguridad jurídica y económica para las políticas públicas eficaces y eficientes en beneficio de la sociedad.</w:t>
      </w:r>
    </w:p>
    <w:p w14:paraId="13D0A0BD"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En la actualidad el comercio local constituye una pieza importante para el andamiaje económico del municipio. Por ello resulta necesario contribuir a su supervivencia, ya que así se estará ayudando a generar riqueza y empleo a la población.</w:t>
      </w:r>
    </w:p>
    <w:p w14:paraId="45B3375F"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El sustento jurídico del municipio se encuentra establecido en el artículo 115 constitucional, precepto que consagra su naturaleza jurídica, la facultad reglamentaria, los servicios públicos municipales, la Hacienda Municipal, la planeación y el desarrollo, entre otros rubros.</w:t>
      </w:r>
    </w:p>
    <w:p w14:paraId="076000A5"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En cuanto a la Hacienda Municipal, esta se forma por los bienes de dominio público municipal y por los que le pertenezcan de conformidad con la legislación aplicable, así como las aportaciones voluntarias, los impuestos, derechos, productos, aprovechamientos, participaciones y contribuciones que decrete a su favor el Estado.</w:t>
      </w:r>
    </w:p>
    <w:p w14:paraId="09057836"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Las contribuciones son la fuente primordial de ingresos de los municipios, siendo una de ellas a las que se refieren los artículos 154 y 154 Bis del Código Financiero del Estado de México y sus Municipios. El primero contempla la tarifa aplicable por día y metro cuadrado o fracción, y el segundo versa sobre el pago por expedición y renovación anual de la cédula como base contributiva para el pago de derechos a cargo de quienes hacen uso de vías y áreas públicas para el ejercicio de actividades comerciales o de servicios, actividades que se traducen en todos aquellos actos de carácter lícito con fines económicos que efectúan las personas con vocación comercial en vías y áreas públicas de manera habitual o temporal en mercados públicos, tianguis, bazares y en establecimientos comerciales abiertos al público.</w:t>
      </w:r>
      <w:bookmarkStart w:id="9" w:name="_Hlk149051240"/>
    </w:p>
    <w:bookmarkEnd w:id="9"/>
    <w:p w14:paraId="21DDAD68"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lastRenderedPageBreak/>
        <w:t xml:space="preserve">Esta iniciativa busca dos aspectos fundamentales: promover la recaudación para los municipios y fortalecer su hacienda, manteniendo actualizado el padrón de contribuyentes y la regularización de los mismos e impulsar las capacidades </w:t>
      </w:r>
      <w:r w:rsidRPr="003E2B73">
        <w:rPr>
          <w:rFonts w:ascii="Times New Roman" w:eastAsia="Times New Roman" w:hAnsi="Times New Roman" w:cs="Times New Roman"/>
          <w:sz w:val="24"/>
          <w:szCs w:val="24"/>
          <w:lang w:eastAsia="es-MX"/>
        </w:rPr>
        <w:t>contributivas de las personas cuya actividad está determinada en el comercio y los servicios, mediante un estímulo que, aparte de representar un ahorro sustancial para sus economías, les permita desarrollar sus actividades con mayor tranquilidad, sabiendo que cumplen con su obligación contributiva.</w:t>
      </w:r>
    </w:p>
    <w:p w14:paraId="50522A0D" w14:textId="77777777" w:rsidR="006F3917" w:rsidRPr="003E2B73" w:rsidRDefault="006F3917" w:rsidP="006F391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Por lo anterior, la presente iniciativa busca propiciar mejores condiciones de pago para los comerciantes cumplidos, generando estímulos fiscales para que tengan la posibilidad de pagar con oportunidad la anualidad de los derechos por el uso de vías, plazas públicas, mercados públicos municipales o áreas de uso común durante los tres primeros meses del año, obteniendo un beneficio similar al que actualmente reciben los contribuyentes cumplidos con el pago del Impuesto Predial y los derechos del agua, además de crear condiciones de pago que favorezcan a los comerciantes que, por su condición de vulnerabilidad, se vean limitados a contribuir los montos que exige la normatividad, como es el caso de las personas pensionadas o jubiladas, en situación de orfandad que acrediten ser menores de 18 años, personas en situación de discapacidad, adultos mayores, viudas o viudos, madres solteras sin ingresos fijos y aquellas personas físicas cuya percepción diaria no rebase tres salarios mínimos generales vigentes, así como aquellas personas liberadas con motivo de amnistía estatal, para que les sea otorgada una bonificación de hasta el 34% por el concepto antes mencionado.</w:t>
      </w:r>
    </w:p>
    <w:p w14:paraId="7B240232" w14:textId="77777777" w:rsidR="006F3917" w:rsidRPr="003E2B73" w:rsidRDefault="006F3917" w:rsidP="006F391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Aunado a lo anterior, se propone que los ayuntamientos puedan acordar, a favor de los contribuyentes sujetos al pago de derechos por el uso de vías, plazas públicas, mercados públicos municipales o áreas de uso común que se presenten a regularizar sus adeudos durante el Ejercicio Fiscal 2024, estímulos fiscales a través de bonificaciones de hasta el 100% del monto a su cargo correspondiente a ejercicios fiscales anteriores y de los accesorios legales causados, previa acreditación de que se encuentran en tal supuesto, lo cual estará sujeto a los términos y condiciones de otorgamiento que para tal efecto determine el Ayuntamiento mediante acuerdo de Cabildo.</w:t>
      </w:r>
    </w:p>
    <w:p w14:paraId="2F753153" w14:textId="77777777" w:rsidR="006F3917" w:rsidRPr="003E2B73" w:rsidRDefault="006F3917" w:rsidP="006F391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A nombre del Grupo Parlamentario que represento, el Partido Revolucionario Institucional, solicito a las y los diputados consideren la viabilidad de esta propuesta que beneficiará a las familias del Estado de México cuya vocación es la del ejercicio comercial.</w:t>
      </w:r>
    </w:p>
    <w:p w14:paraId="3DF20C0D" w14:textId="77777777" w:rsidR="006F3917" w:rsidRPr="003E2B73" w:rsidRDefault="006F3917" w:rsidP="006F391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 xml:space="preserve">Finalmente, diputada Presidenta, solicito de manera atenta que el texto íntegro de la presente iniciativa quede inserto en la </w:t>
      </w:r>
      <w:r w:rsidRPr="003E2B73">
        <w:rPr>
          <w:rFonts w:ascii="Times New Roman" w:eastAsia="Times New Roman" w:hAnsi="Times New Roman" w:cs="Times New Roman"/>
          <w:i/>
          <w:iCs/>
          <w:sz w:val="24"/>
          <w:szCs w:val="24"/>
          <w:lang w:eastAsia="es-MX"/>
        </w:rPr>
        <w:t>Gaceta Parlamentaria</w:t>
      </w:r>
      <w:r w:rsidRPr="003E2B73">
        <w:rPr>
          <w:rFonts w:ascii="Times New Roman" w:eastAsia="Times New Roman" w:hAnsi="Times New Roman" w:cs="Times New Roman"/>
          <w:sz w:val="24"/>
          <w:szCs w:val="24"/>
          <w:lang w:eastAsia="es-MX"/>
        </w:rPr>
        <w:t xml:space="preserve">, así como en el </w:t>
      </w:r>
      <w:r w:rsidRPr="003E2B73">
        <w:rPr>
          <w:rFonts w:ascii="Times New Roman" w:eastAsia="Times New Roman" w:hAnsi="Times New Roman" w:cs="Times New Roman"/>
          <w:i/>
          <w:iCs/>
          <w:sz w:val="24"/>
          <w:szCs w:val="24"/>
          <w:lang w:eastAsia="es-MX"/>
        </w:rPr>
        <w:t>Diario de Debates</w:t>
      </w:r>
      <w:r w:rsidRPr="003E2B73">
        <w:rPr>
          <w:rFonts w:ascii="Times New Roman" w:eastAsia="Times New Roman" w:hAnsi="Times New Roman" w:cs="Times New Roman"/>
          <w:sz w:val="24"/>
          <w:szCs w:val="24"/>
          <w:lang w:eastAsia="es-MX"/>
        </w:rPr>
        <w:t>.</w:t>
      </w:r>
    </w:p>
    <w:p w14:paraId="09C532D5" w14:textId="77777777" w:rsidR="006F3917" w:rsidRPr="003E2B73" w:rsidRDefault="006F3917" w:rsidP="006F391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 xml:space="preserve">Es </w:t>
      </w:r>
      <w:proofErr w:type="spellStart"/>
      <w:r w:rsidRPr="003E2B73">
        <w:rPr>
          <w:rFonts w:ascii="Times New Roman" w:eastAsia="Times New Roman" w:hAnsi="Times New Roman" w:cs="Times New Roman"/>
          <w:sz w:val="24"/>
          <w:szCs w:val="24"/>
          <w:lang w:eastAsia="es-MX"/>
        </w:rPr>
        <w:t>cuanto</w:t>
      </w:r>
      <w:proofErr w:type="spellEnd"/>
      <w:r w:rsidRPr="003E2B73">
        <w:rPr>
          <w:rFonts w:ascii="Times New Roman" w:eastAsia="Times New Roman" w:hAnsi="Times New Roman" w:cs="Times New Roman"/>
          <w:sz w:val="24"/>
          <w:szCs w:val="24"/>
          <w:lang w:eastAsia="es-MX"/>
        </w:rPr>
        <w:t>. Muchas gracias.</w:t>
      </w:r>
    </w:p>
    <w:p w14:paraId="37C3F6CE" w14:textId="77777777" w:rsidR="00C23F3A" w:rsidRPr="003E2B73" w:rsidRDefault="00C23F3A" w:rsidP="0069369A">
      <w:pPr>
        <w:pStyle w:val="Sinespaciado"/>
        <w:rPr>
          <w:rFonts w:ascii="Times New Roman" w:hAnsi="Times New Roman" w:cs="Times New Roman"/>
          <w:sz w:val="24"/>
          <w:szCs w:val="24"/>
        </w:rPr>
      </w:pPr>
    </w:p>
    <w:p w14:paraId="73E01A0B" w14:textId="77777777" w:rsidR="00C23F3A" w:rsidRPr="003E2B73" w:rsidRDefault="00C23F3A" w:rsidP="0069369A">
      <w:pPr>
        <w:pStyle w:val="Sinespaciado"/>
        <w:rPr>
          <w:rFonts w:ascii="Times New Roman" w:hAnsi="Times New Roman" w:cs="Times New Roman"/>
          <w:sz w:val="24"/>
          <w:szCs w:val="24"/>
        </w:rPr>
        <w:sectPr w:rsidR="00C23F3A" w:rsidRPr="003E2B73" w:rsidSect="0069369A">
          <w:type w:val="continuous"/>
          <w:pgSz w:w="12240" w:h="15840"/>
          <w:pgMar w:top="1417" w:right="1701" w:bottom="1417" w:left="1701" w:header="708" w:footer="708" w:gutter="0"/>
          <w:cols w:space="708"/>
          <w:docGrid w:linePitch="360"/>
        </w:sectPr>
      </w:pPr>
    </w:p>
    <w:p w14:paraId="775416B2" w14:textId="77777777" w:rsidR="00C23F3A" w:rsidRPr="003E2B73" w:rsidRDefault="00C23F3A" w:rsidP="0069369A">
      <w:pPr>
        <w:pStyle w:val="Sinespaciado"/>
        <w:rPr>
          <w:rFonts w:ascii="Times New Roman" w:hAnsi="Times New Roman" w:cs="Times New Roman"/>
          <w:sz w:val="24"/>
          <w:szCs w:val="24"/>
        </w:rPr>
      </w:pPr>
    </w:p>
    <w:p w14:paraId="6FF7B0DC" w14:textId="77777777" w:rsidR="00C23F3A" w:rsidRPr="003E2B73" w:rsidRDefault="00C23F3A" w:rsidP="0069369A">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0C48CE0D" w14:textId="77777777" w:rsidR="00C23F3A" w:rsidRPr="003E2B73" w:rsidRDefault="00C23F3A" w:rsidP="0069369A">
      <w:pPr>
        <w:pStyle w:val="Sinespaciado"/>
        <w:rPr>
          <w:rFonts w:ascii="Times New Roman" w:hAnsi="Times New Roman" w:cs="Times New Roman"/>
          <w:sz w:val="24"/>
          <w:szCs w:val="24"/>
        </w:rPr>
      </w:pPr>
    </w:p>
    <w:p w14:paraId="3F6229C1" w14:textId="77777777" w:rsidR="0069369A" w:rsidRPr="003E2B73" w:rsidRDefault="0069369A" w:rsidP="0069369A">
      <w:pPr>
        <w:autoSpaceDE w:val="0"/>
        <w:autoSpaceDN w:val="0"/>
        <w:adjustRightInd w:val="0"/>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sz w:val="24"/>
          <w:szCs w:val="24"/>
        </w:rPr>
        <w:t>Grupo Parlamentario del Partido Revolucionario Institucional</w:t>
      </w:r>
    </w:p>
    <w:p w14:paraId="33E8AC9A" w14:textId="77777777" w:rsidR="0069369A" w:rsidRPr="003E2B73" w:rsidRDefault="0069369A" w:rsidP="0069369A">
      <w:pPr>
        <w:autoSpaceDE w:val="0"/>
        <w:autoSpaceDN w:val="0"/>
        <w:adjustRightInd w:val="0"/>
        <w:spacing w:after="0" w:line="240" w:lineRule="auto"/>
        <w:jc w:val="center"/>
        <w:rPr>
          <w:rFonts w:ascii="Times New Roman" w:eastAsia="Calibri" w:hAnsi="Times New Roman" w:cs="Times New Roman"/>
          <w:b/>
          <w:bCs/>
          <w:sz w:val="24"/>
          <w:szCs w:val="24"/>
        </w:rPr>
      </w:pPr>
    </w:p>
    <w:p w14:paraId="00326179" w14:textId="77777777" w:rsidR="0069369A" w:rsidRPr="003E2B73" w:rsidRDefault="0069369A" w:rsidP="0069369A">
      <w:pPr>
        <w:autoSpaceDE w:val="0"/>
        <w:autoSpaceDN w:val="0"/>
        <w:adjustRightInd w:val="0"/>
        <w:spacing w:after="0" w:line="240" w:lineRule="auto"/>
        <w:jc w:val="center"/>
        <w:rPr>
          <w:rFonts w:ascii="Times New Roman" w:eastAsia="Calibri" w:hAnsi="Times New Roman" w:cs="Times New Roman"/>
          <w:sz w:val="24"/>
          <w:szCs w:val="24"/>
        </w:rPr>
      </w:pPr>
      <w:r w:rsidRPr="003E2B73">
        <w:rPr>
          <w:rFonts w:ascii="Times New Roman" w:eastAsia="Calibri" w:hAnsi="Times New Roman" w:cs="Times New Roman"/>
          <w:b/>
          <w:bCs/>
          <w:sz w:val="24"/>
          <w:szCs w:val="24"/>
        </w:rPr>
        <w:t>Dip. Braulio Antonio Álvarez Jasso</w:t>
      </w:r>
    </w:p>
    <w:p w14:paraId="27D2040C" w14:textId="77777777" w:rsidR="0069369A" w:rsidRPr="003E2B73" w:rsidRDefault="0069369A" w:rsidP="0069369A">
      <w:pPr>
        <w:widowControl w:val="0"/>
        <w:autoSpaceDE w:val="0"/>
        <w:autoSpaceDN w:val="0"/>
        <w:spacing w:after="0" w:line="240" w:lineRule="auto"/>
        <w:jc w:val="center"/>
        <w:rPr>
          <w:rFonts w:ascii="Times New Roman" w:eastAsia="Calibri" w:hAnsi="Times New Roman" w:cs="Times New Roman"/>
          <w:sz w:val="24"/>
          <w:szCs w:val="24"/>
        </w:rPr>
      </w:pPr>
    </w:p>
    <w:p w14:paraId="3EF216D4" w14:textId="77777777" w:rsidR="0069369A" w:rsidRPr="003E2B73" w:rsidRDefault="0069369A" w:rsidP="0069369A">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Calibri" w:hAnsi="Times New Roman" w:cs="Times New Roman"/>
          <w:sz w:val="24"/>
          <w:szCs w:val="24"/>
        </w:rPr>
        <w:t>2023. Año del Septuagésimo Aniversario del Reconocimiento del Derecho al Voto de las Mujeres en México”.</w:t>
      </w:r>
    </w:p>
    <w:p w14:paraId="68629C67" w14:textId="77777777" w:rsidR="0069369A" w:rsidRPr="003E2B73" w:rsidRDefault="0069369A" w:rsidP="0069369A">
      <w:pPr>
        <w:widowControl w:val="0"/>
        <w:autoSpaceDE w:val="0"/>
        <w:autoSpaceDN w:val="0"/>
        <w:spacing w:after="0" w:line="240" w:lineRule="auto"/>
        <w:jc w:val="right"/>
        <w:rPr>
          <w:rFonts w:ascii="Times New Roman" w:eastAsia="Arial MT" w:hAnsi="Times New Roman" w:cs="Times New Roman"/>
          <w:b/>
          <w:sz w:val="24"/>
          <w:szCs w:val="24"/>
          <w:lang w:val="es-ES"/>
        </w:rPr>
      </w:pPr>
    </w:p>
    <w:p w14:paraId="2A171002" w14:textId="77777777" w:rsidR="0069369A" w:rsidRPr="003E2B73" w:rsidRDefault="0069369A" w:rsidP="0069369A">
      <w:pPr>
        <w:widowControl w:val="0"/>
        <w:autoSpaceDE w:val="0"/>
        <w:autoSpaceDN w:val="0"/>
        <w:spacing w:after="0" w:line="240" w:lineRule="auto"/>
        <w:jc w:val="right"/>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Toluca</w:t>
      </w:r>
      <w:r w:rsidRPr="003E2B73">
        <w:rPr>
          <w:rFonts w:ascii="Times New Roman" w:eastAsia="Arial MT" w:hAnsi="Times New Roman" w:cs="Times New Roman"/>
          <w:b/>
          <w:spacing w:val="31"/>
          <w:sz w:val="24"/>
          <w:szCs w:val="24"/>
          <w:lang w:val="es-ES"/>
        </w:rPr>
        <w:t xml:space="preserve"> </w:t>
      </w:r>
      <w:r w:rsidRPr="003E2B73">
        <w:rPr>
          <w:rFonts w:ascii="Times New Roman" w:eastAsia="Arial MT" w:hAnsi="Times New Roman" w:cs="Times New Roman"/>
          <w:b/>
          <w:sz w:val="24"/>
          <w:szCs w:val="24"/>
          <w:lang w:val="es-ES"/>
        </w:rPr>
        <w:t>de</w:t>
      </w:r>
      <w:r w:rsidRPr="003E2B73">
        <w:rPr>
          <w:rFonts w:ascii="Times New Roman" w:eastAsia="Arial MT" w:hAnsi="Times New Roman" w:cs="Times New Roman"/>
          <w:b/>
          <w:spacing w:val="-10"/>
          <w:sz w:val="24"/>
          <w:szCs w:val="24"/>
          <w:lang w:val="es-ES"/>
        </w:rPr>
        <w:t xml:space="preserve"> </w:t>
      </w:r>
      <w:r w:rsidRPr="003E2B73">
        <w:rPr>
          <w:rFonts w:ascii="Times New Roman" w:eastAsia="Arial MT" w:hAnsi="Times New Roman" w:cs="Times New Roman"/>
          <w:b/>
          <w:sz w:val="24"/>
          <w:szCs w:val="24"/>
          <w:lang w:val="es-ES"/>
        </w:rPr>
        <w:t>Lerdo</w:t>
      </w:r>
      <w:r w:rsidRPr="003E2B73">
        <w:rPr>
          <w:rFonts w:ascii="Times New Roman" w:eastAsia="Arial MT" w:hAnsi="Times New Roman" w:cs="Times New Roman"/>
          <w:b/>
          <w:spacing w:val="-11"/>
          <w:sz w:val="24"/>
          <w:szCs w:val="24"/>
          <w:lang w:val="es-ES"/>
        </w:rPr>
        <w:t xml:space="preserve"> </w:t>
      </w:r>
      <w:r w:rsidRPr="003E2B73">
        <w:rPr>
          <w:rFonts w:ascii="Times New Roman" w:eastAsia="Arial MT" w:hAnsi="Times New Roman" w:cs="Times New Roman"/>
          <w:b/>
          <w:sz w:val="24"/>
          <w:szCs w:val="24"/>
          <w:lang w:val="es-ES"/>
        </w:rPr>
        <w:t>México, 24</w:t>
      </w:r>
      <w:r w:rsidRPr="003E2B73">
        <w:rPr>
          <w:rFonts w:ascii="Times New Roman" w:eastAsia="Arial MT" w:hAnsi="Times New Roman" w:cs="Times New Roman"/>
          <w:b/>
          <w:spacing w:val="-3"/>
          <w:sz w:val="24"/>
          <w:szCs w:val="24"/>
          <w:lang w:val="es-ES"/>
        </w:rPr>
        <w:t xml:space="preserve"> </w:t>
      </w:r>
      <w:r w:rsidRPr="003E2B73">
        <w:rPr>
          <w:rFonts w:ascii="Times New Roman" w:eastAsia="Arial MT" w:hAnsi="Times New Roman" w:cs="Times New Roman"/>
          <w:b/>
          <w:sz w:val="24"/>
          <w:szCs w:val="24"/>
          <w:lang w:val="es-ES"/>
        </w:rPr>
        <w:t>de</w:t>
      </w:r>
      <w:r w:rsidRPr="003E2B73">
        <w:rPr>
          <w:rFonts w:ascii="Times New Roman" w:eastAsia="Arial MT" w:hAnsi="Times New Roman" w:cs="Times New Roman"/>
          <w:b/>
          <w:spacing w:val="-2"/>
          <w:sz w:val="24"/>
          <w:szCs w:val="24"/>
          <w:lang w:val="es-ES"/>
        </w:rPr>
        <w:t xml:space="preserve"> </w:t>
      </w:r>
      <w:r w:rsidRPr="003E2B73">
        <w:rPr>
          <w:rFonts w:ascii="Times New Roman" w:eastAsia="Arial MT" w:hAnsi="Times New Roman" w:cs="Times New Roman"/>
          <w:b/>
          <w:sz w:val="24"/>
          <w:szCs w:val="24"/>
          <w:lang w:val="es-ES"/>
        </w:rPr>
        <w:t>octubre</w:t>
      </w:r>
      <w:r w:rsidRPr="003E2B73">
        <w:rPr>
          <w:rFonts w:ascii="Times New Roman" w:eastAsia="Arial MT" w:hAnsi="Times New Roman" w:cs="Times New Roman"/>
          <w:b/>
          <w:spacing w:val="-3"/>
          <w:sz w:val="24"/>
          <w:szCs w:val="24"/>
          <w:lang w:val="es-ES"/>
        </w:rPr>
        <w:t xml:space="preserve"> </w:t>
      </w:r>
      <w:r w:rsidRPr="003E2B73">
        <w:rPr>
          <w:rFonts w:ascii="Times New Roman" w:eastAsia="Arial MT" w:hAnsi="Times New Roman" w:cs="Times New Roman"/>
          <w:b/>
          <w:sz w:val="24"/>
          <w:szCs w:val="24"/>
          <w:lang w:val="es-ES"/>
        </w:rPr>
        <w:t>de</w:t>
      </w:r>
      <w:r w:rsidRPr="003E2B73">
        <w:rPr>
          <w:rFonts w:ascii="Times New Roman" w:eastAsia="Arial MT" w:hAnsi="Times New Roman" w:cs="Times New Roman"/>
          <w:b/>
          <w:spacing w:val="24"/>
          <w:sz w:val="24"/>
          <w:szCs w:val="24"/>
          <w:lang w:val="es-ES"/>
        </w:rPr>
        <w:t xml:space="preserve"> </w:t>
      </w:r>
      <w:r w:rsidRPr="003E2B73">
        <w:rPr>
          <w:rFonts w:ascii="Times New Roman" w:eastAsia="Arial MT" w:hAnsi="Times New Roman" w:cs="Times New Roman"/>
          <w:b/>
          <w:spacing w:val="17"/>
          <w:sz w:val="24"/>
          <w:szCs w:val="24"/>
          <w:lang w:val="es-ES"/>
        </w:rPr>
        <w:t>2023</w:t>
      </w:r>
    </w:p>
    <w:p w14:paraId="51CDE87A"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b/>
          <w:sz w:val="24"/>
          <w:szCs w:val="24"/>
          <w:lang w:val="es-ES"/>
        </w:rPr>
      </w:pPr>
    </w:p>
    <w:p w14:paraId="635C82A9" w14:textId="77777777" w:rsidR="0069369A" w:rsidRPr="003E2B73" w:rsidRDefault="0069369A" w:rsidP="0069369A">
      <w:pPr>
        <w:widowControl w:val="0"/>
        <w:autoSpaceDE w:val="0"/>
        <w:autoSpaceDN w:val="0"/>
        <w:spacing w:after="0" w:line="240" w:lineRule="auto"/>
        <w:jc w:val="both"/>
        <w:outlineLvl w:val="0"/>
        <w:rPr>
          <w:rFonts w:ascii="Times New Roman" w:eastAsia="Arial" w:hAnsi="Times New Roman" w:cs="Times New Roman"/>
          <w:b/>
          <w:bCs/>
          <w:spacing w:val="-4"/>
          <w:sz w:val="24"/>
          <w:szCs w:val="24"/>
          <w:lang w:val="es-ES"/>
        </w:rPr>
      </w:pPr>
      <w:r w:rsidRPr="003E2B73">
        <w:rPr>
          <w:rFonts w:ascii="Times New Roman" w:eastAsia="Arial" w:hAnsi="Times New Roman" w:cs="Times New Roman"/>
          <w:b/>
          <w:bCs/>
          <w:spacing w:val="-2"/>
          <w:sz w:val="24"/>
          <w:szCs w:val="24"/>
          <w:lang w:val="es-ES"/>
        </w:rPr>
        <w:t xml:space="preserve">DIPUTADA AZUCENA CISNEROS </w:t>
      </w:r>
      <w:r w:rsidRPr="003E2B73">
        <w:rPr>
          <w:rFonts w:ascii="Times New Roman" w:eastAsia="Arial" w:hAnsi="Times New Roman" w:cs="Times New Roman"/>
          <w:b/>
          <w:bCs/>
          <w:spacing w:val="-4"/>
          <w:sz w:val="24"/>
          <w:szCs w:val="24"/>
          <w:lang w:val="es-ES"/>
        </w:rPr>
        <w:t>COSS</w:t>
      </w:r>
    </w:p>
    <w:p w14:paraId="6F0D6E46" w14:textId="77777777" w:rsidR="0069369A" w:rsidRPr="003E2B73" w:rsidRDefault="0069369A" w:rsidP="0069369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pacing w:val="-2"/>
          <w:sz w:val="24"/>
          <w:szCs w:val="24"/>
          <w:lang w:val="es-ES"/>
        </w:rPr>
        <w:t xml:space="preserve">PRESIDENTA </w:t>
      </w:r>
      <w:r w:rsidRPr="003E2B73">
        <w:rPr>
          <w:rFonts w:ascii="Times New Roman" w:eastAsia="Arial" w:hAnsi="Times New Roman" w:cs="Times New Roman"/>
          <w:b/>
          <w:bCs/>
          <w:spacing w:val="-6"/>
          <w:sz w:val="24"/>
          <w:szCs w:val="24"/>
          <w:lang w:val="es-ES"/>
        </w:rPr>
        <w:t xml:space="preserve">DE LA H. </w:t>
      </w:r>
      <w:r w:rsidRPr="003E2B73">
        <w:rPr>
          <w:rFonts w:ascii="Times New Roman" w:eastAsia="Arial" w:hAnsi="Times New Roman" w:cs="Times New Roman"/>
          <w:b/>
          <w:bCs/>
          <w:spacing w:val="-4"/>
          <w:sz w:val="24"/>
          <w:szCs w:val="24"/>
          <w:lang w:val="es-ES"/>
        </w:rPr>
        <w:t xml:space="preserve">“LXI” </w:t>
      </w:r>
      <w:r w:rsidRPr="003E2B73">
        <w:rPr>
          <w:rFonts w:ascii="Times New Roman" w:eastAsia="Arial" w:hAnsi="Times New Roman" w:cs="Times New Roman"/>
          <w:b/>
          <w:bCs/>
          <w:sz w:val="24"/>
          <w:szCs w:val="24"/>
          <w:lang w:val="es-ES"/>
        </w:rPr>
        <w:t>LEGISLATURA</w:t>
      </w:r>
    </w:p>
    <w:p w14:paraId="714C6E4F" w14:textId="77777777" w:rsidR="0069369A" w:rsidRPr="003E2B73" w:rsidRDefault="0069369A" w:rsidP="0069369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DEL</w:t>
      </w:r>
      <w:r w:rsidRPr="003E2B73">
        <w:rPr>
          <w:rFonts w:ascii="Times New Roman" w:eastAsia="Arial" w:hAnsi="Times New Roman" w:cs="Times New Roman"/>
          <w:b/>
          <w:bCs/>
          <w:spacing w:val="40"/>
          <w:sz w:val="24"/>
          <w:szCs w:val="24"/>
          <w:lang w:val="es-ES"/>
        </w:rPr>
        <w:t xml:space="preserve"> </w:t>
      </w:r>
      <w:r w:rsidRPr="003E2B73">
        <w:rPr>
          <w:rFonts w:ascii="Times New Roman" w:eastAsia="Arial" w:hAnsi="Times New Roman" w:cs="Times New Roman"/>
          <w:b/>
          <w:bCs/>
          <w:sz w:val="24"/>
          <w:szCs w:val="24"/>
          <w:lang w:val="es-ES"/>
        </w:rPr>
        <w:t>ESTADO DE MÉXICO</w:t>
      </w:r>
    </w:p>
    <w:p w14:paraId="1C30C8B5" w14:textId="77777777" w:rsidR="0069369A" w:rsidRPr="003E2B73" w:rsidRDefault="0069369A" w:rsidP="0069369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pacing w:val="13"/>
          <w:sz w:val="24"/>
          <w:szCs w:val="24"/>
          <w:lang w:val="es-ES"/>
        </w:rPr>
        <w:t>PRESENTE</w:t>
      </w:r>
    </w:p>
    <w:p w14:paraId="169092E9"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b/>
          <w:sz w:val="24"/>
          <w:szCs w:val="24"/>
          <w:lang w:val="es-ES"/>
        </w:rPr>
      </w:pPr>
    </w:p>
    <w:p w14:paraId="4360AF3D"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Quien suscribe Diputado </w:t>
      </w:r>
      <w:r w:rsidRPr="003E2B73">
        <w:rPr>
          <w:rFonts w:ascii="Times New Roman" w:eastAsia="Arial MT" w:hAnsi="Times New Roman" w:cs="Times New Roman"/>
          <w:b/>
          <w:sz w:val="24"/>
          <w:szCs w:val="24"/>
          <w:lang w:val="es-ES"/>
        </w:rPr>
        <w:t xml:space="preserve">Braulio Antonio Álvarez Jasso </w:t>
      </w:r>
      <w:r w:rsidRPr="003E2B73">
        <w:rPr>
          <w:rFonts w:ascii="Times New Roman" w:eastAsia="Arial MT" w:hAnsi="Times New Roman" w:cs="Times New Roman"/>
          <w:sz w:val="24"/>
          <w:szCs w:val="24"/>
          <w:lang w:val="es-ES"/>
        </w:rPr>
        <w:t>integrante del Grupo Parlamentario</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del</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Partido</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Revolucionario</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Institucional,</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en</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ejercicio</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de</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las</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facultades previstas</w:t>
      </w:r>
      <w:r w:rsidRPr="003E2B73">
        <w:rPr>
          <w:rFonts w:ascii="Times New Roman" w:eastAsia="Arial MT" w:hAnsi="Times New Roman" w:cs="Times New Roman"/>
          <w:spacing w:val="-8"/>
          <w:sz w:val="24"/>
          <w:szCs w:val="24"/>
          <w:lang w:val="es-ES"/>
        </w:rPr>
        <w:t xml:space="preserve"> </w:t>
      </w:r>
      <w:r w:rsidRPr="003E2B73">
        <w:rPr>
          <w:rFonts w:ascii="Times New Roman" w:eastAsia="Arial MT" w:hAnsi="Times New Roman" w:cs="Times New Roman"/>
          <w:sz w:val="24"/>
          <w:szCs w:val="24"/>
          <w:lang w:val="es-ES"/>
        </w:rPr>
        <w:t>en</w:t>
      </w:r>
      <w:r w:rsidRPr="003E2B73">
        <w:rPr>
          <w:rFonts w:ascii="Times New Roman" w:eastAsia="Arial MT" w:hAnsi="Times New Roman" w:cs="Times New Roman"/>
          <w:spacing w:val="-9"/>
          <w:sz w:val="24"/>
          <w:szCs w:val="24"/>
          <w:lang w:val="es-ES"/>
        </w:rPr>
        <w:t xml:space="preserve"> </w:t>
      </w:r>
      <w:r w:rsidRPr="003E2B73">
        <w:rPr>
          <w:rFonts w:ascii="Times New Roman" w:eastAsia="Arial MT" w:hAnsi="Times New Roman" w:cs="Times New Roman"/>
          <w:sz w:val="24"/>
          <w:szCs w:val="24"/>
          <w:lang w:val="es-ES"/>
        </w:rPr>
        <w:t>los</w:t>
      </w:r>
      <w:r w:rsidRPr="003E2B73">
        <w:rPr>
          <w:rFonts w:ascii="Times New Roman" w:eastAsia="Arial MT" w:hAnsi="Times New Roman" w:cs="Times New Roman"/>
          <w:spacing w:val="-10"/>
          <w:sz w:val="24"/>
          <w:szCs w:val="24"/>
          <w:lang w:val="es-ES"/>
        </w:rPr>
        <w:t xml:space="preserve"> </w:t>
      </w:r>
      <w:r w:rsidRPr="003E2B73">
        <w:rPr>
          <w:rFonts w:ascii="Times New Roman" w:eastAsia="Arial MT" w:hAnsi="Times New Roman" w:cs="Times New Roman"/>
          <w:sz w:val="24"/>
          <w:szCs w:val="24"/>
          <w:lang w:val="es-ES"/>
        </w:rPr>
        <w:t>artículos</w:t>
      </w:r>
      <w:r w:rsidRPr="003E2B73">
        <w:rPr>
          <w:rFonts w:ascii="Times New Roman" w:eastAsia="Arial MT" w:hAnsi="Times New Roman" w:cs="Times New Roman"/>
          <w:spacing w:val="-7"/>
          <w:sz w:val="24"/>
          <w:szCs w:val="24"/>
          <w:lang w:val="es-ES"/>
        </w:rPr>
        <w:t xml:space="preserve"> </w:t>
      </w:r>
      <w:r w:rsidRPr="003E2B73">
        <w:rPr>
          <w:rFonts w:ascii="Times New Roman" w:eastAsia="Arial MT" w:hAnsi="Times New Roman" w:cs="Times New Roman"/>
          <w:sz w:val="24"/>
          <w:szCs w:val="24"/>
          <w:lang w:val="es-ES"/>
        </w:rPr>
        <w:t>51</w:t>
      </w:r>
      <w:r w:rsidRPr="003E2B73">
        <w:rPr>
          <w:rFonts w:ascii="Times New Roman" w:eastAsia="Arial MT" w:hAnsi="Times New Roman" w:cs="Times New Roman"/>
          <w:spacing w:val="-9"/>
          <w:sz w:val="24"/>
          <w:szCs w:val="24"/>
          <w:lang w:val="es-ES"/>
        </w:rPr>
        <w:t xml:space="preserve"> </w:t>
      </w:r>
      <w:r w:rsidRPr="003E2B73">
        <w:rPr>
          <w:rFonts w:ascii="Times New Roman" w:eastAsia="Arial MT" w:hAnsi="Times New Roman" w:cs="Times New Roman"/>
          <w:sz w:val="24"/>
          <w:szCs w:val="24"/>
          <w:lang w:val="es-ES"/>
        </w:rPr>
        <w:t>fracción</w:t>
      </w:r>
      <w:r w:rsidRPr="003E2B73">
        <w:rPr>
          <w:rFonts w:ascii="Times New Roman" w:eastAsia="Arial MT" w:hAnsi="Times New Roman" w:cs="Times New Roman"/>
          <w:spacing w:val="-9"/>
          <w:sz w:val="24"/>
          <w:szCs w:val="24"/>
          <w:lang w:val="es-ES"/>
        </w:rPr>
        <w:t xml:space="preserve"> </w:t>
      </w:r>
      <w:r w:rsidRPr="003E2B73">
        <w:rPr>
          <w:rFonts w:ascii="Times New Roman" w:eastAsia="Arial MT" w:hAnsi="Times New Roman" w:cs="Times New Roman"/>
          <w:sz w:val="24"/>
          <w:szCs w:val="24"/>
          <w:lang w:val="es-ES"/>
        </w:rPr>
        <w:t>II,</w:t>
      </w:r>
      <w:r w:rsidRPr="003E2B73">
        <w:rPr>
          <w:rFonts w:ascii="Times New Roman" w:eastAsia="Arial MT" w:hAnsi="Times New Roman" w:cs="Times New Roman"/>
          <w:spacing w:val="-10"/>
          <w:sz w:val="24"/>
          <w:szCs w:val="24"/>
          <w:lang w:val="es-ES"/>
        </w:rPr>
        <w:t xml:space="preserve"> </w:t>
      </w:r>
      <w:r w:rsidRPr="003E2B73">
        <w:rPr>
          <w:rFonts w:ascii="Times New Roman" w:eastAsia="Arial MT" w:hAnsi="Times New Roman" w:cs="Times New Roman"/>
          <w:sz w:val="24"/>
          <w:szCs w:val="24"/>
          <w:lang w:val="es-ES"/>
        </w:rPr>
        <w:t>56</w:t>
      </w:r>
      <w:r w:rsidRPr="003E2B73">
        <w:rPr>
          <w:rFonts w:ascii="Times New Roman" w:eastAsia="Arial MT" w:hAnsi="Times New Roman" w:cs="Times New Roman"/>
          <w:spacing w:val="-9"/>
          <w:sz w:val="24"/>
          <w:szCs w:val="24"/>
          <w:lang w:val="es-ES"/>
        </w:rPr>
        <w:t xml:space="preserve"> </w:t>
      </w:r>
      <w:r w:rsidRPr="003E2B73">
        <w:rPr>
          <w:rFonts w:ascii="Times New Roman" w:eastAsia="Arial MT" w:hAnsi="Times New Roman" w:cs="Times New Roman"/>
          <w:sz w:val="24"/>
          <w:szCs w:val="24"/>
          <w:lang w:val="es-ES"/>
        </w:rPr>
        <w:t>y</w:t>
      </w:r>
      <w:r w:rsidRPr="003E2B73">
        <w:rPr>
          <w:rFonts w:ascii="Times New Roman" w:eastAsia="Arial MT" w:hAnsi="Times New Roman" w:cs="Times New Roman"/>
          <w:spacing w:val="-10"/>
          <w:sz w:val="24"/>
          <w:szCs w:val="24"/>
          <w:lang w:val="es-ES"/>
        </w:rPr>
        <w:t xml:space="preserve"> </w:t>
      </w:r>
      <w:r w:rsidRPr="003E2B73">
        <w:rPr>
          <w:rFonts w:ascii="Times New Roman" w:eastAsia="Arial MT" w:hAnsi="Times New Roman" w:cs="Times New Roman"/>
          <w:sz w:val="24"/>
          <w:szCs w:val="24"/>
          <w:lang w:val="es-ES"/>
        </w:rPr>
        <w:t>61</w:t>
      </w:r>
      <w:r w:rsidRPr="003E2B73">
        <w:rPr>
          <w:rFonts w:ascii="Times New Roman" w:eastAsia="Arial MT" w:hAnsi="Times New Roman" w:cs="Times New Roman"/>
          <w:spacing w:val="-9"/>
          <w:sz w:val="24"/>
          <w:szCs w:val="24"/>
          <w:lang w:val="es-ES"/>
        </w:rPr>
        <w:t xml:space="preserve"> </w:t>
      </w:r>
      <w:r w:rsidRPr="003E2B73">
        <w:rPr>
          <w:rFonts w:ascii="Times New Roman" w:eastAsia="Arial MT" w:hAnsi="Times New Roman" w:cs="Times New Roman"/>
          <w:sz w:val="24"/>
          <w:szCs w:val="24"/>
          <w:lang w:val="es-ES"/>
        </w:rPr>
        <w:t>fracción</w:t>
      </w:r>
      <w:r w:rsidRPr="003E2B73">
        <w:rPr>
          <w:rFonts w:ascii="Times New Roman" w:eastAsia="Arial MT" w:hAnsi="Times New Roman" w:cs="Times New Roman"/>
          <w:spacing w:val="-7"/>
          <w:sz w:val="24"/>
          <w:szCs w:val="24"/>
          <w:lang w:val="es-ES"/>
        </w:rPr>
        <w:t xml:space="preserve"> </w:t>
      </w:r>
      <w:r w:rsidRPr="003E2B73">
        <w:rPr>
          <w:rFonts w:ascii="Times New Roman" w:eastAsia="Arial MT" w:hAnsi="Times New Roman" w:cs="Times New Roman"/>
          <w:sz w:val="24"/>
          <w:szCs w:val="24"/>
          <w:lang w:val="es-ES"/>
        </w:rPr>
        <w:t>I</w:t>
      </w:r>
      <w:r w:rsidRPr="003E2B73">
        <w:rPr>
          <w:rFonts w:ascii="Times New Roman" w:eastAsia="Arial MT" w:hAnsi="Times New Roman" w:cs="Times New Roman"/>
          <w:spacing w:val="-10"/>
          <w:sz w:val="24"/>
          <w:szCs w:val="24"/>
          <w:lang w:val="es-ES"/>
        </w:rPr>
        <w:t xml:space="preserve"> </w:t>
      </w:r>
      <w:r w:rsidRPr="003E2B73">
        <w:rPr>
          <w:rFonts w:ascii="Times New Roman" w:eastAsia="Arial MT" w:hAnsi="Times New Roman" w:cs="Times New Roman"/>
          <w:sz w:val="24"/>
          <w:szCs w:val="24"/>
          <w:lang w:val="es-ES"/>
        </w:rPr>
        <w:t>de</w:t>
      </w:r>
      <w:r w:rsidRPr="003E2B73">
        <w:rPr>
          <w:rFonts w:ascii="Times New Roman" w:eastAsia="Arial MT" w:hAnsi="Times New Roman" w:cs="Times New Roman"/>
          <w:spacing w:val="-7"/>
          <w:sz w:val="24"/>
          <w:szCs w:val="24"/>
          <w:lang w:val="es-ES"/>
        </w:rPr>
        <w:t xml:space="preserve"> </w:t>
      </w:r>
      <w:r w:rsidRPr="003E2B73">
        <w:rPr>
          <w:rFonts w:ascii="Times New Roman" w:eastAsia="Arial MT" w:hAnsi="Times New Roman" w:cs="Times New Roman"/>
          <w:sz w:val="24"/>
          <w:szCs w:val="24"/>
          <w:lang w:val="es-ES"/>
        </w:rPr>
        <w:t>la</w:t>
      </w:r>
      <w:r w:rsidRPr="003E2B73">
        <w:rPr>
          <w:rFonts w:ascii="Times New Roman" w:eastAsia="Arial MT" w:hAnsi="Times New Roman" w:cs="Times New Roman"/>
          <w:spacing w:val="-10"/>
          <w:sz w:val="24"/>
          <w:szCs w:val="24"/>
          <w:lang w:val="es-ES"/>
        </w:rPr>
        <w:t xml:space="preserve"> </w:t>
      </w:r>
      <w:r w:rsidRPr="003E2B73">
        <w:rPr>
          <w:rFonts w:ascii="Times New Roman" w:eastAsia="Arial MT" w:hAnsi="Times New Roman" w:cs="Times New Roman"/>
          <w:sz w:val="24"/>
          <w:szCs w:val="24"/>
          <w:lang w:val="es-ES"/>
        </w:rPr>
        <w:t>Constitución</w:t>
      </w:r>
      <w:r w:rsidRPr="003E2B73">
        <w:rPr>
          <w:rFonts w:ascii="Times New Roman" w:eastAsia="Arial MT" w:hAnsi="Times New Roman" w:cs="Times New Roman"/>
          <w:spacing w:val="-9"/>
          <w:sz w:val="24"/>
          <w:szCs w:val="24"/>
          <w:lang w:val="es-ES"/>
        </w:rPr>
        <w:t xml:space="preserve"> </w:t>
      </w:r>
      <w:r w:rsidRPr="003E2B73">
        <w:rPr>
          <w:rFonts w:ascii="Times New Roman" w:eastAsia="Arial MT" w:hAnsi="Times New Roman" w:cs="Times New Roman"/>
          <w:sz w:val="24"/>
          <w:szCs w:val="24"/>
          <w:lang w:val="es-ES"/>
        </w:rPr>
        <w:t>Política del</w:t>
      </w:r>
      <w:r w:rsidRPr="003E2B73">
        <w:rPr>
          <w:rFonts w:ascii="Times New Roman" w:eastAsia="Arial MT" w:hAnsi="Times New Roman" w:cs="Times New Roman"/>
          <w:spacing w:val="-14"/>
          <w:sz w:val="24"/>
          <w:szCs w:val="24"/>
          <w:lang w:val="es-ES"/>
        </w:rPr>
        <w:t xml:space="preserve"> </w:t>
      </w:r>
      <w:r w:rsidRPr="003E2B73">
        <w:rPr>
          <w:rFonts w:ascii="Times New Roman" w:eastAsia="Arial MT" w:hAnsi="Times New Roman" w:cs="Times New Roman"/>
          <w:sz w:val="24"/>
          <w:szCs w:val="24"/>
          <w:lang w:val="es-ES"/>
        </w:rPr>
        <w:t>Estado</w:t>
      </w:r>
      <w:r w:rsidRPr="003E2B73">
        <w:rPr>
          <w:rFonts w:ascii="Times New Roman" w:eastAsia="Arial MT" w:hAnsi="Times New Roman" w:cs="Times New Roman"/>
          <w:spacing w:val="-13"/>
          <w:sz w:val="24"/>
          <w:szCs w:val="24"/>
          <w:lang w:val="es-ES"/>
        </w:rPr>
        <w:t xml:space="preserve"> </w:t>
      </w:r>
      <w:r w:rsidRPr="003E2B73">
        <w:rPr>
          <w:rFonts w:ascii="Times New Roman" w:eastAsia="Arial MT" w:hAnsi="Times New Roman" w:cs="Times New Roman"/>
          <w:sz w:val="24"/>
          <w:szCs w:val="24"/>
          <w:lang w:val="es-ES"/>
        </w:rPr>
        <w:t>Libre</w:t>
      </w:r>
      <w:r w:rsidRPr="003E2B73">
        <w:rPr>
          <w:rFonts w:ascii="Times New Roman" w:eastAsia="Arial MT" w:hAnsi="Times New Roman" w:cs="Times New Roman"/>
          <w:spacing w:val="-14"/>
          <w:sz w:val="24"/>
          <w:szCs w:val="24"/>
          <w:lang w:val="es-ES"/>
        </w:rPr>
        <w:t xml:space="preserve"> </w:t>
      </w:r>
      <w:r w:rsidRPr="003E2B73">
        <w:rPr>
          <w:rFonts w:ascii="Times New Roman" w:eastAsia="Arial MT" w:hAnsi="Times New Roman" w:cs="Times New Roman"/>
          <w:sz w:val="24"/>
          <w:szCs w:val="24"/>
          <w:lang w:val="es-ES"/>
        </w:rPr>
        <w:t>y</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Soberano</w:t>
      </w:r>
      <w:r w:rsidRPr="003E2B73">
        <w:rPr>
          <w:rFonts w:ascii="Times New Roman" w:eastAsia="Arial MT" w:hAnsi="Times New Roman" w:cs="Times New Roman"/>
          <w:spacing w:val="-13"/>
          <w:sz w:val="24"/>
          <w:szCs w:val="24"/>
          <w:lang w:val="es-ES"/>
        </w:rPr>
        <w:t xml:space="preserve"> </w:t>
      </w:r>
      <w:r w:rsidRPr="003E2B73">
        <w:rPr>
          <w:rFonts w:ascii="Times New Roman" w:eastAsia="Arial MT" w:hAnsi="Times New Roman" w:cs="Times New Roman"/>
          <w:sz w:val="24"/>
          <w:szCs w:val="24"/>
          <w:lang w:val="es-ES"/>
        </w:rPr>
        <w:t>de</w:t>
      </w:r>
      <w:r w:rsidRPr="003E2B73">
        <w:rPr>
          <w:rFonts w:ascii="Times New Roman" w:eastAsia="Arial MT" w:hAnsi="Times New Roman" w:cs="Times New Roman"/>
          <w:spacing w:val="-13"/>
          <w:sz w:val="24"/>
          <w:szCs w:val="24"/>
          <w:lang w:val="es-ES"/>
        </w:rPr>
        <w:t xml:space="preserve"> </w:t>
      </w:r>
      <w:r w:rsidRPr="003E2B73">
        <w:rPr>
          <w:rFonts w:ascii="Times New Roman" w:eastAsia="Arial MT" w:hAnsi="Times New Roman" w:cs="Times New Roman"/>
          <w:sz w:val="24"/>
          <w:szCs w:val="24"/>
          <w:lang w:val="es-ES"/>
        </w:rPr>
        <w:t>México;</w:t>
      </w:r>
      <w:r w:rsidRPr="003E2B73">
        <w:rPr>
          <w:rFonts w:ascii="Times New Roman" w:eastAsia="Arial MT" w:hAnsi="Times New Roman" w:cs="Times New Roman"/>
          <w:spacing w:val="-13"/>
          <w:sz w:val="24"/>
          <w:szCs w:val="24"/>
          <w:lang w:val="es-ES"/>
        </w:rPr>
        <w:t xml:space="preserve"> </w:t>
      </w:r>
      <w:r w:rsidRPr="003E2B73">
        <w:rPr>
          <w:rFonts w:ascii="Times New Roman" w:eastAsia="Arial MT" w:hAnsi="Times New Roman" w:cs="Times New Roman"/>
          <w:sz w:val="24"/>
          <w:szCs w:val="24"/>
          <w:lang w:val="es-ES"/>
        </w:rPr>
        <w:t>28</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fracción</w:t>
      </w:r>
      <w:r w:rsidRPr="003E2B73">
        <w:rPr>
          <w:rFonts w:ascii="Times New Roman" w:eastAsia="Arial MT" w:hAnsi="Times New Roman" w:cs="Times New Roman"/>
          <w:spacing w:val="-13"/>
          <w:sz w:val="24"/>
          <w:szCs w:val="24"/>
          <w:lang w:val="es-ES"/>
        </w:rPr>
        <w:t xml:space="preserve"> </w:t>
      </w:r>
      <w:r w:rsidRPr="003E2B73">
        <w:rPr>
          <w:rFonts w:ascii="Times New Roman" w:eastAsia="Arial MT" w:hAnsi="Times New Roman" w:cs="Times New Roman"/>
          <w:sz w:val="24"/>
          <w:szCs w:val="24"/>
          <w:lang w:val="es-ES"/>
        </w:rPr>
        <w:t>I,</w:t>
      </w:r>
      <w:r w:rsidRPr="003E2B73">
        <w:rPr>
          <w:rFonts w:ascii="Times New Roman" w:eastAsia="Arial MT" w:hAnsi="Times New Roman" w:cs="Times New Roman"/>
          <w:spacing w:val="-13"/>
          <w:sz w:val="24"/>
          <w:szCs w:val="24"/>
          <w:lang w:val="es-ES"/>
        </w:rPr>
        <w:t xml:space="preserve"> </w:t>
      </w:r>
      <w:r w:rsidRPr="003E2B73">
        <w:rPr>
          <w:rFonts w:ascii="Times New Roman" w:eastAsia="Arial MT" w:hAnsi="Times New Roman" w:cs="Times New Roman"/>
          <w:sz w:val="24"/>
          <w:szCs w:val="24"/>
          <w:lang w:val="es-ES"/>
        </w:rPr>
        <w:t>78,79</w:t>
      </w:r>
      <w:r w:rsidRPr="003E2B73">
        <w:rPr>
          <w:rFonts w:ascii="Times New Roman" w:eastAsia="Arial MT" w:hAnsi="Times New Roman" w:cs="Times New Roman"/>
          <w:spacing w:val="-13"/>
          <w:sz w:val="24"/>
          <w:szCs w:val="24"/>
          <w:lang w:val="es-ES"/>
        </w:rPr>
        <w:t xml:space="preserve"> </w:t>
      </w:r>
      <w:r w:rsidRPr="003E2B73">
        <w:rPr>
          <w:rFonts w:ascii="Times New Roman" w:eastAsia="Arial MT" w:hAnsi="Times New Roman" w:cs="Times New Roman"/>
          <w:sz w:val="24"/>
          <w:szCs w:val="24"/>
          <w:lang w:val="es-ES"/>
        </w:rPr>
        <w:t>y</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81</w:t>
      </w:r>
      <w:r w:rsidRPr="003E2B73">
        <w:rPr>
          <w:rFonts w:ascii="Times New Roman" w:eastAsia="Arial MT" w:hAnsi="Times New Roman" w:cs="Times New Roman"/>
          <w:spacing w:val="-13"/>
          <w:sz w:val="24"/>
          <w:szCs w:val="24"/>
          <w:lang w:val="es-ES"/>
        </w:rPr>
        <w:t xml:space="preserve"> </w:t>
      </w:r>
      <w:r w:rsidRPr="003E2B73">
        <w:rPr>
          <w:rFonts w:ascii="Times New Roman" w:eastAsia="Arial MT" w:hAnsi="Times New Roman" w:cs="Times New Roman"/>
          <w:sz w:val="24"/>
          <w:szCs w:val="24"/>
          <w:lang w:val="es-ES"/>
        </w:rPr>
        <w:t>de</w:t>
      </w:r>
      <w:r w:rsidRPr="003E2B73">
        <w:rPr>
          <w:rFonts w:ascii="Times New Roman" w:eastAsia="Arial MT" w:hAnsi="Times New Roman" w:cs="Times New Roman"/>
          <w:spacing w:val="-13"/>
          <w:sz w:val="24"/>
          <w:szCs w:val="24"/>
          <w:lang w:val="es-ES"/>
        </w:rPr>
        <w:t xml:space="preserve"> </w:t>
      </w:r>
      <w:r w:rsidRPr="003E2B73">
        <w:rPr>
          <w:rFonts w:ascii="Times New Roman" w:eastAsia="Arial MT" w:hAnsi="Times New Roman" w:cs="Times New Roman"/>
          <w:sz w:val="24"/>
          <w:szCs w:val="24"/>
          <w:lang w:val="es-ES"/>
        </w:rPr>
        <w:t>la</w:t>
      </w:r>
      <w:r w:rsidRPr="003E2B73">
        <w:rPr>
          <w:rFonts w:ascii="Times New Roman" w:eastAsia="Arial MT" w:hAnsi="Times New Roman" w:cs="Times New Roman"/>
          <w:spacing w:val="-14"/>
          <w:sz w:val="24"/>
          <w:szCs w:val="24"/>
          <w:lang w:val="es-ES"/>
        </w:rPr>
        <w:t xml:space="preserve"> </w:t>
      </w:r>
      <w:r w:rsidRPr="003E2B73">
        <w:rPr>
          <w:rFonts w:ascii="Times New Roman" w:eastAsia="Arial MT" w:hAnsi="Times New Roman" w:cs="Times New Roman"/>
          <w:sz w:val="24"/>
          <w:szCs w:val="24"/>
          <w:lang w:val="es-ES"/>
        </w:rPr>
        <w:t>Ley</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Orgánica del Poder Legislativo del Estado Libre y Soberano de México; someto a la respetuosa</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consideración de</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esta</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 xml:space="preserve">Honorable Legislatura, </w:t>
      </w:r>
      <w:r w:rsidRPr="003E2B73">
        <w:rPr>
          <w:rFonts w:ascii="Times New Roman" w:eastAsia="Arial MT" w:hAnsi="Times New Roman" w:cs="Times New Roman"/>
          <w:b/>
          <w:sz w:val="24"/>
          <w:szCs w:val="24"/>
          <w:lang w:val="es-ES"/>
        </w:rPr>
        <w:t>Iniciativa con</w:t>
      </w:r>
      <w:r w:rsidRPr="003E2B73">
        <w:rPr>
          <w:rFonts w:ascii="Times New Roman" w:eastAsia="Arial MT" w:hAnsi="Times New Roman" w:cs="Times New Roman"/>
          <w:b/>
          <w:spacing w:val="-2"/>
          <w:sz w:val="24"/>
          <w:szCs w:val="24"/>
          <w:lang w:val="es-ES"/>
        </w:rPr>
        <w:t xml:space="preserve"> </w:t>
      </w:r>
      <w:r w:rsidRPr="003E2B73">
        <w:rPr>
          <w:rFonts w:ascii="Times New Roman" w:eastAsia="Arial MT" w:hAnsi="Times New Roman" w:cs="Times New Roman"/>
          <w:b/>
          <w:sz w:val="24"/>
          <w:szCs w:val="24"/>
          <w:lang w:val="es-ES"/>
        </w:rPr>
        <w:t>Proyecto de Decreto para adicionar el artículo 8 Bis a la Ley de Ingresos de los Municipios del Estado de México</w:t>
      </w:r>
      <w:r w:rsidRPr="003E2B73">
        <w:rPr>
          <w:rFonts w:ascii="Times New Roman" w:eastAsia="Arial MT" w:hAnsi="Times New Roman" w:cs="Times New Roman"/>
          <w:sz w:val="24"/>
          <w:szCs w:val="24"/>
          <w:lang w:val="es-ES"/>
        </w:rPr>
        <w:t>, al tenor de la siguiente:</w:t>
      </w:r>
    </w:p>
    <w:p w14:paraId="6F2F92A5"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0F19BBD4" w14:textId="77777777" w:rsidR="0069369A" w:rsidRPr="003E2B73" w:rsidRDefault="0069369A" w:rsidP="0069369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EXPOSICION</w:t>
      </w:r>
      <w:r w:rsidRPr="003E2B73">
        <w:rPr>
          <w:rFonts w:ascii="Times New Roman" w:eastAsia="Arial" w:hAnsi="Times New Roman" w:cs="Times New Roman"/>
          <w:b/>
          <w:bCs/>
          <w:spacing w:val="32"/>
          <w:sz w:val="24"/>
          <w:szCs w:val="24"/>
          <w:lang w:val="es-ES"/>
        </w:rPr>
        <w:t xml:space="preserve"> </w:t>
      </w:r>
      <w:r w:rsidRPr="003E2B73">
        <w:rPr>
          <w:rFonts w:ascii="Times New Roman" w:eastAsia="Arial" w:hAnsi="Times New Roman" w:cs="Times New Roman"/>
          <w:b/>
          <w:bCs/>
          <w:sz w:val="24"/>
          <w:szCs w:val="24"/>
          <w:lang w:val="es-ES"/>
        </w:rPr>
        <w:t>DE</w:t>
      </w:r>
      <w:r w:rsidRPr="003E2B73">
        <w:rPr>
          <w:rFonts w:ascii="Times New Roman" w:eastAsia="Arial" w:hAnsi="Times New Roman" w:cs="Times New Roman"/>
          <w:b/>
          <w:bCs/>
          <w:spacing w:val="39"/>
          <w:sz w:val="24"/>
          <w:szCs w:val="24"/>
          <w:lang w:val="es-ES"/>
        </w:rPr>
        <w:t xml:space="preserve"> </w:t>
      </w:r>
      <w:r w:rsidRPr="003E2B73">
        <w:rPr>
          <w:rFonts w:ascii="Times New Roman" w:eastAsia="Arial" w:hAnsi="Times New Roman" w:cs="Times New Roman"/>
          <w:b/>
          <w:bCs/>
          <w:spacing w:val="-2"/>
          <w:sz w:val="24"/>
          <w:szCs w:val="24"/>
          <w:lang w:val="es-ES"/>
        </w:rPr>
        <w:t>MOTIVOS</w:t>
      </w:r>
    </w:p>
    <w:p w14:paraId="69477F77"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b/>
          <w:sz w:val="24"/>
          <w:szCs w:val="24"/>
          <w:lang w:val="es-ES"/>
        </w:rPr>
      </w:pPr>
    </w:p>
    <w:p w14:paraId="76F1F50F"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El municipio es la base para lograr el desarrollo del Estado de México, por ello es importante</w:t>
      </w:r>
      <w:r w:rsidRPr="003E2B73">
        <w:rPr>
          <w:rFonts w:ascii="Times New Roman" w:eastAsia="Arial MT" w:hAnsi="Times New Roman" w:cs="Times New Roman"/>
          <w:spacing w:val="-15"/>
          <w:sz w:val="24"/>
          <w:szCs w:val="24"/>
          <w:lang w:val="es-ES"/>
        </w:rPr>
        <w:t xml:space="preserve"> </w:t>
      </w:r>
      <w:r w:rsidRPr="003E2B73">
        <w:rPr>
          <w:rFonts w:ascii="Times New Roman" w:eastAsia="Arial MT" w:hAnsi="Times New Roman" w:cs="Times New Roman"/>
          <w:sz w:val="24"/>
          <w:szCs w:val="24"/>
          <w:lang w:val="es-ES"/>
        </w:rPr>
        <w:t>fortalecer</w:t>
      </w:r>
      <w:r w:rsidRPr="003E2B73">
        <w:rPr>
          <w:rFonts w:ascii="Times New Roman" w:eastAsia="Arial MT" w:hAnsi="Times New Roman" w:cs="Times New Roman"/>
          <w:spacing w:val="-14"/>
          <w:sz w:val="24"/>
          <w:szCs w:val="24"/>
          <w:lang w:val="es-ES"/>
        </w:rPr>
        <w:t xml:space="preserve"> </w:t>
      </w:r>
      <w:r w:rsidRPr="003E2B73">
        <w:rPr>
          <w:rFonts w:ascii="Times New Roman" w:eastAsia="Arial MT" w:hAnsi="Times New Roman" w:cs="Times New Roman"/>
          <w:sz w:val="24"/>
          <w:szCs w:val="24"/>
          <w:lang w:val="es-ES"/>
        </w:rPr>
        <w:t>sus</w:t>
      </w:r>
      <w:r w:rsidRPr="003E2B73">
        <w:rPr>
          <w:rFonts w:ascii="Times New Roman" w:eastAsia="Arial MT" w:hAnsi="Times New Roman" w:cs="Times New Roman"/>
          <w:spacing w:val="-14"/>
          <w:sz w:val="24"/>
          <w:szCs w:val="24"/>
          <w:lang w:val="es-ES"/>
        </w:rPr>
        <w:t xml:space="preserve"> </w:t>
      </w:r>
      <w:r w:rsidRPr="003E2B73">
        <w:rPr>
          <w:rFonts w:ascii="Times New Roman" w:eastAsia="Arial MT" w:hAnsi="Times New Roman" w:cs="Times New Roman"/>
          <w:sz w:val="24"/>
          <w:szCs w:val="24"/>
          <w:lang w:val="es-ES"/>
        </w:rPr>
        <w:t>capacidades</w:t>
      </w:r>
      <w:r w:rsidRPr="003E2B73">
        <w:rPr>
          <w:rFonts w:ascii="Times New Roman" w:eastAsia="Arial MT" w:hAnsi="Times New Roman" w:cs="Times New Roman"/>
          <w:spacing w:val="-12"/>
          <w:sz w:val="24"/>
          <w:szCs w:val="24"/>
          <w:lang w:val="es-ES"/>
        </w:rPr>
        <w:t xml:space="preserve"> </w:t>
      </w:r>
      <w:r w:rsidRPr="003E2B73">
        <w:rPr>
          <w:rFonts w:ascii="Times New Roman" w:eastAsia="Arial MT" w:hAnsi="Times New Roman" w:cs="Times New Roman"/>
          <w:sz w:val="24"/>
          <w:szCs w:val="24"/>
          <w:lang w:val="es-ES"/>
        </w:rPr>
        <w:t>hacendarias,</w:t>
      </w:r>
      <w:r w:rsidRPr="003E2B73">
        <w:rPr>
          <w:rFonts w:ascii="Times New Roman" w:eastAsia="Arial MT" w:hAnsi="Times New Roman" w:cs="Times New Roman"/>
          <w:spacing w:val="-11"/>
          <w:sz w:val="24"/>
          <w:szCs w:val="24"/>
          <w:lang w:val="es-ES"/>
        </w:rPr>
        <w:t xml:space="preserve"> </w:t>
      </w:r>
      <w:r w:rsidRPr="003E2B73">
        <w:rPr>
          <w:rFonts w:ascii="Times New Roman" w:eastAsia="Arial MT" w:hAnsi="Times New Roman" w:cs="Times New Roman"/>
          <w:sz w:val="24"/>
          <w:szCs w:val="24"/>
          <w:lang w:val="es-ES"/>
        </w:rPr>
        <w:t>para</w:t>
      </w:r>
      <w:r w:rsidRPr="003E2B73">
        <w:rPr>
          <w:rFonts w:ascii="Times New Roman" w:eastAsia="Arial MT" w:hAnsi="Times New Roman" w:cs="Times New Roman"/>
          <w:spacing w:val="-13"/>
          <w:sz w:val="24"/>
          <w:szCs w:val="24"/>
          <w:lang w:val="es-ES"/>
        </w:rPr>
        <w:t xml:space="preserve"> </w:t>
      </w:r>
      <w:r w:rsidRPr="003E2B73">
        <w:rPr>
          <w:rFonts w:ascii="Times New Roman" w:eastAsia="Arial MT" w:hAnsi="Times New Roman" w:cs="Times New Roman"/>
          <w:sz w:val="24"/>
          <w:szCs w:val="24"/>
          <w:lang w:val="es-ES"/>
        </w:rPr>
        <w:t>convertirse</w:t>
      </w:r>
      <w:r w:rsidRPr="003E2B73">
        <w:rPr>
          <w:rFonts w:ascii="Times New Roman" w:eastAsia="Arial MT" w:hAnsi="Times New Roman" w:cs="Times New Roman"/>
          <w:spacing w:val="-13"/>
          <w:sz w:val="24"/>
          <w:szCs w:val="24"/>
          <w:lang w:val="es-ES"/>
        </w:rPr>
        <w:t xml:space="preserve"> </w:t>
      </w:r>
      <w:r w:rsidRPr="003E2B73">
        <w:rPr>
          <w:rFonts w:ascii="Times New Roman" w:eastAsia="Arial MT" w:hAnsi="Times New Roman" w:cs="Times New Roman"/>
          <w:sz w:val="24"/>
          <w:szCs w:val="24"/>
          <w:lang w:val="es-ES"/>
        </w:rPr>
        <w:t>en</w:t>
      </w:r>
      <w:r w:rsidRPr="003E2B73">
        <w:rPr>
          <w:rFonts w:ascii="Times New Roman" w:eastAsia="Arial MT" w:hAnsi="Times New Roman" w:cs="Times New Roman"/>
          <w:spacing w:val="-15"/>
          <w:sz w:val="24"/>
          <w:szCs w:val="24"/>
          <w:lang w:val="es-ES"/>
        </w:rPr>
        <w:t xml:space="preserve"> </w:t>
      </w:r>
      <w:r w:rsidRPr="003E2B73">
        <w:rPr>
          <w:rFonts w:ascii="Times New Roman" w:eastAsia="Arial MT" w:hAnsi="Times New Roman" w:cs="Times New Roman"/>
          <w:sz w:val="24"/>
          <w:szCs w:val="24"/>
          <w:lang w:val="es-ES"/>
        </w:rPr>
        <w:t>el</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motor</w:t>
      </w:r>
      <w:r w:rsidRPr="003E2B73">
        <w:rPr>
          <w:rFonts w:ascii="Times New Roman" w:eastAsia="Arial MT" w:hAnsi="Times New Roman" w:cs="Times New Roman"/>
          <w:spacing w:val="-14"/>
          <w:sz w:val="24"/>
          <w:szCs w:val="24"/>
          <w:lang w:val="es-ES"/>
        </w:rPr>
        <w:t xml:space="preserve"> </w:t>
      </w:r>
      <w:r w:rsidRPr="003E2B73">
        <w:rPr>
          <w:rFonts w:ascii="Times New Roman" w:eastAsia="Arial MT" w:hAnsi="Times New Roman" w:cs="Times New Roman"/>
          <w:sz w:val="24"/>
          <w:szCs w:val="24"/>
          <w:lang w:val="es-ES"/>
        </w:rPr>
        <w:t>de la competitividad y el crecimiento económico de nuestra entidad.</w:t>
      </w:r>
    </w:p>
    <w:p w14:paraId="3B5331D1"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01AAF206"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Entre</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los</w:t>
      </w:r>
      <w:r w:rsidRPr="003E2B73">
        <w:rPr>
          <w:rFonts w:ascii="Times New Roman" w:eastAsia="Arial MT" w:hAnsi="Times New Roman" w:cs="Times New Roman"/>
          <w:spacing w:val="-15"/>
          <w:sz w:val="24"/>
          <w:szCs w:val="24"/>
          <w:lang w:val="es-ES"/>
        </w:rPr>
        <w:t xml:space="preserve"> </w:t>
      </w:r>
      <w:r w:rsidRPr="003E2B73">
        <w:rPr>
          <w:rFonts w:ascii="Times New Roman" w:eastAsia="Arial MT" w:hAnsi="Times New Roman" w:cs="Times New Roman"/>
          <w:sz w:val="24"/>
          <w:szCs w:val="24"/>
          <w:lang w:val="es-ES"/>
        </w:rPr>
        <w:t>retos</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que</w:t>
      </w:r>
      <w:r w:rsidRPr="003E2B73">
        <w:rPr>
          <w:rFonts w:ascii="Times New Roman" w:eastAsia="Arial MT" w:hAnsi="Times New Roman" w:cs="Times New Roman"/>
          <w:spacing w:val="-15"/>
          <w:sz w:val="24"/>
          <w:szCs w:val="24"/>
          <w:lang w:val="es-ES"/>
        </w:rPr>
        <w:t xml:space="preserve"> </w:t>
      </w:r>
      <w:r w:rsidRPr="003E2B73">
        <w:rPr>
          <w:rFonts w:ascii="Times New Roman" w:eastAsia="Arial MT" w:hAnsi="Times New Roman" w:cs="Times New Roman"/>
          <w:sz w:val="24"/>
          <w:szCs w:val="24"/>
          <w:lang w:val="es-ES"/>
        </w:rPr>
        <w:t>enfrentan</w:t>
      </w:r>
      <w:r w:rsidRPr="003E2B73">
        <w:rPr>
          <w:rFonts w:ascii="Times New Roman" w:eastAsia="Arial MT" w:hAnsi="Times New Roman" w:cs="Times New Roman"/>
          <w:spacing w:val="-15"/>
          <w:sz w:val="24"/>
          <w:szCs w:val="24"/>
          <w:lang w:val="es-ES"/>
        </w:rPr>
        <w:t xml:space="preserve"> </w:t>
      </w:r>
      <w:r w:rsidRPr="003E2B73">
        <w:rPr>
          <w:rFonts w:ascii="Times New Roman" w:eastAsia="Arial MT" w:hAnsi="Times New Roman" w:cs="Times New Roman"/>
          <w:sz w:val="24"/>
          <w:szCs w:val="24"/>
          <w:lang w:val="es-ES"/>
        </w:rPr>
        <w:t>los</w:t>
      </w:r>
      <w:r w:rsidRPr="003E2B73">
        <w:rPr>
          <w:rFonts w:ascii="Times New Roman" w:eastAsia="Arial MT" w:hAnsi="Times New Roman" w:cs="Times New Roman"/>
          <w:spacing w:val="-15"/>
          <w:sz w:val="24"/>
          <w:szCs w:val="24"/>
          <w:lang w:val="es-ES"/>
        </w:rPr>
        <w:t xml:space="preserve"> </w:t>
      </w:r>
      <w:r w:rsidRPr="003E2B73">
        <w:rPr>
          <w:rFonts w:ascii="Times New Roman" w:eastAsia="Arial MT" w:hAnsi="Times New Roman" w:cs="Times New Roman"/>
          <w:sz w:val="24"/>
          <w:szCs w:val="24"/>
          <w:lang w:val="es-ES"/>
        </w:rPr>
        <w:t>gobiernos</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municipales,</w:t>
      </w:r>
      <w:r w:rsidRPr="003E2B73">
        <w:rPr>
          <w:rFonts w:ascii="Times New Roman" w:eastAsia="Arial MT" w:hAnsi="Times New Roman" w:cs="Times New Roman"/>
          <w:spacing w:val="-15"/>
          <w:sz w:val="24"/>
          <w:szCs w:val="24"/>
          <w:lang w:val="es-ES"/>
        </w:rPr>
        <w:t xml:space="preserve"> </w:t>
      </w:r>
      <w:r w:rsidRPr="003E2B73">
        <w:rPr>
          <w:rFonts w:ascii="Times New Roman" w:eastAsia="Arial MT" w:hAnsi="Times New Roman" w:cs="Times New Roman"/>
          <w:sz w:val="24"/>
          <w:szCs w:val="24"/>
          <w:lang w:val="es-ES"/>
        </w:rPr>
        <w:t>se</w:t>
      </w:r>
      <w:r w:rsidRPr="003E2B73">
        <w:rPr>
          <w:rFonts w:ascii="Times New Roman" w:eastAsia="Arial MT" w:hAnsi="Times New Roman" w:cs="Times New Roman"/>
          <w:spacing w:val="-15"/>
          <w:sz w:val="24"/>
          <w:szCs w:val="24"/>
          <w:lang w:val="es-ES"/>
        </w:rPr>
        <w:t xml:space="preserve"> </w:t>
      </w:r>
      <w:r w:rsidRPr="003E2B73">
        <w:rPr>
          <w:rFonts w:ascii="Times New Roman" w:eastAsia="Arial MT" w:hAnsi="Times New Roman" w:cs="Times New Roman"/>
          <w:sz w:val="24"/>
          <w:szCs w:val="24"/>
          <w:lang w:val="es-ES"/>
        </w:rPr>
        <w:t>encuentra</w:t>
      </w:r>
      <w:r w:rsidRPr="003E2B73">
        <w:rPr>
          <w:rFonts w:ascii="Times New Roman" w:eastAsia="Arial MT" w:hAnsi="Times New Roman" w:cs="Times New Roman"/>
          <w:spacing w:val="-15"/>
          <w:sz w:val="24"/>
          <w:szCs w:val="24"/>
          <w:lang w:val="es-ES"/>
        </w:rPr>
        <w:t xml:space="preserve"> </w:t>
      </w:r>
      <w:r w:rsidRPr="003E2B73">
        <w:rPr>
          <w:rFonts w:ascii="Times New Roman" w:eastAsia="Arial MT" w:hAnsi="Times New Roman" w:cs="Times New Roman"/>
          <w:sz w:val="24"/>
          <w:szCs w:val="24"/>
          <w:lang w:val="es-ES"/>
        </w:rPr>
        <w:t>el</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de</w:t>
      </w:r>
      <w:r w:rsidRPr="003E2B73">
        <w:rPr>
          <w:rFonts w:ascii="Times New Roman" w:eastAsia="Arial MT" w:hAnsi="Times New Roman" w:cs="Times New Roman"/>
          <w:spacing w:val="-15"/>
          <w:sz w:val="24"/>
          <w:szCs w:val="24"/>
          <w:lang w:val="es-ES"/>
        </w:rPr>
        <w:t xml:space="preserve"> </w:t>
      </w:r>
      <w:r w:rsidRPr="003E2B73">
        <w:rPr>
          <w:rFonts w:ascii="Times New Roman" w:eastAsia="Arial MT" w:hAnsi="Times New Roman" w:cs="Times New Roman"/>
          <w:sz w:val="24"/>
          <w:szCs w:val="24"/>
          <w:lang w:val="es-ES"/>
        </w:rPr>
        <w:t>generar alternativas de crecimiento económico para propiciar mejores condiciones de vida para su población, para que sus habitantes cuenten con la capacidad económica suficiente que les permita satisfacer sus necesidades básicas e incrementar su patrimonio y calidad de vida.</w:t>
      </w:r>
    </w:p>
    <w:p w14:paraId="16139484"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0835589C"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Para lograr lo anterior, el municipio requiere fortalecer sus capacidades institucionales con el objeto de prestar servicios de calidad, brindar seguridad jurídica y</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económica, con</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políticas</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públicas</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eficaces</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y</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eficientes</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en</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 xml:space="preserve">beneficio de la </w:t>
      </w:r>
      <w:r w:rsidRPr="003E2B73">
        <w:rPr>
          <w:rFonts w:ascii="Times New Roman" w:eastAsia="Arial MT" w:hAnsi="Times New Roman" w:cs="Times New Roman"/>
          <w:spacing w:val="-2"/>
          <w:sz w:val="24"/>
          <w:szCs w:val="24"/>
          <w:lang w:val="es-ES"/>
        </w:rPr>
        <w:t>sociedad.</w:t>
      </w:r>
    </w:p>
    <w:p w14:paraId="01951C30"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506703CD"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En la actualidad, el comercio local constituye una pieza importante para el andamiaje económico del municipio, por ello resulta necesario contribuir a su supervivencia, ya que así se estará ayudando a generar riqueza y empleo a la </w:t>
      </w:r>
      <w:r w:rsidRPr="003E2B73">
        <w:rPr>
          <w:rFonts w:ascii="Times New Roman" w:eastAsia="Arial MT" w:hAnsi="Times New Roman" w:cs="Times New Roman"/>
          <w:spacing w:val="-2"/>
          <w:sz w:val="24"/>
          <w:szCs w:val="24"/>
          <w:lang w:val="es-ES"/>
        </w:rPr>
        <w:t>población.</w:t>
      </w:r>
    </w:p>
    <w:p w14:paraId="1B09A951"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5CB13F32"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El sustento jurídico del municipio se encuentra establecido en el </w:t>
      </w:r>
      <w:hyperlink r:id="rId21">
        <w:r w:rsidRPr="003E2B73">
          <w:rPr>
            <w:rFonts w:ascii="Times New Roman" w:eastAsia="Arial MT" w:hAnsi="Times New Roman" w:cs="Times New Roman"/>
            <w:sz w:val="24"/>
            <w:szCs w:val="24"/>
            <w:lang w:val="es-ES"/>
          </w:rPr>
          <w:t>artículo 115</w:t>
        </w:r>
      </w:hyperlink>
      <w:r w:rsidRPr="003E2B73">
        <w:rPr>
          <w:rFonts w:ascii="Times New Roman" w:eastAsia="Arial MT" w:hAnsi="Times New Roman" w:cs="Times New Roman"/>
          <w:sz w:val="24"/>
          <w:szCs w:val="24"/>
          <w:lang w:val="es-ES"/>
        </w:rPr>
        <w:t xml:space="preserve"> </w:t>
      </w:r>
      <w:hyperlink r:id="rId22">
        <w:r w:rsidRPr="003E2B73">
          <w:rPr>
            <w:rFonts w:ascii="Times New Roman" w:eastAsia="Arial MT" w:hAnsi="Times New Roman" w:cs="Times New Roman"/>
            <w:sz w:val="24"/>
            <w:szCs w:val="24"/>
            <w:lang w:val="es-ES"/>
          </w:rPr>
          <w:t>constitucional</w:t>
        </w:r>
      </w:hyperlink>
      <w:r w:rsidRPr="003E2B73">
        <w:rPr>
          <w:rFonts w:ascii="Times New Roman" w:eastAsia="Arial MT" w:hAnsi="Times New Roman" w:cs="Times New Roman"/>
          <w:sz w:val="24"/>
          <w:szCs w:val="24"/>
          <w:lang w:val="es-ES"/>
        </w:rPr>
        <w:t>, precepto que consagra su naturaleza jurídica, la facultad reglamentaria, los servicios públicos municipales, la hacienda municipal, la planeación y desarrollo, entre otros rubros.</w:t>
      </w:r>
    </w:p>
    <w:p w14:paraId="16D258E7"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1EA95370"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cuanto a la Hacienda municipal, esta se formará por los bienes de dominio público municipal y por los que le pertenezcan de conformidad con la legislación aplicable; así como por las aportaciones voluntarias, los impuestos, derechos, productos, aprovechamientos, participaciones y contribuciones que decrete a su favor el Estado.</w:t>
      </w:r>
    </w:p>
    <w:p w14:paraId="60F2A808"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58252B86"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Las contribuciones son la fuente primordial de ingresos de los municipios, siendo una</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de</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ellas,</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a la que</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se refieren los</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artículos 154</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y</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154</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Bis del Código Financiero del Estado de México y</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Municipios, el</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primero contempla la tarifa aplicable por</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día por metro cuadrado o fracción y el segundo versa sobre el pago por expedición y renovación anual de la cédula como base contributiva para el pago de derechos a cargo</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de</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quienes</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hacen</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uso</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de</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vías</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y</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áreas</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lastRenderedPageBreak/>
        <w:t>públicas</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para</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el</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ejercicio</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de</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actividades comerciales</w:t>
      </w:r>
      <w:r w:rsidRPr="003E2B73">
        <w:rPr>
          <w:rFonts w:ascii="Times New Roman" w:eastAsia="Arial MT" w:hAnsi="Times New Roman" w:cs="Times New Roman"/>
          <w:spacing w:val="-12"/>
          <w:sz w:val="24"/>
          <w:szCs w:val="24"/>
          <w:lang w:val="es-ES"/>
        </w:rPr>
        <w:t xml:space="preserve"> </w:t>
      </w:r>
      <w:r w:rsidRPr="003E2B73">
        <w:rPr>
          <w:rFonts w:ascii="Times New Roman" w:eastAsia="Arial MT" w:hAnsi="Times New Roman" w:cs="Times New Roman"/>
          <w:sz w:val="24"/>
          <w:szCs w:val="24"/>
          <w:lang w:val="es-ES"/>
        </w:rPr>
        <w:t>o</w:t>
      </w:r>
      <w:r w:rsidRPr="003E2B73">
        <w:rPr>
          <w:rFonts w:ascii="Times New Roman" w:eastAsia="Arial MT" w:hAnsi="Times New Roman" w:cs="Times New Roman"/>
          <w:spacing w:val="-7"/>
          <w:sz w:val="24"/>
          <w:szCs w:val="24"/>
          <w:lang w:val="es-ES"/>
        </w:rPr>
        <w:t xml:space="preserve"> </w:t>
      </w:r>
      <w:r w:rsidRPr="003E2B73">
        <w:rPr>
          <w:rFonts w:ascii="Times New Roman" w:eastAsia="Arial MT" w:hAnsi="Times New Roman" w:cs="Times New Roman"/>
          <w:sz w:val="24"/>
          <w:szCs w:val="24"/>
          <w:lang w:val="es-ES"/>
        </w:rPr>
        <w:t>de</w:t>
      </w:r>
      <w:r w:rsidRPr="003E2B73">
        <w:rPr>
          <w:rFonts w:ascii="Times New Roman" w:eastAsia="Arial MT" w:hAnsi="Times New Roman" w:cs="Times New Roman"/>
          <w:spacing w:val="-7"/>
          <w:sz w:val="24"/>
          <w:szCs w:val="24"/>
          <w:lang w:val="es-ES"/>
        </w:rPr>
        <w:t xml:space="preserve"> </w:t>
      </w:r>
      <w:r w:rsidRPr="003E2B73">
        <w:rPr>
          <w:rFonts w:ascii="Times New Roman" w:eastAsia="Arial MT" w:hAnsi="Times New Roman" w:cs="Times New Roman"/>
          <w:sz w:val="24"/>
          <w:szCs w:val="24"/>
          <w:lang w:val="es-ES"/>
        </w:rPr>
        <w:t>servicios;</w:t>
      </w:r>
      <w:r w:rsidRPr="003E2B73">
        <w:rPr>
          <w:rFonts w:ascii="Times New Roman" w:eastAsia="Arial MT" w:hAnsi="Times New Roman" w:cs="Times New Roman"/>
          <w:spacing w:val="-7"/>
          <w:sz w:val="24"/>
          <w:szCs w:val="24"/>
          <w:lang w:val="es-ES"/>
        </w:rPr>
        <w:t xml:space="preserve"> </w:t>
      </w:r>
      <w:r w:rsidRPr="003E2B73">
        <w:rPr>
          <w:rFonts w:ascii="Times New Roman" w:eastAsia="Arial MT" w:hAnsi="Times New Roman" w:cs="Times New Roman"/>
          <w:sz w:val="24"/>
          <w:szCs w:val="24"/>
          <w:lang w:val="es-ES"/>
        </w:rPr>
        <w:t>actividades</w:t>
      </w:r>
      <w:r w:rsidRPr="003E2B73">
        <w:rPr>
          <w:rFonts w:ascii="Times New Roman" w:eastAsia="Arial MT" w:hAnsi="Times New Roman" w:cs="Times New Roman"/>
          <w:spacing w:val="-8"/>
          <w:sz w:val="24"/>
          <w:szCs w:val="24"/>
          <w:lang w:val="es-ES"/>
        </w:rPr>
        <w:t xml:space="preserve"> </w:t>
      </w:r>
      <w:r w:rsidRPr="003E2B73">
        <w:rPr>
          <w:rFonts w:ascii="Times New Roman" w:eastAsia="Arial MT" w:hAnsi="Times New Roman" w:cs="Times New Roman"/>
          <w:sz w:val="24"/>
          <w:szCs w:val="24"/>
          <w:lang w:val="es-ES"/>
        </w:rPr>
        <w:t>que</w:t>
      </w:r>
      <w:r w:rsidRPr="003E2B73">
        <w:rPr>
          <w:rFonts w:ascii="Times New Roman" w:eastAsia="Arial MT" w:hAnsi="Times New Roman" w:cs="Times New Roman"/>
          <w:spacing w:val="-7"/>
          <w:sz w:val="24"/>
          <w:szCs w:val="24"/>
          <w:lang w:val="es-ES"/>
        </w:rPr>
        <w:t xml:space="preserve"> </w:t>
      </w:r>
      <w:r w:rsidRPr="003E2B73">
        <w:rPr>
          <w:rFonts w:ascii="Times New Roman" w:eastAsia="Arial MT" w:hAnsi="Times New Roman" w:cs="Times New Roman"/>
          <w:sz w:val="24"/>
          <w:szCs w:val="24"/>
          <w:lang w:val="es-ES"/>
        </w:rPr>
        <w:t>se</w:t>
      </w:r>
      <w:r w:rsidRPr="003E2B73">
        <w:rPr>
          <w:rFonts w:ascii="Times New Roman" w:eastAsia="Arial MT" w:hAnsi="Times New Roman" w:cs="Times New Roman"/>
          <w:spacing w:val="-7"/>
          <w:sz w:val="24"/>
          <w:szCs w:val="24"/>
          <w:lang w:val="es-ES"/>
        </w:rPr>
        <w:t xml:space="preserve"> </w:t>
      </w:r>
      <w:r w:rsidRPr="003E2B73">
        <w:rPr>
          <w:rFonts w:ascii="Times New Roman" w:eastAsia="Arial MT" w:hAnsi="Times New Roman" w:cs="Times New Roman"/>
          <w:sz w:val="24"/>
          <w:szCs w:val="24"/>
          <w:lang w:val="es-ES"/>
        </w:rPr>
        <w:t>traducen</w:t>
      </w:r>
      <w:r w:rsidRPr="003E2B73">
        <w:rPr>
          <w:rFonts w:ascii="Times New Roman" w:eastAsia="Arial MT" w:hAnsi="Times New Roman" w:cs="Times New Roman"/>
          <w:spacing w:val="-7"/>
          <w:sz w:val="24"/>
          <w:szCs w:val="24"/>
          <w:lang w:val="es-ES"/>
        </w:rPr>
        <w:t xml:space="preserve"> </w:t>
      </w:r>
      <w:r w:rsidRPr="003E2B73">
        <w:rPr>
          <w:rFonts w:ascii="Times New Roman" w:eastAsia="Arial MT" w:hAnsi="Times New Roman" w:cs="Times New Roman"/>
          <w:sz w:val="24"/>
          <w:szCs w:val="24"/>
          <w:lang w:val="es-ES"/>
        </w:rPr>
        <w:t>en</w:t>
      </w:r>
      <w:r w:rsidRPr="003E2B73">
        <w:rPr>
          <w:rFonts w:ascii="Times New Roman" w:eastAsia="Arial MT" w:hAnsi="Times New Roman" w:cs="Times New Roman"/>
          <w:spacing w:val="-21"/>
          <w:sz w:val="24"/>
          <w:szCs w:val="24"/>
          <w:lang w:val="es-ES"/>
        </w:rPr>
        <w:t xml:space="preserve"> </w:t>
      </w:r>
      <w:r w:rsidRPr="003E2B73">
        <w:rPr>
          <w:rFonts w:ascii="Times New Roman" w:eastAsia="Arial MT" w:hAnsi="Times New Roman" w:cs="Times New Roman"/>
          <w:sz w:val="24"/>
          <w:szCs w:val="24"/>
          <w:lang w:val="es-ES"/>
        </w:rPr>
        <w:t>todos</w:t>
      </w:r>
      <w:r w:rsidRPr="003E2B73">
        <w:rPr>
          <w:rFonts w:ascii="Times New Roman" w:eastAsia="Arial MT" w:hAnsi="Times New Roman" w:cs="Times New Roman"/>
          <w:spacing w:val="-10"/>
          <w:sz w:val="24"/>
          <w:szCs w:val="24"/>
          <w:lang w:val="es-ES"/>
        </w:rPr>
        <w:t xml:space="preserve"> </w:t>
      </w:r>
      <w:r w:rsidRPr="003E2B73">
        <w:rPr>
          <w:rFonts w:ascii="Times New Roman" w:eastAsia="Arial MT" w:hAnsi="Times New Roman" w:cs="Times New Roman"/>
          <w:sz w:val="24"/>
          <w:szCs w:val="24"/>
          <w:lang w:val="es-ES"/>
        </w:rPr>
        <w:t>aquellos</w:t>
      </w:r>
      <w:r w:rsidRPr="003E2B73">
        <w:rPr>
          <w:rFonts w:ascii="Times New Roman" w:eastAsia="Arial MT" w:hAnsi="Times New Roman" w:cs="Times New Roman"/>
          <w:spacing w:val="-8"/>
          <w:sz w:val="24"/>
          <w:szCs w:val="24"/>
          <w:lang w:val="es-ES"/>
        </w:rPr>
        <w:t xml:space="preserve"> </w:t>
      </w:r>
      <w:r w:rsidRPr="003E2B73">
        <w:rPr>
          <w:rFonts w:ascii="Times New Roman" w:eastAsia="Arial MT" w:hAnsi="Times New Roman" w:cs="Times New Roman"/>
          <w:sz w:val="24"/>
          <w:szCs w:val="24"/>
          <w:lang w:val="es-ES"/>
        </w:rPr>
        <w:t>actos</w:t>
      </w:r>
      <w:r w:rsidRPr="003E2B73">
        <w:rPr>
          <w:rFonts w:ascii="Times New Roman" w:eastAsia="Arial MT" w:hAnsi="Times New Roman" w:cs="Times New Roman"/>
          <w:spacing w:val="-6"/>
          <w:sz w:val="24"/>
          <w:szCs w:val="24"/>
          <w:lang w:val="es-ES"/>
        </w:rPr>
        <w:t xml:space="preserve"> </w:t>
      </w:r>
      <w:r w:rsidRPr="003E2B73">
        <w:rPr>
          <w:rFonts w:ascii="Times New Roman" w:eastAsia="Arial MT" w:hAnsi="Times New Roman" w:cs="Times New Roman"/>
          <w:sz w:val="24"/>
          <w:szCs w:val="24"/>
          <w:lang w:val="es-ES"/>
        </w:rPr>
        <w:t>de carácter lícito con fines económicos, que efectúan las personas con vocación comercial en vías y áreas públicas, de manera habitual o temporal en mercados públicos, tianguis, bazares y en establecimientos comerciales abiertos al público.</w:t>
      </w:r>
    </w:p>
    <w:p w14:paraId="25038DBF"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1461989A"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Esta iniciativa busca dos aspectos fundamentales: promover la recaudación para los municipios y fortalecer su hacienda, manteniendo actualizado el padrón de contribuyentes y la regularización de los mismos; e impulsar las capacidades contributivas de las</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personas</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cuya actividad</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está determinada</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en el</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comercio y</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los servicios, mediante un estímulo que aparte de representarles un ahorro sustancial para sus economías, les permitirá desarrollar sus actividades con mayor tranquilidad, sabiendo que cumplen con su obligación contributiva.</w:t>
      </w:r>
    </w:p>
    <w:p w14:paraId="7F2818F8"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4052D7CE"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Por lo anterior, la presente iniciativa busca propiciar mejores condiciones de pago para</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los comerciantes</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cumplidos, generando estímulos</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fiscales</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para</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que tengan la posibilidad de pagar con oportunidad la anualidad de los derechos por el uso de vías, plazas públicas, mercados públicos municipales o áreas de uso común, durante los tres primeros meses del año, obteniendo un beneficio similar al que actualmente</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reciben</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los</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contribuyentes</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cumplidos</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con</w:t>
      </w:r>
      <w:r w:rsidRPr="003E2B73">
        <w:rPr>
          <w:rFonts w:ascii="Times New Roman" w:eastAsia="Arial MT" w:hAnsi="Times New Roman" w:cs="Times New Roman"/>
          <w:spacing w:val="-5"/>
          <w:sz w:val="24"/>
          <w:szCs w:val="24"/>
          <w:lang w:val="es-ES"/>
        </w:rPr>
        <w:t xml:space="preserve"> </w:t>
      </w:r>
      <w:r w:rsidRPr="003E2B73">
        <w:rPr>
          <w:rFonts w:ascii="Times New Roman" w:eastAsia="Arial MT" w:hAnsi="Times New Roman" w:cs="Times New Roman"/>
          <w:sz w:val="24"/>
          <w:szCs w:val="24"/>
          <w:lang w:val="es-ES"/>
        </w:rPr>
        <w:t>el</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pago</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del</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impuesto</w:t>
      </w:r>
      <w:r w:rsidRPr="003E2B73">
        <w:rPr>
          <w:rFonts w:ascii="Times New Roman" w:eastAsia="Arial MT" w:hAnsi="Times New Roman" w:cs="Times New Roman"/>
          <w:spacing w:val="-4"/>
          <w:sz w:val="24"/>
          <w:szCs w:val="24"/>
          <w:lang w:val="es-ES"/>
        </w:rPr>
        <w:t xml:space="preserve"> </w:t>
      </w:r>
      <w:r w:rsidRPr="003E2B73">
        <w:rPr>
          <w:rFonts w:ascii="Times New Roman" w:eastAsia="Arial MT" w:hAnsi="Times New Roman" w:cs="Times New Roman"/>
          <w:sz w:val="24"/>
          <w:szCs w:val="24"/>
          <w:lang w:val="es-ES"/>
        </w:rPr>
        <w:t>predial y los derechos del agua</w:t>
      </w:r>
      <w:r w:rsidRPr="003E2B73">
        <w:rPr>
          <w:rFonts w:ascii="Times New Roman" w:eastAsia="Arial MT" w:hAnsi="Times New Roman" w:cs="Times New Roman"/>
          <w:b/>
          <w:sz w:val="24"/>
          <w:szCs w:val="24"/>
          <w:lang w:val="es-ES"/>
        </w:rPr>
        <w:t xml:space="preserve">; </w:t>
      </w:r>
      <w:r w:rsidRPr="003E2B73">
        <w:rPr>
          <w:rFonts w:ascii="Times New Roman" w:eastAsia="Arial MT" w:hAnsi="Times New Roman" w:cs="Times New Roman"/>
          <w:sz w:val="24"/>
          <w:szCs w:val="24"/>
          <w:lang w:val="es-ES"/>
        </w:rPr>
        <w:t>además de crear condiciones de pago que favorezcan a los comerciantes</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que</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por</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su</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condición</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de vulnerabilidad, se vean</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limitados</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a cubrir los</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montos</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que</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exige</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la</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normatividad,</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como</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es</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el</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caso</w:t>
      </w:r>
      <w:r w:rsidRPr="003E2B73">
        <w:rPr>
          <w:rFonts w:ascii="Times New Roman" w:eastAsia="Arial MT" w:hAnsi="Times New Roman" w:cs="Times New Roman"/>
          <w:spacing w:val="-15"/>
          <w:sz w:val="24"/>
          <w:szCs w:val="24"/>
          <w:lang w:val="es-ES"/>
        </w:rPr>
        <w:t xml:space="preserve"> </w:t>
      </w:r>
      <w:r w:rsidRPr="003E2B73">
        <w:rPr>
          <w:rFonts w:ascii="Times New Roman" w:eastAsia="Arial MT" w:hAnsi="Times New Roman" w:cs="Times New Roman"/>
          <w:sz w:val="24"/>
          <w:szCs w:val="24"/>
          <w:lang w:val="es-ES"/>
        </w:rPr>
        <w:t>de</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las</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personas</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pensionadas o jubiladas, en situación de orfandad que acrediten ser menores de 18 años; personas en situación de discapacidad, adultas mayores, viudas o viudos, madres solteras sin ingresos fijos y aquellas personas físicas cuya percepción diaria no rebase tres salarios mínimos generales vigentes, así como aquellas personas liberadas</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con</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motivo</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de</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amnistía</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estatal,</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para</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que</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les</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sea</w:t>
      </w:r>
      <w:r w:rsidRPr="003E2B73">
        <w:rPr>
          <w:rFonts w:ascii="Times New Roman" w:eastAsia="Arial MT" w:hAnsi="Times New Roman" w:cs="Times New Roman"/>
          <w:spacing w:val="-16"/>
          <w:sz w:val="24"/>
          <w:szCs w:val="24"/>
          <w:lang w:val="es-ES"/>
        </w:rPr>
        <w:t xml:space="preserve"> </w:t>
      </w:r>
      <w:r w:rsidRPr="003E2B73">
        <w:rPr>
          <w:rFonts w:ascii="Times New Roman" w:eastAsia="Arial MT" w:hAnsi="Times New Roman" w:cs="Times New Roman"/>
          <w:sz w:val="24"/>
          <w:szCs w:val="24"/>
          <w:lang w:val="es-ES"/>
        </w:rPr>
        <w:t>otorgada</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una</w:t>
      </w:r>
      <w:r w:rsidRPr="003E2B73">
        <w:rPr>
          <w:rFonts w:ascii="Times New Roman" w:eastAsia="Arial MT" w:hAnsi="Times New Roman" w:cs="Times New Roman"/>
          <w:spacing w:val="-17"/>
          <w:sz w:val="24"/>
          <w:szCs w:val="24"/>
          <w:lang w:val="es-ES"/>
        </w:rPr>
        <w:t xml:space="preserve"> </w:t>
      </w:r>
      <w:r w:rsidRPr="003E2B73">
        <w:rPr>
          <w:rFonts w:ascii="Times New Roman" w:eastAsia="Arial MT" w:hAnsi="Times New Roman" w:cs="Times New Roman"/>
          <w:sz w:val="24"/>
          <w:szCs w:val="24"/>
          <w:lang w:val="es-ES"/>
        </w:rPr>
        <w:t>bonificación de hasta el 34% por el concepto antes mencionado.</w:t>
      </w:r>
    </w:p>
    <w:p w14:paraId="452DE176"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0C2F4DBA"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Aunado</w:t>
      </w:r>
      <w:r w:rsidRPr="003E2B73">
        <w:rPr>
          <w:rFonts w:ascii="Times New Roman" w:eastAsia="Arial MT" w:hAnsi="Times New Roman" w:cs="Times New Roman"/>
          <w:spacing w:val="-5"/>
          <w:sz w:val="24"/>
          <w:szCs w:val="24"/>
          <w:lang w:val="es-ES"/>
        </w:rPr>
        <w:t xml:space="preserve"> </w:t>
      </w:r>
      <w:r w:rsidRPr="003E2B73">
        <w:rPr>
          <w:rFonts w:ascii="Times New Roman" w:eastAsia="Arial MT" w:hAnsi="Times New Roman" w:cs="Times New Roman"/>
          <w:sz w:val="24"/>
          <w:szCs w:val="24"/>
          <w:lang w:val="es-ES"/>
        </w:rPr>
        <w:t>a</w:t>
      </w:r>
      <w:r w:rsidRPr="003E2B73">
        <w:rPr>
          <w:rFonts w:ascii="Times New Roman" w:eastAsia="Arial MT" w:hAnsi="Times New Roman" w:cs="Times New Roman"/>
          <w:spacing w:val="-4"/>
          <w:sz w:val="24"/>
          <w:szCs w:val="24"/>
          <w:lang w:val="es-ES"/>
        </w:rPr>
        <w:t xml:space="preserve"> </w:t>
      </w:r>
      <w:r w:rsidRPr="003E2B73">
        <w:rPr>
          <w:rFonts w:ascii="Times New Roman" w:eastAsia="Arial MT" w:hAnsi="Times New Roman" w:cs="Times New Roman"/>
          <w:sz w:val="24"/>
          <w:szCs w:val="24"/>
          <w:lang w:val="es-ES"/>
        </w:rPr>
        <w:t>lo</w:t>
      </w:r>
      <w:r w:rsidRPr="003E2B73">
        <w:rPr>
          <w:rFonts w:ascii="Times New Roman" w:eastAsia="Arial MT" w:hAnsi="Times New Roman" w:cs="Times New Roman"/>
          <w:spacing w:val="-5"/>
          <w:sz w:val="24"/>
          <w:szCs w:val="24"/>
          <w:lang w:val="es-ES"/>
        </w:rPr>
        <w:t xml:space="preserve"> </w:t>
      </w:r>
      <w:r w:rsidRPr="003E2B73">
        <w:rPr>
          <w:rFonts w:ascii="Times New Roman" w:eastAsia="Arial MT" w:hAnsi="Times New Roman" w:cs="Times New Roman"/>
          <w:sz w:val="24"/>
          <w:szCs w:val="24"/>
          <w:lang w:val="es-ES"/>
        </w:rPr>
        <w:t>anterior,</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se</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propone</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que</w:t>
      </w:r>
      <w:r w:rsidRPr="003E2B73">
        <w:rPr>
          <w:rFonts w:ascii="Times New Roman" w:eastAsia="Arial MT" w:hAnsi="Times New Roman" w:cs="Times New Roman"/>
          <w:spacing w:val="-5"/>
          <w:sz w:val="24"/>
          <w:szCs w:val="24"/>
          <w:lang w:val="es-ES"/>
        </w:rPr>
        <w:t xml:space="preserve"> </w:t>
      </w:r>
      <w:r w:rsidRPr="003E2B73">
        <w:rPr>
          <w:rFonts w:ascii="Times New Roman" w:eastAsia="Arial MT" w:hAnsi="Times New Roman" w:cs="Times New Roman"/>
          <w:sz w:val="24"/>
          <w:szCs w:val="24"/>
          <w:lang w:val="es-ES"/>
        </w:rPr>
        <w:t>los</w:t>
      </w:r>
      <w:r w:rsidRPr="003E2B73">
        <w:rPr>
          <w:rFonts w:ascii="Times New Roman" w:eastAsia="Arial MT" w:hAnsi="Times New Roman" w:cs="Times New Roman"/>
          <w:spacing w:val="-6"/>
          <w:sz w:val="24"/>
          <w:szCs w:val="24"/>
          <w:lang w:val="es-ES"/>
        </w:rPr>
        <w:t xml:space="preserve"> </w:t>
      </w:r>
      <w:r w:rsidRPr="003E2B73">
        <w:rPr>
          <w:rFonts w:ascii="Times New Roman" w:eastAsia="Arial MT" w:hAnsi="Times New Roman" w:cs="Times New Roman"/>
          <w:sz w:val="24"/>
          <w:szCs w:val="24"/>
          <w:lang w:val="es-ES"/>
        </w:rPr>
        <w:t>ayuntamientos</w:t>
      </w:r>
      <w:r w:rsidRPr="003E2B73">
        <w:rPr>
          <w:rFonts w:ascii="Times New Roman" w:eastAsia="Arial MT" w:hAnsi="Times New Roman" w:cs="Times New Roman"/>
          <w:spacing w:val="-5"/>
          <w:sz w:val="24"/>
          <w:szCs w:val="24"/>
          <w:lang w:val="es-ES"/>
        </w:rPr>
        <w:t xml:space="preserve"> </w:t>
      </w:r>
      <w:r w:rsidRPr="003E2B73">
        <w:rPr>
          <w:rFonts w:ascii="Times New Roman" w:eastAsia="Arial MT" w:hAnsi="Times New Roman" w:cs="Times New Roman"/>
          <w:sz w:val="24"/>
          <w:szCs w:val="24"/>
          <w:lang w:val="es-ES"/>
        </w:rPr>
        <w:t>puedan acordar</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a</w:t>
      </w:r>
      <w:r w:rsidRPr="003E2B73">
        <w:rPr>
          <w:rFonts w:ascii="Times New Roman" w:eastAsia="Arial MT" w:hAnsi="Times New Roman" w:cs="Times New Roman"/>
          <w:spacing w:val="-7"/>
          <w:sz w:val="24"/>
          <w:szCs w:val="24"/>
          <w:lang w:val="es-ES"/>
        </w:rPr>
        <w:t xml:space="preserve"> </w:t>
      </w:r>
      <w:r w:rsidRPr="003E2B73">
        <w:rPr>
          <w:rFonts w:ascii="Times New Roman" w:eastAsia="Arial MT" w:hAnsi="Times New Roman" w:cs="Times New Roman"/>
          <w:sz w:val="24"/>
          <w:szCs w:val="24"/>
          <w:lang w:val="es-ES"/>
        </w:rPr>
        <w:t>favor</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de los contribuyentes</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sujetos</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al</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pago de derechos</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por</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el</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uso de vías, plazas</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públicas, mercados públicos municipales o áreas de uso común, que se presenten a regularizar</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sus</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adeudos</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durante el</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ejercicio</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fiscal</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2024, estímulos</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fiscales a través de bonificaciones de hasta el 100% del monto a su cargo, correspondiente a ejercicios fiscales anteriores y de los accesorios legales causados, previa acreditación de que se encuentran en tal supuesto, lo cual estará sujeto a los términos y condiciones de otorgamiento que para tal efecto determine el Ayuntamiento mediante acuerdo de cabildo.</w:t>
      </w:r>
    </w:p>
    <w:p w14:paraId="0DC59497"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6FE22B49"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A nombre del Grupo Parlamentario que represento, solicito a las y los diputados, consideren la viabilidad de esta propuesta que beneficiaría a decenas de familias asentadas en el territorio del Estado de México, cuya vocación es la del ejercicio </w:t>
      </w:r>
      <w:r w:rsidRPr="003E2B73">
        <w:rPr>
          <w:rFonts w:ascii="Times New Roman" w:eastAsia="Arial MT" w:hAnsi="Times New Roman" w:cs="Times New Roman"/>
          <w:spacing w:val="-2"/>
          <w:sz w:val="24"/>
          <w:szCs w:val="24"/>
          <w:lang w:val="es-ES"/>
        </w:rPr>
        <w:t>comercial.</w:t>
      </w:r>
    </w:p>
    <w:p w14:paraId="52A385D5"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66520F06"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7517406E" w14:textId="77777777" w:rsidR="0069369A" w:rsidRPr="003E2B73" w:rsidRDefault="0069369A" w:rsidP="0069369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DECRETO</w:t>
      </w:r>
      <w:r w:rsidRPr="003E2B73">
        <w:rPr>
          <w:rFonts w:ascii="Times New Roman" w:eastAsia="Arial" w:hAnsi="Times New Roman" w:cs="Times New Roman"/>
          <w:b/>
          <w:bCs/>
          <w:spacing w:val="-8"/>
          <w:sz w:val="24"/>
          <w:szCs w:val="24"/>
          <w:lang w:val="es-ES"/>
        </w:rPr>
        <w:t xml:space="preserve"> </w:t>
      </w:r>
      <w:r w:rsidRPr="003E2B73">
        <w:rPr>
          <w:rFonts w:ascii="Times New Roman" w:eastAsia="Arial" w:hAnsi="Times New Roman" w:cs="Times New Roman"/>
          <w:b/>
          <w:bCs/>
          <w:spacing w:val="-2"/>
          <w:sz w:val="24"/>
          <w:szCs w:val="24"/>
          <w:lang w:val="es-ES"/>
        </w:rPr>
        <w:t>NÚMERO</w:t>
      </w:r>
    </w:p>
    <w:p w14:paraId="180FA157"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LA</w:t>
      </w:r>
      <w:r w:rsidRPr="003E2B73">
        <w:rPr>
          <w:rFonts w:ascii="Times New Roman" w:eastAsia="Arial MT" w:hAnsi="Times New Roman" w:cs="Times New Roman"/>
          <w:b/>
          <w:spacing w:val="-13"/>
          <w:sz w:val="24"/>
          <w:szCs w:val="24"/>
          <w:lang w:val="es-ES"/>
        </w:rPr>
        <w:t xml:space="preserve"> </w:t>
      </w:r>
      <w:r w:rsidRPr="003E2B73">
        <w:rPr>
          <w:rFonts w:ascii="Times New Roman" w:eastAsia="Arial MT" w:hAnsi="Times New Roman" w:cs="Times New Roman"/>
          <w:b/>
          <w:sz w:val="24"/>
          <w:szCs w:val="24"/>
          <w:lang w:val="es-ES"/>
        </w:rPr>
        <w:t>H.</w:t>
      </w:r>
      <w:r w:rsidRPr="003E2B73">
        <w:rPr>
          <w:rFonts w:ascii="Times New Roman" w:eastAsia="Arial MT" w:hAnsi="Times New Roman" w:cs="Times New Roman"/>
          <w:b/>
          <w:spacing w:val="-8"/>
          <w:sz w:val="24"/>
          <w:szCs w:val="24"/>
          <w:lang w:val="es-ES"/>
        </w:rPr>
        <w:t xml:space="preserve"> </w:t>
      </w:r>
      <w:r w:rsidRPr="003E2B73">
        <w:rPr>
          <w:rFonts w:ascii="Times New Roman" w:eastAsia="Arial MT" w:hAnsi="Times New Roman" w:cs="Times New Roman"/>
          <w:b/>
          <w:sz w:val="24"/>
          <w:szCs w:val="24"/>
          <w:lang w:val="es-ES"/>
        </w:rPr>
        <w:t>“LXI”</w:t>
      </w:r>
      <w:r w:rsidRPr="003E2B73">
        <w:rPr>
          <w:rFonts w:ascii="Times New Roman" w:eastAsia="Arial MT" w:hAnsi="Times New Roman" w:cs="Times New Roman"/>
          <w:b/>
          <w:spacing w:val="-8"/>
          <w:sz w:val="24"/>
          <w:szCs w:val="24"/>
          <w:lang w:val="es-ES"/>
        </w:rPr>
        <w:t xml:space="preserve"> </w:t>
      </w:r>
      <w:r w:rsidRPr="003E2B73">
        <w:rPr>
          <w:rFonts w:ascii="Times New Roman" w:eastAsia="Arial MT" w:hAnsi="Times New Roman" w:cs="Times New Roman"/>
          <w:b/>
          <w:sz w:val="24"/>
          <w:szCs w:val="24"/>
          <w:lang w:val="es-ES"/>
        </w:rPr>
        <w:t>LEGISLATURA</w:t>
      </w:r>
    </w:p>
    <w:p w14:paraId="2AAD574E"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DEL ESTADO DE MÉXICO</w:t>
      </w:r>
    </w:p>
    <w:p w14:paraId="56FB16DD"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b/>
          <w:sz w:val="24"/>
          <w:szCs w:val="24"/>
          <w:lang w:val="es-ES"/>
        </w:rPr>
      </w:pPr>
      <w:r w:rsidRPr="003E2B73">
        <w:rPr>
          <w:rFonts w:ascii="Times New Roman" w:eastAsia="Arial MT" w:hAnsi="Times New Roman" w:cs="Times New Roman"/>
          <w:b/>
          <w:spacing w:val="-2"/>
          <w:sz w:val="24"/>
          <w:szCs w:val="24"/>
          <w:lang w:val="es-ES"/>
        </w:rPr>
        <w:t>DECRETA:</w:t>
      </w:r>
    </w:p>
    <w:p w14:paraId="79A8F9B8"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b/>
          <w:sz w:val="24"/>
          <w:szCs w:val="24"/>
          <w:lang w:val="es-ES"/>
        </w:rPr>
      </w:pPr>
    </w:p>
    <w:p w14:paraId="6280F516"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ÚNICO</w:t>
      </w:r>
      <w:r w:rsidRPr="003E2B73">
        <w:rPr>
          <w:rFonts w:ascii="Times New Roman" w:eastAsia="Arial MT" w:hAnsi="Times New Roman" w:cs="Times New Roman"/>
          <w:sz w:val="24"/>
          <w:szCs w:val="24"/>
          <w:lang w:val="es-ES"/>
        </w:rPr>
        <w:t>: Se adiciona el artículo 8 Bis de la Ley de Ingresos de los Municipios del</w:t>
      </w:r>
      <w:r w:rsidRPr="003E2B73">
        <w:rPr>
          <w:rFonts w:ascii="Times New Roman" w:eastAsia="Arial MT" w:hAnsi="Times New Roman" w:cs="Times New Roman"/>
          <w:spacing w:val="80"/>
          <w:sz w:val="24"/>
          <w:szCs w:val="24"/>
          <w:lang w:val="es-ES"/>
        </w:rPr>
        <w:t xml:space="preserve"> </w:t>
      </w:r>
      <w:r w:rsidRPr="003E2B73">
        <w:rPr>
          <w:rFonts w:ascii="Times New Roman" w:eastAsia="Arial MT" w:hAnsi="Times New Roman" w:cs="Times New Roman"/>
          <w:sz w:val="24"/>
          <w:szCs w:val="24"/>
          <w:lang w:val="es-ES"/>
        </w:rPr>
        <w:t xml:space="preserve">Estado </w:t>
      </w:r>
      <w:r w:rsidRPr="003E2B73">
        <w:rPr>
          <w:rFonts w:ascii="Times New Roman" w:eastAsia="Arial MT" w:hAnsi="Times New Roman" w:cs="Times New Roman"/>
          <w:sz w:val="24"/>
          <w:szCs w:val="24"/>
          <w:lang w:val="es-ES"/>
        </w:rPr>
        <w:lastRenderedPageBreak/>
        <w:t>de México para quedar como sigue:</w:t>
      </w:r>
    </w:p>
    <w:p w14:paraId="084746E7"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3177D3B3"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Artículo 8 Bis. El pago anual anticipado de los Derechos por el uso de vías, plazas públicas, mercados públicos municipales o áreas de uso común para realizar</w:t>
      </w:r>
      <w:r w:rsidRPr="003E2B73">
        <w:rPr>
          <w:rFonts w:ascii="Times New Roman" w:eastAsia="Arial MT" w:hAnsi="Times New Roman" w:cs="Times New Roman"/>
          <w:b/>
          <w:spacing w:val="-1"/>
          <w:sz w:val="24"/>
          <w:szCs w:val="24"/>
          <w:lang w:val="es-ES"/>
        </w:rPr>
        <w:t xml:space="preserve"> </w:t>
      </w:r>
      <w:r w:rsidRPr="003E2B73">
        <w:rPr>
          <w:rFonts w:ascii="Times New Roman" w:eastAsia="Arial MT" w:hAnsi="Times New Roman" w:cs="Times New Roman"/>
          <w:b/>
          <w:sz w:val="24"/>
          <w:szCs w:val="24"/>
          <w:lang w:val="es-ES"/>
        </w:rPr>
        <w:t>actividades comerciales o</w:t>
      </w:r>
      <w:r w:rsidRPr="003E2B73">
        <w:rPr>
          <w:rFonts w:ascii="Times New Roman" w:eastAsia="Arial MT" w:hAnsi="Times New Roman" w:cs="Times New Roman"/>
          <w:b/>
          <w:spacing w:val="-1"/>
          <w:sz w:val="24"/>
          <w:szCs w:val="24"/>
          <w:lang w:val="es-ES"/>
        </w:rPr>
        <w:t xml:space="preserve"> </w:t>
      </w:r>
      <w:r w:rsidRPr="003E2B73">
        <w:rPr>
          <w:rFonts w:ascii="Times New Roman" w:eastAsia="Arial MT" w:hAnsi="Times New Roman" w:cs="Times New Roman"/>
          <w:b/>
          <w:sz w:val="24"/>
          <w:szCs w:val="24"/>
          <w:lang w:val="es-ES"/>
        </w:rPr>
        <w:t>de servicios, dará lugar</w:t>
      </w:r>
      <w:r w:rsidRPr="003E2B73">
        <w:rPr>
          <w:rFonts w:ascii="Times New Roman" w:eastAsia="Arial MT" w:hAnsi="Times New Roman" w:cs="Times New Roman"/>
          <w:b/>
          <w:spacing w:val="-1"/>
          <w:sz w:val="24"/>
          <w:szCs w:val="24"/>
          <w:lang w:val="es-ES"/>
        </w:rPr>
        <w:t xml:space="preserve"> </w:t>
      </w:r>
      <w:r w:rsidRPr="003E2B73">
        <w:rPr>
          <w:rFonts w:ascii="Times New Roman" w:eastAsia="Arial MT" w:hAnsi="Times New Roman" w:cs="Times New Roman"/>
          <w:b/>
          <w:sz w:val="24"/>
          <w:szCs w:val="24"/>
          <w:lang w:val="es-ES"/>
        </w:rPr>
        <w:t>a una bonificación equivalente al 8%, 6% y 4% sobre su importe total, cuando se realice en una sola exhibición, durante los meses de enero, febrero y marzo, respectivamente, del ejercicio fiscal del año 2024.</w:t>
      </w:r>
    </w:p>
    <w:p w14:paraId="5D015451"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b/>
          <w:sz w:val="24"/>
          <w:szCs w:val="24"/>
          <w:lang w:val="es-ES"/>
        </w:rPr>
      </w:pPr>
    </w:p>
    <w:p w14:paraId="170C7C8C"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Los ayuntamientos en sus respectivos ejercicios fiscales, otorgarán a favor de personas pensionadas o jubiladas, personas en situación de orfandad menores</w:t>
      </w:r>
      <w:r w:rsidRPr="003E2B73">
        <w:rPr>
          <w:rFonts w:ascii="Times New Roman" w:eastAsia="Arial MT" w:hAnsi="Times New Roman" w:cs="Times New Roman"/>
          <w:b/>
          <w:spacing w:val="-2"/>
          <w:sz w:val="24"/>
          <w:szCs w:val="24"/>
          <w:lang w:val="es-ES"/>
        </w:rPr>
        <w:t xml:space="preserve"> </w:t>
      </w:r>
      <w:r w:rsidRPr="003E2B73">
        <w:rPr>
          <w:rFonts w:ascii="Times New Roman" w:eastAsia="Arial MT" w:hAnsi="Times New Roman" w:cs="Times New Roman"/>
          <w:b/>
          <w:sz w:val="24"/>
          <w:szCs w:val="24"/>
          <w:lang w:val="es-ES"/>
        </w:rPr>
        <w:t>de</w:t>
      </w:r>
      <w:r w:rsidRPr="003E2B73">
        <w:rPr>
          <w:rFonts w:ascii="Times New Roman" w:eastAsia="Arial MT" w:hAnsi="Times New Roman" w:cs="Times New Roman"/>
          <w:b/>
          <w:spacing w:val="-3"/>
          <w:sz w:val="24"/>
          <w:szCs w:val="24"/>
          <w:lang w:val="es-ES"/>
        </w:rPr>
        <w:t xml:space="preserve"> </w:t>
      </w:r>
      <w:r w:rsidRPr="003E2B73">
        <w:rPr>
          <w:rFonts w:ascii="Times New Roman" w:eastAsia="Arial MT" w:hAnsi="Times New Roman" w:cs="Times New Roman"/>
          <w:b/>
          <w:sz w:val="24"/>
          <w:szCs w:val="24"/>
          <w:lang w:val="es-ES"/>
        </w:rPr>
        <w:t>18</w:t>
      </w:r>
      <w:r w:rsidRPr="003E2B73">
        <w:rPr>
          <w:rFonts w:ascii="Times New Roman" w:eastAsia="Arial MT" w:hAnsi="Times New Roman" w:cs="Times New Roman"/>
          <w:b/>
          <w:spacing w:val="-2"/>
          <w:sz w:val="24"/>
          <w:szCs w:val="24"/>
          <w:lang w:val="es-ES"/>
        </w:rPr>
        <w:t xml:space="preserve"> </w:t>
      </w:r>
      <w:r w:rsidRPr="003E2B73">
        <w:rPr>
          <w:rFonts w:ascii="Times New Roman" w:eastAsia="Arial MT" w:hAnsi="Times New Roman" w:cs="Times New Roman"/>
          <w:b/>
          <w:sz w:val="24"/>
          <w:szCs w:val="24"/>
          <w:lang w:val="es-ES"/>
        </w:rPr>
        <w:t>años</w:t>
      </w:r>
      <w:r w:rsidRPr="003E2B73">
        <w:rPr>
          <w:rFonts w:ascii="Times New Roman" w:eastAsia="Arial MT" w:hAnsi="Times New Roman" w:cs="Times New Roman"/>
          <w:b/>
          <w:spacing w:val="-4"/>
          <w:sz w:val="24"/>
          <w:szCs w:val="24"/>
          <w:lang w:val="es-ES"/>
        </w:rPr>
        <w:t xml:space="preserve"> </w:t>
      </w:r>
      <w:r w:rsidRPr="003E2B73">
        <w:rPr>
          <w:rFonts w:ascii="Times New Roman" w:eastAsia="Arial MT" w:hAnsi="Times New Roman" w:cs="Times New Roman"/>
          <w:b/>
          <w:sz w:val="24"/>
          <w:szCs w:val="24"/>
          <w:lang w:val="es-ES"/>
        </w:rPr>
        <w:t>a</w:t>
      </w:r>
      <w:r w:rsidRPr="003E2B73">
        <w:rPr>
          <w:rFonts w:ascii="Times New Roman" w:eastAsia="Arial MT" w:hAnsi="Times New Roman" w:cs="Times New Roman"/>
          <w:b/>
          <w:spacing w:val="-2"/>
          <w:sz w:val="24"/>
          <w:szCs w:val="24"/>
          <w:lang w:val="es-ES"/>
        </w:rPr>
        <w:t xml:space="preserve"> </w:t>
      </w:r>
      <w:r w:rsidRPr="003E2B73">
        <w:rPr>
          <w:rFonts w:ascii="Times New Roman" w:eastAsia="Arial MT" w:hAnsi="Times New Roman" w:cs="Times New Roman"/>
          <w:b/>
          <w:sz w:val="24"/>
          <w:szCs w:val="24"/>
          <w:lang w:val="es-ES"/>
        </w:rPr>
        <w:t>través</w:t>
      </w:r>
      <w:r w:rsidRPr="003E2B73">
        <w:rPr>
          <w:rFonts w:ascii="Times New Roman" w:eastAsia="Arial MT" w:hAnsi="Times New Roman" w:cs="Times New Roman"/>
          <w:b/>
          <w:spacing w:val="-2"/>
          <w:sz w:val="24"/>
          <w:szCs w:val="24"/>
          <w:lang w:val="es-ES"/>
        </w:rPr>
        <w:t xml:space="preserve"> </w:t>
      </w:r>
      <w:r w:rsidRPr="003E2B73">
        <w:rPr>
          <w:rFonts w:ascii="Times New Roman" w:eastAsia="Arial MT" w:hAnsi="Times New Roman" w:cs="Times New Roman"/>
          <w:b/>
          <w:sz w:val="24"/>
          <w:szCs w:val="24"/>
          <w:lang w:val="es-ES"/>
        </w:rPr>
        <w:t>de</w:t>
      </w:r>
      <w:r w:rsidRPr="003E2B73">
        <w:rPr>
          <w:rFonts w:ascii="Times New Roman" w:eastAsia="Arial MT" w:hAnsi="Times New Roman" w:cs="Times New Roman"/>
          <w:b/>
          <w:spacing w:val="-2"/>
          <w:sz w:val="24"/>
          <w:szCs w:val="24"/>
          <w:lang w:val="es-ES"/>
        </w:rPr>
        <w:t xml:space="preserve"> </w:t>
      </w:r>
      <w:r w:rsidRPr="003E2B73">
        <w:rPr>
          <w:rFonts w:ascii="Times New Roman" w:eastAsia="Arial MT" w:hAnsi="Times New Roman" w:cs="Times New Roman"/>
          <w:b/>
          <w:sz w:val="24"/>
          <w:szCs w:val="24"/>
          <w:lang w:val="es-ES"/>
        </w:rPr>
        <w:t>las</w:t>
      </w:r>
      <w:r w:rsidRPr="003E2B73">
        <w:rPr>
          <w:rFonts w:ascii="Times New Roman" w:eastAsia="Arial MT" w:hAnsi="Times New Roman" w:cs="Times New Roman"/>
          <w:b/>
          <w:spacing w:val="-2"/>
          <w:sz w:val="24"/>
          <w:szCs w:val="24"/>
          <w:lang w:val="es-ES"/>
        </w:rPr>
        <w:t xml:space="preserve"> </w:t>
      </w:r>
      <w:r w:rsidRPr="003E2B73">
        <w:rPr>
          <w:rFonts w:ascii="Times New Roman" w:eastAsia="Arial MT" w:hAnsi="Times New Roman" w:cs="Times New Roman"/>
          <w:b/>
          <w:sz w:val="24"/>
          <w:szCs w:val="24"/>
          <w:lang w:val="es-ES"/>
        </w:rPr>
        <w:t>personas</w:t>
      </w:r>
      <w:r w:rsidRPr="003E2B73">
        <w:rPr>
          <w:rFonts w:ascii="Times New Roman" w:eastAsia="Arial MT" w:hAnsi="Times New Roman" w:cs="Times New Roman"/>
          <w:b/>
          <w:spacing w:val="-1"/>
          <w:sz w:val="24"/>
          <w:szCs w:val="24"/>
          <w:lang w:val="es-ES"/>
        </w:rPr>
        <w:t xml:space="preserve"> </w:t>
      </w:r>
      <w:r w:rsidRPr="003E2B73">
        <w:rPr>
          <w:rFonts w:ascii="Times New Roman" w:eastAsia="Arial MT" w:hAnsi="Times New Roman" w:cs="Times New Roman"/>
          <w:b/>
          <w:sz w:val="24"/>
          <w:szCs w:val="24"/>
          <w:lang w:val="es-ES"/>
        </w:rPr>
        <w:t>que</w:t>
      </w:r>
      <w:r w:rsidRPr="003E2B73">
        <w:rPr>
          <w:rFonts w:ascii="Times New Roman" w:eastAsia="Arial MT" w:hAnsi="Times New Roman" w:cs="Times New Roman"/>
          <w:b/>
          <w:spacing w:val="-2"/>
          <w:sz w:val="24"/>
          <w:szCs w:val="24"/>
          <w:lang w:val="es-ES"/>
        </w:rPr>
        <w:t xml:space="preserve"> </w:t>
      </w:r>
      <w:r w:rsidRPr="003E2B73">
        <w:rPr>
          <w:rFonts w:ascii="Times New Roman" w:eastAsia="Arial MT" w:hAnsi="Times New Roman" w:cs="Times New Roman"/>
          <w:b/>
          <w:sz w:val="24"/>
          <w:szCs w:val="24"/>
          <w:lang w:val="es-ES"/>
        </w:rPr>
        <w:t>legalmente</w:t>
      </w:r>
      <w:r w:rsidRPr="003E2B73">
        <w:rPr>
          <w:rFonts w:ascii="Times New Roman" w:eastAsia="Arial MT" w:hAnsi="Times New Roman" w:cs="Times New Roman"/>
          <w:b/>
          <w:spacing w:val="-2"/>
          <w:sz w:val="24"/>
          <w:szCs w:val="24"/>
          <w:lang w:val="es-ES"/>
        </w:rPr>
        <w:t xml:space="preserve"> </w:t>
      </w:r>
      <w:r w:rsidRPr="003E2B73">
        <w:rPr>
          <w:rFonts w:ascii="Times New Roman" w:eastAsia="Arial MT" w:hAnsi="Times New Roman" w:cs="Times New Roman"/>
          <w:b/>
          <w:sz w:val="24"/>
          <w:szCs w:val="24"/>
          <w:lang w:val="es-ES"/>
        </w:rPr>
        <w:t>los</w:t>
      </w:r>
      <w:r w:rsidRPr="003E2B73">
        <w:rPr>
          <w:rFonts w:ascii="Times New Roman" w:eastAsia="Arial MT" w:hAnsi="Times New Roman" w:cs="Times New Roman"/>
          <w:b/>
          <w:spacing w:val="-2"/>
          <w:sz w:val="24"/>
          <w:szCs w:val="24"/>
          <w:lang w:val="es-ES"/>
        </w:rPr>
        <w:t xml:space="preserve"> </w:t>
      </w:r>
      <w:r w:rsidRPr="003E2B73">
        <w:rPr>
          <w:rFonts w:ascii="Times New Roman" w:eastAsia="Arial MT" w:hAnsi="Times New Roman" w:cs="Times New Roman"/>
          <w:b/>
          <w:sz w:val="24"/>
          <w:szCs w:val="24"/>
          <w:lang w:val="es-ES"/>
        </w:rPr>
        <w:t>representen de</w:t>
      </w:r>
      <w:r w:rsidRPr="003E2B73">
        <w:rPr>
          <w:rFonts w:ascii="Times New Roman" w:eastAsia="Arial MT" w:hAnsi="Times New Roman" w:cs="Times New Roman"/>
          <w:b/>
          <w:spacing w:val="-10"/>
          <w:sz w:val="24"/>
          <w:szCs w:val="24"/>
          <w:lang w:val="es-ES"/>
        </w:rPr>
        <w:t xml:space="preserve"> </w:t>
      </w:r>
      <w:r w:rsidRPr="003E2B73">
        <w:rPr>
          <w:rFonts w:ascii="Times New Roman" w:eastAsia="Arial MT" w:hAnsi="Times New Roman" w:cs="Times New Roman"/>
          <w:b/>
          <w:sz w:val="24"/>
          <w:szCs w:val="24"/>
          <w:lang w:val="es-ES"/>
        </w:rPr>
        <w:t>acuerdo</w:t>
      </w:r>
      <w:r w:rsidRPr="003E2B73">
        <w:rPr>
          <w:rFonts w:ascii="Times New Roman" w:eastAsia="Arial MT" w:hAnsi="Times New Roman" w:cs="Times New Roman"/>
          <w:b/>
          <w:spacing w:val="-10"/>
          <w:sz w:val="24"/>
          <w:szCs w:val="24"/>
          <w:lang w:val="es-ES"/>
        </w:rPr>
        <w:t xml:space="preserve"> </w:t>
      </w:r>
      <w:r w:rsidRPr="003E2B73">
        <w:rPr>
          <w:rFonts w:ascii="Times New Roman" w:eastAsia="Arial MT" w:hAnsi="Times New Roman" w:cs="Times New Roman"/>
          <w:b/>
          <w:sz w:val="24"/>
          <w:szCs w:val="24"/>
          <w:lang w:val="es-ES"/>
        </w:rPr>
        <w:t>con</w:t>
      </w:r>
      <w:r w:rsidRPr="003E2B73">
        <w:rPr>
          <w:rFonts w:ascii="Times New Roman" w:eastAsia="Arial MT" w:hAnsi="Times New Roman" w:cs="Times New Roman"/>
          <w:b/>
          <w:spacing w:val="-11"/>
          <w:sz w:val="24"/>
          <w:szCs w:val="24"/>
          <w:lang w:val="es-ES"/>
        </w:rPr>
        <w:t xml:space="preserve"> </w:t>
      </w:r>
      <w:r w:rsidRPr="003E2B73">
        <w:rPr>
          <w:rFonts w:ascii="Times New Roman" w:eastAsia="Arial MT" w:hAnsi="Times New Roman" w:cs="Times New Roman"/>
          <w:b/>
          <w:sz w:val="24"/>
          <w:szCs w:val="24"/>
          <w:lang w:val="es-ES"/>
        </w:rPr>
        <w:t>los</w:t>
      </w:r>
      <w:r w:rsidRPr="003E2B73">
        <w:rPr>
          <w:rFonts w:ascii="Times New Roman" w:eastAsia="Arial MT" w:hAnsi="Times New Roman" w:cs="Times New Roman"/>
          <w:b/>
          <w:spacing w:val="-9"/>
          <w:sz w:val="24"/>
          <w:szCs w:val="24"/>
          <w:lang w:val="es-ES"/>
        </w:rPr>
        <w:t xml:space="preserve"> </w:t>
      </w:r>
      <w:r w:rsidRPr="003E2B73">
        <w:rPr>
          <w:rFonts w:ascii="Times New Roman" w:eastAsia="Arial MT" w:hAnsi="Times New Roman" w:cs="Times New Roman"/>
          <w:b/>
          <w:sz w:val="24"/>
          <w:szCs w:val="24"/>
          <w:lang w:val="es-ES"/>
        </w:rPr>
        <w:t>ordenamientos</w:t>
      </w:r>
      <w:r w:rsidRPr="003E2B73">
        <w:rPr>
          <w:rFonts w:ascii="Times New Roman" w:eastAsia="Arial MT" w:hAnsi="Times New Roman" w:cs="Times New Roman"/>
          <w:b/>
          <w:spacing w:val="-12"/>
          <w:sz w:val="24"/>
          <w:szCs w:val="24"/>
          <w:lang w:val="es-ES"/>
        </w:rPr>
        <w:t xml:space="preserve"> </w:t>
      </w:r>
      <w:r w:rsidRPr="003E2B73">
        <w:rPr>
          <w:rFonts w:ascii="Times New Roman" w:eastAsia="Arial MT" w:hAnsi="Times New Roman" w:cs="Times New Roman"/>
          <w:b/>
          <w:sz w:val="24"/>
          <w:szCs w:val="24"/>
          <w:lang w:val="es-ES"/>
        </w:rPr>
        <w:t>aplicables</w:t>
      </w:r>
      <w:r w:rsidRPr="003E2B73">
        <w:rPr>
          <w:rFonts w:ascii="Times New Roman" w:eastAsia="Arial MT" w:hAnsi="Times New Roman" w:cs="Times New Roman"/>
          <w:b/>
          <w:spacing w:val="-7"/>
          <w:sz w:val="24"/>
          <w:szCs w:val="24"/>
          <w:lang w:val="es-ES"/>
        </w:rPr>
        <w:t xml:space="preserve"> </w:t>
      </w:r>
      <w:r w:rsidRPr="003E2B73">
        <w:rPr>
          <w:rFonts w:ascii="Times New Roman" w:eastAsia="Arial MT" w:hAnsi="Times New Roman" w:cs="Times New Roman"/>
          <w:b/>
          <w:sz w:val="24"/>
          <w:szCs w:val="24"/>
          <w:lang w:val="es-ES"/>
        </w:rPr>
        <w:t>y</w:t>
      </w:r>
      <w:r w:rsidRPr="003E2B73">
        <w:rPr>
          <w:rFonts w:ascii="Times New Roman" w:eastAsia="Arial MT" w:hAnsi="Times New Roman" w:cs="Times New Roman"/>
          <w:b/>
          <w:spacing w:val="-16"/>
          <w:sz w:val="24"/>
          <w:szCs w:val="24"/>
          <w:lang w:val="es-ES"/>
        </w:rPr>
        <w:t xml:space="preserve"> </w:t>
      </w:r>
      <w:r w:rsidRPr="003E2B73">
        <w:rPr>
          <w:rFonts w:ascii="Times New Roman" w:eastAsia="Arial MT" w:hAnsi="Times New Roman" w:cs="Times New Roman"/>
          <w:b/>
          <w:sz w:val="24"/>
          <w:szCs w:val="24"/>
          <w:lang w:val="es-ES"/>
        </w:rPr>
        <w:t>según</w:t>
      </w:r>
      <w:r w:rsidRPr="003E2B73">
        <w:rPr>
          <w:rFonts w:ascii="Times New Roman" w:eastAsia="Arial MT" w:hAnsi="Times New Roman" w:cs="Times New Roman"/>
          <w:b/>
          <w:spacing w:val="-11"/>
          <w:sz w:val="24"/>
          <w:szCs w:val="24"/>
          <w:lang w:val="es-ES"/>
        </w:rPr>
        <w:t xml:space="preserve"> </w:t>
      </w:r>
      <w:r w:rsidRPr="003E2B73">
        <w:rPr>
          <w:rFonts w:ascii="Times New Roman" w:eastAsia="Arial MT" w:hAnsi="Times New Roman" w:cs="Times New Roman"/>
          <w:b/>
          <w:sz w:val="24"/>
          <w:szCs w:val="24"/>
          <w:lang w:val="es-ES"/>
        </w:rPr>
        <w:t>corresponda,</w:t>
      </w:r>
      <w:r w:rsidRPr="003E2B73">
        <w:rPr>
          <w:rFonts w:ascii="Times New Roman" w:eastAsia="Arial MT" w:hAnsi="Times New Roman" w:cs="Times New Roman"/>
          <w:b/>
          <w:spacing w:val="-10"/>
          <w:sz w:val="24"/>
          <w:szCs w:val="24"/>
          <w:lang w:val="es-ES"/>
        </w:rPr>
        <w:t xml:space="preserve"> </w:t>
      </w:r>
      <w:r w:rsidRPr="003E2B73">
        <w:rPr>
          <w:rFonts w:ascii="Times New Roman" w:eastAsia="Arial MT" w:hAnsi="Times New Roman" w:cs="Times New Roman"/>
          <w:b/>
          <w:sz w:val="24"/>
          <w:szCs w:val="24"/>
          <w:lang w:val="es-ES"/>
        </w:rPr>
        <w:t>personas en situación de discapacidad, personas adultas mayores, viudas o viudos, madres solteras sin ingresos fijos y aquellas personas físicas, cuya percepción diaria, no rebase tres salarios mínimos generales vigentes, así como a aquellas personas liberadas con motivo de amnistía estatal; una bonificación de hasta el 34% en el pago de los derechos por el uso de vías, plazas públicas, mercados públicos municipales o áreas de uso común para realizar actividades comerciales o de servicios.</w:t>
      </w:r>
      <w:r w:rsidRPr="003E2B73">
        <w:rPr>
          <w:rFonts w:ascii="Times New Roman" w:eastAsia="Arial MT" w:hAnsi="Times New Roman" w:cs="Times New Roman"/>
          <w:b/>
          <w:spacing w:val="40"/>
          <w:sz w:val="24"/>
          <w:szCs w:val="24"/>
          <w:lang w:val="es-ES"/>
        </w:rPr>
        <w:t xml:space="preserve"> </w:t>
      </w:r>
      <w:r w:rsidRPr="003E2B73">
        <w:rPr>
          <w:rFonts w:ascii="Times New Roman" w:eastAsia="Arial MT" w:hAnsi="Times New Roman" w:cs="Times New Roman"/>
          <w:b/>
          <w:sz w:val="24"/>
          <w:szCs w:val="24"/>
          <w:lang w:val="es-ES"/>
        </w:rPr>
        <w:t>Los montos, términos y condiciones</w:t>
      </w:r>
      <w:r w:rsidRPr="003E2B73">
        <w:rPr>
          <w:rFonts w:ascii="Times New Roman" w:eastAsia="Arial MT" w:hAnsi="Times New Roman" w:cs="Times New Roman"/>
          <w:b/>
          <w:spacing w:val="78"/>
          <w:w w:val="150"/>
          <w:sz w:val="24"/>
          <w:szCs w:val="24"/>
          <w:lang w:val="es-ES"/>
        </w:rPr>
        <w:t xml:space="preserve"> </w:t>
      </w:r>
      <w:r w:rsidRPr="003E2B73">
        <w:rPr>
          <w:rFonts w:ascii="Times New Roman" w:eastAsia="Arial MT" w:hAnsi="Times New Roman" w:cs="Times New Roman"/>
          <w:b/>
          <w:sz w:val="24"/>
          <w:szCs w:val="24"/>
          <w:lang w:val="es-ES"/>
        </w:rPr>
        <w:t>para</w:t>
      </w:r>
      <w:r w:rsidRPr="003E2B73">
        <w:rPr>
          <w:rFonts w:ascii="Times New Roman" w:eastAsia="Arial MT" w:hAnsi="Times New Roman" w:cs="Times New Roman"/>
          <w:b/>
          <w:spacing w:val="76"/>
          <w:w w:val="150"/>
          <w:sz w:val="24"/>
          <w:szCs w:val="24"/>
          <w:lang w:val="es-ES"/>
        </w:rPr>
        <w:t xml:space="preserve"> </w:t>
      </w:r>
      <w:r w:rsidRPr="003E2B73">
        <w:rPr>
          <w:rFonts w:ascii="Times New Roman" w:eastAsia="Arial MT" w:hAnsi="Times New Roman" w:cs="Times New Roman"/>
          <w:b/>
          <w:sz w:val="24"/>
          <w:szCs w:val="24"/>
          <w:lang w:val="es-ES"/>
        </w:rPr>
        <w:t>el</w:t>
      </w:r>
      <w:r w:rsidRPr="003E2B73">
        <w:rPr>
          <w:rFonts w:ascii="Times New Roman" w:eastAsia="Arial MT" w:hAnsi="Times New Roman" w:cs="Times New Roman"/>
          <w:b/>
          <w:spacing w:val="78"/>
          <w:w w:val="150"/>
          <w:sz w:val="24"/>
          <w:szCs w:val="24"/>
          <w:lang w:val="es-ES"/>
        </w:rPr>
        <w:t xml:space="preserve"> </w:t>
      </w:r>
      <w:r w:rsidRPr="003E2B73">
        <w:rPr>
          <w:rFonts w:ascii="Times New Roman" w:eastAsia="Arial MT" w:hAnsi="Times New Roman" w:cs="Times New Roman"/>
          <w:b/>
          <w:sz w:val="24"/>
          <w:szCs w:val="24"/>
          <w:lang w:val="es-ES"/>
        </w:rPr>
        <w:t>otorgamiento</w:t>
      </w:r>
      <w:r w:rsidRPr="003E2B73">
        <w:rPr>
          <w:rFonts w:ascii="Times New Roman" w:eastAsia="Arial MT" w:hAnsi="Times New Roman" w:cs="Times New Roman"/>
          <w:b/>
          <w:spacing w:val="77"/>
          <w:w w:val="150"/>
          <w:sz w:val="24"/>
          <w:szCs w:val="24"/>
          <w:lang w:val="es-ES"/>
        </w:rPr>
        <w:t xml:space="preserve"> </w:t>
      </w:r>
      <w:r w:rsidRPr="003E2B73">
        <w:rPr>
          <w:rFonts w:ascii="Times New Roman" w:eastAsia="Arial MT" w:hAnsi="Times New Roman" w:cs="Times New Roman"/>
          <w:b/>
          <w:sz w:val="24"/>
          <w:szCs w:val="24"/>
          <w:lang w:val="es-ES"/>
        </w:rPr>
        <w:t>de</w:t>
      </w:r>
      <w:r w:rsidRPr="003E2B73">
        <w:rPr>
          <w:rFonts w:ascii="Times New Roman" w:eastAsia="Arial MT" w:hAnsi="Times New Roman" w:cs="Times New Roman"/>
          <w:b/>
          <w:spacing w:val="76"/>
          <w:w w:val="150"/>
          <w:sz w:val="24"/>
          <w:szCs w:val="24"/>
          <w:lang w:val="es-ES"/>
        </w:rPr>
        <w:t xml:space="preserve"> </w:t>
      </w:r>
      <w:r w:rsidRPr="003E2B73">
        <w:rPr>
          <w:rFonts w:ascii="Times New Roman" w:eastAsia="Arial MT" w:hAnsi="Times New Roman" w:cs="Times New Roman"/>
          <w:b/>
          <w:sz w:val="24"/>
          <w:szCs w:val="24"/>
          <w:lang w:val="es-ES"/>
        </w:rPr>
        <w:t>la</w:t>
      </w:r>
      <w:r w:rsidRPr="003E2B73">
        <w:rPr>
          <w:rFonts w:ascii="Times New Roman" w:eastAsia="Arial MT" w:hAnsi="Times New Roman" w:cs="Times New Roman"/>
          <w:b/>
          <w:spacing w:val="78"/>
          <w:w w:val="150"/>
          <w:sz w:val="24"/>
          <w:szCs w:val="24"/>
          <w:lang w:val="es-ES"/>
        </w:rPr>
        <w:t xml:space="preserve"> </w:t>
      </w:r>
      <w:r w:rsidRPr="003E2B73">
        <w:rPr>
          <w:rFonts w:ascii="Times New Roman" w:eastAsia="Arial MT" w:hAnsi="Times New Roman" w:cs="Times New Roman"/>
          <w:b/>
          <w:sz w:val="24"/>
          <w:szCs w:val="24"/>
          <w:lang w:val="es-ES"/>
        </w:rPr>
        <w:t>bonificación,</w:t>
      </w:r>
      <w:r w:rsidRPr="003E2B73">
        <w:rPr>
          <w:rFonts w:ascii="Times New Roman" w:eastAsia="Arial MT" w:hAnsi="Times New Roman" w:cs="Times New Roman"/>
          <w:b/>
          <w:spacing w:val="76"/>
          <w:w w:val="150"/>
          <w:sz w:val="24"/>
          <w:szCs w:val="24"/>
          <w:lang w:val="es-ES"/>
        </w:rPr>
        <w:t xml:space="preserve"> </w:t>
      </w:r>
      <w:r w:rsidRPr="003E2B73">
        <w:rPr>
          <w:rFonts w:ascii="Times New Roman" w:eastAsia="Arial MT" w:hAnsi="Times New Roman" w:cs="Times New Roman"/>
          <w:b/>
          <w:sz w:val="24"/>
          <w:szCs w:val="24"/>
          <w:lang w:val="es-ES"/>
        </w:rPr>
        <w:t>se</w:t>
      </w:r>
      <w:r w:rsidRPr="003E2B73">
        <w:rPr>
          <w:rFonts w:ascii="Times New Roman" w:eastAsia="Arial MT" w:hAnsi="Times New Roman" w:cs="Times New Roman"/>
          <w:b/>
          <w:spacing w:val="76"/>
          <w:w w:val="150"/>
          <w:sz w:val="24"/>
          <w:szCs w:val="24"/>
          <w:lang w:val="es-ES"/>
        </w:rPr>
        <w:t xml:space="preserve"> </w:t>
      </w:r>
      <w:r w:rsidRPr="003E2B73">
        <w:rPr>
          <w:rFonts w:ascii="Times New Roman" w:eastAsia="Arial MT" w:hAnsi="Times New Roman" w:cs="Times New Roman"/>
          <w:b/>
          <w:sz w:val="24"/>
          <w:szCs w:val="24"/>
          <w:lang w:val="es-ES"/>
        </w:rPr>
        <w:t>determinarán mediante</w:t>
      </w:r>
      <w:r w:rsidRPr="003E2B73">
        <w:rPr>
          <w:rFonts w:ascii="Times New Roman" w:eastAsia="Arial MT" w:hAnsi="Times New Roman" w:cs="Times New Roman"/>
          <w:b/>
          <w:spacing w:val="-5"/>
          <w:sz w:val="24"/>
          <w:szCs w:val="24"/>
          <w:lang w:val="es-ES"/>
        </w:rPr>
        <w:t xml:space="preserve"> </w:t>
      </w:r>
      <w:r w:rsidRPr="003E2B73">
        <w:rPr>
          <w:rFonts w:ascii="Times New Roman" w:eastAsia="Arial MT" w:hAnsi="Times New Roman" w:cs="Times New Roman"/>
          <w:b/>
          <w:sz w:val="24"/>
          <w:szCs w:val="24"/>
          <w:lang w:val="es-ES"/>
        </w:rPr>
        <w:t>acuerdo</w:t>
      </w:r>
      <w:r w:rsidRPr="003E2B73">
        <w:rPr>
          <w:rFonts w:ascii="Times New Roman" w:eastAsia="Arial MT" w:hAnsi="Times New Roman" w:cs="Times New Roman"/>
          <w:b/>
          <w:spacing w:val="-3"/>
          <w:sz w:val="24"/>
          <w:szCs w:val="24"/>
          <w:lang w:val="es-ES"/>
        </w:rPr>
        <w:t xml:space="preserve"> </w:t>
      </w:r>
      <w:r w:rsidRPr="003E2B73">
        <w:rPr>
          <w:rFonts w:ascii="Times New Roman" w:eastAsia="Arial MT" w:hAnsi="Times New Roman" w:cs="Times New Roman"/>
          <w:b/>
          <w:sz w:val="24"/>
          <w:szCs w:val="24"/>
          <w:lang w:val="es-ES"/>
        </w:rPr>
        <w:t>de</w:t>
      </w:r>
      <w:r w:rsidRPr="003E2B73">
        <w:rPr>
          <w:rFonts w:ascii="Times New Roman" w:eastAsia="Arial MT" w:hAnsi="Times New Roman" w:cs="Times New Roman"/>
          <w:b/>
          <w:spacing w:val="-4"/>
          <w:sz w:val="24"/>
          <w:szCs w:val="24"/>
          <w:lang w:val="es-ES"/>
        </w:rPr>
        <w:t xml:space="preserve"> </w:t>
      </w:r>
      <w:r w:rsidRPr="003E2B73">
        <w:rPr>
          <w:rFonts w:ascii="Times New Roman" w:eastAsia="Arial MT" w:hAnsi="Times New Roman" w:cs="Times New Roman"/>
          <w:b/>
          <w:spacing w:val="-2"/>
          <w:sz w:val="24"/>
          <w:szCs w:val="24"/>
          <w:lang w:val="es-ES"/>
        </w:rPr>
        <w:t>cabildo.</w:t>
      </w:r>
    </w:p>
    <w:p w14:paraId="5512C786"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b/>
          <w:sz w:val="24"/>
          <w:szCs w:val="24"/>
          <w:lang w:val="es-ES"/>
        </w:rPr>
      </w:pPr>
    </w:p>
    <w:p w14:paraId="4C7D3027"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Los ayuntamientos podrán acordar a favor de los contribuyentes sujetos al pago de derechos por el uso de vías, plazas públicas, mercados públicos municipales o áreas de uso común, que se presenten a regularizar sus adeudos durante el ejercicio fiscal 2024, estímulos fiscales a través de bonificaciones de hasta el 100% del monto a su cargo, correspondiente a ejercicios fiscales anteriores y de los accesorios legales causados, previa acreditación de que se encuentran en tal supuesto, cuyos términos y condiciones de otorgamiento deberán ser mediante acuerdo de cabildo.</w:t>
      </w:r>
    </w:p>
    <w:p w14:paraId="79AD2527"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b/>
          <w:sz w:val="24"/>
          <w:szCs w:val="24"/>
          <w:lang w:val="es-ES"/>
        </w:rPr>
      </w:pPr>
    </w:p>
    <w:p w14:paraId="027732F9" w14:textId="77777777" w:rsidR="0069369A" w:rsidRPr="003E2B73" w:rsidRDefault="0069369A" w:rsidP="0069369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pacing w:val="-2"/>
          <w:sz w:val="24"/>
          <w:szCs w:val="24"/>
          <w:lang w:val="es-ES"/>
        </w:rPr>
        <w:t>TRANSITORIOS</w:t>
      </w:r>
    </w:p>
    <w:p w14:paraId="31EB19DA"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b/>
          <w:sz w:val="24"/>
          <w:szCs w:val="24"/>
          <w:lang w:val="es-ES"/>
        </w:rPr>
      </w:pPr>
    </w:p>
    <w:p w14:paraId="234B9E29"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ARTÍCULO PRIMERO</w:t>
      </w:r>
      <w:r w:rsidRPr="003E2B73">
        <w:rPr>
          <w:rFonts w:ascii="Times New Roman" w:eastAsia="Arial MT" w:hAnsi="Times New Roman" w:cs="Times New Roman"/>
          <w:sz w:val="24"/>
          <w:szCs w:val="24"/>
          <w:lang w:val="es-ES"/>
        </w:rPr>
        <w:t>. Publíquese el presente Decreto en el Periódico Oficial Gaceta del Gobierno.</w:t>
      </w:r>
    </w:p>
    <w:p w14:paraId="26FF4CD5"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2B335B3A"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ARTÍCULO</w:t>
      </w:r>
      <w:r w:rsidRPr="003E2B73">
        <w:rPr>
          <w:rFonts w:ascii="Times New Roman" w:eastAsia="Arial MT" w:hAnsi="Times New Roman" w:cs="Times New Roman"/>
          <w:b/>
          <w:spacing w:val="-5"/>
          <w:sz w:val="24"/>
          <w:szCs w:val="24"/>
          <w:lang w:val="es-ES"/>
        </w:rPr>
        <w:t xml:space="preserve"> </w:t>
      </w:r>
      <w:r w:rsidRPr="003E2B73">
        <w:rPr>
          <w:rFonts w:ascii="Times New Roman" w:eastAsia="Arial MT" w:hAnsi="Times New Roman" w:cs="Times New Roman"/>
          <w:b/>
          <w:sz w:val="24"/>
          <w:szCs w:val="24"/>
          <w:lang w:val="es-ES"/>
        </w:rPr>
        <w:t>SEGUNDO</w:t>
      </w:r>
      <w:r w:rsidRPr="003E2B73">
        <w:rPr>
          <w:rFonts w:ascii="Times New Roman" w:eastAsia="Arial MT" w:hAnsi="Times New Roman" w:cs="Times New Roman"/>
          <w:sz w:val="24"/>
          <w:szCs w:val="24"/>
          <w:lang w:val="es-ES"/>
        </w:rPr>
        <w:t>.</w:t>
      </w:r>
      <w:r w:rsidRPr="003E2B73">
        <w:rPr>
          <w:rFonts w:ascii="Times New Roman" w:eastAsia="Arial MT" w:hAnsi="Times New Roman" w:cs="Times New Roman"/>
          <w:spacing w:val="-5"/>
          <w:sz w:val="24"/>
          <w:szCs w:val="24"/>
          <w:lang w:val="es-ES"/>
        </w:rPr>
        <w:t xml:space="preserve"> </w:t>
      </w:r>
      <w:r w:rsidRPr="003E2B73">
        <w:rPr>
          <w:rFonts w:ascii="Times New Roman" w:eastAsia="Arial MT" w:hAnsi="Times New Roman" w:cs="Times New Roman"/>
          <w:sz w:val="24"/>
          <w:szCs w:val="24"/>
          <w:lang w:val="es-ES"/>
        </w:rPr>
        <w:t>El</w:t>
      </w:r>
      <w:r w:rsidRPr="003E2B73">
        <w:rPr>
          <w:rFonts w:ascii="Times New Roman" w:eastAsia="Arial MT" w:hAnsi="Times New Roman" w:cs="Times New Roman"/>
          <w:spacing w:val="-6"/>
          <w:sz w:val="24"/>
          <w:szCs w:val="24"/>
          <w:lang w:val="es-ES"/>
        </w:rPr>
        <w:t xml:space="preserve"> </w:t>
      </w:r>
      <w:r w:rsidRPr="003E2B73">
        <w:rPr>
          <w:rFonts w:ascii="Times New Roman" w:eastAsia="Arial MT" w:hAnsi="Times New Roman" w:cs="Times New Roman"/>
          <w:sz w:val="24"/>
          <w:szCs w:val="24"/>
          <w:lang w:val="es-ES"/>
        </w:rPr>
        <w:t>presente</w:t>
      </w:r>
      <w:r w:rsidRPr="003E2B73">
        <w:rPr>
          <w:rFonts w:ascii="Times New Roman" w:eastAsia="Arial MT" w:hAnsi="Times New Roman" w:cs="Times New Roman"/>
          <w:spacing w:val="-4"/>
          <w:sz w:val="24"/>
          <w:szCs w:val="24"/>
          <w:lang w:val="es-ES"/>
        </w:rPr>
        <w:t xml:space="preserve"> </w:t>
      </w:r>
      <w:r w:rsidRPr="003E2B73">
        <w:rPr>
          <w:rFonts w:ascii="Times New Roman" w:eastAsia="Arial MT" w:hAnsi="Times New Roman" w:cs="Times New Roman"/>
          <w:sz w:val="24"/>
          <w:szCs w:val="24"/>
          <w:lang w:val="es-ES"/>
        </w:rPr>
        <w:t>Decreto</w:t>
      </w:r>
      <w:r w:rsidRPr="003E2B73">
        <w:rPr>
          <w:rFonts w:ascii="Times New Roman" w:eastAsia="Arial MT" w:hAnsi="Times New Roman" w:cs="Times New Roman"/>
          <w:spacing w:val="-7"/>
          <w:sz w:val="24"/>
          <w:szCs w:val="24"/>
          <w:lang w:val="es-ES"/>
        </w:rPr>
        <w:t xml:space="preserve"> </w:t>
      </w:r>
      <w:r w:rsidRPr="003E2B73">
        <w:rPr>
          <w:rFonts w:ascii="Times New Roman" w:eastAsia="Arial MT" w:hAnsi="Times New Roman" w:cs="Times New Roman"/>
          <w:sz w:val="24"/>
          <w:szCs w:val="24"/>
          <w:lang w:val="es-ES"/>
        </w:rPr>
        <w:t>entrará</w:t>
      </w:r>
      <w:r w:rsidRPr="003E2B73">
        <w:rPr>
          <w:rFonts w:ascii="Times New Roman" w:eastAsia="Arial MT" w:hAnsi="Times New Roman" w:cs="Times New Roman"/>
          <w:spacing w:val="-5"/>
          <w:sz w:val="24"/>
          <w:szCs w:val="24"/>
          <w:lang w:val="es-ES"/>
        </w:rPr>
        <w:t xml:space="preserve"> </w:t>
      </w:r>
      <w:r w:rsidRPr="003E2B73">
        <w:rPr>
          <w:rFonts w:ascii="Times New Roman" w:eastAsia="Arial MT" w:hAnsi="Times New Roman" w:cs="Times New Roman"/>
          <w:sz w:val="24"/>
          <w:szCs w:val="24"/>
          <w:lang w:val="es-ES"/>
        </w:rPr>
        <w:t>en</w:t>
      </w:r>
      <w:r w:rsidRPr="003E2B73">
        <w:rPr>
          <w:rFonts w:ascii="Times New Roman" w:eastAsia="Arial MT" w:hAnsi="Times New Roman" w:cs="Times New Roman"/>
          <w:spacing w:val="-5"/>
          <w:sz w:val="24"/>
          <w:szCs w:val="24"/>
          <w:lang w:val="es-ES"/>
        </w:rPr>
        <w:t xml:space="preserve"> </w:t>
      </w:r>
      <w:r w:rsidRPr="003E2B73">
        <w:rPr>
          <w:rFonts w:ascii="Times New Roman" w:eastAsia="Arial MT" w:hAnsi="Times New Roman" w:cs="Times New Roman"/>
          <w:sz w:val="24"/>
          <w:szCs w:val="24"/>
          <w:lang w:val="es-ES"/>
        </w:rPr>
        <w:t>vigor</w:t>
      </w:r>
      <w:r w:rsidRPr="003E2B73">
        <w:rPr>
          <w:rFonts w:ascii="Times New Roman" w:eastAsia="Arial MT" w:hAnsi="Times New Roman" w:cs="Times New Roman"/>
          <w:spacing w:val="-6"/>
          <w:sz w:val="24"/>
          <w:szCs w:val="24"/>
          <w:lang w:val="es-ES"/>
        </w:rPr>
        <w:t xml:space="preserve"> </w:t>
      </w:r>
      <w:r w:rsidRPr="003E2B73">
        <w:rPr>
          <w:rFonts w:ascii="Times New Roman" w:eastAsia="Arial MT" w:hAnsi="Times New Roman" w:cs="Times New Roman"/>
          <w:sz w:val="24"/>
          <w:szCs w:val="24"/>
          <w:lang w:val="es-ES"/>
        </w:rPr>
        <w:t>al</w:t>
      </w:r>
      <w:r w:rsidRPr="003E2B73">
        <w:rPr>
          <w:rFonts w:ascii="Times New Roman" w:eastAsia="Arial MT" w:hAnsi="Times New Roman" w:cs="Times New Roman"/>
          <w:spacing w:val="-6"/>
          <w:sz w:val="24"/>
          <w:szCs w:val="24"/>
          <w:lang w:val="es-ES"/>
        </w:rPr>
        <w:t xml:space="preserve"> </w:t>
      </w:r>
      <w:r w:rsidRPr="003E2B73">
        <w:rPr>
          <w:rFonts w:ascii="Times New Roman" w:eastAsia="Arial MT" w:hAnsi="Times New Roman" w:cs="Times New Roman"/>
          <w:sz w:val="24"/>
          <w:szCs w:val="24"/>
          <w:lang w:val="es-ES"/>
        </w:rPr>
        <w:t>día</w:t>
      </w:r>
      <w:r w:rsidRPr="003E2B73">
        <w:rPr>
          <w:rFonts w:ascii="Times New Roman" w:eastAsia="Arial MT" w:hAnsi="Times New Roman" w:cs="Times New Roman"/>
          <w:spacing w:val="-5"/>
          <w:sz w:val="24"/>
          <w:szCs w:val="24"/>
          <w:lang w:val="es-ES"/>
        </w:rPr>
        <w:t xml:space="preserve"> </w:t>
      </w:r>
      <w:r w:rsidRPr="003E2B73">
        <w:rPr>
          <w:rFonts w:ascii="Times New Roman" w:eastAsia="Arial MT" w:hAnsi="Times New Roman" w:cs="Times New Roman"/>
          <w:sz w:val="24"/>
          <w:szCs w:val="24"/>
          <w:lang w:val="es-ES"/>
        </w:rPr>
        <w:t>siguiente</w:t>
      </w:r>
      <w:r w:rsidRPr="003E2B73">
        <w:rPr>
          <w:rFonts w:ascii="Times New Roman" w:eastAsia="Arial MT" w:hAnsi="Times New Roman" w:cs="Times New Roman"/>
          <w:spacing w:val="-4"/>
          <w:sz w:val="24"/>
          <w:szCs w:val="24"/>
          <w:lang w:val="es-ES"/>
        </w:rPr>
        <w:t xml:space="preserve"> </w:t>
      </w:r>
      <w:r w:rsidRPr="003E2B73">
        <w:rPr>
          <w:rFonts w:ascii="Times New Roman" w:eastAsia="Arial MT" w:hAnsi="Times New Roman" w:cs="Times New Roman"/>
          <w:sz w:val="24"/>
          <w:szCs w:val="24"/>
          <w:lang w:val="es-ES"/>
        </w:rPr>
        <w:t>de</w:t>
      </w:r>
      <w:r w:rsidRPr="003E2B73">
        <w:rPr>
          <w:rFonts w:ascii="Times New Roman" w:eastAsia="Arial MT" w:hAnsi="Times New Roman" w:cs="Times New Roman"/>
          <w:spacing w:val="-5"/>
          <w:sz w:val="24"/>
          <w:szCs w:val="24"/>
          <w:lang w:val="es-ES"/>
        </w:rPr>
        <w:t xml:space="preserve"> </w:t>
      </w:r>
      <w:r w:rsidRPr="003E2B73">
        <w:rPr>
          <w:rFonts w:ascii="Times New Roman" w:eastAsia="Arial MT" w:hAnsi="Times New Roman" w:cs="Times New Roman"/>
          <w:sz w:val="24"/>
          <w:szCs w:val="24"/>
          <w:lang w:val="es-ES"/>
        </w:rPr>
        <w:t>su publicación en el Periódico Oficial "Gaceta del Gobierno".</w:t>
      </w:r>
    </w:p>
    <w:p w14:paraId="6C3F7D5C"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5AB92297"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ARTÍCULO TERCERO</w:t>
      </w:r>
      <w:r w:rsidRPr="003E2B73">
        <w:rPr>
          <w:rFonts w:ascii="Times New Roman" w:eastAsia="Arial MT" w:hAnsi="Times New Roman" w:cs="Times New Roman"/>
          <w:sz w:val="24"/>
          <w:szCs w:val="24"/>
          <w:lang w:val="es-ES"/>
        </w:rPr>
        <w:t>. El Ejecutivo del Estado, por conducto de la Secretaría de Finanzas, deberá adoptar las medidas que garanticen la viabilidad, conforme a la disponibilidad presupuestal correspondiente.</w:t>
      </w:r>
    </w:p>
    <w:p w14:paraId="0B70D18D"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0223C7C6"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Lo tendrá entendido la Gobernadora del Estado, haciendo que se publique y se </w:t>
      </w:r>
      <w:r w:rsidRPr="003E2B73">
        <w:rPr>
          <w:rFonts w:ascii="Times New Roman" w:eastAsia="Arial MT" w:hAnsi="Times New Roman" w:cs="Times New Roman"/>
          <w:spacing w:val="-2"/>
          <w:sz w:val="24"/>
          <w:szCs w:val="24"/>
          <w:lang w:val="es-ES"/>
        </w:rPr>
        <w:t>cumpla.</w:t>
      </w:r>
    </w:p>
    <w:p w14:paraId="31B3973A"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p>
    <w:p w14:paraId="51BD4A90" w14:textId="77777777" w:rsidR="0069369A" w:rsidRPr="003E2B73" w:rsidRDefault="0069369A" w:rsidP="0069369A">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Dado</w:t>
      </w:r>
      <w:r w:rsidRPr="003E2B73">
        <w:rPr>
          <w:rFonts w:ascii="Times New Roman" w:eastAsia="Arial MT" w:hAnsi="Times New Roman" w:cs="Times New Roman"/>
          <w:spacing w:val="-4"/>
          <w:sz w:val="24"/>
          <w:szCs w:val="24"/>
          <w:lang w:val="es-ES"/>
        </w:rPr>
        <w:t xml:space="preserve"> </w:t>
      </w:r>
      <w:r w:rsidRPr="003E2B73">
        <w:rPr>
          <w:rFonts w:ascii="Times New Roman" w:eastAsia="Arial MT" w:hAnsi="Times New Roman" w:cs="Times New Roman"/>
          <w:sz w:val="24"/>
          <w:szCs w:val="24"/>
          <w:lang w:val="es-ES"/>
        </w:rPr>
        <w:t>en</w:t>
      </w:r>
      <w:r w:rsidRPr="003E2B73">
        <w:rPr>
          <w:rFonts w:ascii="Times New Roman" w:eastAsia="Arial MT" w:hAnsi="Times New Roman" w:cs="Times New Roman"/>
          <w:spacing w:val="-4"/>
          <w:sz w:val="24"/>
          <w:szCs w:val="24"/>
          <w:lang w:val="es-ES"/>
        </w:rPr>
        <w:t xml:space="preserve"> </w:t>
      </w:r>
      <w:r w:rsidRPr="003E2B73">
        <w:rPr>
          <w:rFonts w:ascii="Times New Roman" w:eastAsia="Arial MT" w:hAnsi="Times New Roman" w:cs="Times New Roman"/>
          <w:sz w:val="24"/>
          <w:szCs w:val="24"/>
          <w:lang w:val="es-ES"/>
        </w:rPr>
        <w:t>el</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Palacio del</w:t>
      </w:r>
      <w:r w:rsidRPr="003E2B73">
        <w:rPr>
          <w:rFonts w:ascii="Times New Roman" w:eastAsia="Arial MT" w:hAnsi="Times New Roman" w:cs="Times New Roman"/>
          <w:spacing w:val="-1"/>
          <w:sz w:val="24"/>
          <w:szCs w:val="24"/>
          <w:lang w:val="es-ES"/>
        </w:rPr>
        <w:t xml:space="preserve"> </w:t>
      </w:r>
      <w:r w:rsidRPr="003E2B73">
        <w:rPr>
          <w:rFonts w:ascii="Times New Roman" w:eastAsia="Arial MT" w:hAnsi="Times New Roman" w:cs="Times New Roman"/>
          <w:sz w:val="24"/>
          <w:szCs w:val="24"/>
          <w:lang w:val="es-ES"/>
        </w:rPr>
        <w:t>Poder</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Legislativo, en</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la Ciudad de</w:t>
      </w:r>
      <w:r w:rsidRPr="003E2B73">
        <w:rPr>
          <w:rFonts w:ascii="Times New Roman" w:eastAsia="Arial MT" w:hAnsi="Times New Roman" w:cs="Times New Roman"/>
          <w:spacing w:val="-3"/>
          <w:sz w:val="24"/>
          <w:szCs w:val="24"/>
          <w:lang w:val="es-ES"/>
        </w:rPr>
        <w:t xml:space="preserve"> </w:t>
      </w:r>
      <w:r w:rsidRPr="003E2B73">
        <w:rPr>
          <w:rFonts w:ascii="Times New Roman" w:eastAsia="Arial MT" w:hAnsi="Times New Roman" w:cs="Times New Roman"/>
          <w:sz w:val="24"/>
          <w:szCs w:val="24"/>
          <w:lang w:val="es-ES"/>
        </w:rPr>
        <w:t>Toluca de</w:t>
      </w:r>
      <w:r w:rsidRPr="003E2B73">
        <w:rPr>
          <w:rFonts w:ascii="Times New Roman" w:eastAsia="Arial MT" w:hAnsi="Times New Roman" w:cs="Times New Roman"/>
          <w:spacing w:val="-2"/>
          <w:sz w:val="24"/>
          <w:szCs w:val="24"/>
          <w:lang w:val="es-ES"/>
        </w:rPr>
        <w:t xml:space="preserve"> </w:t>
      </w:r>
      <w:r w:rsidRPr="003E2B73">
        <w:rPr>
          <w:rFonts w:ascii="Times New Roman" w:eastAsia="Arial MT" w:hAnsi="Times New Roman" w:cs="Times New Roman"/>
          <w:sz w:val="24"/>
          <w:szCs w:val="24"/>
          <w:lang w:val="es-ES"/>
        </w:rPr>
        <w:t xml:space="preserve">Lerdo, Capital del Estado de México, a los _________ días del mes de _________ </w:t>
      </w:r>
      <w:proofErr w:type="spellStart"/>
      <w:r w:rsidRPr="003E2B73">
        <w:rPr>
          <w:rFonts w:ascii="Times New Roman" w:eastAsia="Arial MT" w:hAnsi="Times New Roman" w:cs="Times New Roman"/>
          <w:sz w:val="24"/>
          <w:szCs w:val="24"/>
          <w:lang w:val="es-ES"/>
        </w:rPr>
        <w:t>de</w:t>
      </w:r>
      <w:proofErr w:type="spellEnd"/>
      <w:r w:rsidRPr="003E2B73">
        <w:rPr>
          <w:rFonts w:ascii="Times New Roman" w:eastAsia="Arial MT" w:hAnsi="Times New Roman" w:cs="Times New Roman"/>
          <w:sz w:val="24"/>
          <w:szCs w:val="24"/>
          <w:lang w:val="es-ES"/>
        </w:rPr>
        <w:t xml:space="preserve"> dos mil veintitrés.</w:t>
      </w:r>
    </w:p>
    <w:p w14:paraId="369D5BEB" w14:textId="77777777" w:rsidR="00C23F3A" w:rsidRPr="003E2B73" w:rsidRDefault="00C23F3A" w:rsidP="0069369A">
      <w:pPr>
        <w:pStyle w:val="Sinespaciado"/>
        <w:rPr>
          <w:rFonts w:ascii="Times New Roman" w:hAnsi="Times New Roman" w:cs="Times New Roman"/>
          <w:sz w:val="24"/>
          <w:szCs w:val="24"/>
        </w:rPr>
      </w:pPr>
    </w:p>
    <w:p w14:paraId="4DDC278D" w14:textId="77777777" w:rsidR="00C23F3A" w:rsidRPr="003E2B73" w:rsidRDefault="00C23F3A" w:rsidP="0069369A">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62F7A6B3" w14:textId="77777777" w:rsidR="00C23F3A" w:rsidRPr="003E2B73" w:rsidRDefault="00C23F3A" w:rsidP="006F3917">
      <w:pPr>
        <w:pStyle w:val="Sinespaciado"/>
        <w:jc w:val="both"/>
        <w:rPr>
          <w:rFonts w:ascii="Times New Roman" w:eastAsia="Times New Roman" w:hAnsi="Times New Roman" w:cs="Times New Roman"/>
          <w:sz w:val="24"/>
          <w:szCs w:val="24"/>
          <w:lang w:eastAsia="es-MX"/>
        </w:rPr>
      </w:pPr>
    </w:p>
    <w:p w14:paraId="6D3BBC44" w14:textId="77777777" w:rsidR="006F3917" w:rsidRPr="003E2B73" w:rsidRDefault="006F3917" w:rsidP="006F3917">
      <w:pPr>
        <w:pStyle w:val="Sinespaciado"/>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lastRenderedPageBreak/>
        <w:t>VICEPRESIDENTA DIP. EVELYN OSORNIO JIMÉNEZ. Gracias, diputado.</w:t>
      </w:r>
    </w:p>
    <w:p w14:paraId="27B260F6" w14:textId="77777777" w:rsidR="006F3917" w:rsidRPr="003E2B73" w:rsidRDefault="006F3917" w:rsidP="006F391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Se registra la iniciativa y se remite a las Comisiones Legislativas de Planeación, Gasto Público y de Finanzas Públicas, para su estudio y dictamen.</w:t>
      </w:r>
    </w:p>
    <w:p w14:paraId="013E7258" w14:textId="77777777" w:rsidR="006F3917" w:rsidRPr="003E2B73" w:rsidRDefault="006F3917" w:rsidP="006F391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En términos del punto 10, la diputada Ingrid Krasopani Schemelensky Castro leerá iniciativa con proyecto de decreto por el que se reforman y adicionan diversas disposiciones de la Ley del Adulto Mayor del Estado de México, presentada por la diputada Ingrid Krasopani Schemelensky Castro y el diputado Enrique Vargas del Villar, en nombre del Grupo Parlamentario del Partido Acción Nacional.</w:t>
      </w:r>
    </w:p>
    <w:p w14:paraId="53B55D8E" w14:textId="77777777" w:rsidR="006F3917" w:rsidRPr="003E2B73" w:rsidRDefault="006F3917" w:rsidP="006F391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Adelante, diputada.</w:t>
      </w:r>
    </w:p>
    <w:p w14:paraId="6FD2E448" w14:textId="77777777" w:rsidR="006F3917" w:rsidRPr="003E2B73" w:rsidRDefault="006F3917" w:rsidP="006F3917">
      <w:pPr>
        <w:pStyle w:val="Sinespaciado"/>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DIP. INGRID KRASOPANI SCHEMELENSKY CASTRO. Muchas gracias, diputada Vicepresidenta.</w:t>
      </w:r>
    </w:p>
    <w:p w14:paraId="088C7F58" w14:textId="77777777" w:rsidR="006F3917" w:rsidRPr="003E2B73" w:rsidRDefault="006F3917" w:rsidP="006F391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Quiero darle la bienvenida, aprovechando, a nuestra querida congresista Ana Villagrán, congresista de la Ciudad de México, del Grupo Parlamentario de Acción Nacional, una mujer de lucha, de trabajo y que siempre ha dejado una huella muy profunda en cada acción que lleva a cabo. Sea bienvenida usted, diputada, al Congreso del Estado de México.</w:t>
      </w:r>
    </w:p>
    <w:p w14:paraId="10FDF6B6" w14:textId="77777777" w:rsidR="006F3917" w:rsidRPr="003E2B73" w:rsidRDefault="006F3917" w:rsidP="006F391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Con el permiso de la Presidencia, compañeras y compañeros diputados, integrantes de la Mesa Directiva, medios de comunicación y ciudadanía que nos sigue a través de las diversas plataformas digitales, muy buenas tardes a todas y a todos.</w:t>
      </w:r>
    </w:p>
    <w:p w14:paraId="79EE703E" w14:textId="77777777" w:rsidR="006F3917" w:rsidRPr="003E2B73" w:rsidRDefault="006F3917" w:rsidP="006F391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La tecnología ha avanzado a pasos agigantados en las últimas décadas y con ello han surgido oportunidades, conexiones y servicios que han transformado la forma en que vivimos y nos comunicamos; además, con la pandemia se aceleró el uso de internet, de dispositivos y plataformas digitales para todo tipo de actividades, desde trámites, pago de servicios y, es más, hasta servicios de salud, como fue el acceso a las vacunas que exigían un registro vía internet.</w:t>
      </w:r>
    </w:p>
    <w:p w14:paraId="4B54E958" w14:textId="77777777" w:rsidR="006F3917" w:rsidRPr="003E2B73" w:rsidRDefault="006F3917" w:rsidP="006F391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 xml:space="preserve">Para algunos especialistas, el mundo avanzó en dos años lo que se pensaba que iba a suceder en 30 años con la tecnología. </w:t>
      </w:r>
      <w:r w:rsidRPr="003E2B73">
        <w:rPr>
          <w:rFonts w:ascii="Times New Roman" w:hAnsi="Times New Roman" w:cs="Times New Roman"/>
          <w:sz w:val="24"/>
          <w:szCs w:val="24"/>
        </w:rPr>
        <w:t xml:space="preserve">Sin embargo, esta revolución digital ha traído consigo una brecha de amenazas con dejar atrás un grupo de personas que son valiosas para nuestra sociedad, ¿y a quiénes nos referimos?, a nuestros padres y a nuestros abuelos. </w:t>
      </w:r>
    </w:p>
    <w:p w14:paraId="1388A153"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Por ello, subo a esta tribuna en nombre del Grupo Parlamentario del Partido Acción Nacional y a nombre de nuestro Coordinador Parlamentario, Enrique Vargas del Villar, para presentar una iniciativa que busca cambiar este panorama, una iniciativa que tiene por objeto reformar la Ley del Adulto Mayor en el Estado de México para disminuir la brecha digital que están viviendo las personas adultas mayores de nuestra Entidad, porque estas mujeres y hombres son una parte fundamental de nuestra sociedad, nuestra historia y nuestra cultura; son la voz de la experiencia y la sabiduría que hemos heredado. No obstante, con el traslado al mundo digital de gran parte de los servicios, se ha creado una brecha que excluye a quienes no tienen acceso o no saben cómo utilizar la tecnología. </w:t>
      </w:r>
    </w:p>
    <w:p w14:paraId="7BA1A425"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Actualmente las personas mayores ya se encuentran en condiciones de vulnerabilidad, y ahora también enfrentan una situación de desventaja. Hay adultos que tienen desigualdades históricas múltiples, personas que sí saben leer o escribir, ahora necesitan un teléfono inteligente o una computadora con conectividad para integrarse a un mundo digital, lo cual no es un asunto menor.</w:t>
      </w:r>
    </w:p>
    <w:p w14:paraId="03232C16"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Un gran número de personas adultas mayores han podido adaptarse gracias a la solidaridad de los hijos, hijas, nietos y vecinos que los apoyan en la realización de trámites que ahora requieren conexión digital, pero no se han planteado una estrategia a nivel estatal integral de inclusión digital para atender las necesidades de este grupo de la población que ha quedado totalmente a la deriva.</w:t>
      </w:r>
    </w:p>
    <w:p w14:paraId="775EF938"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lastRenderedPageBreak/>
        <w:tab/>
        <w:t xml:space="preserve">En nuestra Entidad, de acuerdo a la última Encuesta Nacional sobre Disponibilidad y Uso de Tecnologías de la Información de los Hogares 2022, que levanta el INEGI, se identificó que el 14% de las y los mexiquenses no saben utilizar un teléfono celular o acceder a internet, siendo las personas de 55 años en adelante el grupo más significativo. </w:t>
      </w:r>
    </w:p>
    <w:p w14:paraId="118BC027"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Nuestros adultos mayores merecen vivir una vida plena y conectada, disfrutar de las mismas oportunidades y servicios que el resto de la sociedad. La inclusión digital no solo les permitirá comunicarse con sus seres queridos a distancia o mantenerse al día con las noticias, sino también permitirá acceder a servicios de salud, educación y les abrirá nuevas oportunidades de experiencias.</w:t>
      </w:r>
    </w:p>
    <w:p w14:paraId="39574474"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La tecnología ha demostrado que es un puente para la sociedad, una ventaja al mundo para aquellos que no pueden moverse con facilidad. Por ello, debemos de asegurarnos que nadie se quede atrás, que en esta nueva era digital nuestra iniciativa, lo que busca, es enfocar tres objetivos fundamentales: en primer momento, reconocer como un derecho de las personas adultas mayores la inclusión digital, para que el Estado pueda desarrollar programas educativos orientados al uso de tecnologías de información y comunicación y, específicamente, para adultos mayores, con el propósito de incrementar su integración social y conectarse al mundo digital.</w:t>
      </w:r>
    </w:p>
    <w:p w14:paraId="63E9D707"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Como segundo objetivo, establecer, a través del Sistema DIF y de la Secretaría de Educación Pública del Estado, programas de formación orientados a personas adultas mayores para la adquisición de conocimientos, habilidades y competencias sobre el uso y aprovechamiento de redes sociales, aplicaciones móviles y todas aquellas tecnologías de información y de comunicación que les facilite su integración social y comunitaria, adaptados a las necesidades y ritmos de aprendizaje.</w:t>
      </w:r>
    </w:p>
    <w:p w14:paraId="1CEB0CEC"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Y como tercer objetivo, promover, a través de las instancias municipales del Adulto Mayor de la Entidad, programas de inclusión digital en los que se cuente con espacios y se fomente el acceso y la utilización de las tecnologías de información y comunicación que les permita fortalecer su autonomía y se incentive a una mayor participación de este segmento de la población en el mundo digital. Queremos que se sientan cómodos con la tecnología y que sean beneficios que se les puedan brindar.</w:t>
      </w:r>
    </w:p>
    <w:p w14:paraId="005B8A5D"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Por último, quiero comentar que la inclusión digital de nuestros adultos mayores es un acto de justicia, pero también un acto de amor y de respeto hacia quienes han construido nuestro presente; es una inversión para el futuro de nuestra sociedad, donde la experiencia y la juventud pueden coexistir en armonía.</w:t>
      </w:r>
    </w:p>
    <w:p w14:paraId="52D7AFFB"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Les invito, compañeras y compañeros diputados, a unirse a esta noble causa. Hagamos del Estado de México un lugar donde nadie se quede atrás, donde todas y todos, independientemente de nuestra edad, tengamos la oportunidad de disfrutar de las ventajas de la tecnología que puede ofrecernos y juntos construyamos un futuro mejor, donde le inclusión digital sea una realidad para nuestros adultos mayores.</w:t>
      </w:r>
    </w:p>
    <w:p w14:paraId="378711BE"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Es cuanto, diputada.</w:t>
      </w:r>
    </w:p>
    <w:p w14:paraId="107E2F4C" w14:textId="77777777" w:rsidR="00E136AA" w:rsidRPr="003E2B73" w:rsidRDefault="00E136AA" w:rsidP="00171ED7">
      <w:pPr>
        <w:pStyle w:val="Sinespaciado"/>
        <w:rPr>
          <w:rFonts w:ascii="Times New Roman" w:hAnsi="Times New Roman" w:cs="Times New Roman"/>
          <w:sz w:val="24"/>
          <w:szCs w:val="24"/>
        </w:rPr>
      </w:pPr>
    </w:p>
    <w:p w14:paraId="53E93998" w14:textId="77777777" w:rsidR="00E136AA" w:rsidRPr="003E2B73" w:rsidRDefault="00E136AA" w:rsidP="00171ED7">
      <w:pPr>
        <w:pStyle w:val="Sinespaciado"/>
        <w:rPr>
          <w:rFonts w:ascii="Times New Roman" w:hAnsi="Times New Roman" w:cs="Times New Roman"/>
          <w:sz w:val="24"/>
          <w:szCs w:val="24"/>
        </w:rPr>
        <w:sectPr w:rsidR="00E136AA" w:rsidRPr="003E2B73" w:rsidSect="00171ED7">
          <w:type w:val="continuous"/>
          <w:pgSz w:w="12240" w:h="15840"/>
          <w:pgMar w:top="1417" w:right="1701" w:bottom="1417" w:left="1701" w:header="708" w:footer="708" w:gutter="0"/>
          <w:cols w:space="708"/>
          <w:docGrid w:linePitch="360"/>
        </w:sectPr>
      </w:pPr>
    </w:p>
    <w:p w14:paraId="355364E5" w14:textId="77777777" w:rsidR="00E136AA" w:rsidRPr="003E2B73" w:rsidRDefault="00E136AA" w:rsidP="00171ED7">
      <w:pPr>
        <w:pStyle w:val="Sinespaciado"/>
        <w:rPr>
          <w:rFonts w:ascii="Times New Roman" w:hAnsi="Times New Roman" w:cs="Times New Roman"/>
          <w:sz w:val="24"/>
          <w:szCs w:val="24"/>
        </w:rPr>
      </w:pPr>
    </w:p>
    <w:p w14:paraId="5B527583" w14:textId="77777777" w:rsidR="00E136AA" w:rsidRPr="003E2B73" w:rsidRDefault="00E136AA" w:rsidP="00171ED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05731802" w14:textId="77777777" w:rsidR="00E136AA" w:rsidRPr="003E2B73" w:rsidRDefault="00E136AA" w:rsidP="00113A19">
      <w:pPr>
        <w:pStyle w:val="Sinespaciado"/>
        <w:jc w:val="both"/>
        <w:rPr>
          <w:rFonts w:ascii="Times New Roman" w:hAnsi="Times New Roman" w:cs="Times New Roman"/>
          <w:sz w:val="24"/>
          <w:szCs w:val="24"/>
        </w:rPr>
      </w:pPr>
    </w:p>
    <w:p w14:paraId="30F8C651" w14:textId="77777777" w:rsidR="00175774" w:rsidRPr="003E2B73" w:rsidRDefault="00175774" w:rsidP="00175774">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“2023. Año del Septuagésimo Aniversario del Reconocimiento del Derecho al Voto de la Mujeres en México”.</w:t>
      </w:r>
    </w:p>
    <w:p w14:paraId="52DCD396"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7CAE0A3D" w14:textId="77777777" w:rsidR="00175774" w:rsidRPr="003E2B73" w:rsidRDefault="00175774" w:rsidP="00175774">
      <w:pPr>
        <w:widowControl w:val="0"/>
        <w:autoSpaceDE w:val="0"/>
        <w:autoSpaceDN w:val="0"/>
        <w:spacing w:after="0" w:line="240" w:lineRule="auto"/>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Toluca de Lerdo México; 24 de octubre de 2023.</w:t>
      </w:r>
    </w:p>
    <w:p w14:paraId="3BCBC3D1"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1323F3EF" w14:textId="77777777" w:rsidR="00175774" w:rsidRPr="003E2B73" w:rsidRDefault="00175774" w:rsidP="00175774">
      <w:pPr>
        <w:widowControl w:val="0"/>
        <w:autoSpaceDE w:val="0"/>
        <w:autoSpaceDN w:val="0"/>
        <w:spacing w:after="0" w:line="240" w:lineRule="auto"/>
        <w:ind w:right="4574"/>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DIP. AZUCENA CISNEROS COSS PRESIDENTE DE LA MESA DIRECTIVA</w:t>
      </w:r>
    </w:p>
    <w:p w14:paraId="6551C47B" w14:textId="77777777" w:rsidR="00175774" w:rsidRPr="003E2B73" w:rsidRDefault="00175774" w:rsidP="00175774">
      <w:pPr>
        <w:widowControl w:val="0"/>
        <w:autoSpaceDE w:val="0"/>
        <w:autoSpaceDN w:val="0"/>
        <w:spacing w:after="0" w:line="240" w:lineRule="auto"/>
        <w:ind w:right="3995"/>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H. LXI LEGISLATURA DEL ESTADO LIBERE Y SOBERANO DE MÉXICO.</w:t>
      </w:r>
    </w:p>
    <w:p w14:paraId="0CEB866B" w14:textId="77777777" w:rsidR="00175774" w:rsidRPr="003E2B73" w:rsidRDefault="00175774" w:rsidP="00175774">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P R E S E N T E.</w:t>
      </w:r>
    </w:p>
    <w:p w14:paraId="42906148"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p w14:paraId="37F0D9A7" w14:textId="77777777" w:rsidR="00175774" w:rsidRPr="003E2B73" w:rsidRDefault="00175774" w:rsidP="00175774">
      <w:pPr>
        <w:widowControl w:val="0"/>
        <w:autoSpaceDE w:val="0"/>
        <w:autoSpaceDN w:val="0"/>
        <w:spacing w:after="0" w:line="240" w:lineRule="auto"/>
        <w:ind w:right="176"/>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Los que suscriben, </w:t>
      </w:r>
      <w:r w:rsidRPr="003E2B73">
        <w:rPr>
          <w:rFonts w:ascii="Times New Roman" w:eastAsia="Arial MT" w:hAnsi="Times New Roman" w:cs="Times New Roman"/>
          <w:b/>
          <w:sz w:val="24"/>
          <w:szCs w:val="24"/>
          <w:lang w:val="es-ES"/>
        </w:rPr>
        <w:t xml:space="preserve">Diputada Ingrid K. Schemelensky Castro </w:t>
      </w:r>
      <w:r w:rsidRPr="003E2B73">
        <w:rPr>
          <w:rFonts w:ascii="Times New Roman" w:eastAsia="Arial MT" w:hAnsi="Times New Roman" w:cs="Times New Roman"/>
          <w:sz w:val="24"/>
          <w:szCs w:val="24"/>
          <w:lang w:val="es-ES"/>
        </w:rPr>
        <w:t xml:space="preserve">y </w:t>
      </w:r>
      <w:r w:rsidRPr="003E2B73">
        <w:rPr>
          <w:rFonts w:ascii="Times New Roman" w:eastAsia="Arial MT" w:hAnsi="Times New Roman" w:cs="Times New Roman"/>
          <w:b/>
          <w:sz w:val="24"/>
          <w:szCs w:val="24"/>
          <w:lang w:val="es-ES"/>
        </w:rPr>
        <w:t>Diputado Enrique Vargas del Villar</w:t>
      </w:r>
      <w:r w:rsidRPr="003E2B73">
        <w:rPr>
          <w:rFonts w:ascii="Times New Roman" w:eastAsia="Arial MT" w:hAnsi="Times New Roman" w:cs="Times New Roman"/>
          <w:sz w:val="24"/>
          <w:szCs w:val="24"/>
          <w:lang w:val="es-ES"/>
        </w:rPr>
        <w:t xml:space="preserve">, integrantes del Grupo Parlamentario del Partido Acción Nacional en esta H. Legislatura del Estado de México,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w:t>
      </w:r>
      <w:r w:rsidRPr="003E2B73">
        <w:rPr>
          <w:rFonts w:ascii="Times New Roman" w:eastAsia="Arial MT" w:hAnsi="Times New Roman" w:cs="Times New Roman"/>
          <w:b/>
          <w:sz w:val="24"/>
          <w:szCs w:val="24"/>
          <w:lang w:val="es-ES"/>
        </w:rPr>
        <w:t>Iniciativa con Proyecto de Decreto por el que se reforman y adicionan diversas disposiciones de la Ley del Adulto Mayor del Estado de México</w:t>
      </w:r>
      <w:r w:rsidRPr="003E2B73">
        <w:rPr>
          <w:rFonts w:ascii="Times New Roman" w:eastAsia="Arial MT" w:hAnsi="Times New Roman" w:cs="Times New Roman"/>
          <w:sz w:val="24"/>
          <w:szCs w:val="24"/>
          <w:lang w:val="es-ES"/>
        </w:rPr>
        <w:t>, para disminuir la brecha digital de las personas adultas mayores de la entidad. Por lo que nos permitimos realizar la presente propuesta, sustentándonos para ello en la siguiente:</w:t>
      </w:r>
    </w:p>
    <w:p w14:paraId="2DDAB4FC"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3A5DEECE" w14:textId="77777777" w:rsidR="00175774" w:rsidRPr="003E2B73" w:rsidRDefault="00175774" w:rsidP="00175774">
      <w:pPr>
        <w:widowControl w:val="0"/>
        <w:autoSpaceDE w:val="0"/>
        <w:autoSpaceDN w:val="0"/>
        <w:spacing w:after="0" w:line="240" w:lineRule="auto"/>
        <w:ind w:right="716"/>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EXPOSICIÓN DE MOTIVOS</w:t>
      </w:r>
    </w:p>
    <w:p w14:paraId="409F24B6"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p w14:paraId="345025B9" w14:textId="77777777" w:rsidR="00175774" w:rsidRPr="003E2B73" w:rsidRDefault="00175774" w:rsidP="00175774">
      <w:pPr>
        <w:widowControl w:val="0"/>
        <w:autoSpaceDE w:val="0"/>
        <w:autoSpaceDN w:val="0"/>
        <w:spacing w:after="0" w:line="240" w:lineRule="auto"/>
        <w:ind w:right="182"/>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La brecha digital es la desigualdad que hay entre diversos grupos de población en cuanto al acceso, uso e impacto de las nuevas tecnologías de la información y comunicación (TIC).</w:t>
      </w:r>
    </w:p>
    <w:p w14:paraId="01C3E840"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p w14:paraId="53B1A203" w14:textId="77777777" w:rsidR="00175774" w:rsidRPr="003E2B73" w:rsidRDefault="00175774" w:rsidP="00175774">
      <w:pPr>
        <w:widowControl w:val="0"/>
        <w:autoSpaceDE w:val="0"/>
        <w:autoSpaceDN w:val="0"/>
        <w:spacing w:after="0" w:line="240" w:lineRule="auto"/>
        <w:ind w:right="177"/>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La Organización de las Naciones Unidas, dentro de su Hoja de Ruta para la Cooperación Digital, alerta de que las brechas digitales “reflejan y amplifican las desigualdades sociales, culturales y económicas existentes”. Por ejemplo, en dos de cada tres países, los hombres usan la web más que las mujeres, y los migrantes, los refugiados, las personas mayores o las poblaciones rurales son colectivos en los que el acceso a internet es mucho menor.</w:t>
      </w:r>
    </w:p>
    <w:p w14:paraId="60A120DC" w14:textId="77777777" w:rsidR="00175774" w:rsidRPr="003E2B73" w:rsidRDefault="00175774" w:rsidP="00175774">
      <w:pPr>
        <w:widowControl w:val="0"/>
        <w:autoSpaceDE w:val="0"/>
        <w:autoSpaceDN w:val="0"/>
        <w:spacing w:after="0" w:line="240" w:lineRule="auto"/>
        <w:ind w:right="177"/>
        <w:jc w:val="both"/>
        <w:rPr>
          <w:rFonts w:ascii="Times New Roman" w:eastAsia="Arial MT" w:hAnsi="Times New Roman" w:cs="Times New Roman"/>
          <w:sz w:val="24"/>
          <w:szCs w:val="24"/>
          <w:lang w:val="es-ES"/>
        </w:rPr>
      </w:pPr>
    </w:p>
    <w:p w14:paraId="20768B9D" w14:textId="77777777" w:rsidR="00175774" w:rsidRPr="003E2B73" w:rsidRDefault="00175774" w:rsidP="00175774">
      <w:pPr>
        <w:widowControl w:val="0"/>
        <w:autoSpaceDE w:val="0"/>
        <w:autoSpaceDN w:val="0"/>
        <w:spacing w:after="0" w:line="240" w:lineRule="auto"/>
        <w:ind w:right="180"/>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Históricamente, las personas mayores han sido consideradas personas con una capacidad disminuida para llevar a cabo actividades productivas relacionadas con el proceso económico. La tendencia a subestimar la experiencia y los conocimientos de las personas de edad ha llevado a que se las considere sujetos pasivos en el proceso de desarrollo de las sociedades y, por lo tanto, al margen del progreso social.</w:t>
      </w:r>
    </w:p>
    <w:p w14:paraId="7ED6CAE4" w14:textId="77777777" w:rsidR="00175774" w:rsidRPr="003E2B73" w:rsidRDefault="00175774" w:rsidP="00175774">
      <w:pPr>
        <w:widowControl w:val="0"/>
        <w:autoSpaceDE w:val="0"/>
        <w:autoSpaceDN w:val="0"/>
        <w:spacing w:after="0" w:line="240" w:lineRule="auto"/>
        <w:ind w:right="180"/>
        <w:jc w:val="both"/>
        <w:rPr>
          <w:rFonts w:ascii="Times New Roman" w:eastAsia="Arial MT" w:hAnsi="Times New Roman" w:cs="Times New Roman"/>
          <w:sz w:val="24"/>
          <w:szCs w:val="24"/>
          <w:lang w:val="es-ES"/>
        </w:rPr>
      </w:pPr>
    </w:p>
    <w:p w14:paraId="11328A43" w14:textId="77777777" w:rsidR="00175774" w:rsidRPr="003E2B73" w:rsidRDefault="00175774" w:rsidP="00175774">
      <w:pPr>
        <w:widowControl w:val="0"/>
        <w:autoSpaceDE w:val="0"/>
        <w:autoSpaceDN w:val="0"/>
        <w:spacing w:after="0" w:line="240" w:lineRule="auto"/>
        <w:ind w:right="173"/>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Para la Organización Mundial de la Salud el envejecimiento es un proceso valioso, aunque frecuentemente complejo, y que las personas mayores hacen muchas contribuciones fundamentales a la sociedad. En este sentido, se considera que es bueno envejecer y que las sociedades están mejor por tener a las personas mayores. Al mismo tiempo, se reconoce que muchas personas mayores sufren pérdidas significativas, ya sea en su capacidad física o cognitiva, o por la pérdida de familiares, de amigos/as y de roles que desempeñaban antes en la vida. Algunas de estas pérdidas pueden evitarse, y las personas y la sociedad deben trabajar para prevenirlas, pero otras son inevitables.</w:t>
      </w:r>
    </w:p>
    <w:p w14:paraId="5AEEE283" w14:textId="77777777" w:rsidR="00175774" w:rsidRPr="003E2B73" w:rsidRDefault="00175774" w:rsidP="00175774">
      <w:pPr>
        <w:widowControl w:val="0"/>
        <w:autoSpaceDE w:val="0"/>
        <w:autoSpaceDN w:val="0"/>
        <w:spacing w:after="0" w:line="240" w:lineRule="auto"/>
        <w:ind w:right="173"/>
        <w:jc w:val="both"/>
        <w:rPr>
          <w:rFonts w:ascii="Times New Roman" w:eastAsia="Arial MT" w:hAnsi="Times New Roman" w:cs="Times New Roman"/>
          <w:sz w:val="24"/>
          <w:szCs w:val="24"/>
          <w:lang w:val="es-ES"/>
        </w:rPr>
      </w:pPr>
    </w:p>
    <w:p w14:paraId="1974A1F2" w14:textId="77777777" w:rsidR="00175774" w:rsidRPr="003E2B73" w:rsidRDefault="00175774" w:rsidP="00175774">
      <w:pPr>
        <w:widowControl w:val="0"/>
        <w:autoSpaceDE w:val="0"/>
        <w:autoSpaceDN w:val="0"/>
        <w:spacing w:after="0" w:line="240" w:lineRule="auto"/>
        <w:ind w:right="186"/>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En este contexto, las respuestas de la sociedad al envejecimiento no deben negar estos </w:t>
      </w:r>
      <w:r w:rsidRPr="003E2B73">
        <w:rPr>
          <w:rFonts w:ascii="Times New Roman" w:eastAsia="Arial MT" w:hAnsi="Times New Roman" w:cs="Times New Roman"/>
          <w:sz w:val="24"/>
          <w:szCs w:val="24"/>
          <w:lang w:val="es-ES"/>
        </w:rPr>
        <w:lastRenderedPageBreak/>
        <w:t>problemas, sino tratar de fomentar la recuperación y la adaptación.</w:t>
      </w:r>
    </w:p>
    <w:p w14:paraId="2A757909" w14:textId="77777777" w:rsidR="00175774" w:rsidRPr="003E2B73" w:rsidRDefault="00175774" w:rsidP="00175774">
      <w:pPr>
        <w:widowControl w:val="0"/>
        <w:autoSpaceDE w:val="0"/>
        <w:autoSpaceDN w:val="0"/>
        <w:spacing w:after="0" w:line="240" w:lineRule="auto"/>
        <w:ind w:right="186"/>
        <w:jc w:val="both"/>
        <w:rPr>
          <w:rFonts w:ascii="Times New Roman" w:eastAsia="Arial MT" w:hAnsi="Times New Roman" w:cs="Times New Roman"/>
          <w:sz w:val="24"/>
          <w:szCs w:val="24"/>
          <w:lang w:val="es-ES"/>
        </w:rPr>
      </w:pPr>
    </w:p>
    <w:p w14:paraId="77B129FB" w14:textId="77777777" w:rsidR="00175774" w:rsidRPr="003E2B73" w:rsidRDefault="00175774" w:rsidP="00175774">
      <w:pPr>
        <w:widowControl w:val="0"/>
        <w:autoSpaceDE w:val="0"/>
        <w:autoSpaceDN w:val="0"/>
        <w:spacing w:after="0" w:line="240" w:lineRule="auto"/>
        <w:ind w:right="186"/>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El crecimiento exponencial en el uso de nuevas plataformas tecnológicas y cibernéticas ha venido a profundizar la brecha digital y las desigualdades entre las personas mayores que no han tenido acceso a las herramientas de última generación, la pandemia vino a revolucionar el uso del internet y de los dispositivos digitales con el desarrollo de plataformas para todo tipo de actividades: trámites bancarios, pago de servicios, compra de despensa y alimentos, y hasta el acceso a las vacunas que exigían un registro vía internet. Algunos especialistas consideran que el mundo avanzó en dos años lo que se pensaba iba a suceder en 30 años con la tecnología.</w:t>
      </w:r>
    </w:p>
    <w:p w14:paraId="62A4689C"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p w14:paraId="584E0E33" w14:textId="77777777" w:rsidR="00175774" w:rsidRPr="003E2B73" w:rsidRDefault="00175774" w:rsidP="00175774">
      <w:pPr>
        <w:widowControl w:val="0"/>
        <w:autoSpaceDE w:val="0"/>
        <w:autoSpaceDN w:val="0"/>
        <w:spacing w:after="0" w:line="240" w:lineRule="auto"/>
        <w:ind w:right="176"/>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 los problemas educativos y económicos, se suma ahora el de la accesibilidad a las nuevas tecnologías. La gran mayoría de las personas han podido sobrevivir gracias a la solidaridad de los hijos, hijas, nietos o los vecinos, que apoyan en la realización de trámites que ahora requieren conexión digital, pero nunca se ha planteado una estrategia integral para atender las necesidades de este grupo de la población que ha quedado a la deriva.</w:t>
      </w:r>
    </w:p>
    <w:p w14:paraId="45839916" w14:textId="77777777" w:rsidR="00175774" w:rsidRPr="003E2B73" w:rsidRDefault="00175774" w:rsidP="00175774">
      <w:pPr>
        <w:widowControl w:val="0"/>
        <w:autoSpaceDE w:val="0"/>
        <w:autoSpaceDN w:val="0"/>
        <w:spacing w:after="0" w:line="240" w:lineRule="auto"/>
        <w:ind w:right="176"/>
        <w:jc w:val="both"/>
        <w:rPr>
          <w:rFonts w:ascii="Times New Roman" w:eastAsia="Arial MT" w:hAnsi="Times New Roman" w:cs="Times New Roman"/>
          <w:sz w:val="24"/>
          <w:szCs w:val="24"/>
          <w:lang w:val="es-ES"/>
        </w:rPr>
      </w:pPr>
    </w:p>
    <w:p w14:paraId="6494C3AC" w14:textId="77777777" w:rsidR="00175774" w:rsidRPr="003E2B73" w:rsidRDefault="00175774" w:rsidP="00175774">
      <w:pPr>
        <w:widowControl w:val="0"/>
        <w:autoSpaceDE w:val="0"/>
        <w:autoSpaceDN w:val="0"/>
        <w:spacing w:after="0" w:line="240" w:lineRule="auto"/>
        <w:ind w:right="177"/>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Se estima que en México hay alrededor de 15.1 millones de personas mayores de 60 años que representan 12 por ciento de la población total, siendo el grupo de edad que menos usa internet, con apenas 10.4 por ciento de los usuarios totales de dicha herramienta, según datos de la Encuesta Nacional sobre Disponibilidad y Uso de Tecnologías de la Información en los Hogares.</w:t>
      </w:r>
    </w:p>
    <w:p w14:paraId="3A237FCA" w14:textId="77777777" w:rsidR="00175774" w:rsidRPr="003E2B73" w:rsidRDefault="00175774" w:rsidP="00175774">
      <w:pPr>
        <w:widowControl w:val="0"/>
        <w:autoSpaceDE w:val="0"/>
        <w:autoSpaceDN w:val="0"/>
        <w:spacing w:after="0" w:line="240" w:lineRule="auto"/>
        <w:ind w:right="176"/>
        <w:jc w:val="both"/>
        <w:rPr>
          <w:rFonts w:ascii="Times New Roman" w:eastAsia="Arial MT" w:hAnsi="Times New Roman" w:cs="Times New Roman"/>
          <w:sz w:val="24"/>
          <w:szCs w:val="24"/>
          <w:lang w:val="es-ES"/>
        </w:rPr>
      </w:pPr>
    </w:p>
    <w:p w14:paraId="7EEA4E35" w14:textId="77777777" w:rsidR="00175774" w:rsidRPr="003E2B73" w:rsidRDefault="00175774" w:rsidP="00175774">
      <w:pPr>
        <w:widowControl w:val="0"/>
        <w:autoSpaceDE w:val="0"/>
        <w:autoSpaceDN w:val="0"/>
        <w:spacing w:after="0" w:line="240" w:lineRule="auto"/>
        <w:ind w:right="176"/>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Empresas y gobierno, realizaron la migración digital en una gran cantidad de trámites y servicios, sin considerar la vulnerabilidad de las personas mayores, suponiendo que todas tendrían acceso inmediato a las plataformas digitales o que siempre contarían con el apoyo de gente solidaria a su alrededor. No se tuvo tampoco la sensibilidad de pensar en las personas que viven solas y mucho menos se pensó en alguna estrategia para apoyarlos en la realización de trámites elementales y cotidianos, como depósitos y retiros bancarios, pagos de servicios o la inscripción a programas sociales.</w:t>
      </w:r>
    </w:p>
    <w:p w14:paraId="7DC741AF" w14:textId="77777777" w:rsidR="00175774" w:rsidRPr="003E2B73" w:rsidRDefault="00175774" w:rsidP="00175774">
      <w:pPr>
        <w:widowControl w:val="0"/>
        <w:autoSpaceDE w:val="0"/>
        <w:autoSpaceDN w:val="0"/>
        <w:spacing w:after="0" w:line="240" w:lineRule="auto"/>
        <w:ind w:right="176"/>
        <w:jc w:val="both"/>
        <w:rPr>
          <w:rFonts w:ascii="Times New Roman" w:eastAsia="Arial MT" w:hAnsi="Times New Roman" w:cs="Times New Roman"/>
          <w:sz w:val="24"/>
          <w:szCs w:val="24"/>
          <w:lang w:val="es-ES"/>
        </w:rPr>
      </w:pPr>
    </w:p>
    <w:p w14:paraId="602FCF48" w14:textId="77777777" w:rsidR="00175774" w:rsidRPr="003E2B73" w:rsidRDefault="00175774" w:rsidP="00175774">
      <w:pPr>
        <w:widowControl w:val="0"/>
        <w:autoSpaceDE w:val="0"/>
        <w:autoSpaceDN w:val="0"/>
        <w:spacing w:after="0" w:line="240" w:lineRule="auto"/>
        <w:ind w:right="177"/>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Las personas mayores ya se encuentran en condiciones de vulnerabilidad y todavía las estamos poniendo en una situación de desventaja mayor. Hay adultos que tienen desigualdades históricas múltiples: campesinos que no saben leer ni escribir, mujeres de comunidades rurales marginadas, trabajadoras domésticas con antecedentes indígenas, y ahora les pedimos comprarse un teléfono inteligente o una computadora con conectividad para sobrevivir al mundo digital, lo cual no es un asunto menor.</w:t>
      </w:r>
    </w:p>
    <w:p w14:paraId="252FEEF9" w14:textId="77777777" w:rsidR="00175774" w:rsidRPr="003E2B73" w:rsidRDefault="00175774" w:rsidP="0017577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14:paraId="3AEF9CED" w14:textId="77777777" w:rsidR="00175774" w:rsidRPr="003E2B73" w:rsidRDefault="00175774" w:rsidP="0017577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El grupo etario que usa menos internet es el de personas adultas de 55 años en adelante. Dentro de este grupo poblacional, cabe destacar que el principal motivo por el que la mayoría de las personas adultas mayores no tienen o no usan teléfonos móviles inteligentes y computadoras, es que no saben utilizarlos ni acceder al internet. Esta falta de acceso de un amplio sector de los adultos mayores los limita para hacer transacciones bancarias, realizar pagos, hacer compras en línea, aprender y tener acceso a fuentes de recreación o entretenimiento. Es claro que la falta de acceso, conocimientos y habilidades para manejar las tecnologías de la información y comunicación los limitan en muchos aspectos de la vida cotidiana.</w:t>
      </w:r>
    </w:p>
    <w:p w14:paraId="1563FB1B"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37A4E777" w14:textId="77777777" w:rsidR="00175774" w:rsidRPr="003E2B73" w:rsidRDefault="00175774" w:rsidP="0017577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Entre los beneficios que las TIC ofrecen a las personas mayores podemos destacar:</w:t>
      </w:r>
    </w:p>
    <w:p w14:paraId="4C50A3F6" w14:textId="77777777" w:rsidR="00175774" w:rsidRPr="003E2B73" w:rsidRDefault="00175774" w:rsidP="00175774">
      <w:pPr>
        <w:widowControl w:val="0"/>
        <w:numPr>
          <w:ilvl w:val="0"/>
          <w:numId w:val="12"/>
        </w:numPr>
        <w:autoSpaceDE w:val="0"/>
        <w:autoSpaceDN w:val="0"/>
        <w:spacing w:after="0" w:line="240" w:lineRule="auto"/>
        <w:ind w:right="177"/>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Favorecen la comunicación con sus familiares y núcleos sociales, sin importar el lugar en dónde estén, ya sea por mensajes instantáneos, notas de voz o video llamadas. Esto mejora su estado anímico y reduce el sentimiento de aislamiento o soledad.</w:t>
      </w:r>
    </w:p>
    <w:p w14:paraId="4CAEE524" w14:textId="77777777" w:rsidR="00175774" w:rsidRPr="003E2B73" w:rsidRDefault="00175774" w:rsidP="00175774">
      <w:pPr>
        <w:widowControl w:val="0"/>
        <w:numPr>
          <w:ilvl w:val="0"/>
          <w:numId w:val="12"/>
        </w:numPr>
        <w:autoSpaceDE w:val="0"/>
        <w:autoSpaceDN w:val="0"/>
        <w:spacing w:after="0" w:line="240" w:lineRule="auto"/>
        <w:ind w:right="177"/>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Generan mayor independencia y autonomía, ya que proporcionan herramientas para realizar actividades de la vida cotidiana de forma práctica e inmediata, lo cual, a su vez, fortalece su autoestima.</w:t>
      </w:r>
    </w:p>
    <w:p w14:paraId="6C996892" w14:textId="77777777" w:rsidR="00175774" w:rsidRPr="003E2B73" w:rsidRDefault="00175774" w:rsidP="00175774">
      <w:pPr>
        <w:widowControl w:val="0"/>
        <w:numPr>
          <w:ilvl w:val="0"/>
          <w:numId w:val="12"/>
        </w:numPr>
        <w:autoSpaceDE w:val="0"/>
        <w:autoSpaceDN w:val="0"/>
        <w:spacing w:after="0" w:line="240" w:lineRule="auto"/>
        <w:ind w:right="177"/>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Fomentan las relaciones intergeneracionales, en la medida que facilitan la interacción y el intercambio de habilidades y saberes con niñas, niños y jóvenes, quienes, con frecuencia apoyan a las personas mayores en su proceso de aprendizaje en el uso de estos medios, debido a que tienen un mayor dominio de las TIC.</w:t>
      </w:r>
    </w:p>
    <w:p w14:paraId="544DA8B7" w14:textId="77777777" w:rsidR="00175774" w:rsidRPr="003E2B73" w:rsidRDefault="00175774" w:rsidP="00175774">
      <w:pPr>
        <w:widowControl w:val="0"/>
        <w:numPr>
          <w:ilvl w:val="0"/>
          <w:numId w:val="12"/>
        </w:numPr>
        <w:autoSpaceDE w:val="0"/>
        <w:autoSpaceDN w:val="0"/>
        <w:spacing w:after="0" w:line="240" w:lineRule="auto"/>
        <w:ind w:right="177"/>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Facilitan el acceso a información de interés diversa, pues permiten la adquisición de nuevos conocimientos a través de portales de información, blogs, periódicos digitales.</w:t>
      </w:r>
    </w:p>
    <w:p w14:paraId="424E621A" w14:textId="77777777" w:rsidR="00175774" w:rsidRPr="003E2B73" w:rsidRDefault="00175774" w:rsidP="00175774">
      <w:pPr>
        <w:widowControl w:val="0"/>
        <w:numPr>
          <w:ilvl w:val="0"/>
          <w:numId w:val="12"/>
        </w:numPr>
        <w:autoSpaceDE w:val="0"/>
        <w:autoSpaceDN w:val="0"/>
        <w:spacing w:after="0" w:line="240" w:lineRule="auto"/>
        <w:ind w:right="177"/>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Agilizan la vida al ofrecer una gran cantidad de servicios digitales: Bancarios (banca en línea), institucionales (e-gobierno) y de salud (programación de citas médicas en línea o video consultas).</w:t>
      </w:r>
    </w:p>
    <w:p w14:paraId="54164F51" w14:textId="77777777" w:rsidR="00175774" w:rsidRPr="003E2B73" w:rsidRDefault="00175774" w:rsidP="00175774">
      <w:pPr>
        <w:widowControl w:val="0"/>
        <w:numPr>
          <w:ilvl w:val="0"/>
          <w:numId w:val="12"/>
        </w:numPr>
        <w:autoSpaceDE w:val="0"/>
        <w:autoSpaceDN w:val="0"/>
        <w:spacing w:after="0" w:line="240" w:lineRule="auto"/>
        <w:ind w:right="177"/>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Difunden una gran variedad de opciones educativas en línea, como cursos, talleres, charlas y conferencias, que permiten adquirir nuevas habilidades, saberes y aprendizajes para su desarrollo personal. Esto anula el prejuicio que relaciona la edad avanzada con la incapacidad para aprender cosas nuevas y operar las TIC; todo lo contrario, las personas mayores tienen la capacidad de seguir aprendiendo, retomar estudios y diversificar sus intereses con ayuda de estas tecnologías</w:t>
      </w:r>
    </w:p>
    <w:p w14:paraId="76EDC864" w14:textId="77777777" w:rsidR="00175774" w:rsidRPr="003E2B73" w:rsidRDefault="00175774" w:rsidP="00175774">
      <w:pPr>
        <w:widowControl w:val="0"/>
        <w:numPr>
          <w:ilvl w:val="0"/>
          <w:numId w:val="12"/>
        </w:numPr>
        <w:autoSpaceDE w:val="0"/>
        <w:autoSpaceDN w:val="0"/>
        <w:spacing w:after="0" w:line="240" w:lineRule="auto"/>
        <w:ind w:right="177"/>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Brindan una gran variedad de actividades lúdicas y de entretenimiento, entre las que destacan ver y descargar juegos, actividades de estimulación cognitiva, música, series, películas, videos.</w:t>
      </w:r>
    </w:p>
    <w:p w14:paraId="1B2D88BC" w14:textId="77777777" w:rsidR="00175774" w:rsidRPr="003E2B73" w:rsidRDefault="00175774" w:rsidP="00175774">
      <w:pPr>
        <w:widowControl w:val="0"/>
        <w:numPr>
          <w:ilvl w:val="0"/>
          <w:numId w:val="12"/>
        </w:numPr>
        <w:autoSpaceDE w:val="0"/>
        <w:autoSpaceDN w:val="0"/>
        <w:spacing w:after="0" w:line="240" w:lineRule="auto"/>
        <w:ind w:right="177"/>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Ofrecen aplicaciones que ayudan en la asistencia y cuidados que se dan a personas mayores con dependencia funcional. Estas herramientas ayudan a mejorar el bienestar de la persona y a optimizar el tiempo y las tareas de cuidado que proporcionan familiares y profesionales de este ámbito.</w:t>
      </w:r>
    </w:p>
    <w:p w14:paraId="3CE3570F" w14:textId="77777777" w:rsidR="00175774" w:rsidRPr="003E2B73" w:rsidRDefault="00175774" w:rsidP="00175774">
      <w:pPr>
        <w:widowControl w:val="0"/>
        <w:autoSpaceDE w:val="0"/>
        <w:autoSpaceDN w:val="0"/>
        <w:spacing w:after="0" w:line="240" w:lineRule="auto"/>
        <w:ind w:right="176"/>
        <w:jc w:val="both"/>
        <w:rPr>
          <w:rFonts w:ascii="Times New Roman" w:eastAsia="Arial MT" w:hAnsi="Times New Roman" w:cs="Times New Roman"/>
          <w:sz w:val="24"/>
          <w:szCs w:val="24"/>
          <w:lang w:val="es-ES"/>
        </w:rPr>
      </w:pPr>
    </w:p>
    <w:p w14:paraId="788FAE37" w14:textId="77777777" w:rsidR="00175774" w:rsidRPr="003E2B73" w:rsidRDefault="00175774" w:rsidP="00175774">
      <w:pPr>
        <w:widowControl w:val="0"/>
        <w:autoSpaceDE w:val="0"/>
        <w:autoSpaceDN w:val="0"/>
        <w:spacing w:after="0" w:line="240" w:lineRule="auto"/>
        <w:ind w:right="176"/>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La presente iniciativa tiene el objetivo de lograr una sociedad más justa, ordenada y generosa que permita a la población adulta mayor incorporarse a los temas de actualidad, a través de la Secretaria de Educación Pública Estatal, el Sistema Estatal DIF y los municipios, promover y desarrollar programas educativos orientados específicamente a las personas adultas mayores para habilitarlas en el uso de las tecnologías de la información y comunicación, así como el manejo de las diferentes redes sociales y aplicaciones móviles , a su vez habilitar espacios adecuados, en los que se fomente el acceso y utilización de las tecnologías de la información y la comunicación, para con ello permitir la inclusión digital de las personas adultas mayores que les permita fortalecer su autonomía mientras incentivamos una mayor participación de este segmento de población en el mundo digital.</w:t>
      </w:r>
    </w:p>
    <w:p w14:paraId="3B1B7708" w14:textId="77777777" w:rsidR="00175774" w:rsidRPr="003E2B73" w:rsidRDefault="00175774" w:rsidP="0017577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14:paraId="27B23BE9" w14:textId="77777777" w:rsidR="00175774" w:rsidRPr="003E2B73" w:rsidRDefault="00175774" w:rsidP="0017577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Con el propósito de dar claridad a la iniciativa de reforma que se propone, se presenta el </w:t>
      </w:r>
      <w:r w:rsidRPr="003E2B73">
        <w:rPr>
          <w:rFonts w:ascii="Times New Roman" w:eastAsia="Arial MT" w:hAnsi="Times New Roman" w:cs="Times New Roman"/>
          <w:sz w:val="24"/>
          <w:szCs w:val="24"/>
          <w:lang w:val="es-ES"/>
        </w:rPr>
        <w:lastRenderedPageBreak/>
        <w:t>siguiente cuadro comparativo para efecto de dar claridad y permitir el entendimiento de la propuesta:</w:t>
      </w:r>
    </w:p>
    <w:p w14:paraId="7BB1107D"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434"/>
      </w:tblGrid>
      <w:tr w:rsidR="00175774" w:rsidRPr="003E2B73" w14:paraId="32BC3A8E" w14:textId="77777777" w:rsidTr="00171ED7">
        <w:trPr>
          <w:trHeight w:val="3444"/>
        </w:trPr>
        <w:tc>
          <w:tcPr>
            <w:tcW w:w="4395" w:type="dxa"/>
            <w:tcBorders>
              <w:bottom w:val="nil"/>
            </w:tcBorders>
          </w:tcPr>
          <w:p w14:paraId="52D28A1D" w14:textId="77777777" w:rsidR="00175774" w:rsidRPr="003E2B73" w:rsidRDefault="00175774" w:rsidP="00175774">
            <w:pPr>
              <w:ind w:right="1016"/>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CAPÍTULO II</w:t>
            </w:r>
          </w:p>
          <w:p w14:paraId="72095A5E" w14:textId="77777777" w:rsidR="00175774" w:rsidRPr="003E2B73" w:rsidRDefault="00175774" w:rsidP="00175774">
            <w:pPr>
              <w:ind w:right="1017"/>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DE LOS DERECHOS</w:t>
            </w:r>
          </w:p>
          <w:p w14:paraId="6BDCAE33" w14:textId="77777777" w:rsidR="00175774" w:rsidRPr="003E2B73" w:rsidRDefault="00175774" w:rsidP="00175774">
            <w:pPr>
              <w:ind w:right="9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5.- Son derechos de los adultos mayores, además de aquellos que les reconozcan otras leyes, los siguientes:</w:t>
            </w:r>
          </w:p>
          <w:p w14:paraId="0C13C3A8" w14:textId="77777777" w:rsidR="00175774" w:rsidRPr="003E2B73" w:rsidRDefault="00175774" w:rsidP="00175774">
            <w:pPr>
              <w:rPr>
                <w:rFonts w:ascii="Times New Roman" w:eastAsia="Arial MT" w:hAnsi="Times New Roman" w:cs="Times New Roman"/>
                <w:sz w:val="24"/>
                <w:szCs w:val="24"/>
                <w:lang w:val="es-ES"/>
              </w:rPr>
            </w:pPr>
          </w:p>
          <w:p w14:paraId="6D45B183" w14:textId="77777777" w:rsidR="00175774" w:rsidRPr="003E2B73" w:rsidRDefault="00175774" w:rsidP="00175774">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XXVII…</w:t>
            </w:r>
          </w:p>
          <w:p w14:paraId="25B7D23F" w14:textId="77777777" w:rsidR="00175774" w:rsidRPr="003E2B73" w:rsidRDefault="00175774" w:rsidP="00175774">
            <w:pPr>
              <w:rPr>
                <w:rFonts w:ascii="Times New Roman" w:eastAsia="Arial MT" w:hAnsi="Times New Roman" w:cs="Times New Roman"/>
                <w:sz w:val="24"/>
                <w:szCs w:val="24"/>
                <w:lang w:val="es-ES"/>
              </w:rPr>
            </w:pPr>
          </w:p>
          <w:p w14:paraId="180984D8" w14:textId="77777777" w:rsidR="00175774" w:rsidRPr="003E2B73" w:rsidRDefault="00175774" w:rsidP="00175774">
            <w:pPr>
              <w:ind w:right="-116"/>
              <w:jc w:val="right"/>
              <w:rPr>
                <w:rFonts w:ascii="Times New Roman" w:eastAsia="Arial MT" w:hAnsi="Times New Roman" w:cs="Times New Roman"/>
                <w:i/>
                <w:sz w:val="24"/>
                <w:szCs w:val="24"/>
                <w:lang w:val="es-ES"/>
              </w:rPr>
            </w:pPr>
            <w:r w:rsidRPr="003E2B73">
              <w:rPr>
                <w:rFonts w:ascii="Times New Roman" w:eastAsia="Arial MT" w:hAnsi="Times New Roman" w:cs="Times New Roman"/>
                <w:i/>
                <w:sz w:val="24"/>
                <w:szCs w:val="24"/>
                <w:lang w:val="es-ES"/>
              </w:rPr>
              <w:t>t</w:t>
            </w:r>
          </w:p>
        </w:tc>
        <w:tc>
          <w:tcPr>
            <w:tcW w:w="4434" w:type="dxa"/>
            <w:tcBorders>
              <w:bottom w:val="nil"/>
            </w:tcBorders>
          </w:tcPr>
          <w:p w14:paraId="403A10A9" w14:textId="77777777" w:rsidR="00175774" w:rsidRPr="003E2B73" w:rsidRDefault="00175774" w:rsidP="00175774">
            <w:pPr>
              <w:ind w:right="1036"/>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CAPÍTULO II</w:t>
            </w:r>
          </w:p>
          <w:p w14:paraId="0E9DF418" w14:textId="77777777" w:rsidR="00175774" w:rsidRPr="003E2B73" w:rsidRDefault="00175774" w:rsidP="00175774">
            <w:pPr>
              <w:ind w:right="1037"/>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DE LOS DERECHOS</w:t>
            </w:r>
          </w:p>
          <w:p w14:paraId="5CAA083F" w14:textId="77777777" w:rsidR="00175774" w:rsidRPr="003E2B73" w:rsidRDefault="00175774" w:rsidP="00175774">
            <w:pPr>
              <w:ind w:right="97"/>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5.- Son derechos de los adultos mayores, además de aquellos que les reconozcan otras leyes, los siguientes:</w:t>
            </w:r>
          </w:p>
          <w:p w14:paraId="020B3654" w14:textId="77777777" w:rsidR="00175774" w:rsidRPr="003E2B73" w:rsidRDefault="00175774" w:rsidP="00175774">
            <w:pPr>
              <w:rPr>
                <w:rFonts w:ascii="Times New Roman" w:eastAsia="Arial MT" w:hAnsi="Times New Roman" w:cs="Times New Roman"/>
                <w:sz w:val="24"/>
                <w:szCs w:val="24"/>
                <w:lang w:val="es-ES"/>
              </w:rPr>
            </w:pPr>
          </w:p>
          <w:p w14:paraId="032FD50A" w14:textId="77777777" w:rsidR="00175774" w:rsidRPr="003E2B73" w:rsidRDefault="00175774" w:rsidP="00175774">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XXVII…</w:t>
            </w:r>
          </w:p>
          <w:p w14:paraId="5D0C8DAA" w14:textId="77777777" w:rsidR="00175774" w:rsidRPr="003E2B73" w:rsidRDefault="00175774" w:rsidP="00175774">
            <w:pPr>
              <w:rPr>
                <w:rFonts w:ascii="Times New Roman" w:eastAsia="Arial MT" w:hAnsi="Times New Roman" w:cs="Times New Roman"/>
                <w:sz w:val="24"/>
                <w:szCs w:val="24"/>
                <w:lang w:val="es-ES"/>
              </w:rPr>
            </w:pPr>
          </w:p>
          <w:p w14:paraId="45A3A9F7" w14:textId="77777777" w:rsidR="00175774" w:rsidRPr="003E2B73" w:rsidRDefault="00175774" w:rsidP="00175774">
            <w:pPr>
              <w:ind w:right="899"/>
              <w:rPr>
                <w:rFonts w:ascii="Times New Roman" w:eastAsia="Arial MT" w:hAnsi="Times New Roman" w:cs="Times New Roman"/>
                <w:i/>
                <w:sz w:val="24"/>
                <w:szCs w:val="24"/>
                <w:lang w:val="es-ES"/>
              </w:rPr>
            </w:pPr>
          </w:p>
        </w:tc>
      </w:tr>
    </w:tbl>
    <w:p w14:paraId="7A1F1A8C"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1"/>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434"/>
      </w:tblGrid>
      <w:tr w:rsidR="00175774" w:rsidRPr="003E2B73" w14:paraId="74A11959" w14:textId="77777777" w:rsidTr="00171ED7">
        <w:trPr>
          <w:trHeight w:val="1655"/>
        </w:trPr>
        <w:tc>
          <w:tcPr>
            <w:tcW w:w="4395" w:type="dxa"/>
          </w:tcPr>
          <w:p w14:paraId="164A5935" w14:textId="77777777" w:rsidR="00175774" w:rsidRPr="003E2B73" w:rsidRDefault="00175774" w:rsidP="00175774">
            <w:pPr>
              <w:ind w:right="100"/>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XXVIII. Acceder a programas de educación y capacitación que les permita seguir siendo productivos;</w:t>
            </w:r>
          </w:p>
          <w:p w14:paraId="3D4D12E8" w14:textId="77777777" w:rsidR="00175774" w:rsidRPr="003E2B73" w:rsidRDefault="00175774" w:rsidP="00175774">
            <w:pPr>
              <w:rPr>
                <w:rFonts w:ascii="Times New Roman" w:eastAsia="Arial MT" w:hAnsi="Times New Roman" w:cs="Times New Roman"/>
                <w:b/>
                <w:sz w:val="24"/>
                <w:szCs w:val="24"/>
                <w:lang w:val="es-ES"/>
              </w:rPr>
            </w:pPr>
          </w:p>
          <w:p w14:paraId="50DB2127" w14:textId="77777777" w:rsidR="00175774" w:rsidRPr="003E2B73" w:rsidRDefault="00175774" w:rsidP="00175774">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XXIX al XLIII.</w:t>
            </w:r>
          </w:p>
        </w:tc>
        <w:tc>
          <w:tcPr>
            <w:tcW w:w="4434" w:type="dxa"/>
          </w:tcPr>
          <w:p w14:paraId="0193AAF7" w14:textId="77777777" w:rsidR="00175774" w:rsidRPr="003E2B73" w:rsidRDefault="00175774" w:rsidP="00175774">
            <w:pPr>
              <w:ind w:right="95"/>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XXVIII. Acceder a programas de educación, capacitación </w:t>
            </w:r>
            <w:r w:rsidRPr="003E2B73">
              <w:rPr>
                <w:rFonts w:ascii="Times New Roman" w:eastAsia="Arial MT" w:hAnsi="Times New Roman" w:cs="Times New Roman"/>
                <w:b/>
                <w:sz w:val="24"/>
                <w:szCs w:val="24"/>
                <w:lang w:val="es-ES"/>
              </w:rPr>
              <w:t xml:space="preserve">e inclusión digital </w:t>
            </w:r>
            <w:r w:rsidRPr="003E2B73">
              <w:rPr>
                <w:rFonts w:ascii="Times New Roman" w:eastAsia="Arial MT" w:hAnsi="Times New Roman" w:cs="Times New Roman"/>
                <w:sz w:val="24"/>
                <w:szCs w:val="24"/>
                <w:lang w:val="es-ES"/>
              </w:rPr>
              <w:t>que les permita seguir siendo productivos;</w:t>
            </w:r>
          </w:p>
          <w:p w14:paraId="19127862" w14:textId="77777777" w:rsidR="00175774" w:rsidRPr="003E2B73" w:rsidRDefault="00175774" w:rsidP="00175774">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XXIX al XLIII.</w:t>
            </w:r>
          </w:p>
        </w:tc>
      </w:tr>
      <w:tr w:rsidR="00175774" w:rsidRPr="003E2B73" w14:paraId="7AF22C93" w14:textId="77777777" w:rsidTr="00171ED7">
        <w:trPr>
          <w:trHeight w:val="3864"/>
        </w:trPr>
        <w:tc>
          <w:tcPr>
            <w:tcW w:w="4395" w:type="dxa"/>
          </w:tcPr>
          <w:p w14:paraId="63565731" w14:textId="77777777" w:rsidR="00175774" w:rsidRPr="003E2B73" w:rsidRDefault="00175774" w:rsidP="00175774">
            <w:pPr>
              <w:ind w:right="9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7.- Las políticas en beneficio de los adultos mayores deberán tener como objetivos:</w:t>
            </w:r>
          </w:p>
          <w:p w14:paraId="025BCB98" w14:textId="77777777" w:rsidR="00175774" w:rsidRPr="003E2B73" w:rsidRDefault="00175774" w:rsidP="00175774">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XV…</w:t>
            </w:r>
          </w:p>
          <w:p w14:paraId="169E4310" w14:textId="77777777" w:rsidR="00175774" w:rsidRPr="003E2B73" w:rsidRDefault="00175774" w:rsidP="00175774">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SIN CORRELATIVO</w:t>
            </w:r>
          </w:p>
        </w:tc>
        <w:tc>
          <w:tcPr>
            <w:tcW w:w="4434" w:type="dxa"/>
          </w:tcPr>
          <w:p w14:paraId="507F832C" w14:textId="77777777" w:rsidR="00175774" w:rsidRPr="003E2B73" w:rsidRDefault="00175774" w:rsidP="00175774">
            <w:pPr>
              <w:ind w:right="97"/>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7.- Las políticas en beneficio de los adultos mayores deberán tener como objetivos:</w:t>
            </w:r>
          </w:p>
          <w:p w14:paraId="46D80EF8" w14:textId="77777777" w:rsidR="00175774" w:rsidRPr="003E2B73" w:rsidRDefault="00175774" w:rsidP="00175774">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XV…</w:t>
            </w:r>
          </w:p>
          <w:p w14:paraId="69C30DB8" w14:textId="77777777" w:rsidR="00175774" w:rsidRPr="003E2B73" w:rsidRDefault="00175774" w:rsidP="00175774">
            <w:pPr>
              <w:ind w:right="97"/>
              <w:jc w:val="both"/>
              <w:rPr>
                <w:rFonts w:ascii="Times New Roman" w:eastAsia="Arial MT" w:hAnsi="Times New Roman" w:cs="Times New Roman"/>
                <w:b/>
                <w:sz w:val="24"/>
                <w:szCs w:val="24"/>
                <w:lang w:val="es-ES"/>
              </w:rPr>
            </w:pPr>
            <w:r w:rsidRPr="003E2B73">
              <w:rPr>
                <w:rFonts w:ascii="Times New Roman" w:eastAsia="Arial MT" w:hAnsi="Times New Roman" w:cs="Times New Roman"/>
                <w:sz w:val="24"/>
                <w:szCs w:val="24"/>
                <w:lang w:val="es-ES"/>
              </w:rPr>
              <w:t xml:space="preserve">XVI. </w:t>
            </w:r>
            <w:r w:rsidRPr="003E2B73">
              <w:rPr>
                <w:rFonts w:ascii="Times New Roman" w:eastAsia="Arial MT" w:hAnsi="Times New Roman" w:cs="Times New Roman"/>
                <w:b/>
                <w:sz w:val="24"/>
                <w:szCs w:val="24"/>
                <w:lang w:val="es-ES"/>
              </w:rPr>
              <w:t>Desarrollar programas educativos orientados específicamente a las personas adultas mayores para capacitarlas en el uso de las tecnologías de la información y comunicación, redes sociales y aplicaciones móviles con el propósito de minimizar la brecha digital e incrementar su integración social y comunitaria.</w:t>
            </w:r>
          </w:p>
        </w:tc>
      </w:tr>
      <w:tr w:rsidR="00175774" w:rsidRPr="003E2B73" w14:paraId="1A8007D1" w14:textId="77777777" w:rsidTr="00171ED7">
        <w:trPr>
          <w:trHeight w:val="3864"/>
        </w:trPr>
        <w:tc>
          <w:tcPr>
            <w:tcW w:w="4395" w:type="dxa"/>
          </w:tcPr>
          <w:p w14:paraId="37A4F059" w14:textId="77777777" w:rsidR="00175774" w:rsidRPr="003E2B73" w:rsidRDefault="00175774" w:rsidP="00175774">
            <w:pPr>
              <w:ind w:right="97"/>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lastRenderedPageBreak/>
              <w:t>Artículo 10.- Corresponde al Sistema para el Desarrollo Integral de la Familia: I al XVI…</w:t>
            </w:r>
          </w:p>
          <w:p w14:paraId="4DA5645E" w14:textId="77777777" w:rsidR="00175774" w:rsidRPr="003E2B73" w:rsidRDefault="00175774" w:rsidP="00175774">
            <w:pPr>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SIN CORRELATIVO</w:t>
            </w:r>
          </w:p>
        </w:tc>
        <w:tc>
          <w:tcPr>
            <w:tcW w:w="4434" w:type="dxa"/>
          </w:tcPr>
          <w:p w14:paraId="5D08426A" w14:textId="77777777" w:rsidR="00175774" w:rsidRPr="003E2B73" w:rsidRDefault="00175774" w:rsidP="00175774">
            <w:pPr>
              <w:ind w:right="97"/>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10.- Corresponde al Sistema para el Desarrollo Integral de la Familia: I al XVI…</w:t>
            </w:r>
          </w:p>
          <w:p w14:paraId="20E8B54D" w14:textId="77777777" w:rsidR="00175774" w:rsidRPr="003E2B73" w:rsidRDefault="00175774" w:rsidP="00175774">
            <w:pPr>
              <w:ind w:right="97"/>
              <w:jc w:val="both"/>
              <w:rPr>
                <w:rFonts w:ascii="Times New Roman" w:eastAsia="Arial MT" w:hAnsi="Times New Roman" w:cs="Times New Roman"/>
                <w:b/>
                <w:sz w:val="24"/>
                <w:szCs w:val="24"/>
                <w:lang w:val="es-ES"/>
              </w:rPr>
            </w:pPr>
            <w:r w:rsidRPr="003E2B73">
              <w:rPr>
                <w:rFonts w:ascii="Times New Roman" w:eastAsia="Arial MT" w:hAnsi="Times New Roman" w:cs="Times New Roman"/>
                <w:sz w:val="24"/>
                <w:szCs w:val="24"/>
                <w:lang w:val="es-ES"/>
              </w:rPr>
              <w:t xml:space="preserve">XVII. </w:t>
            </w:r>
            <w:r w:rsidRPr="003E2B73">
              <w:rPr>
                <w:rFonts w:ascii="Times New Roman" w:eastAsia="Arial MT" w:hAnsi="Times New Roman" w:cs="Times New Roman"/>
                <w:b/>
                <w:sz w:val="24"/>
                <w:szCs w:val="24"/>
                <w:lang w:val="es-ES"/>
              </w:rPr>
              <w:t>Implementar programas, acciones y proyectos orientados a personas mayores para la adquisición de conocimientos, habilidades y competencias sobre el uso y aprovechamiento de las redes sociales, aplicaciones móviles y todas aquellas tecnologías de la información y la comunicación que le facilite su integración social y comunitaria.</w:t>
            </w:r>
          </w:p>
        </w:tc>
      </w:tr>
      <w:tr w:rsidR="00175774" w:rsidRPr="003E2B73" w14:paraId="63CFA4C6" w14:textId="77777777" w:rsidTr="00171ED7">
        <w:trPr>
          <w:trHeight w:val="827"/>
        </w:trPr>
        <w:tc>
          <w:tcPr>
            <w:tcW w:w="4395" w:type="dxa"/>
          </w:tcPr>
          <w:p w14:paraId="3CB8A349" w14:textId="77777777" w:rsidR="00175774" w:rsidRPr="003E2B73" w:rsidRDefault="00175774" w:rsidP="00175774">
            <w:pPr>
              <w:ind w:right="99"/>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15.- Corresponde a la Secretaría de Educación:</w:t>
            </w:r>
          </w:p>
          <w:p w14:paraId="125CF081" w14:textId="77777777" w:rsidR="00175774" w:rsidRPr="003E2B73" w:rsidRDefault="00175774" w:rsidP="00175774">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VII…</w:t>
            </w:r>
          </w:p>
        </w:tc>
        <w:tc>
          <w:tcPr>
            <w:tcW w:w="4434" w:type="dxa"/>
          </w:tcPr>
          <w:p w14:paraId="12833532" w14:textId="77777777" w:rsidR="00175774" w:rsidRPr="003E2B73" w:rsidRDefault="00175774" w:rsidP="00175774">
            <w:pPr>
              <w:ind w:right="96"/>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15.- Corresponde a la Secretaría de Educación:</w:t>
            </w:r>
          </w:p>
          <w:p w14:paraId="4E9C78B5" w14:textId="77777777" w:rsidR="00175774" w:rsidRPr="003E2B73" w:rsidRDefault="00175774" w:rsidP="00175774">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VII…</w:t>
            </w:r>
          </w:p>
        </w:tc>
      </w:tr>
    </w:tbl>
    <w:p w14:paraId="2FF124C9"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1"/>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434"/>
      </w:tblGrid>
      <w:tr w:rsidR="00175774" w:rsidRPr="003E2B73" w14:paraId="0035B242" w14:textId="77777777" w:rsidTr="00171ED7">
        <w:trPr>
          <w:trHeight w:val="2484"/>
        </w:trPr>
        <w:tc>
          <w:tcPr>
            <w:tcW w:w="4395" w:type="dxa"/>
          </w:tcPr>
          <w:p w14:paraId="511CF93A" w14:textId="77777777" w:rsidR="00175774" w:rsidRPr="003E2B73" w:rsidRDefault="00175774" w:rsidP="00175774">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SIN CORRELATIVO</w:t>
            </w:r>
          </w:p>
        </w:tc>
        <w:tc>
          <w:tcPr>
            <w:tcW w:w="4434" w:type="dxa"/>
          </w:tcPr>
          <w:p w14:paraId="5F92077A" w14:textId="77777777" w:rsidR="00175774" w:rsidRPr="003E2B73" w:rsidRDefault="00175774" w:rsidP="00175774">
            <w:pPr>
              <w:ind w:right="96"/>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VIII. Desarrollar programas educativos orientados específicamente a las personas adultas mayores para capacitarlas en el uso de las tecnologías de la información y comunicación, con el propósito de minimizar la brecha digital e incrementar su integración social y comunitaria.</w:t>
            </w:r>
          </w:p>
        </w:tc>
      </w:tr>
      <w:tr w:rsidR="00175774" w:rsidRPr="003E2B73" w14:paraId="6D99A7C0" w14:textId="77777777" w:rsidTr="00171ED7">
        <w:trPr>
          <w:trHeight w:val="3587"/>
        </w:trPr>
        <w:tc>
          <w:tcPr>
            <w:tcW w:w="4395" w:type="dxa"/>
          </w:tcPr>
          <w:p w14:paraId="270446C6" w14:textId="77777777" w:rsidR="00175774" w:rsidRPr="003E2B73" w:rsidRDefault="00175774" w:rsidP="00175774">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19 Ter.- Corresponde a los Ayuntamientos:</w:t>
            </w:r>
          </w:p>
          <w:p w14:paraId="6A1BE7A1" w14:textId="77777777" w:rsidR="00175774" w:rsidRPr="003E2B73" w:rsidRDefault="00175774" w:rsidP="00175774">
            <w:pPr>
              <w:jc w:val="both"/>
              <w:rPr>
                <w:rFonts w:ascii="Times New Roman" w:eastAsia="Arial MT" w:hAnsi="Times New Roman" w:cs="Times New Roman"/>
                <w:b/>
                <w:sz w:val="24"/>
                <w:szCs w:val="24"/>
                <w:lang w:val="es-ES"/>
              </w:rPr>
            </w:pPr>
          </w:p>
          <w:p w14:paraId="4B920193" w14:textId="77777777" w:rsidR="00175774" w:rsidRPr="003E2B73" w:rsidRDefault="00175774" w:rsidP="00175774">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VII…</w:t>
            </w:r>
          </w:p>
          <w:p w14:paraId="3B53486F" w14:textId="77777777" w:rsidR="00175774" w:rsidRPr="003E2B73" w:rsidRDefault="00175774" w:rsidP="00175774">
            <w:pPr>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SIN CORRELATIVO</w:t>
            </w:r>
          </w:p>
        </w:tc>
        <w:tc>
          <w:tcPr>
            <w:tcW w:w="4434" w:type="dxa"/>
          </w:tcPr>
          <w:p w14:paraId="050E909C" w14:textId="77777777" w:rsidR="00175774" w:rsidRPr="003E2B73" w:rsidRDefault="00175774" w:rsidP="00175774">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19 Ter. - Corresponde a los Ayuntamientos:</w:t>
            </w:r>
          </w:p>
          <w:p w14:paraId="1ACE72B0" w14:textId="77777777" w:rsidR="00175774" w:rsidRPr="003E2B73" w:rsidRDefault="00175774" w:rsidP="00175774">
            <w:pPr>
              <w:rPr>
                <w:rFonts w:ascii="Times New Roman" w:eastAsia="Arial MT" w:hAnsi="Times New Roman" w:cs="Times New Roman"/>
                <w:b/>
                <w:sz w:val="24"/>
                <w:szCs w:val="24"/>
                <w:lang w:val="es-ES"/>
              </w:rPr>
            </w:pPr>
          </w:p>
          <w:p w14:paraId="7D127E62" w14:textId="77777777" w:rsidR="00175774" w:rsidRPr="003E2B73" w:rsidRDefault="00175774" w:rsidP="00175774">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VII…</w:t>
            </w:r>
          </w:p>
          <w:p w14:paraId="49877B80" w14:textId="77777777" w:rsidR="00175774" w:rsidRPr="003E2B73" w:rsidRDefault="00175774" w:rsidP="00175774">
            <w:pPr>
              <w:ind w:right="97"/>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VIII. Habilitar espacios adecuados para las personas adultas mayores, en los que se fomente el acceso y utilización de las tecnologías de la información y la comunicación, para promover la inclusión digital que les permita fortalecer su autonomía, su autodeterminación y su participación social.</w:t>
            </w:r>
          </w:p>
        </w:tc>
      </w:tr>
      <w:tr w:rsidR="00175774" w:rsidRPr="003E2B73" w14:paraId="2B8EB932" w14:textId="77777777" w:rsidTr="00171ED7">
        <w:trPr>
          <w:trHeight w:val="2483"/>
        </w:trPr>
        <w:tc>
          <w:tcPr>
            <w:tcW w:w="4395" w:type="dxa"/>
          </w:tcPr>
          <w:p w14:paraId="3AC5712E" w14:textId="77777777" w:rsidR="00175774" w:rsidRPr="003E2B73" w:rsidRDefault="00175774" w:rsidP="00175774">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lastRenderedPageBreak/>
              <w:t>Artículo 23.- El Comité tendrá las siguientes funciones:</w:t>
            </w:r>
          </w:p>
          <w:p w14:paraId="4393B213" w14:textId="77777777" w:rsidR="00175774" w:rsidRPr="003E2B73" w:rsidRDefault="00175774" w:rsidP="00175774">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III…</w:t>
            </w:r>
          </w:p>
          <w:p w14:paraId="14235DDE" w14:textId="77777777" w:rsidR="00175774" w:rsidRPr="003E2B73" w:rsidRDefault="00175774" w:rsidP="00175774">
            <w:pPr>
              <w:ind w:right="9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IV. Impulsar alternativas ocupacionales productivas, tanto en el medio urbano como en el rural, encaminadas a mejorar el nivel de vida de los adultos mayores;</w:t>
            </w:r>
          </w:p>
          <w:p w14:paraId="2BD4D4C2" w14:textId="77777777" w:rsidR="00175774" w:rsidRPr="003E2B73" w:rsidRDefault="00175774" w:rsidP="00175774">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V al XIV.</w:t>
            </w:r>
          </w:p>
        </w:tc>
        <w:tc>
          <w:tcPr>
            <w:tcW w:w="4434" w:type="dxa"/>
          </w:tcPr>
          <w:p w14:paraId="1EF2D86A" w14:textId="77777777" w:rsidR="00175774" w:rsidRPr="003E2B73" w:rsidRDefault="00175774" w:rsidP="00175774">
            <w:pPr>
              <w:ind w:right="97"/>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23.- El Comité tendrá las siguientes funciones:</w:t>
            </w:r>
          </w:p>
          <w:p w14:paraId="65652E5A" w14:textId="77777777" w:rsidR="00175774" w:rsidRPr="003E2B73" w:rsidRDefault="00175774" w:rsidP="00175774">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III…</w:t>
            </w:r>
          </w:p>
          <w:p w14:paraId="75B01659" w14:textId="77777777" w:rsidR="00175774" w:rsidRPr="003E2B73" w:rsidRDefault="00175774" w:rsidP="00175774">
            <w:pPr>
              <w:ind w:right="95"/>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IV. Impulsar alternativas ocupacionales productivas </w:t>
            </w:r>
            <w:r w:rsidRPr="003E2B73">
              <w:rPr>
                <w:rFonts w:ascii="Times New Roman" w:eastAsia="Arial MT" w:hAnsi="Times New Roman" w:cs="Times New Roman"/>
                <w:b/>
                <w:sz w:val="24"/>
                <w:szCs w:val="24"/>
                <w:lang w:val="es-ES"/>
              </w:rPr>
              <w:t xml:space="preserve">y de inclusión digital </w:t>
            </w:r>
            <w:r w:rsidRPr="003E2B73">
              <w:rPr>
                <w:rFonts w:ascii="Times New Roman" w:eastAsia="Arial MT" w:hAnsi="Times New Roman" w:cs="Times New Roman"/>
                <w:sz w:val="24"/>
                <w:szCs w:val="24"/>
                <w:lang w:val="es-ES"/>
              </w:rPr>
              <w:t>tanto en el medio urbano como en el rural, encaminadas a mejorar el nivel de vida de los adultos mayores;</w:t>
            </w:r>
          </w:p>
          <w:p w14:paraId="7F56447F" w14:textId="77777777" w:rsidR="00175774" w:rsidRPr="003E2B73" w:rsidRDefault="00175774" w:rsidP="00175774">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V al XIV.</w:t>
            </w:r>
          </w:p>
        </w:tc>
      </w:tr>
      <w:tr w:rsidR="00175774" w:rsidRPr="003E2B73" w14:paraId="42CC12D9" w14:textId="77777777" w:rsidTr="00171ED7">
        <w:trPr>
          <w:trHeight w:val="1380"/>
        </w:trPr>
        <w:tc>
          <w:tcPr>
            <w:tcW w:w="4395" w:type="dxa"/>
          </w:tcPr>
          <w:p w14:paraId="1D636CC9" w14:textId="77777777" w:rsidR="00175774" w:rsidRPr="003E2B73" w:rsidRDefault="00175774" w:rsidP="00175774">
            <w:pPr>
              <w:ind w:right="9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48.- Las Estancias Municipales prestarán a los adultos mayores los siguientes servicios especializados y gratuitos:</w:t>
            </w:r>
          </w:p>
          <w:p w14:paraId="0A5128A6" w14:textId="77777777" w:rsidR="00175774" w:rsidRPr="003E2B73" w:rsidRDefault="00175774" w:rsidP="00175774">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IV…</w:t>
            </w:r>
          </w:p>
        </w:tc>
        <w:tc>
          <w:tcPr>
            <w:tcW w:w="4434" w:type="dxa"/>
          </w:tcPr>
          <w:p w14:paraId="669122AC" w14:textId="77777777" w:rsidR="00175774" w:rsidRPr="003E2B73" w:rsidRDefault="00175774" w:rsidP="00175774">
            <w:pPr>
              <w:ind w:right="97"/>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48.- Las Estancias Municipales prestarán a los adultos mayores los siguientes servicios especializados y gratuitos:</w:t>
            </w:r>
          </w:p>
          <w:p w14:paraId="68EC0D6E" w14:textId="77777777" w:rsidR="00175774" w:rsidRPr="003E2B73" w:rsidRDefault="00175774" w:rsidP="00175774">
            <w:pPr>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IV…</w:t>
            </w:r>
          </w:p>
        </w:tc>
      </w:tr>
    </w:tbl>
    <w:p w14:paraId="29FBD92A"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1"/>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434"/>
      </w:tblGrid>
      <w:tr w:rsidR="00175774" w:rsidRPr="003E2B73" w14:paraId="00A8929C" w14:textId="77777777" w:rsidTr="00171ED7">
        <w:trPr>
          <w:trHeight w:val="1655"/>
        </w:trPr>
        <w:tc>
          <w:tcPr>
            <w:tcW w:w="4395" w:type="dxa"/>
          </w:tcPr>
          <w:p w14:paraId="3DC6DAED" w14:textId="77777777" w:rsidR="00175774" w:rsidRPr="003E2B73" w:rsidRDefault="00175774" w:rsidP="00175774">
            <w:pPr>
              <w:ind w:right="100"/>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V. Programas reeducativos integrales a fin de que logren estar en condiciones de participar plenamente en la vida pública, social y privada;</w:t>
            </w:r>
          </w:p>
          <w:p w14:paraId="10C9988E" w14:textId="77777777" w:rsidR="00175774" w:rsidRPr="003E2B73" w:rsidRDefault="00175774" w:rsidP="00175774">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VI al VII…</w:t>
            </w:r>
          </w:p>
        </w:tc>
        <w:tc>
          <w:tcPr>
            <w:tcW w:w="4434" w:type="dxa"/>
          </w:tcPr>
          <w:p w14:paraId="20EE4CFD" w14:textId="77777777" w:rsidR="00175774" w:rsidRPr="003E2B73" w:rsidRDefault="00175774" w:rsidP="00175774">
            <w:pPr>
              <w:ind w:right="95"/>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V. Programas reeducativos integrales </w:t>
            </w:r>
            <w:r w:rsidRPr="003E2B73">
              <w:rPr>
                <w:rFonts w:ascii="Times New Roman" w:eastAsia="Arial MT" w:hAnsi="Times New Roman" w:cs="Times New Roman"/>
                <w:b/>
                <w:sz w:val="24"/>
                <w:szCs w:val="24"/>
                <w:lang w:val="es-ES"/>
              </w:rPr>
              <w:t xml:space="preserve">y de inclusión digital </w:t>
            </w:r>
            <w:r w:rsidRPr="003E2B73">
              <w:rPr>
                <w:rFonts w:ascii="Times New Roman" w:eastAsia="Arial MT" w:hAnsi="Times New Roman" w:cs="Times New Roman"/>
                <w:sz w:val="24"/>
                <w:szCs w:val="24"/>
                <w:lang w:val="es-ES"/>
              </w:rPr>
              <w:t>a fin de que logren estar en condiciones de participar plenamente en la vida pública, social y privada;</w:t>
            </w:r>
          </w:p>
          <w:p w14:paraId="710C51BC" w14:textId="77777777" w:rsidR="00175774" w:rsidRPr="003E2B73" w:rsidRDefault="00175774" w:rsidP="00175774">
            <w:pP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VI al VII…</w:t>
            </w:r>
          </w:p>
        </w:tc>
      </w:tr>
    </w:tbl>
    <w:p w14:paraId="5E0D2125"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p w14:paraId="38BD644E" w14:textId="77777777" w:rsidR="00175774" w:rsidRPr="003E2B73" w:rsidRDefault="00175774" w:rsidP="00175774">
      <w:pPr>
        <w:widowControl w:val="0"/>
        <w:autoSpaceDE w:val="0"/>
        <w:autoSpaceDN w:val="0"/>
        <w:spacing w:after="0" w:line="240" w:lineRule="auto"/>
        <w:ind w:right="176"/>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el Grupo Parlamentario del Partido Acción Nacional, consideramos que es necesario desarrollar, en forma prioritaria, programas educativos orientados especialmente a las personas adultas mayores para capacitarlas en el uso de las tecnologías de la información y comunicación, con el propósito de minimizar la brecha digital e incrementar su integración social y comunitaria, con lo cual deberá mejorar la calidad de vida de las personas.</w:t>
      </w:r>
    </w:p>
    <w:p w14:paraId="54BDDDCD" w14:textId="77777777" w:rsidR="00175774" w:rsidRPr="003E2B73" w:rsidRDefault="00175774" w:rsidP="00175774">
      <w:pPr>
        <w:widowControl w:val="0"/>
        <w:autoSpaceDE w:val="0"/>
        <w:autoSpaceDN w:val="0"/>
        <w:spacing w:after="0" w:line="240" w:lineRule="auto"/>
        <w:ind w:right="176"/>
        <w:jc w:val="both"/>
        <w:rPr>
          <w:rFonts w:ascii="Times New Roman" w:eastAsia="Arial MT" w:hAnsi="Times New Roman" w:cs="Times New Roman"/>
          <w:sz w:val="24"/>
          <w:szCs w:val="24"/>
          <w:lang w:val="es-ES"/>
        </w:rPr>
      </w:pPr>
    </w:p>
    <w:p w14:paraId="12F2D6AB" w14:textId="77777777" w:rsidR="00175774" w:rsidRPr="003E2B73" w:rsidRDefault="00175774" w:rsidP="00175774">
      <w:pPr>
        <w:widowControl w:val="0"/>
        <w:autoSpaceDE w:val="0"/>
        <w:autoSpaceDN w:val="0"/>
        <w:spacing w:after="0" w:line="240" w:lineRule="auto"/>
        <w:ind w:right="176"/>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Por lo anteriormente expuesto, fundamentado y motivado, someto a la consideración de esta H. Soberanía, el siguiente:</w:t>
      </w:r>
    </w:p>
    <w:p w14:paraId="092225C2"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7E0F2976" w14:textId="77777777" w:rsidR="00175774" w:rsidRPr="003E2B73" w:rsidRDefault="00175774" w:rsidP="00175774">
      <w:pPr>
        <w:widowControl w:val="0"/>
        <w:autoSpaceDE w:val="0"/>
        <w:autoSpaceDN w:val="0"/>
        <w:spacing w:after="0" w:line="240" w:lineRule="auto"/>
        <w:ind w:right="716"/>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ATENTAMENTE</w:t>
      </w:r>
    </w:p>
    <w:tbl>
      <w:tblPr>
        <w:tblStyle w:val="TableNormal1"/>
        <w:tblW w:w="0" w:type="auto"/>
        <w:jc w:val="center"/>
        <w:tblLayout w:type="fixed"/>
        <w:tblLook w:val="01E0" w:firstRow="1" w:lastRow="1" w:firstColumn="1" w:lastColumn="1" w:noHBand="0" w:noVBand="0"/>
      </w:tblPr>
      <w:tblGrid>
        <w:gridCol w:w="4342"/>
        <w:gridCol w:w="4610"/>
      </w:tblGrid>
      <w:tr w:rsidR="00175774" w:rsidRPr="003E2B73" w14:paraId="18E1499D" w14:textId="77777777" w:rsidTr="00171ED7">
        <w:trPr>
          <w:jc w:val="center"/>
        </w:trPr>
        <w:tc>
          <w:tcPr>
            <w:tcW w:w="4342" w:type="dxa"/>
          </w:tcPr>
          <w:p w14:paraId="26B69798" w14:textId="77777777" w:rsidR="00175774" w:rsidRPr="003E2B73" w:rsidRDefault="00175774" w:rsidP="00175774">
            <w:pPr>
              <w:ind w:right="215"/>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INGRID. K. SCHEMELENSKY CASTRO</w:t>
            </w:r>
          </w:p>
        </w:tc>
        <w:tc>
          <w:tcPr>
            <w:tcW w:w="4610" w:type="dxa"/>
          </w:tcPr>
          <w:p w14:paraId="45E26248" w14:textId="77777777" w:rsidR="00175774" w:rsidRPr="003E2B73" w:rsidRDefault="00175774" w:rsidP="00175774">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ENRIQUE VARGAS DEL VILLAR</w:t>
            </w:r>
          </w:p>
        </w:tc>
      </w:tr>
    </w:tbl>
    <w:p w14:paraId="15D1BD44"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p w14:paraId="2A569A25"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p w14:paraId="57643902" w14:textId="77777777" w:rsidR="00175774" w:rsidRPr="003E2B73" w:rsidRDefault="00175774" w:rsidP="00175774">
      <w:pPr>
        <w:widowControl w:val="0"/>
        <w:autoSpaceDE w:val="0"/>
        <w:autoSpaceDN w:val="0"/>
        <w:spacing w:after="0" w:line="240" w:lineRule="auto"/>
        <w:ind w:right="716"/>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PROYECTO DE DECRETO</w:t>
      </w:r>
    </w:p>
    <w:p w14:paraId="3AEBEB14"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p w14:paraId="07A62095" w14:textId="164F88D9"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DECRETO NÚMERO</w:t>
      </w:r>
      <w:r w:rsidR="00770A0C" w:rsidRPr="003E2B73">
        <w:rPr>
          <w:rFonts w:ascii="Times New Roman" w:eastAsia="Arial MT" w:hAnsi="Times New Roman" w:cs="Times New Roman"/>
          <w:b/>
          <w:sz w:val="24"/>
          <w:szCs w:val="24"/>
          <w:lang w:val="es-ES"/>
        </w:rPr>
        <w:t xml:space="preserve">. </w:t>
      </w:r>
      <w:r w:rsidRPr="003E2B73">
        <w:rPr>
          <w:rFonts w:ascii="Times New Roman" w:eastAsia="Arial MT" w:hAnsi="Times New Roman" w:cs="Times New Roman"/>
          <w:b/>
          <w:sz w:val="24"/>
          <w:szCs w:val="24"/>
          <w:u w:val="thick"/>
          <w:lang w:val="es-ES"/>
        </w:rPr>
        <w:t xml:space="preserve"> </w:t>
      </w:r>
      <w:r w:rsidRPr="003E2B73">
        <w:rPr>
          <w:rFonts w:ascii="Times New Roman" w:eastAsia="Arial MT" w:hAnsi="Times New Roman" w:cs="Times New Roman"/>
          <w:b/>
          <w:sz w:val="24"/>
          <w:szCs w:val="24"/>
          <w:u w:val="thick"/>
          <w:lang w:val="es-ES"/>
        </w:rPr>
        <w:tab/>
      </w:r>
    </w:p>
    <w:p w14:paraId="0B3C9E18" w14:textId="77777777" w:rsidR="00175774" w:rsidRPr="003E2B73" w:rsidRDefault="00175774" w:rsidP="00175774">
      <w:pPr>
        <w:widowControl w:val="0"/>
        <w:autoSpaceDE w:val="0"/>
        <w:autoSpaceDN w:val="0"/>
        <w:spacing w:after="0" w:line="240" w:lineRule="auto"/>
        <w:ind w:right="2891"/>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LA H. “LXI” LEGISLATURA DEL ESTADO DE MÉXICO DECRETA:</w:t>
      </w:r>
    </w:p>
    <w:p w14:paraId="2F89A768"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p w14:paraId="4EE80C75" w14:textId="77777777" w:rsidR="00175774" w:rsidRPr="003E2B73" w:rsidRDefault="00175774" w:rsidP="00175774">
      <w:pPr>
        <w:widowControl w:val="0"/>
        <w:autoSpaceDE w:val="0"/>
        <w:autoSpaceDN w:val="0"/>
        <w:spacing w:after="0" w:line="240" w:lineRule="auto"/>
        <w:ind w:right="175"/>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ARTÍCULO ÚNICO</w:t>
      </w:r>
      <w:r w:rsidRPr="003E2B73">
        <w:rPr>
          <w:rFonts w:ascii="Times New Roman" w:eastAsia="Arial MT" w:hAnsi="Times New Roman" w:cs="Times New Roman"/>
          <w:sz w:val="24"/>
          <w:szCs w:val="24"/>
          <w:lang w:val="es-ES"/>
        </w:rPr>
        <w:t xml:space="preserve">. Se reforman la fracción XXVIII del artículo 5, fracción IV del artículo 23, fracción V del artículo 48; se adiciona la fracción XVI al artículo 7, fracción XVII al artículo 10, fracción VIII al artículo 15 y fracción VIII al artículo 19 Ter, todos de </w:t>
      </w:r>
      <w:r w:rsidRPr="003E2B73">
        <w:rPr>
          <w:rFonts w:ascii="Times New Roman" w:eastAsia="Arial MT" w:hAnsi="Times New Roman" w:cs="Times New Roman"/>
          <w:sz w:val="24"/>
          <w:szCs w:val="24"/>
          <w:lang w:val="es-ES"/>
        </w:rPr>
        <w:lastRenderedPageBreak/>
        <w:t>la Ley del Adulto Mayor del Estado de México, para quedar como sigue:</w:t>
      </w:r>
    </w:p>
    <w:p w14:paraId="3732CFE1"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335DA961" w14:textId="77777777" w:rsidR="00175774" w:rsidRPr="003E2B73" w:rsidRDefault="00175774" w:rsidP="0017577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5.- Son derechos de los adultos mayores, además de aquellos que les reconozcan otras leyes, los siguientes:</w:t>
      </w:r>
    </w:p>
    <w:p w14:paraId="2B37C262"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152902C5"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XXVII. …</w:t>
      </w:r>
    </w:p>
    <w:p w14:paraId="615BF8E3"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2067F495" w14:textId="77777777" w:rsidR="00175774" w:rsidRPr="003E2B73" w:rsidRDefault="00175774" w:rsidP="00175774">
      <w:pPr>
        <w:widowControl w:val="0"/>
        <w:numPr>
          <w:ilvl w:val="0"/>
          <w:numId w:val="11"/>
        </w:numPr>
        <w:autoSpaceDE w:val="0"/>
        <w:autoSpaceDN w:val="0"/>
        <w:spacing w:after="0" w:line="240" w:lineRule="auto"/>
        <w:ind w:left="0" w:right="176"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Acceder a programas de educación, capacitación </w:t>
      </w:r>
      <w:r w:rsidRPr="003E2B73">
        <w:rPr>
          <w:rFonts w:ascii="Times New Roman" w:eastAsia="Arial MT" w:hAnsi="Times New Roman" w:cs="Times New Roman"/>
          <w:b/>
          <w:sz w:val="24"/>
          <w:szCs w:val="24"/>
          <w:lang w:val="es-ES"/>
        </w:rPr>
        <w:t xml:space="preserve">e inclusión digital </w:t>
      </w:r>
      <w:r w:rsidRPr="003E2B73">
        <w:rPr>
          <w:rFonts w:ascii="Times New Roman" w:eastAsia="Arial MT" w:hAnsi="Times New Roman" w:cs="Times New Roman"/>
          <w:sz w:val="24"/>
          <w:szCs w:val="24"/>
          <w:lang w:val="es-ES"/>
        </w:rPr>
        <w:t>que les permita seguir siendo productivos;</w:t>
      </w:r>
    </w:p>
    <w:p w14:paraId="4F1EC2FB"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6A2B02A1" w14:textId="77777777" w:rsidR="00175774" w:rsidRPr="003E2B73" w:rsidRDefault="00175774" w:rsidP="00175774">
      <w:pPr>
        <w:widowControl w:val="0"/>
        <w:numPr>
          <w:ilvl w:val="0"/>
          <w:numId w:val="11"/>
        </w:numPr>
        <w:autoSpaceDE w:val="0"/>
        <w:autoSpaceDN w:val="0"/>
        <w:spacing w:after="0" w:line="240" w:lineRule="auto"/>
        <w:ind w:left="0" w:firstLine="0"/>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al XLIII. …</w:t>
      </w:r>
    </w:p>
    <w:p w14:paraId="0F10C677"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119A6CE5" w14:textId="77777777" w:rsidR="00175774" w:rsidRPr="003E2B73" w:rsidRDefault="00175774" w:rsidP="00175774">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Artículo 7.- Las políticas en beneficio de los adultos mayores deberán tener como objetivos:</w:t>
      </w:r>
    </w:p>
    <w:p w14:paraId="6C50405D"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p w14:paraId="5DC2324F"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XV. …</w:t>
      </w:r>
    </w:p>
    <w:p w14:paraId="7E10EAB8"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6A0995DE" w14:textId="77777777" w:rsidR="00175774" w:rsidRPr="003E2B73" w:rsidRDefault="00175774" w:rsidP="00175774">
      <w:pPr>
        <w:widowControl w:val="0"/>
        <w:autoSpaceDE w:val="0"/>
        <w:autoSpaceDN w:val="0"/>
        <w:spacing w:after="0" w:line="240" w:lineRule="auto"/>
        <w:ind w:right="179"/>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XVI. Desarrollar programas educativos orientados específicamente a las personas adultas mayores para capacitarlas en el uso de las tecnologías de la información y comunicación, redes sociales y aplicaciones móviles con el propósito de minimizar la brecha digital e incrementar su integración social y comunitaria.</w:t>
      </w:r>
    </w:p>
    <w:p w14:paraId="0CC75DC3"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p w14:paraId="5764BBD5"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Artículo 10.- Corresponde al Sistema para el Desarrollo Integral de la Familia:</w:t>
      </w:r>
    </w:p>
    <w:p w14:paraId="4E86CAD9"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p w14:paraId="2420B2F6"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XVI. …</w:t>
      </w:r>
    </w:p>
    <w:p w14:paraId="157E4FD3"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29C91DEE" w14:textId="77777777" w:rsidR="00175774" w:rsidRPr="003E2B73" w:rsidRDefault="00175774" w:rsidP="00175774">
      <w:pPr>
        <w:widowControl w:val="0"/>
        <w:autoSpaceDE w:val="0"/>
        <w:autoSpaceDN w:val="0"/>
        <w:spacing w:after="0" w:line="240" w:lineRule="auto"/>
        <w:ind w:right="176"/>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XVII. Implementar programas, acciones y proyectos orientados a personas mayores para la adquisición de conocimientos, habilidades y competencias sobre el uso y aprovechamiento de las redes sociales, aplicaciones móviles y todas aquellas tecnologías de la información y la comunicación que le facilite su integración social y comunitaria.</w:t>
      </w:r>
    </w:p>
    <w:p w14:paraId="238E09DB"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p w14:paraId="1B1CDA99"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15.- Corresponde a la Secretaría de Educación:</w:t>
      </w:r>
    </w:p>
    <w:p w14:paraId="3CFAD05C"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7D183CC6"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VII. …</w:t>
      </w:r>
    </w:p>
    <w:p w14:paraId="25E07297"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2E98CBAB" w14:textId="77777777" w:rsidR="00175774" w:rsidRPr="003E2B73" w:rsidRDefault="00175774" w:rsidP="00175774">
      <w:pPr>
        <w:widowControl w:val="0"/>
        <w:autoSpaceDE w:val="0"/>
        <w:autoSpaceDN w:val="0"/>
        <w:spacing w:after="0" w:line="240" w:lineRule="auto"/>
        <w:ind w:right="175"/>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VIII. Desarrollar programas educativos orientados específicamente a las personas adultas mayores para capacitarlas en el uso de las tecnologías de la información y comunicación, con el propósito de minimizar la brecha digital e incrementar su integración social y comunitaria.</w:t>
      </w:r>
    </w:p>
    <w:p w14:paraId="36CA3D88"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p w14:paraId="07A75F27"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19 Ter. - Corresponde a los Ayuntamientos:</w:t>
      </w:r>
    </w:p>
    <w:p w14:paraId="3AFA1F5A"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2891A4C6"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VII. …</w:t>
      </w:r>
    </w:p>
    <w:p w14:paraId="766B1B0A"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p w14:paraId="05F94A0B" w14:textId="77777777" w:rsidR="00175774" w:rsidRPr="003E2B73" w:rsidRDefault="00175774" w:rsidP="00175774">
      <w:pPr>
        <w:widowControl w:val="0"/>
        <w:autoSpaceDE w:val="0"/>
        <w:autoSpaceDN w:val="0"/>
        <w:spacing w:after="0" w:line="240" w:lineRule="auto"/>
        <w:ind w:right="181"/>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 xml:space="preserve">VIII. Habilitar espacios adecuados para las personas adultas mayores, en los que se fomente el acceso y utilización de las tecnologías de la información y la comunicación, </w:t>
      </w:r>
      <w:r w:rsidRPr="003E2B73">
        <w:rPr>
          <w:rFonts w:ascii="Times New Roman" w:eastAsia="Arial" w:hAnsi="Times New Roman" w:cs="Times New Roman"/>
          <w:b/>
          <w:bCs/>
          <w:sz w:val="24"/>
          <w:szCs w:val="24"/>
          <w:lang w:val="es-ES"/>
        </w:rPr>
        <w:lastRenderedPageBreak/>
        <w:t>para promover la inclusión digital que les permita fortalecer su autonomía, su autodeterminación y su participación social.</w:t>
      </w:r>
    </w:p>
    <w:p w14:paraId="479A41C4"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p w14:paraId="03D9D7C5"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23.- El Comité tendrá las siguientes funciones:</w:t>
      </w:r>
    </w:p>
    <w:p w14:paraId="573752B1"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006C3E00"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III…</w:t>
      </w:r>
    </w:p>
    <w:p w14:paraId="5393367A"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519DD42A" w14:textId="77777777" w:rsidR="00175774" w:rsidRPr="003E2B73" w:rsidRDefault="00175774" w:rsidP="00175774">
      <w:pPr>
        <w:widowControl w:val="0"/>
        <w:numPr>
          <w:ilvl w:val="0"/>
          <w:numId w:val="10"/>
        </w:numPr>
        <w:autoSpaceDE w:val="0"/>
        <w:autoSpaceDN w:val="0"/>
        <w:spacing w:after="0" w:line="240" w:lineRule="auto"/>
        <w:ind w:left="0" w:right="176"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Impulsar alternativas ocupacionales productivas </w:t>
      </w:r>
      <w:r w:rsidRPr="003E2B73">
        <w:rPr>
          <w:rFonts w:ascii="Times New Roman" w:eastAsia="Arial MT" w:hAnsi="Times New Roman" w:cs="Times New Roman"/>
          <w:b/>
          <w:sz w:val="24"/>
          <w:szCs w:val="24"/>
          <w:lang w:val="es-ES"/>
        </w:rPr>
        <w:t xml:space="preserve">y de inclusión digital </w:t>
      </w:r>
      <w:r w:rsidRPr="003E2B73">
        <w:rPr>
          <w:rFonts w:ascii="Times New Roman" w:eastAsia="Arial MT" w:hAnsi="Times New Roman" w:cs="Times New Roman"/>
          <w:sz w:val="24"/>
          <w:szCs w:val="24"/>
          <w:lang w:val="es-ES"/>
        </w:rPr>
        <w:t>tanto en el medio urbano como en el rural, encaminadas a mejorar el nivel de vida de los adultos mayores;</w:t>
      </w:r>
    </w:p>
    <w:p w14:paraId="2EE13F80"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124DEF17" w14:textId="77777777" w:rsidR="00175774" w:rsidRPr="003E2B73" w:rsidRDefault="00175774" w:rsidP="00175774">
      <w:pPr>
        <w:widowControl w:val="0"/>
        <w:numPr>
          <w:ilvl w:val="0"/>
          <w:numId w:val="10"/>
        </w:numPr>
        <w:autoSpaceDE w:val="0"/>
        <w:autoSpaceDN w:val="0"/>
        <w:spacing w:after="0" w:line="240" w:lineRule="auto"/>
        <w:ind w:left="0" w:firstLine="0"/>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al XIV. …</w:t>
      </w:r>
    </w:p>
    <w:p w14:paraId="52D9F3CF"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0E6B3DB8"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Artículo 48.- Las Estancias Municipales prestarán a los adultos mayores los siguientes servicios especializados y gratuitos:</w:t>
      </w:r>
    </w:p>
    <w:p w14:paraId="432B7670"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756B822C"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al IV. …</w:t>
      </w:r>
    </w:p>
    <w:p w14:paraId="386DC9DF"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66E63B76" w14:textId="77777777" w:rsidR="00175774" w:rsidRPr="003E2B73" w:rsidRDefault="00175774" w:rsidP="00175774">
      <w:pPr>
        <w:widowControl w:val="0"/>
        <w:numPr>
          <w:ilvl w:val="0"/>
          <w:numId w:val="9"/>
        </w:numPr>
        <w:autoSpaceDE w:val="0"/>
        <w:autoSpaceDN w:val="0"/>
        <w:spacing w:after="0" w:line="240" w:lineRule="auto"/>
        <w:ind w:left="0" w:right="174"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Programas reeducativos integrales </w:t>
      </w:r>
      <w:r w:rsidRPr="003E2B73">
        <w:rPr>
          <w:rFonts w:ascii="Times New Roman" w:eastAsia="Arial MT" w:hAnsi="Times New Roman" w:cs="Times New Roman"/>
          <w:b/>
          <w:sz w:val="24"/>
          <w:szCs w:val="24"/>
          <w:lang w:val="es-ES"/>
        </w:rPr>
        <w:t xml:space="preserve">y de inclusión digital </w:t>
      </w:r>
      <w:r w:rsidRPr="003E2B73">
        <w:rPr>
          <w:rFonts w:ascii="Times New Roman" w:eastAsia="Arial MT" w:hAnsi="Times New Roman" w:cs="Times New Roman"/>
          <w:sz w:val="24"/>
          <w:szCs w:val="24"/>
          <w:lang w:val="es-ES"/>
        </w:rPr>
        <w:t>a fin de que logren estar en condiciones de participar plenamente en la vida pública, social y privada;</w:t>
      </w:r>
    </w:p>
    <w:p w14:paraId="29841AB3"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4C011008" w14:textId="77777777" w:rsidR="00175774" w:rsidRPr="003E2B73" w:rsidRDefault="00175774" w:rsidP="00175774">
      <w:pPr>
        <w:widowControl w:val="0"/>
        <w:numPr>
          <w:ilvl w:val="0"/>
          <w:numId w:val="9"/>
        </w:numPr>
        <w:autoSpaceDE w:val="0"/>
        <w:autoSpaceDN w:val="0"/>
        <w:spacing w:after="0" w:line="240" w:lineRule="auto"/>
        <w:ind w:left="0" w:firstLine="0"/>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al VII. …</w:t>
      </w:r>
    </w:p>
    <w:p w14:paraId="5FD0D5ED"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69ABC8D3"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sz w:val="24"/>
          <w:szCs w:val="24"/>
          <w:lang w:val="es-ES"/>
        </w:rPr>
      </w:pPr>
    </w:p>
    <w:p w14:paraId="7E443DC9" w14:textId="77777777" w:rsidR="00175774" w:rsidRPr="003E2B73" w:rsidRDefault="00175774" w:rsidP="00175774">
      <w:pPr>
        <w:widowControl w:val="0"/>
        <w:autoSpaceDE w:val="0"/>
        <w:autoSpaceDN w:val="0"/>
        <w:spacing w:after="0" w:line="240" w:lineRule="auto"/>
        <w:ind w:right="716"/>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TRANSITORIOS</w:t>
      </w:r>
    </w:p>
    <w:p w14:paraId="1B0340E2" w14:textId="77777777" w:rsidR="00175774" w:rsidRPr="003E2B73" w:rsidRDefault="00175774" w:rsidP="00175774">
      <w:pPr>
        <w:widowControl w:val="0"/>
        <w:autoSpaceDE w:val="0"/>
        <w:autoSpaceDN w:val="0"/>
        <w:spacing w:after="0" w:line="240" w:lineRule="auto"/>
        <w:rPr>
          <w:rFonts w:ascii="Times New Roman" w:eastAsia="Arial MT" w:hAnsi="Times New Roman" w:cs="Times New Roman"/>
          <w:b/>
          <w:sz w:val="24"/>
          <w:szCs w:val="24"/>
          <w:lang w:val="es-ES"/>
        </w:rPr>
      </w:pPr>
    </w:p>
    <w:p w14:paraId="66DCD120" w14:textId="77777777" w:rsidR="00175774" w:rsidRPr="003E2B73" w:rsidRDefault="00175774" w:rsidP="0017577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PRIMERO. </w:t>
      </w:r>
      <w:r w:rsidRPr="003E2B73">
        <w:rPr>
          <w:rFonts w:ascii="Times New Roman" w:eastAsia="Arial MT" w:hAnsi="Times New Roman" w:cs="Times New Roman"/>
          <w:sz w:val="24"/>
          <w:szCs w:val="24"/>
          <w:lang w:val="es-ES"/>
        </w:rPr>
        <w:t>Publíquese el presente decreto en el periódico oficial “Gaceta del Gobierno” del Estado de México.</w:t>
      </w:r>
    </w:p>
    <w:p w14:paraId="404FAD37" w14:textId="77777777" w:rsidR="00175774" w:rsidRPr="003E2B73" w:rsidRDefault="00175774" w:rsidP="00175774">
      <w:pPr>
        <w:widowControl w:val="0"/>
        <w:autoSpaceDE w:val="0"/>
        <w:autoSpaceDN w:val="0"/>
        <w:spacing w:after="0" w:line="240" w:lineRule="auto"/>
        <w:jc w:val="both"/>
        <w:rPr>
          <w:rFonts w:ascii="Times New Roman" w:eastAsia="Arial MT" w:hAnsi="Times New Roman" w:cs="Times New Roman"/>
          <w:sz w:val="24"/>
          <w:szCs w:val="24"/>
          <w:lang w:val="es-ES"/>
        </w:rPr>
      </w:pPr>
    </w:p>
    <w:p w14:paraId="4BB4E2BC" w14:textId="77777777" w:rsidR="00175774" w:rsidRPr="003E2B73" w:rsidRDefault="00175774" w:rsidP="0017577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SEGUNDO. </w:t>
      </w:r>
      <w:r w:rsidRPr="003E2B73">
        <w:rPr>
          <w:rFonts w:ascii="Times New Roman" w:eastAsia="Arial MT" w:hAnsi="Times New Roman" w:cs="Times New Roman"/>
          <w:sz w:val="24"/>
          <w:szCs w:val="24"/>
          <w:lang w:val="es-ES"/>
        </w:rPr>
        <w:t>El presente decreto entrará el día siguiente al de su publicación en el Periódico Oficial “Gaceta del Gobierno” del Estado de México.</w:t>
      </w:r>
    </w:p>
    <w:p w14:paraId="756B1245" w14:textId="77777777" w:rsidR="00175774" w:rsidRPr="003E2B73" w:rsidRDefault="00175774" w:rsidP="00175774">
      <w:pPr>
        <w:widowControl w:val="0"/>
        <w:autoSpaceDE w:val="0"/>
        <w:autoSpaceDN w:val="0"/>
        <w:spacing w:after="0" w:line="240" w:lineRule="auto"/>
        <w:jc w:val="both"/>
        <w:rPr>
          <w:rFonts w:ascii="Times New Roman" w:eastAsia="Arial MT" w:hAnsi="Times New Roman" w:cs="Times New Roman"/>
          <w:sz w:val="24"/>
          <w:szCs w:val="24"/>
          <w:lang w:val="es-ES"/>
        </w:rPr>
      </w:pPr>
    </w:p>
    <w:p w14:paraId="27A8E850" w14:textId="77777777" w:rsidR="00175774" w:rsidRPr="003E2B73" w:rsidRDefault="00175774" w:rsidP="0017577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Lo tendrá entendido el Gobernador del Estado, haciendo que se publique y se cumpla.</w:t>
      </w:r>
    </w:p>
    <w:p w14:paraId="15E519A9" w14:textId="77777777" w:rsidR="00175774" w:rsidRPr="003E2B73" w:rsidRDefault="00175774" w:rsidP="00175774">
      <w:pPr>
        <w:widowControl w:val="0"/>
        <w:autoSpaceDE w:val="0"/>
        <w:autoSpaceDN w:val="0"/>
        <w:spacing w:after="0" w:line="240" w:lineRule="auto"/>
        <w:jc w:val="both"/>
        <w:rPr>
          <w:rFonts w:ascii="Times New Roman" w:eastAsia="Arial MT" w:hAnsi="Times New Roman" w:cs="Times New Roman"/>
          <w:sz w:val="24"/>
          <w:szCs w:val="24"/>
          <w:lang w:val="es-ES"/>
        </w:rPr>
      </w:pPr>
    </w:p>
    <w:p w14:paraId="11161EA5" w14:textId="77777777" w:rsidR="00175774" w:rsidRPr="003E2B73" w:rsidRDefault="00175774" w:rsidP="00175774">
      <w:pPr>
        <w:widowControl w:val="0"/>
        <w:autoSpaceDE w:val="0"/>
        <w:autoSpaceDN w:val="0"/>
        <w:spacing w:after="0" w:line="240" w:lineRule="auto"/>
        <w:ind w:right="182"/>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Dado en el Palacio del Poder Legislativo, en la ciudad de Toluca de Lerdo, capital del Estado de México, a los</w:t>
      </w:r>
      <w:r w:rsidRPr="003E2B73">
        <w:rPr>
          <w:rFonts w:ascii="Times New Roman" w:eastAsia="Arial MT" w:hAnsi="Times New Roman" w:cs="Times New Roman"/>
          <w:sz w:val="24"/>
          <w:szCs w:val="24"/>
          <w:lang w:val="es-ES"/>
        </w:rPr>
        <w:tab/>
        <w:t>días del mes de octubre del año dos mil veintitrés.</w:t>
      </w:r>
    </w:p>
    <w:p w14:paraId="2B6CAA0B" w14:textId="77777777" w:rsidR="00E136AA" w:rsidRPr="003E2B73" w:rsidRDefault="00E136AA" w:rsidP="00113A19">
      <w:pPr>
        <w:pStyle w:val="Sinespaciado"/>
        <w:jc w:val="both"/>
        <w:rPr>
          <w:rFonts w:ascii="Times New Roman" w:hAnsi="Times New Roman" w:cs="Times New Roman"/>
          <w:sz w:val="24"/>
          <w:szCs w:val="24"/>
          <w:lang w:val="es-ES"/>
        </w:rPr>
      </w:pPr>
    </w:p>
    <w:p w14:paraId="3AFF645E" w14:textId="77777777" w:rsidR="00E136AA" w:rsidRPr="003E2B73" w:rsidRDefault="00E136AA" w:rsidP="00171ED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46FD4B24" w14:textId="77777777" w:rsidR="00E136AA" w:rsidRPr="003E2B73" w:rsidRDefault="00E136AA" w:rsidP="006F3917">
      <w:pPr>
        <w:pStyle w:val="Sinespaciado"/>
        <w:jc w:val="both"/>
        <w:rPr>
          <w:rFonts w:ascii="Times New Roman" w:hAnsi="Times New Roman" w:cs="Times New Roman"/>
          <w:sz w:val="24"/>
          <w:szCs w:val="24"/>
        </w:rPr>
      </w:pPr>
    </w:p>
    <w:p w14:paraId="53C07AEB"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VICEPRESIDENTA DIP. EVELYN OSORNIO JIMÉNEZ. Gracias, diputada.</w:t>
      </w:r>
    </w:p>
    <w:p w14:paraId="1A385B7F"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Se registra la iniciativa y remite a la Comisión Legislativa para la Atención de Grupos Vulnerables, para su estudio y dictamen.</w:t>
      </w:r>
    </w:p>
    <w:p w14:paraId="7F1ACD9B"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Para sustanciar el punto 11, la diputada Viridiana Fuentes Cruz leerá iniciativa con proyecto de decreto por el que se reforma la fracción XI del artículo 2.16 del Código Administrativo del Estado de México, presentada por el diputado Omar Ortega Álvarez, la diputada Viridiana Fuentes Cruz, la diputada María </w:t>
      </w:r>
      <w:proofErr w:type="spellStart"/>
      <w:r w:rsidRPr="003E2B73">
        <w:rPr>
          <w:rFonts w:ascii="Times New Roman" w:hAnsi="Times New Roman" w:cs="Times New Roman"/>
          <w:sz w:val="24"/>
          <w:szCs w:val="24"/>
        </w:rPr>
        <w:t>Élida</w:t>
      </w:r>
      <w:proofErr w:type="spellEnd"/>
      <w:r w:rsidRPr="003E2B73">
        <w:rPr>
          <w:rFonts w:ascii="Times New Roman" w:hAnsi="Times New Roman" w:cs="Times New Roman"/>
          <w:sz w:val="24"/>
          <w:szCs w:val="24"/>
        </w:rPr>
        <w:t xml:space="preserve"> Castelán Mondragón y el diputado </w:t>
      </w:r>
      <w:r w:rsidRPr="003E2B73">
        <w:rPr>
          <w:rFonts w:ascii="Times New Roman" w:hAnsi="Times New Roman" w:cs="Times New Roman"/>
          <w:sz w:val="24"/>
          <w:szCs w:val="24"/>
        </w:rPr>
        <w:lastRenderedPageBreak/>
        <w:t>Fernando González Mejía, en nombre del Grupo Parlamentario del Partido de la Revolución Democrática.</w:t>
      </w:r>
    </w:p>
    <w:p w14:paraId="424EB589"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Adelante, diputada.</w:t>
      </w:r>
    </w:p>
    <w:p w14:paraId="609716EB"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DIP. VIRIDIANA FUENTES CRUZ. Gracias, con la venia de la Mesa Directiva.</w:t>
      </w:r>
    </w:p>
    <w:p w14:paraId="1F572085"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Les saludo con gusto, compañeras y compañeros, así como a todos los que nos acompañan en este Recinto Legislativo.</w:t>
      </w:r>
    </w:p>
    <w:p w14:paraId="6C875E6A"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Hace unos meses, el Secretario General de las Naciones Unidas lanzó al mundo un mensaje contundente: la era del calentamiento global ha terminado, hemos entrado a la era de la ebullición global.</w:t>
      </w:r>
    </w:p>
    <w:p w14:paraId="203DE905"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La ebullición global implica que la crisis socioambiental ha alcanzado un punto crítico y que empezamos a ver de manera acelerada los cambios climáticos, territoriales y sociales de los que las y los científicos especialistas han venido advirtiendo durante décadas.</w:t>
      </w:r>
    </w:p>
    <w:p w14:paraId="0221167F"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Ejemplo de ello son las altísimas temperaturas que vivimos en junio, julio y agosto de este año; de hecho, julio fue considerado por la Organización Meteorológica Mundial como el mes con la temperatura promedio global más alta desde que se tienen registros.  </w:t>
      </w:r>
    </w:p>
    <w:p w14:paraId="4A68CA05"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Frente al cambio climático solo hay dos alternativas: la mitigación y la adaptación. Sin menoscabo de todas las medidas que debemos tomar en la materia de mitigación, me encuentro frente a ustedes para proponer una medida de adaptación urgente.</w:t>
      </w:r>
    </w:p>
    <w:p w14:paraId="311B1163"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Desde el 2001, el cáncer de piel es el segundo más frecuente en nuestro país, tratándose de una manifestación de daño solar acumulado que deriva de la excesiva y recurrente exposición al sol desde la infancia y sin cuidados. Además de cáncer de piel, los elevados niveles de radiación ultravioleta también pueden causar quemaduras, reacciones </w:t>
      </w:r>
      <w:proofErr w:type="spellStart"/>
      <w:r w:rsidRPr="003E2B73">
        <w:rPr>
          <w:rFonts w:ascii="Times New Roman" w:hAnsi="Times New Roman" w:cs="Times New Roman"/>
          <w:sz w:val="24"/>
          <w:szCs w:val="24"/>
        </w:rPr>
        <w:t>fototóxicas</w:t>
      </w:r>
      <w:proofErr w:type="spellEnd"/>
      <w:r w:rsidRPr="003E2B73">
        <w:rPr>
          <w:rFonts w:ascii="Times New Roman" w:hAnsi="Times New Roman" w:cs="Times New Roman"/>
          <w:sz w:val="24"/>
          <w:szCs w:val="24"/>
        </w:rPr>
        <w:t xml:space="preserve"> y </w:t>
      </w:r>
      <w:proofErr w:type="spellStart"/>
      <w:r w:rsidRPr="003E2B73">
        <w:rPr>
          <w:rFonts w:ascii="Times New Roman" w:hAnsi="Times New Roman" w:cs="Times New Roman"/>
          <w:sz w:val="24"/>
          <w:szCs w:val="24"/>
        </w:rPr>
        <w:t>fotoalérgicas</w:t>
      </w:r>
      <w:proofErr w:type="spellEnd"/>
      <w:r w:rsidRPr="003E2B73">
        <w:rPr>
          <w:rFonts w:ascii="Times New Roman" w:hAnsi="Times New Roman" w:cs="Times New Roman"/>
          <w:sz w:val="24"/>
          <w:szCs w:val="24"/>
        </w:rPr>
        <w:t>, inmunodepresión, cataratas, cáncer de ojo, reacción de virus e incluso daños al ADN.</w:t>
      </w:r>
    </w:p>
    <w:p w14:paraId="7676DF33"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Para contener esta problemática que en nuestro país duplica su incidencia cada 10 años, todos los organismos internacionales y los grupos expertos recomiendan usar protector solar. A pesar de estar ampliamente difundida la importancia de su uso, la realidad es que gran parte de la población no usa protector solar, por una parte, porque persisten mitos como que la piel morena es menos propensa a desarrollar cáncer de piel; por otra parte, porque a pesar de la insistencia de que el protector solar sea considerado como un medicamento, aún lo concebimos como un producto estético y, sobre todo, porque debido a su elevado precio es materialmente imposible acceder a él, lo que afecta especialmente a quienes tienen predisposición genética a padecer afecciones en la piel, a quienes padecen de alguna enfermedad que precisa el uso del protector solar para su atención y, por supuesto, a las personas que viven en condiciones de pobreza, especialmente niñas, niños, adolescentes y personas trabajadoras que ejercen una profesión, actividad u oficio que les obliga a exponerse al sol. </w:t>
      </w:r>
    </w:p>
    <w:p w14:paraId="495D985E"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 xml:space="preserve">En nuestro continente varios países se han detenido en la importancia de esta materia. Solo por citar ejemplos, en Estados Unidos los protectores se comercializan como medicamentos de venta libre; en Perú, los titulares de instituciones y entidades públicas o privadas tienen el deber de sensibilizar al personal acerca de los de los riesgos por exposición prolongada a la radiación solar; en Chile, las y los empleadores tienen la obligación de adoptar las medidas necesarias para proteger a los trabajadores cuando estén expuestos a radiación ultravioleta, y en Argentina, la Legislatura porteña discute la aprobación de </w:t>
      </w:r>
      <w:proofErr w:type="spellStart"/>
      <w:r w:rsidRPr="003E2B73">
        <w:rPr>
          <w:rFonts w:ascii="Times New Roman" w:hAnsi="Times New Roman" w:cs="Times New Roman"/>
          <w:sz w:val="24"/>
          <w:szCs w:val="24"/>
        </w:rPr>
        <w:t>SolBA</w:t>
      </w:r>
      <w:proofErr w:type="spellEnd"/>
      <w:r w:rsidRPr="003E2B73">
        <w:rPr>
          <w:rFonts w:ascii="Times New Roman" w:hAnsi="Times New Roman" w:cs="Times New Roman"/>
          <w:sz w:val="24"/>
          <w:szCs w:val="24"/>
        </w:rPr>
        <w:t>, programa propuesto por la diputada Ofelia Fernández, a fin de desarrollar acciones de difusión, concientización y prevención del cáncer de piel y garantizar a la población bonaerense el acceso gratuito a protección solar.</w:t>
      </w:r>
    </w:p>
    <w:p w14:paraId="26AB3D45"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lastRenderedPageBreak/>
        <w:t xml:space="preserve">En el Grupo parlamentario del Partido de la Revolución Democrática estamos convencidos de que la adaptación al cambio climático, para ser eficiente, debe considerar las desigualdades sociales. Por eso, la iniciativa con proyecto de decreto por el que se reforma la fracción XI del artículo 2.16 de nuestro Código Administrativo y que hoy presento ante esta Honorable Asamblea es una propuesta eminentemente en beneficio de la clase trabajadora, de los hombres y mujeres del campo, comerciantes, vendedores ambulantes, albañiles, conductores del transporte público, entre otros, que todos los días trabajan largas jornadas para llevar el sustento a casa y que tienen dificultad para destinar parte de su ingreso a este insumo de cuidado. Hombres y mujeres que además de llegar a padecer enfermedades derivadas de la exposición solar, son también quienes tienen menores condiciones económicas para enfrentarlas. </w:t>
      </w:r>
    </w:p>
    <w:p w14:paraId="125A41DB"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 xml:space="preserve">Muchas gracias. Es </w:t>
      </w:r>
      <w:proofErr w:type="spellStart"/>
      <w:r w:rsidRPr="003E2B73">
        <w:rPr>
          <w:rFonts w:ascii="Times New Roman" w:hAnsi="Times New Roman" w:cs="Times New Roman"/>
          <w:sz w:val="24"/>
          <w:szCs w:val="24"/>
        </w:rPr>
        <w:t>cuanto</w:t>
      </w:r>
      <w:proofErr w:type="spellEnd"/>
      <w:r w:rsidRPr="003E2B73">
        <w:rPr>
          <w:rFonts w:ascii="Times New Roman" w:hAnsi="Times New Roman" w:cs="Times New Roman"/>
          <w:sz w:val="24"/>
          <w:szCs w:val="24"/>
        </w:rPr>
        <w:t>.</w:t>
      </w:r>
    </w:p>
    <w:p w14:paraId="532E587A" w14:textId="77777777" w:rsidR="00D14817" w:rsidRPr="003E2B73" w:rsidRDefault="00D14817" w:rsidP="00417178">
      <w:pPr>
        <w:pStyle w:val="Sinespaciado"/>
        <w:rPr>
          <w:rFonts w:ascii="Times New Roman" w:hAnsi="Times New Roman" w:cs="Times New Roman"/>
          <w:sz w:val="24"/>
          <w:szCs w:val="24"/>
        </w:rPr>
      </w:pPr>
    </w:p>
    <w:p w14:paraId="3405343C" w14:textId="77777777" w:rsidR="00D14817" w:rsidRPr="003E2B73" w:rsidRDefault="00D14817" w:rsidP="00417178">
      <w:pPr>
        <w:pStyle w:val="Sinespaciado"/>
        <w:rPr>
          <w:rFonts w:ascii="Times New Roman" w:hAnsi="Times New Roman" w:cs="Times New Roman"/>
          <w:sz w:val="24"/>
          <w:szCs w:val="24"/>
        </w:rPr>
        <w:sectPr w:rsidR="00D14817" w:rsidRPr="003E2B73" w:rsidSect="00417178">
          <w:type w:val="continuous"/>
          <w:pgSz w:w="12240" w:h="15840"/>
          <w:pgMar w:top="1417" w:right="1701" w:bottom="1417" w:left="1701" w:header="708" w:footer="708" w:gutter="0"/>
          <w:cols w:space="708"/>
          <w:docGrid w:linePitch="360"/>
        </w:sectPr>
      </w:pPr>
    </w:p>
    <w:p w14:paraId="46B1BB90" w14:textId="77777777" w:rsidR="00D14817" w:rsidRPr="003E2B73" w:rsidRDefault="00D14817" w:rsidP="00417178">
      <w:pPr>
        <w:pStyle w:val="Sinespaciado"/>
        <w:rPr>
          <w:rFonts w:ascii="Times New Roman" w:hAnsi="Times New Roman" w:cs="Times New Roman"/>
          <w:sz w:val="24"/>
          <w:szCs w:val="24"/>
        </w:rPr>
      </w:pPr>
    </w:p>
    <w:p w14:paraId="2B754E05" w14:textId="77777777" w:rsidR="00D14817" w:rsidRPr="003E2B73" w:rsidRDefault="00D14817" w:rsidP="00417178">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4E3ECCF7" w14:textId="77777777" w:rsidR="00D14817" w:rsidRPr="003E2B73" w:rsidRDefault="00D14817" w:rsidP="00417178">
      <w:pPr>
        <w:pStyle w:val="Sinespaciado"/>
        <w:rPr>
          <w:rFonts w:ascii="Times New Roman" w:hAnsi="Times New Roman" w:cs="Times New Roman"/>
          <w:sz w:val="24"/>
          <w:szCs w:val="24"/>
        </w:rPr>
      </w:pPr>
    </w:p>
    <w:p w14:paraId="2AF56812" w14:textId="77777777" w:rsidR="00D14817" w:rsidRPr="003E2B73" w:rsidRDefault="00D14817" w:rsidP="00D14817">
      <w:pPr>
        <w:widowControl w:val="0"/>
        <w:autoSpaceDE w:val="0"/>
        <w:autoSpaceDN w:val="0"/>
        <w:spacing w:after="0" w:line="240" w:lineRule="auto"/>
        <w:ind w:left="20" w:right="49"/>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“2023. Año del Septuagésimo Aniversario del Reconocimiento del Derecho al Voto de las Mujeres en México”.</w:t>
      </w:r>
    </w:p>
    <w:p w14:paraId="23A63775"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p>
    <w:p w14:paraId="3AAA50D5" w14:textId="77777777" w:rsidR="00D14817" w:rsidRPr="003E2B73" w:rsidRDefault="00D14817" w:rsidP="00D14817">
      <w:pPr>
        <w:widowControl w:val="0"/>
        <w:autoSpaceDE w:val="0"/>
        <w:autoSpaceDN w:val="0"/>
        <w:spacing w:after="0" w:line="240" w:lineRule="auto"/>
        <w:ind w:left="20" w:right="49"/>
        <w:jc w:val="right"/>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Toluca de Lerdo, Méx., a 24 de octubre de 2023.</w:t>
      </w:r>
    </w:p>
    <w:p w14:paraId="32EBC03D"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p>
    <w:p w14:paraId="193ABB3B"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CC. DIPUTADAS Y DIPUTADOS</w:t>
      </w:r>
    </w:p>
    <w:p w14:paraId="7D2D7C74"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INTEGRANTES DE LA MESA DIRECTIVA</w:t>
      </w:r>
    </w:p>
    <w:p w14:paraId="550C6CEB"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DE LA H. LXI LEGISLATURA DEL ESTADO LIBRE</w:t>
      </w:r>
    </w:p>
    <w:p w14:paraId="58BB5A19"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Y SOBERANO DE MÉXICO</w:t>
      </w:r>
    </w:p>
    <w:p w14:paraId="267C4C0C"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P R E S E N T E S</w:t>
      </w:r>
    </w:p>
    <w:p w14:paraId="097E2F78"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p>
    <w:p w14:paraId="48EFD088"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3E2B73">
        <w:rPr>
          <w:rFonts w:ascii="Times New Roman" w:eastAsia="Calibri" w:hAnsi="Times New Roman" w:cs="Times New Roman"/>
          <w:b/>
          <w:sz w:val="24"/>
          <w:szCs w:val="24"/>
          <w:lang w:val="es-ES"/>
        </w:rPr>
        <w:t>Diputado Omar Ortega Álvarez, Diputada Viridiana Fuentes Cruz</w:t>
      </w:r>
      <w:r w:rsidRPr="003E2B73">
        <w:rPr>
          <w:rFonts w:ascii="Times New Roman" w:eastAsia="Calibri" w:hAnsi="Times New Roman" w:cs="Times New Roman"/>
          <w:sz w:val="24"/>
          <w:szCs w:val="24"/>
          <w:lang w:val="es-ES"/>
        </w:rPr>
        <w:t xml:space="preserve">, </w:t>
      </w:r>
      <w:r w:rsidRPr="003E2B73">
        <w:rPr>
          <w:rFonts w:ascii="Times New Roman" w:eastAsia="Calibri" w:hAnsi="Times New Roman" w:cs="Times New Roman"/>
          <w:b/>
          <w:sz w:val="24"/>
          <w:szCs w:val="24"/>
          <w:lang w:val="es-ES"/>
        </w:rPr>
        <w:t xml:space="preserve">Diputada María Elida Castelán Mondragón y Diputado Fernando González Mejía, </w:t>
      </w:r>
      <w:r w:rsidRPr="003E2B73">
        <w:rPr>
          <w:rFonts w:ascii="Times New Roman" w:eastAsia="Calibri" w:hAnsi="Times New Roman" w:cs="Times New Roman"/>
          <w:sz w:val="24"/>
          <w:szCs w:val="24"/>
          <w:lang w:val="es-ES"/>
        </w:rPr>
        <w:t xml:space="preserve">en representación del Grupo Parlamentario del Partido de la Revolución Democrática, sometemos a consideración de esta Honorable Asamblea la presente </w:t>
      </w:r>
      <w:r w:rsidRPr="003E2B73">
        <w:rPr>
          <w:rFonts w:ascii="Times New Roman" w:eastAsia="Calibri" w:hAnsi="Times New Roman" w:cs="Times New Roman"/>
          <w:b/>
          <w:sz w:val="24"/>
          <w:szCs w:val="24"/>
          <w:lang w:val="es-ES"/>
        </w:rPr>
        <w:t xml:space="preserve">Iniciativa con Proyecto de Decreto por el que se reforma la fracción XI del artículo 2.16 del Código Administrativo del Estado de México, </w:t>
      </w:r>
      <w:r w:rsidRPr="003E2B73">
        <w:rPr>
          <w:rFonts w:ascii="Times New Roman" w:eastAsia="Calibri" w:hAnsi="Times New Roman" w:cs="Times New Roman"/>
          <w:sz w:val="24"/>
          <w:szCs w:val="24"/>
          <w:lang w:val="es-ES"/>
        </w:rPr>
        <w:t>al tenor de la siguiente:</w:t>
      </w:r>
    </w:p>
    <w:p w14:paraId="331FC541"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64DF0BE7" w14:textId="77777777" w:rsidR="00D14817" w:rsidRPr="003E2B73" w:rsidRDefault="00D14817" w:rsidP="00D14817">
      <w:pPr>
        <w:widowControl w:val="0"/>
        <w:autoSpaceDE w:val="0"/>
        <w:autoSpaceDN w:val="0"/>
        <w:spacing w:after="0" w:line="240" w:lineRule="auto"/>
        <w:ind w:left="20" w:right="49"/>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EXPOSICIÓN DE MOTIVOS</w:t>
      </w:r>
    </w:p>
    <w:p w14:paraId="5BD88D16"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p>
    <w:p w14:paraId="1DA95B9D"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La Organización Mundial de la Salud define a la salud como un estado de completo bienestar físico, mental y social, y no solamente la ausencia de afecciones o enfermedades</w:t>
      </w:r>
      <w:r w:rsidRPr="003E2B73">
        <w:rPr>
          <w:rFonts w:ascii="Times New Roman" w:eastAsia="Calibri" w:hAnsi="Times New Roman" w:cs="Times New Roman"/>
          <w:i/>
          <w:sz w:val="24"/>
          <w:szCs w:val="24"/>
          <w:vertAlign w:val="superscript"/>
          <w:lang w:val="es-ES"/>
        </w:rPr>
        <w:t>1</w:t>
      </w:r>
      <w:r w:rsidRPr="003E2B73">
        <w:rPr>
          <w:rFonts w:ascii="Times New Roman" w:eastAsia="Calibri" w:hAnsi="Times New Roman" w:cs="Times New Roman"/>
          <w:i/>
          <w:sz w:val="24"/>
          <w:szCs w:val="24"/>
          <w:lang w:val="es-ES"/>
        </w:rPr>
        <w:t xml:space="preserve">, </w:t>
      </w:r>
      <w:r w:rsidRPr="003E2B73">
        <w:rPr>
          <w:rFonts w:ascii="Times New Roman" w:eastAsia="Calibri" w:hAnsi="Times New Roman" w:cs="Times New Roman"/>
          <w:sz w:val="24"/>
          <w:szCs w:val="24"/>
          <w:lang w:val="es-ES"/>
        </w:rPr>
        <w:t>esta definición, además de acotar la importancia de la calidad de vida, también instrumenta a la medicina preventiva y de autocuidado.</w:t>
      </w:r>
    </w:p>
    <w:p w14:paraId="052C489E"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0EEA79D1"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vertAlign w:val="superscript"/>
          <w:lang w:val="es-ES"/>
        </w:rPr>
        <w:t>1</w:t>
      </w:r>
      <w:r w:rsidRPr="003E2B73">
        <w:rPr>
          <w:rFonts w:ascii="Times New Roman" w:eastAsia="Calibri" w:hAnsi="Times New Roman" w:cs="Times New Roman"/>
          <w:sz w:val="24"/>
          <w:szCs w:val="24"/>
          <w:lang w:val="es-ES"/>
        </w:rPr>
        <w:t xml:space="preserve"> Organización Mundial de la Salud, Constitución de la Organización Mundial de la Salud, 2005.</w:t>
      </w:r>
    </w:p>
    <w:p w14:paraId="5450050A"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1CDE40BA"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El principal interés del Estado mexicano en la medicina preventiva yace en el hecho de que el derecho a la salud, incluyendo el acceso a los sistemas de salud, es independiente a las causas que originan su necesidad, por tanto, es también deber del Estado atenderlas.</w:t>
      </w:r>
    </w:p>
    <w:p w14:paraId="1565EF39"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02971469"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Congruente con lo anterior, la prevención de enfermedades o afecciones transmisibles y no transmisibles siempre ha sido un eje de central importancia en la legislación y políticas públicas del Estado mexicano; como ejemplos tenemos la vacunación temprana en los centros escolares; la incentivación de la sana alimentación y buenos hábitos de vida para la prevención de diabetes, obesidad y problemas cardiovasculares; la imposición de gravámenes adicionales a los productos derivados del tabaco y el alcohol para desincentivar su consumo y, más recientemente, la instalación de dispensadores de gel antibacterial en edificios y espacios públicos ante la alerta de pandemia por SARS-CoV-2.</w:t>
      </w:r>
    </w:p>
    <w:p w14:paraId="78F6A42F"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29058714"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En el caso particular del cáncer, son recurrentes las campañas para informar y concientizar sobre la importancia de combatir la presencia de algunos agentes cancerígenos como el tabaco, las grasas trans, los edulcorantes e inclusive las emisiones de carbono y los micro plásticos, asociados a diversos tipos de cáncer como el de pulmón o el de ovario; sin embargo, y sin menoscabo de estas importantes acciones en pro de la salud pública, es menester señalar que ha sido insuficiente la atención al cáncer de piel y una de sus principales causas: la radiación solar ultravioleta.</w:t>
      </w:r>
    </w:p>
    <w:p w14:paraId="541BD950"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4B6CC41A"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vertAlign w:val="superscript"/>
          <w:lang w:val="es-ES"/>
        </w:rPr>
      </w:pPr>
      <w:r w:rsidRPr="003E2B73">
        <w:rPr>
          <w:rFonts w:ascii="Times New Roman" w:eastAsia="Calibri" w:hAnsi="Times New Roman" w:cs="Times New Roman"/>
          <w:sz w:val="24"/>
          <w:szCs w:val="24"/>
          <w:lang w:val="es-ES"/>
        </w:rPr>
        <w:t xml:space="preserve">Es importante aclarar que la radiación solar en condiciones normales no suele generar daños celulares graves puesto que el cuerpo tiene mecanismos naturales -apoptosis celular- para combatir la degradación celular a causa de ésta; incluso, se reconoce que pequeñas cantidades de radiación ultravioleta son necesarias para la producción de vitamina D; sin embargo, la exposición excesiva y recurrente sí tiene consecuencias negativas; de acuerdo con Rodrigo Roldán Marín, Director de la Clínica de </w:t>
      </w:r>
      <w:proofErr w:type="spellStart"/>
      <w:r w:rsidRPr="003E2B73">
        <w:rPr>
          <w:rFonts w:ascii="Times New Roman" w:eastAsia="Calibri" w:hAnsi="Times New Roman" w:cs="Times New Roman"/>
          <w:sz w:val="24"/>
          <w:szCs w:val="24"/>
          <w:lang w:val="es-ES"/>
        </w:rPr>
        <w:t>Oncodermatología</w:t>
      </w:r>
      <w:proofErr w:type="spellEnd"/>
      <w:r w:rsidRPr="003E2B73">
        <w:rPr>
          <w:rFonts w:ascii="Times New Roman" w:eastAsia="Calibri" w:hAnsi="Times New Roman" w:cs="Times New Roman"/>
          <w:sz w:val="24"/>
          <w:szCs w:val="24"/>
          <w:lang w:val="es-ES"/>
        </w:rPr>
        <w:t xml:space="preserve"> de la Facultad de Medicina de la Universidad Nacional Autónoma de México -UNAM-, desde 2001, el cáncer de piel es el segundo más frecuente en nuestro país; puntualizando además que se trata mayormente de una manifestación de daño solar acumulado toda vez que el principal factor de riesgo es la excesiva y recurrente exposición al sol, desde la infancia y sin cuidados.</w:t>
      </w:r>
      <w:r w:rsidRPr="003E2B73">
        <w:rPr>
          <w:rFonts w:ascii="Times New Roman" w:eastAsia="Calibri" w:hAnsi="Times New Roman" w:cs="Times New Roman"/>
          <w:sz w:val="24"/>
          <w:szCs w:val="24"/>
          <w:vertAlign w:val="superscript"/>
          <w:lang w:val="es-ES"/>
        </w:rPr>
        <w:t>2</w:t>
      </w:r>
    </w:p>
    <w:p w14:paraId="26AC04D2"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3041AAEE"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En este sentido, es importante considerar el impacto que tiene la crisis climática y socioambiental que atravesamos, puesto que uno de los efectos documentados del cambio climático es el incremento de los niveles de radiación ultravioleta que está vinculado con el tema que se discute, pero también con quemaduras, reacciones </w:t>
      </w:r>
      <w:proofErr w:type="spellStart"/>
      <w:r w:rsidRPr="003E2B73">
        <w:rPr>
          <w:rFonts w:ascii="Times New Roman" w:eastAsia="Calibri" w:hAnsi="Times New Roman" w:cs="Times New Roman"/>
          <w:sz w:val="24"/>
          <w:szCs w:val="24"/>
          <w:lang w:val="es-ES"/>
        </w:rPr>
        <w:t>fototóxicas</w:t>
      </w:r>
      <w:proofErr w:type="spellEnd"/>
      <w:r w:rsidRPr="003E2B73">
        <w:rPr>
          <w:rFonts w:ascii="Times New Roman" w:eastAsia="Calibri" w:hAnsi="Times New Roman" w:cs="Times New Roman"/>
          <w:sz w:val="24"/>
          <w:szCs w:val="24"/>
          <w:lang w:val="es-ES"/>
        </w:rPr>
        <w:t xml:space="preserve"> y </w:t>
      </w:r>
      <w:proofErr w:type="spellStart"/>
      <w:r w:rsidRPr="003E2B73">
        <w:rPr>
          <w:rFonts w:ascii="Times New Roman" w:eastAsia="Calibri" w:hAnsi="Times New Roman" w:cs="Times New Roman"/>
          <w:sz w:val="24"/>
          <w:szCs w:val="24"/>
          <w:lang w:val="es-ES"/>
        </w:rPr>
        <w:t>fotoalérgicas</w:t>
      </w:r>
      <w:proofErr w:type="spellEnd"/>
      <w:r w:rsidRPr="003E2B73">
        <w:rPr>
          <w:rFonts w:ascii="Times New Roman" w:eastAsia="Calibri" w:hAnsi="Times New Roman" w:cs="Times New Roman"/>
          <w:sz w:val="24"/>
          <w:szCs w:val="24"/>
          <w:lang w:val="es-ES"/>
        </w:rPr>
        <w:t>; inmunodepresión, cataratas, cáncer de ojo, reactivación de virus e incluso daños en el ADN.</w:t>
      </w:r>
      <w:r w:rsidRPr="003E2B73">
        <w:rPr>
          <w:rFonts w:ascii="Times New Roman" w:eastAsia="Calibri" w:hAnsi="Times New Roman" w:cs="Times New Roman"/>
          <w:sz w:val="24"/>
          <w:szCs w:val="24"/>
          <w:vertAlign w:val="superscript"/>
          <w:lang w:val="es-ES"/>
        </w:rPr>
        <w:t>3</w:t>
      </w:r>
    </w:p>
    <w:p w14:paraId="6247409B"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62865379"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Para contener esta problemática que en nuestro país duplica su incidencia cada 10 años,</w:t>
      </w:r>
      <w:r w:rsidRPr="003E2B73">
        <w:rPr>
          <w:rFonts w:ascii="Times New Roman" w:eastAsia="Calibri" w:hAnsi="Times New Roman" w:cs="Times New Roman"/>
          <w:sz w:val="24"/>
          <w:szCs w:val="24"/>
          <w:vertAlign w:val="superscript"/>
          <w:lang w:val="es-ES"/>
        </w:rPr>
        <w:t>4</w:t>
      </w:r>
      <w:r w:rsidRPr="003E2B73">
        <w:rPr>
          <w:rFonts w:ascii="Times New Roman" w:eastAsia="Calibri" w:hAnsi="Times New Roman" w:cs="Times New Roman"/>
          <w:sz w:val="24"/>
          <w:szCs w:val="24"/>
          <w:lang w:val="es-ES"/>
        </w:rPr>
        <w:t xml:space="preserve"> todos los organismos internacionales, los grupos de expertos y el propio gobierno de México, recomiendan revisiones anuales en dermatología, evitar exponerse directamente a los rayos del sol, sobre todo en las horas de mayor radiación y, principalmente, el uso de protector solar.</w:t>
      </w:r>
    </w:p>
    <w:p w14:paraId="563D28A4"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034CF3B3"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Si bien está ampliamente difundida la importancia del uso de protector solar, la realidad es que es materialmente imposible para gran parte de la población mexicana acceder a este </w:t>
      </w:r>
      <w:r w:rsidRPr="003E2B73">
        <w:rPr>
          <w:rFonts w:ascii="Times New Roman" w:eastAsia="Calibri" w:hAnsi="Times New Roman" w:cs="Times New Roman"/>
          <w:sz w:val="24"/>
          <w:szCs w:val="24"/>
          <w:lang w:val="es-ES"/>
        </w:rPr>
        <w:lastRenderedPageBreak/>
        <w:t>insumo puesto que su precio es elevado y, además, al tener que aplicarlo de forma reiterada a lo largo del día, tiende a ser de corta duración, lo que representa un gasto recurrente e incosteable para las familias. Finalmente, al no ser considerado como un medicamento, sino como un producto cosmético, difícilmente se proporcionan facilidades para su adquisición, lo que afecta principalmente a las personas que tienen predisposición genética a padecer afecciones en la piel, a quienes ya padecen de alguna enfermedad que precisa el uso del protector para su atención y, por supuesto, a las personas que viven condiciones de pobreza, sobre todo cuando se trata de niñas, niños, adolescentes, personas trabajadoras del campo, vendedores ambulantes y todas aquellas que ejercen una profesión, actividad u oficio que por sus características se ven obligadas a exponerse al sol constantemente.</w:t>
      </w:r>
    </w:p>
    <w:p w14:paraId="3A2DBE85"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07F2B968"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vertAlign w:val="superscript"/>
          <w:lang w:val="es-ES"/>
        </w:rPr>
        <w:t>2</w:t>
      </w:r>
      <w:r w:rsidRPr="003E2B73">
        <w:rPr>
          <w:rFonts w:ascii="Times New Roman" w:eastAsia="Calibri" w:hAnsi="Times New Roman" w:cs="Times New Roman"/>
          <w:sz w:val="24"/>
          <w:szCs w:val="24"/>
          <w:lang w:val="es-ES"/>
        </w:rPr>
        <w:t xml:space="preserve"> Dirección General de comunicación Social UNAM. “Cáncer de piel el segundo más frecuente en México”. UNAM. México. 06.04. 2017. Disponible en: </w:t>
      </w:r>
      <w:hyperlink r:id="rId23">
        <w:r w:rsidRPr="003E2B73">
          <w:rPr>
            <w:rFonts w:ascii="Times New Roman" w:eastAsia="Calibri" w:hAnsi="Times New Roman" w:cs="Times New Roman"/>
            <w:sz w:val="24"/>
            <w:szCs w:val="24"/>
            <w:u w:val="single" w:color="0462C1"/>
            <w:lang w:val="es-ES"/>
          </w:rPr>
          <w:t>https://www.dgcs.unam.mx/boletin/bdboletin/2017_237.html</w:t>
        </w:r>
      </w:hyperlink>
      <w:r w:rsidRPr="003E2B73">
        <w:rPr>
          <w:rFonts w:ascii="Times New Roman" w:eastAsia="Calibri" w:hAnsi="Times New Roman" w:cs="Times New Roman"/>
          <w:sz w:val="24"/>
          <w:szCs w:val="24"/>
          <w:lang w:val="es-ES"/>
        </w:rPr>
        <w:t xml:space="preserve"> </w:t>
      </w:r>
      <w:r w:rsidRPr="003E2B73">
        <w:rPr>
          <w:rFonts w:ascii="Times New Roman" w:eastAsia="Calibri" w:hAnsi="Times New Roman" w:cs="Times New Roman"/>
          <w:sz w:val="24"/>
          <w:szCs w:val="24"/>
          <w:vertAlign w:val="superscript"/>
          <w:lang w:val="es-ES"/>
        </w:rPr>
        <w:t>3</w:t>
      </w:r>
      <w:r w:rsidRPr="003E2B73">
        <w:rPr>
          <w:rFonts w:ascii="Times New Roman" w:eastAsia="Calibri" w:hAnsi="Times New Roman" w:cs="Times New Roman"/>
          <w:sz w:val="24"/>
          <w:szCs w:val="24"/>
          <w:lang w:val="es-ES"/>
        </w:rPr>
        <w:t xml:space="preserve"> OMS. Radiación ultravioleta. Disponible en: https://</w:t>
      </w:r>
      <w:hyperlink r:id="rId24">
        <w:r w:rsidRPr="003E2B73">
          <w:rPr>
            <w:rFonts w:ascii="Times New Roman" w:eastAsia="Calibri" w:hAnsi="Times New Roman" w:cs="Times New Roman"/>
            <w:sz w:val="24"/>
            <w:szCs w:val="24"/>
            <w:lang w:val="es-ES"/>
          </w:rPr>
          <w:t>www.who.int/es/news-room/fact-</w:t>
        </w:r>
      </w:hyperlink>
      <w:r w:rsidRPr="003E2B73">
        <w:rPr>
          <w:rFonts w:ascii="Times New Roman" w:eastAsia="Calibri" w:hAnsi="Times New Roman" w:cs="Times New Roman"/>
          <w:sz w:val="24"/>
          <w:szCs w:val="24"/>
          <w:lang w:val="es-ES"/>
        </w:rPr>
        <w:t xml:space="preserve"> </w:t>
      </w:r>
      <w:proofErr w:type="spellStart"/>
      <w:r w:rsidRPr="003E2B73">
        <w:rPr>
          <w:rFonts w:ascii="Times New Roman" w:eastAsia="Calibri" w:hAnsi="Times New Roman" w:cs="Times New Roman"/>
          <w:sz w:val="24"/>
          <w:szCs w:val="24"/>
          <w:lang w:val="es-ES"/>
        </w:rPr>
        <w:t>sheets</w:t>
      </w:r>
      <w:proofErr w:type="spellEnd"/>
      <w:r w:rsidRPr="003E2B73">
        <w:rPr>
          <w:rFonts w:ascii="Times New Roman" w:eastAsia="Calibri" w:hAnsi="Times New Roman" w:cs="Times New Roman"/>
          <w:sz w:val="24"/>
          <w:szCs w:val="24"/>
          <w:lang w:val="es-ES"/>
        </w:rPr>
        <w:t>/</w:t>
      </w:r>
      <w:proofErr w:type="spellStart"/>
      <w:r w:rsidRPr="003E2B73">
        <w:rPr>
          <w:rFonts w:ascii="Times New Roman" w:eastAsia="Calibri" w:hAnsi="Times New Roman" w:cs="Times New Roman"/>
          <w:sz w:val="24"/>
          <w:szCs w:val="24"/>
          <w:lang w:val="es-ES"/>
        </w:rPr>
        <w:t>detail</w:t>
      </w:r>
      <w:proofErr w:type="spellEnd"/>
      <w:r w:rsidRPr="003E2B73">
        <w:rPr>
          <w:rFonts w:ascii="Times New Roman" w:eastAsia="Calibri" w:hAnsi="Times New Roman" w:cs="Times New Roman"/>
          <w:sz w:val="24"/>
          <w:szCs w:val="24"/>
          <w:lang w:val="es-ES"/>
        </w:rPr>
        <w:t>/</w:t>
      </w:r>
      <w:proofErr w:type="spellStart"/>
      <w:r w:rsidRPr="003E2B73">
        <w:rPr>
          <w:rFonts w:ascii="Times New Roman" w:eastAsia="Calibri" w:hAnsi="Times New Roman" w:cs="Times New Roman"/>
          <w:sz w:val="24"/>
          <w:szCs w:val="24"/>
          <w:lang w:val="es-ES"/>
        </w:rPr>
        <w:t>ultraviolet-radiation</w:t>
      </w:r>
      <w:proofErr w:type="spellEnd"/>
    </w:p>
    <w:p w14:paraId="05BF8109"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vertAlign w:val="superscript"/>
          <w:lang w:val="es-ES"/>
        </w:rPr>
        <w:t>4</w:t>
      </w:r>
      <w:r w:rsidRPr="003E2B73">
        <w:rPr>
          <w:rFonts w:ascii="Times New Roman" w:eastAsia="Calibri" w:hAnsi="Times New Roman" w:cs="Times New Roman"/>
          <w:sz w:val="24"/>
          <w:szCs w:val="24"/>
          <w:lang w:val="es-ES"/>
        </w:rPr>
        <w:t xml:space="preserve"> Gobierno de México. (2015). Cáncer de piel duplica su incidencia cada 10 años. Disponible en: </w:t>
      </w:r>
      <w:hyperlink r:id="rId25">
        <w:r w:rsidRPr="003E2B73">
          <w:rPr>
            <w:rFonts w:ascii="Times New Roman" w:eastAsia="Calibri" w:hAnsi="Times New Roman" w:cs="Times New Roman"/>
            <w:sz w:val="24"/>
            <w:szCs w:val="24"/>
            <w:u w:val="single" w:color="0462C1"/>
            <w:lang w:val="es-ES"/>
          </w:rPr>
          <w:t>https://www.gob.mx/salud/prensa/cancer-de-piel-duplica-su-incidencia-cada-10-anos</w:t>
        </w:r>
      </w:hyperlink>
    </w:p>
    <w:p w14:paraId="1EC5D6DE"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26D0B6A7"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Es importante en este punto hacer énfasis en que no sólo se trata de la necesidad imperante de facilitar a la población de los insumos para la protección solar, materia crítica de la presente iniciativa; sino que debe también dotarse la información suficiente y de fácil comprensión que permita a la sociedad en general tener herramientas para prevenir, detectar y tratar las enfermedades de la piel, especialmente aquellas que devienen de los efectos del cambio climático y el deterioro ambiental, erradicando peligrosos mitos como que las personas de pieles oscuras o que “no se queman con el sol” están exentas de todo riesgo.</w:t>
      </w:r>
    </w:p>
    <w:p w14:paraId="2FFBDA65"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6BF6113B"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vertAlign w:val="superscript"/>
          <w:lang w:val="es-ES"/>
        </w:rPr>
      </w:pPr>
      <w:r w:rsidRPr="003E2B73">
        <w:rPr>
          <w:rFonts w:ascii="Times New Roman" w:eastAsia="Calibri" w:hAnsi="Times New Roman" w:cs="Times New Roman"/>
          <w:sz w:val="24"/>
          <w:szCs w:val="24"/>
          <w:lang w:val="es-ES"/>
        </w:rPr>
        <w:t>Nuestro país ha tenido esfuerzos interesantes para atender esta problemática, tal es la Iniciativa con Proyecto de Decreto presentada en la Cámara de Diputados en el año 2019 por la que se pretende reformar la fracción XXIX-Ter del artículo 132 de la Ley Federal del Trabajo, a fin de volver una obligación de las y los patrones el proporcionar protector solar a las personas trabajadoras que se encuentran expuestas a riesgos de irradiación solar.</w:t>
      </w:r>
      <w:r w:rsidRPr="003E2B73">
        <w:rPr>
          <w:rFonts w:ascii="Times New Roman" w:eastAsia="Calibri" w:hAnsi="Times New Roman" w:cs="Times New Roman"/>
          <w:sz w:val="24"/>
          <w:szCs w:val="24"/>
          <w:vertAlign w:val="superscript"/>
          <w:lang w:val="es-ES"/>
        </w:rPr>
        <w:t>5</w:t>
      </w:r>
    </w:p>
    <w:p w14:paraId="59FFFBA5"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4C65C27B"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Esta propuesta se encuentra en concurrencia con las acciones que han tomado otros países de nuestro continente, tal es el caso de Chile, que a través de la Ley 20.096 instrumenta la obligatoriedad de las y los empleadores de adoptar las medidas necesarias para proteger eficazmente a los trabajadores cuando puedan estar expuestos a radiación ultravioleta.</w:t>
      </w:r>
      <w:r w:rsidRPr="003E2B73">
        <w:rPr>
          <w:rFonts w:ascii="Times New Roman" w:eastAsia="Calibri" w:hAnsi="Times New Roman" w:cs="Times New Roman"/>
          <w:sz w:val="24"/>
          <w:szCs w:val="24"/>
          <w:vertAlign w:val="superscript"/>
          <w:lang w:val="es-ES"/>
        </w:rPr>
        <w:t>6</w:t>
      </w:r>
    </w:p>
    <w:p w14:paraId="76E2C4D8"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74A67C57"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vertAlign w:val="superscript"/>
          <w:lang w:val="es-ES"/>
        </w:rPr>
        <w:t>5</w:t>
      </w:r>
      <w:r w:rsidRPr="003E2B73">
        <w:rPr>
          <w:rFonts w:ascii="Times New Roman" w:eastAsia="Calibri" w:hAnsi="Times New Roman" w:cs="Times New Roman"/>
          <w:sz w:val="24"/>
          <w:szCs w:val="24"/>
          <w:lang w:val="es-ES"/>
        </w:rPr>
        <w:t xml:space="preserve"> Sistema de Información Legislativa de la Secretaría de Gobernación. (2019). Iniciativa que reforma y adiciona diversas disposiciones de las leyes federal de trabajo. Disponible en: </w:t>
      </w:r>
      <w:hyperlink r:id="rId26">
        <w:r w:rsidRPr="003E2B73">
          <w:rPr>
            <w:rFonts w:ascii="Times New Roman" w:eastAsia="Calibri" w:hAnsi="Times New Roman" w:cs="Times New Roman"/>
            <w:sz w:val="24"/>
            <w:szCs w:val="24"/>
            <w:u w:val="single" w:color="0462C1"/>
            <w:lang w:val="es-ES"/>
          </w:rPr>
          <w:t>http://sil.gobernacion.gob.mx/Archivos/Documentos/2019/10/asun_3936820_20191015_1571170576.pdf</w:t>
        </w:r>
      </w:hyperlink>
    </w:p>
    <w:p w14:paraId="31FD08C5"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53464E73"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vertAlign w:val="superscript"/>
          <w:lang w:val="es-ES"/>
        </w:rPr>
        <w:t>6</w:t>
      </w:r>
      <w:r w:rsidRPr="003E2B73">
        <w:rPr>
          <w:rFonts w:ascii="Times New Roman" w:eastAsia="Calibri" w:hAnsi="Times New Roman" w:cs="Times New Roman"/>
          <w:sz w:val="24"/>
          <w:szCs w:val="24"/>
          <w:lang w:val="es-ES"/>
        </w:rPr>
        <w:t xml:space="preserve"> Ley no 20.096. (2006). Establece mecanismos de controles aplicables a las sustancias agotadoras de la capa de ozono. Argentina. Disponible en: </w:t>
      </w:r>
      <w:hyperlink r:id="rId27">
        <w:r w:rsidRPr="003E2B73">
          <w:rPr>
            <w:rFonts w:ascii="Times New Roman" w:eastAsia="Calibri" w:hAnsi="Times New Roman" w:cs="Times New Roman"/>
            <w:sz w:val="24"/>
            <w:szCs w:val="24"/>
            <w:u w:val="single" w:color="0462C1"/>
            <w:lang w:val="es-ES"/>
          </w:rPr>
          <w:t>https://www.bcn.cl/leychile/navegar?idNorma=248323</w:t>
        </w:r>
      </w:hyperlink>
    </w:p>
    <w:p w14:paraId="4B3C664C"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672D4740"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vertAlign w:val="superscript"/>
          <w:lang w:val="es-ES"/>
        </w:rPr>
      </w:pPr>
      <w:r w:rsidRPr="003E2B73">
        <w:rPr>
          <w:rFonts w:ascii="Times New Roman" w:eastAsia="Calibri" w:hAnsi="Times New Roman" w:cs="Times New Roman"/>
          <w:sz w:val="24"/>
          <w:szCs w:val="24"/>
          <w:lang w:val="es-ES"/>
        </w:rPr>
        <w:lastRenderedPageBreak/>
        <w:t>Por otra parte, en Perú, la Ley 30102 establece dentro de las obligaciones de los titulares de las instituciones y entidades públicas o privadas el deber de sensibilizar al personal a su cargo acerca de los riesgos por exposición prolongada a la radiación solar y la manera de prevenir los daños que ésta pueda causar.</w:t>
      </w:r>
      <w:r w:rsidRPr="003E2B73">
        <w:rPr>
          <w:rFonts w:ascii="Times New Roman" w:eastAsia="Calibri" w:hAnsi="Times New Roman" w:cs="Times New Roman"/>
          <w:sz w:val="24"/>
          <w:szCs w:val="24"/>
          <w:vertAlign w:val="superscript"/>
          <w:lang w:val="es-ES"/>
        </w:rPr>
        <w:t>7</w:t>
      </w:r>
    </w:p>
    <w:p w14:paraId="4F1353B1"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337E874A"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En los Estados Unidos de América, la Administración de Alimentos y Medicamentos de los Estados Unidos, FDA por sus siglas en inglés, aprobó que los protectores solares se comercialicen como medicamentos de venta libre,</w:t>
      </w:r>
      <w:r w:rsidRPr="003E2B73">
        <w:rPr>
          <w:rFonts w:ascii="Times New Roman" w:eastAsia="Calibri" w:hAnsi="Times New Roman" w:cs="Times New Roman"/>
          <w:sz w:val="24"/>
          <w:szCs w:val="24"/>
          <w:vertAlign w:val="superscript"/>
          <w:lang w:val="es-ES"/>
        </w:rPr>
        <w:t>8</w:t>
      </w:r>
      <w:r w:rsidRPr="003E2B73">
        <w:rPr>
          <w:rFonts w:ascii="Times New Roman" w:eastAsia="Calibri" w:hAnsi="Times New Roman" w:cs="Times New Roman"/>
          <w:sz w:val="24"/>
          <w:szCs w:val="24"/>
          <w:lang w:val="es-ES"/>
        </w:rPr>
        <w:t xml:space="preserve"> esto en virtud de que dichos productos tienen una utilidad enteramente dedicada a la prevención del cáncer de piel y otras afecciones derivadas de la radiación ultravioleta, no para un fin meramente estético.</w:t>
      </w:r>
    </w:p>
    <w:p w14:paraId="1819017E"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125B0FED"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vertAlign w:val="superscript"/>
          <w:lang w:val="es-ES"/>
        </w:rPr>
      </w:pPr>
      <w:r w:rsidRPr="003E2B73">
        <w:rPr>
          <w:rFonts w:ascii="Times New Roman" w:eastAsia="Calibri" w:hAnsi="Times New Roman" w:cs="Times New Roman"/>
          <w:sz w:val="24"/>
          <w:szCs w:val="24"/>
          <w:lang w:val="es-ES"/>
        </w:rPr>
        <w:t xml:space="preserve">Finalmente, destaca también la propuesta presentada por la Diputada Argentina Ofelia Fernández ante la Legislatura de la Ciudad Autónoma de Buenos Aires para la creación de la Ley de concientización e intervención sobre la exposición a rayos UV y prevención del cáncer de piel, la cual tiene por objetivo el desarrollar acciones de difusión, concientización y prevención del cáncer de piel, así como la creación del programa “Sol BA” para garantizar el acceso gratuito a la protección solar de la población de la Ciudad de Buenos Aires. </w:t>
      </w:r>
      <w:r w:rsidRPr="003E2B73">
        <w:rPr>
          <w:rFonts w:ascii="Times New Roman" w:eastAsia="Calibri" w:hAnsi="Times New Roman" w:cs="Times New Roman"/>
          <w:sz w:val="24"/>
          <w:szCs w:val="24"/>
          <w:vertAlign w:val="superscript"/>
          <w:lang w:val="es-ES"/>
        </w:rPr>
        <w:t>9</w:t>
      </w:r>
    </w:p>
    <w:p w14:paraId="4A7E9FB5"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76C1CDD3"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Por lo anteriormente expuesto, el Grupo Parlamentario del Partido de la Revolución Democrática, siempre con miras a llevar al Estado de México a la vanguardia, insiste en que el protector solar no puede seguir siendo considerado sólo como un producto cosmético, sino que debe tomarse como parte importante de la salud pública, por tanto, el Estado debería priorizar los mecanismos que permitan a la sociedad el acceso libre y gratuito a este insumo, con especial atención a las personas que por su edad, ocupación, predisposición genética o situación de vulnerabilidad más lo requieran. Adicionalmente, se insiste en la necesidad de facilitar a la población información suficiente y de fácil acceso orientada a la prevención y la desmitificación de conductas de riesgo asociadas con la materia, motivo por el que se presenta ante esta Soberanía la presente Iniciativa con Proyecto de Decreto por el que se reforma la fracción XI del artículo 2.16 del Código Administrativo del Estado de México.</w:t>
      </w:r>
    </w:p>
    <w:p w14:paraId="04020726"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5CD8FB12"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vertAlign w:val="superscript"/>
          <w:lang w:val="es-ES"/>
        </w:rPr>
        <w:t>7</w:t>
      </w:r>
      <w:r w:rsidRPr="003E2B73">
        <w:rPr>
          <w:rFonts w:ascii="Times New Roman" w:eastAsia="Calibri" w:hAnsi="Times New Roman" w:cs="Times New Roman"/>
          <w:sz w:val="24"/>
          <w:szCs w:val="24"/>
          <w:lang w:val="es-ES"/>
        </w:rPr>
        <w:t xml:space="preserve"> Ley No 30102 de 2013. Art 2. 2013. (Perú). Disponible en: </w:t>
      </w:r>
      <w:hyperlink r:id="rId28">
        <w:r w:rsidRPr="003E2B73">
          <w:rPr>
            <w:rFonts w:ascii="Times New Roman" w:eastAsia="Calibri" w:hAnsi="Times New Roman" w:cs="Times New Roman"/>
            <w:sz w:val="24"/>
            <w:szCs w:val="24"/>
            <w:u w:val="single" w:color="0462C1"/>
            <w:lang w:val="es-ES"/>
          </w:rPr>
          <w:t>https://busquedas.elperuano.pe/normaslegales/ley-que-dispone-medidas-preventivas-contra-los-efectos-</w:t>
        </w:r>
      </w:hyperlink>
      <w:r w:rsidRPr="003E2B73">
        <w:rPr>
          <w:rFonts w:ascii="Times New Roman" w:eastAsia="Calibri" w:hAnsi="Times New Roman" w:cs="Times New Roman"/>
          <w:sz w:val="24"/>
          <w:szCs w:val="24"/>
          <w:lang w:val="es-ES"/>
        </w:rPr>
        <w:t xml:space="preserve"> </w:t>
      </w:r>
      <w:hyperlink r:id="rId29">
        <w:r w:rsidRPr="003E2B73">
          <w:rPr>
            <w:rFonts w:ascii="Times New Roman" w:eastAsia="Calibri" w:hAnsi="Times New Roman" w:cs="Times New Roman"/>
            <w:sz w:val="24"/>
            <w:szCs w:val="24"/>
            <w:u w:val="single" w:color="0462C1"/>
            <w:lang w:val="es-ES"/>
          </w:rPr>
          <w:t>nociv-ley-n-30102-1010103-1/</w:t>
        </w:r>
      </w:hyperlink>
    </w:p>
    <w:p w14:paraId="0B24B935"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vertAlign w:val="superscript"/>
          <w:lang w:val="es-ES"/>
        </w:rPr>
        <w:t>8</w:t>
      </w:r>
      <w:r w:rsidRPr="003E2B73">
        <w:rPr>
          <w:rFonts w:ascii="Times New Roman" w:eastAsia="Calibri" w:hAnsi="Times New Roman" w:cs="Times New Roman"/>
          <w:sz w:val="24"/>
          <w:szCs w:val="24"/>
          <w:lang w:val="es-ES"/>
        </w:rPr>
        <w:t xml:space="preserve"> Disponible en: </w:t>
      </w:r>
      <w:hyperlink r:id="rId30">
        <w:r w:rsidRPr="003E2B73">
          <w:rPr>
            <w:rFonts w:ascii="Times New Roman" w:eastAsia="Calibri" w:hAnsi="Times New Roman" w:cs="Times New Roman"/>
            <w:sz w:val="24"/>
            <w:szCs w:val="24"/>
            <w:u w:val="single" w:color="0462C1"/>
            <w:lang w:val="es-ES"/>
          </w:rPr>
          <w:t>https://www.fda.gov/drugs/guidance-compliance-regulatory-information/sunscreen-</w:t>
        </w:r>
      </w:hyperlink>
      <w:r w:rsidRPr="003E2B73">
        <w:rPr>
          <w:rFonts w:ascii="Times New Roman" w:eastAsia="Calibri" w:hAnsi="Times New Roman" w:cs="Times New Roman"/>
          <w:sz w:val="24"/>
          <w:szCs w:val="24"/>
          <w:lang w:val="es-ES"/>
        </w:rPr>
        <w:t xml:space="preserve"> </w:t>
      </w:r>
      <w:hyperlink r:id="rId31">
        <w:proofErr w:type="spellStart"/>
        <w:r w:rsidRPr="003E2B73">
          <w:rPr>
            <w:rFonts w:ascii="Times New Roman" w:eastAsia="Calibri" w:hAnsi="Times New Roman" w:cs="Times New Roman"/>
            <w:sz w:val="24"/>
            <w:szCs w:val="24"/>
            <w:u w:val="single" w:color="0462C1"/>
            <w:lang w:val="es-ES"/>
          </w:rPr>
          <w:t>innovation-act-sia</w:t>
        </w:r>
        <w:proofErr w:type="spellEnd"/>
      </w:hyperlink>
    </w:p>
    <w:p w14:paraId="1AE1EDAA"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vertAlign w:val="superscript"/>
          <w:lang w:val="es-ES"/>
        </w:rPr>
        <w:t>9</w:t>
      </w:r>
      <w:r w:rsidRPr="003E2B73">
        <w:rPr>
          <w:rFonts w:ascii="Times New Roman" w:eastAsia="Calibri" w:hAnsi="Times New Roman" w:cs="Times New Roman"/>
          <w:sz w:val="24"/>
          <w:szCs w:val="24"/>
          <w:lang w:val="es-ES"/>
        </w:rPr>
        <w:t xml:space="preserve"> Ley de concientización e intervención sobre la exposición a rayos UV y prevención del cáncer de piel. (2021). Art. 4. 21 de Diciembre de 2021. (Argentina). Disponible en: </w:t>
      </w:r>
      <w:hyperlink r:id="rId32">
        <w:r w:rsidRPr="003E2B73">
          <w:rPr>
            <w:rFonts w:ascii="Times New Roman" w:eastAsia="Calibri" w:hAnsi="Times New Roman" w:cs="Times New Roman"/>
            <w:sz w:val="24"/>
            <w:szCs w:val="24"/>
            <w:u w:val="single" w:color="0462C1"/>
            <w:lang w:val="es-ES"/>
          </w:rPr>
          <w:t>https://acrobat.adobe.com/link/track?uri=urn:aaid:scds:US:4fb40f43-0c8a-4c32-ac12-656276f098be</w:t>
        </w:r>
      </w:hyperlink>
    </w:p>
    <w:p w14:paraId="68674A34"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5D96969D" w14:textId="77777777" w:rsidR="00D14817" w:rsidRPr="003E2B73" w:rsidRDefault="00D14817" w:rsidP="00D14817">
      <w:pPr>
        <w:widowControl w:val="0"/>
        <w:autoSpaceDE w:val="0"/>
        <w:autoSpaceDN w:val="0"/>
        <w:spacing w:after="0" w:line="240" w:lineRule="auto"/>
        <w:ind w:left="20" w:right="49"/>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ATENTAMENTE</w:t>
      </w:r>
    </w:p>
    <w:p w14:paraId="751CEA2F" w14:textId="77777777" w:rsidR="00D14817" w:rsidRPr="003E2B73" w:rsidRDefault="00D14817" w:rsidP="00D14817">
      <w:pPr>
        <w:widowControl w:val="0"/>
        <w:autoSpaceDE w:val="0"/>
        <w:autoSpaceDN w:val="0"/>
        <w:spacing w:after="0" w:line="240" w:lineRule="auto"/>
        <w:ind w:left="20" w:right="49"/>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GRUPO PARLAMENTARIO DEL PARTIDO DE LA REVOLUCIÓN DEMOCRÁTICA</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6"/>
        <w:gridCol w:w="4402"/>
      </w:tblGrid>
      <w:tr w:rsidR="00D14817" w:rsidRPr="003E2B73" w14:paraId="5282C48A" w14:textId="77777777" w:rsidTr="00417178">
        <w:trPr>
          <w:jc w:val="center"/>
        </w:trPr>
        <w:tc>
          <w:tcPr>
            <w:tcW w:w="4772" w:type="dxa"/>
          </w:tcPr>
          <w:p w14:paraId="71511584" w14:textId="77777777" w:rsidR="00D14817" w:rsidRPr="003E2B73" w:rsidRDefault="00D14817" w:rsidP="00D14817">
            <w:pPr>
              <w:ind w:right="49"/>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DIP. OMAR ORTEGA ÁLVAREZ</w:t>
            </w:r>
          </w:p>
        </w:tc>
        <w:tc>
          <w:tcPr>
            <w:tcW w:w="4773" w:type="dxa"/>
          </w:tcPr>
          <w:p w14:paraId="4EB36050" w14:textId="77777777" w:rsidR="00D14817" w:rsidRPr="003E2B73" w:rsidRDefault="00D14817" w:rsidP="00D14817">
            <w:pPr>
              <w:ind w:right="49"/>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DIP. VIRIDIANA FUENTES CRUZ</w:t>
            </w:r>
          </w:p>
        </w:tc>
      </w:tr>
      <w:tr w:rsidR="00D14817" w:rsidRPr="003E2B73" w14:paraId="7E454B16" w14:textId="77777777" w:rsidTr="00417178">
        <w:trPr>
          <w:jc w:val="center"/>
        </w:trPr>
        <w:tc>
          <w:tcPr>
            <w:tcW w:w="4772" w:type="dxa"/>
          </w:tcPr>
          <w:p w14:paraId="7DBAB60D" w14:textId="77777777" w:rsidR="00D14817" w:rsidRPr="003E2B73" w:rsidRDefault="00D14817" w:rsidP="00D14817">
            <w:pPr>
              <w:ind w:right="49"/>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DIP. MARÍA ELIDIA CASTELÁN MONDRAGÓN</w:t>
            </w:r>
          </w:p>
        </w:tc>
        <w:tc>
          <w:tcPr>
            <w:tcW w:w="4773" w:type="dxa"/>
          </w:tcPr>
          <w:p w14:paraId="7EE6FB58" w14:textId="77777777" w:rsidR="00D14817" w:rsidRPr="003E2B73" w:rsidRDefault="00D14817" w:rsidP="00D14817">
            <w:pPr>
              <w:ind w:right="49"/>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DIP. FERNANDO GONZÁLEZ MEJÍA</w:t>
            </w:r>
          </w:p>
        </w:tc>
      </w:tr>
    </w:tbl>
    <w:p w14:paraId="435E8F64"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1DAFC7AC"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7B8BCAE0"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DECRETO NÚMERO: _______</w:t>
      </w:r>
    </w:p>
    <w:p w14:paraId="3CF2F8D3"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LA H. "LXI" LEGISLATURA DEL ESTADO DE MÉXICO</w:t>
      </w:r>
    </w:p>
    <w:p w14:paraId="50407D75"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DECRETA:</w:t>
      </w:r>
    </w:p>
    <w:p w14:paraId="5519E44B"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p>
    <w:p w14:paraId="5D57F593"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t xml:space="preserve">ARTICULO PRIMERO. </w:t>
      </w:r>
      <w:r w:rsidRPr="003E2B73">
        <w:rPr>
          <w:rFonts w:ascii="Times New Roman" w:eastAsia="Calibri" w:hAnsi="Times New Roman" w:cs="Times New Roman"/>
          <w:sz w:val="24"/>
          <w:szCs w:val="24"/>
          <w:lang w:val="es-ES"/>
        </w:rPr>
        <w:t>Se reforma la fracción XI del artículo 2.16 del Código Administrativo del Estado de México para quedar como sigue:</w:t>
      </w:r>
    </w:p>
    <w:p w14:paraId="1274EA90"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2A5747D7"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Artículo 2.16.- Los servicios de salud que presta el Estado en materia de salubridad general son:</w:t>
      </w:r>
    </w:p>
    <w:p w14:paraId="716BDF6A"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5266DD51"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I-X-. …</w:t>
      </w:r>
    </w:p>
    <w:p w14:paraId="4F455759"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3234D2E4"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w:t>
      </w:r>
    </w:p>
    <w:p w14:paraId="2F8B3B56"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0B70292A"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r w:rsidRPr="003E2B73">
        <w:rPr>
          <w:rFonts w:ascii="Times New Roman" w:eastAsia="Calibri" w:hAnsi="Times New Roman" w:cs="Times New Roman"/>
          <w:sz w:val="24"/>
          <w:szCs w:val="24"/>
          <w:lang w:val="es-ES"/>
        </w:rPr>
        <w:t xml:space="preserve">XI. Prevención y control de los efectos nocivos de los factores ambientales en la salud de las personas, </w:t>
      </w:r>
      <w:r w:rsidRPr="003E2B73">
        <w:rPr>
          <w:rFonts w:ascii="Times New Roman" w:eastAsia="Calibri" w:hAnsi="Times New Roman" w:cs="Times New Roman"/>
          <w:b/>
          <w:sz w:val="24"/>
          <w:szCs w:val="24"/>
          <w:lang w:val="es-ES"/>
        </w:rPr>
        <w:t>dando prioridad a la prevención de las afecciones crónico-degenerativas derivadas del cambio climático, así como a los efectos de la radiación solar, con especial atención en las niñas, niños y adolescentes, así como en las personas que por su cargo, oficio o profesión se encuentren más expuestas a dichos efectos</w:t>
      </w:r>
      <w:r w:rsidRPr="003E2B73">
        <w:rPr>
          <w:rFonts w:ascii="Times New Roman" w:eastAsia="Calibri" w:hAnsi="Times New Roman" w:cs="Times New Roman"/>
          <w:sz w:val="24"/>
          <w:szCs w:val="24"/>
          <w:lang w:val="es-ES"/>
        </w:rPr>
        <w:t xml:space="preserve">, </w:t>
      </w:r>
      <w:r w:rsidRPr="003E2B73">
        <w:rPr>
          <w:rFonts w:ascii="Times New Roman" w:eastAsia="Calibri" w:hAnsi="Times New Roman" w:cs="Times New Roman"/>
          <w:b/>
          <w:sz w:val="24"/>
          <w:szCs w:val="24"/>
          <w:lang w:val="es-ES"/>
        </w:rPr>
        <w:t>facilitando a la población el acceso a los insumos necesarios para ello.</w:t>
      </w:r>
    </w:p>
    <w:p w14:paraId="68E7D858"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p>
    <w:p w14:paraId="216388A1"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w:t>
      </w:r>
    </w:p>
    <w:p w14:paraId="027D481B"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p>
    <w:p w14:paraId="1B43EF74" w14:textId="77777777" w:rsidR="00D14817" w:rsidRPr="003E2B73" w:rsidRDefault="00D14817" w:rsidP="00D14817">
      <w:pPr>
        <w:widowControl w:val="0"/>
        <w:autoSpaceDE w:val="0"/>
        <w:autoSpaceDN w:val="0"/>
        <w:spacing w:after="0" w:line="240" w:lineRule="auto"/>
        <w:ind w:left="20" w:right="49"/>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TRANSITORIOS</w:t>
      </w:r>
    </w:p>
    <w:p w14:paraId="1845FF1A"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b/>
          <w:sz w:val="24"/>
          <w:szCs w:val="24"/>
          <w:lang w:val="es-ES"/>
        </w:rPr>
      </w:pPr>
    </w:p>
    <w:p w14:paraId="50583746"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t xml:space="preserve">PRIMERO. </w:t>
      </w:r>
      <w:r w:rsidRPr="003E2B73">
        <w:rPr>
          <w:rFonts w:ascii="Times New Roman" w:eastAsia="Calibri" w:hAnsi="Times New Roman" w:cs="Times New Roman"/>
          <w:sz w:val="24"/>
          <w:szCs w:val="24"/>
          <w:lang w:val="es-ES"/>
        </w:rPr>
        <w:t>Publíquese el presente Decreto en el periódico oficial "Gaceta del Gobierno".</w:t>
      </w:r>
    </w:p>
    <w:p w14:paraId="634D666C"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2B5F2FF4"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t xml:space="preserve">SEGUNDO. </w:t>
      </w:r>
      <w:r w:rsidRPr="003E2B73">
        <w:rPr>
          <w:rFonts w:ascii="Times New Roman" w:eastAsia="Calibri" w:hAnsi="Times New Roman" w:cs="Times New Roman"/>
          <w:sz w:val="24"/>
          <w:szCs w:val="24"/>
          <w:lang w:val="es-ES"/>
        </w:rPr>
        <w:t>El presente Decreto entrará en vigor al día siguiente de su publicación en el periódico oficial "Gaceta del Gobierno".</w:t>
      </w:r>
    </w:p>
    <w:p w14:paraId="7DBF5AA2"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3105057E"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Lo tendrá por entendido la Gobernadora del Estado, haciendo que se publique y se cumpla.</w:t>
      </w:r>
    </w:p>
    <w:p w14:paraId="28B08A5E"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p>
    <w:p w14:paraId="17B8F897" w14:textId="77777777" w:rsidR="00D14817" w:rsidRPr="003E2B73" w:rsidRDefault="00D14817" w:rsidP="00D14817">
      <w:pPr>
        <w:widowControl w:val="0"/>
        <w:autoSpaceDE w:val="0"/>
        <w:autoSpaceDN w:val="0"/>
        <w:spacing w:after="0" w:line="240" w:lineRule="auto"/>
        <w:ind w:left="20" w:right="49"/>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Dado en el Palacio del Poder Legislativo en Toluca de Lerdo, Estado de México a los</w:t>
      </w:r>
      <w:r w:rsidRPr="003E2B73">
        <w:rPr>
          <w:rFonts w:ascii="Times New Roman" w:eastAsia="Calibri" w:hAnsi="Times New Roman" w:cs="Times New Roman"/>
          <w:sz w:val="24"/>
          <w:szCs w:val="24"/>
          <w:u w:val="single"/>
          <w:lang w:val="es-ES"/>
        </w:rPr>
        <w:tab/>
      </w:r>
      <w:r w:rsidRPr="003E2B73">
        <w:rPr>
          <w:rFonts w:ascii="Times New Roman" w:eastAsia="Calibri" w:hAnsi="Times New Roman" w:cs="Times New Roman"/>
          <w:sz w:val="24"/>
          <w:szCs w:val="24"/>
          <w:lang w:val="es-ES"/>
        </w:rPr>
        <w:t>días del mes de XXXXX del año dos mil veintitrés.</w:t>
      </w:r>
    </w:p>
    <w:p w14:paraId="612C3C67" w14:textId="77777777" w:rsidR="00D14817" w:rsidRPr="003E2B73" w:rsidRDefault="00D14817" w:rsidP="00417178">
      <w:pPr>
        <w:pStyle w:val="Sinespaciado"/>
        <w:rPr>
          <w:rFonts w:ascii="Times New Roman" w:hAnsi="Times New Roman" w:cs="Times New Roman"/>
          <w:sz w:val="24"/>
          <w:szCs w:val="24"/>
        </w:rPr>
      </w:pPr>
    </w:p>
    <w:p w14:paraId="79161BFF" w14:textId="77777777" w:rsidR="00D14817" w:rsidRPr="003E2B73" w:rsidRDefault="00D14817" w:rsidP="00417178">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44BF3D98" w14:textId="77777777" w:rsidR="00D14817" w:rsidRPr="003E2B73" w:rsidRDefault="00D14817" w:rsidP="006F3917">
      <w:pPr>
        <w:pStyle w:val="Sinespaciado"/>
        <w:jc w:val="both"/>
        <w:rPr>
          <w:rFonts w:ascii="Times New Roman" w:hAnsi="Times New Roman" w:cs="Times New Roman"/>
          <w:sz w:val="24"/>
          <w:szCs w:val="24"/>
        </w:rPr>
      </w:pPr>
    </w:p>
    <w:p w14:paraId="2B9D3478"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VICEPRESIDENTA DIP. EVELYN OSORNIO JIMÉNEZ. Gracias.</w:t>
      </w:r>
    </w:p>
    <w:p w14:paraId="48F2A521"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Se registra la iniciativa y se remite a la Comisión Legislativa de Salud, Asistencia y Bienestar Social, para su estudio y dictamen. </w:t>
      </w:r>
    </w:p>
    <w:p w14:paraId="1FB5AC0C"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 xml:space="preserve">En cuanto al punto 12, el diputado Fernando González Mejía leerá iniciativa con proyecto de decreto por el que se reforma el artículo 7.131 del Código Civil del Estado de México, presentada por el diputado Omar Ortega Álvarez, la diputada Viridiana Fuentes Cruz, la diputada María Elida Castelán Mondragón y el diputado Fernando González Mejía, en nombre del Grupo Parlamentario del Partido de la Revolución Democrática. </w:t>
      </w:r>
    </w:p>
    <w:p w14:paraId="1795FFA9"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Adelante, diputado.</w:t>
      </w:r>
    </w:p>
    <w:p w14:paraId="707DABD1"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lastRenderedPageBreak/>
        <w:t xml:space="preserve">DIP. FERNANDO GONZÁLEZ MEJÍA Buenas tardes. </w:t>
      </w:r>
    </w:p>
    <w:p w14:paraId="20355E53"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Con la venia de la Mesa Directiva, de los medios de comunicación y personas que siguen los trabajos legislativos. Bienvenidas y bienvenidos sean a esta, la Casa del Pueblo.</w:t>
      </w:r>
    </w:p>
    <w:p w14:paraId="3A70511F"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El sistema de valores, la cultura y la educación imperante se relacionan directamente con la forma en que las personas se desarrollan e interactúan con otras. Lamentablemente, no todas estas relaciones tienen la intención de generar consecuencias positivas. Es común que dos o más personas decidan asociarse con el propósito de cometer fines ilícitos.</w:t>
      </w:r>
    </w:p>
    <w:p w14:paraId="01E4EA3B" w14:textId="77777777" w:rsidR="006F3917" w:rsidRPr="003E2B73" w:rsidRDefault="006F3917" w:rsidP="006F391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 xml:space="preserve">El control del dinero de actividades ilícitas es un tema importante para prevenir el financiamiento de actividades criminales, proteger la economía y la seguridad de la población y promover un desarrollo sostenible y legal en la región y de manera principal en el Estado de México. Aunado a lo anterior, las actividades ilícitas tienen un impacto negativo en la sociedad, ya que fomentan la violencia, la corrupción, el deterioro del tejido social y la desconfianza en las instituciones; además, generan un aumento en los índices delictivos, perjudican la economía y socavan el Estado de Derecho. </w:t>
      </w:r>
    </w:p>
    <w:p w14:paraId="45FA965A"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El Código Civil del Estado de México, específicamente en lo que refiere al apartado de enriquecimiento ilegítimo o sin causa, establece que, y cito, “lo que se hubiera entregado para la realización de un fin que sea ilícito o contrario a las buenas costumbres no quedará en poder del que lo recibió, posibilitando así que el 50% del monto invertido sea destinado al Sistema para el Desarrollo Integral de la Familia del Estado de México DIFEM. Y, por el contrario, el otro 50% pueda ser recuperado por la persona que lo entregó”.</w:t>
      </w:r>
    </w:p>
    <w:p w14:paraId="3966C806"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Esto sin importar que este dinero inicialmente tuviera el propósito de concretar un fin ilícito, tomando en consideración que, para que exista el pago de un fin ilícito, es importante recordar que se deben cumplir con ciertos elementos, entre ellos, debe determinarse la existencia del pago, que es el tránsito de los valores de un patrimonio a otro; que sea indebida la falta de justificación jurídica normativa de esta transferencia patrimonial; que el pago sea efectuado por una decisión voluntaria y con la debida justificación normativa de la regla creada por la voluntad. </w:t>
      </w:r>
    </w:p>
    <w:p w14:paraId="37146A0B"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A partir de esto requerimos hacer una revisión exhaustiva de nuestro marco normativo, derivado de que, en ocasiones, este, además de ser ambiguo, debe ser permisible para mal. Si bien el artículo 7.131 del Código Civil establece la procedencia del dinero destinado para el pago de un fin ilícito, reconocemos la preocupación que la forma en la que este está planeado nos genera en términos de la asignación del recurso. En este sentido, la proliferación de actividades económicas ilícitas en México es uno de los mayores riesgos con los que contamos, pues se traduce en actividades informales o ilegales que socavan el avance y crecimiento económico de nuestro País y Estado, como son la falsificación, flujos financieros ilícitos y comercio ilícito, evasión de impuestos e incluso trata de personas y crimen organizado. </w:t>
      </w:r>
    </w:p>
    <w:p w14:paraId="2534F600"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Desde esta perspectiva, en el Grupo Parlamentario del PRD consideramos necesario legislar en esta materia y generar una respuesta o medida de contención para estas conductas de manera urgente, pues la delincuencia organizada a gran escala y las economías ilegales que están relacionadas a ella debilitan las instituciones estatales al alimentar la corrupción y la violencia y socava el Estado de Derecho, desalienta la inversión pública y privada y le arrebata a la economía lícita recursos necesarios para el desarrollo sostenible. </w:t>
      </w:r>
    </w:p>
    <w:p w14:paraId="7BCE14D8"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Por ello, la presente reforma busca que el dinero invertido para realizar un fin ilícito no sea recuperado por la persona que conscientemente tiene la intención de concretarlo, sino más bien pueda ser invertido en el Estado en temas relacionados, por ejemplo, en la salud, </w:t>
      </w:r>
      <w:r w:rsidRPr="003E2B73">
        <w:rPr>
          <w:rFonts w:ascii="Times New Roman" w:hAnsi="Times New Roman" w:cs="Times New Roman"/>
          <w:sz w:val="24"/>
          <w:szCs w:val="24"/>
        </w:rPr>
        <w:lastRenderedPageBreak/>
        <w:t xml:space="preserve">pues la pandemia nos enseñó que es urgente fortalecer nuestro sistema de salud pública con hospitales equipados, médicos, enfermeras y personal mejor pagado. </w:t>
      </w:r>
    </w:p>
    <w:p w14:paraId="2C02A12D"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Es por lo anterior que consideramos no solamente viable, sino también justo, que las personas que conscientemente se disponen a entregar sobornos para que un trámite quede rápido o solicitar permisos para realizar una construcción cuando no cumple con los requisitos necesarios, aquellas que facturan montos que en realidad no pagaron o cuando se expiden constancias sin acreditar lo que se establece en estas y un sinfín de ejemplos más, que no puedan recuperar el dinero que erróneamente decidieron invertir. </w:t>
      </w:r>
    </w:p>
    <w:p w14:paraId="7BEDF4D0"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Con base en lo anterior expuesto, una vez justificada la naturaleza social de esta iniciativa, sometemos a la consideración de esta Honorable Asamblea la siguiente iniciativa con proyecto de decreto por el que se reforma el Código Civil del Estado de México en beneficio de la comunidad mexiquense, esperando sea estudiada y aprobada en sus términos, por lo que solicito respetuosamente sea integrada de manera completa al </w:t>
      </w:r>
      <w:r w:rsidRPr="003E2B73">
        <w:rPr>
          <w:rFonts w:ascii="Times New Roman" w:hAnsi="Times New Roman" w:cs="Times New Roman"/>
          <w:i/>
          <w:iCs/>
          <w:sz w:val="24"/>
          <w:szCs w:val="24"/>
        </w:rPr>
        <w:t>Diario de Debates</w:t>
      </w:r>
      <w:r w:rsidRPr="003E2B73">
        <w:rPr>
          <w:rFonts w:ascii="Times New Roman" w:hAnsi="Times New Roman" w:cs="Times New Roman"/>
          <w:sz w:val="24"/>
          <w:szCs w:val="24"/>
        </w:rPr>
        <w:t xml:space="preserve"> y a la </w:t>
      </w:r>
      <w:r w:rsidRPr="003E2B73">
        <w:rPr>
          <w:rFonts w:ascii="Times New Roman" w:hAnsi="Times New Roman" w:cs="Times New Roman"/>
          <w:i/>
          <w:iCs/>
          <w:sz w:val="24"/>
          <w:szCs w:val="24"/>
        </w:rPr>
        <w:t>Gaceta Parlamentaria</w:t>
      </w:r>
      <w:r w:rsidRPr="003E2B73">
        <w:rPr>
          <w:rFonts w:ascii="Times New Roman" w:hAnsi="Times New Roman" w:cs="Times New Roman"/>
          <w:sz w:val="24"/>
          <w:szCs w:val="24"/>
        </w:rPr>
        <w:t>.</w:t>
      </w:r>
    </w:p>
    <w:p w14:paraId="72D5DBFA"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Dado en el palacio del Poder Legislativo, en Toluca de Lerdo, Estado de México, a los veinticuatro días del mes de octubre del dos mil veintitrés.</w:t>
      </w:r>
    </w:p>
    <w:p w14:paraId="1164EEF3"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Es cuanto, Presidenta. Muchas gracias.</w:t>
      </w:r>
    </w:p>
    <w:p w14:paraId="02EB63CC" w14:textId="77777777" w:rsidR="00A00D3F" w:rsidRPr="003E2B73" w:rsidRDefault="00A00D3F" w:rsidP="00417178">
      <w:pPr>
        <w:pStyle w:val="Sinespaciado"/>
        <w:rPr>
          <w:rFonts w:ascii="Times New Roman" w:hAnsi="Times New Roman" w:cs="Times New Roman"/>
          <w:sz w:val="24"/>
          <w:szCs w:val="24"/>
        </w:rPr>
      </w:pPr>
    </w:p>
    <w:p w14:paraId="1B6032FF" w14:textId="77777777" w:rsidR="00A00D3F" w:rsidRPr="003E2B73" w:rsidRDefault="00A00D3F" w:rsidP="00417178">
      <w:pPr>
        <w:pStyle w:val="Sinespaciado"/>
        <w:rPr>
          <w:rFonts w:ascii="Times New Roman" w:hAnsi="Times New Roman" w:cs="Times New Roman"/>
          <w:sz w:val="24"/>
          <w:szCs w:val="24"/>
        </w:rPr>
        <w:sectPr w:rsidR="00A00D3F" w:rsidRPr="003E2B73" w:rsidSect="00417178">
          <w:type w:val="continuous"/>
          <w:pgSz w:w="12240" w:h="15840"/>
          <w:pgMar w:top="1417" w:right="1701" w:bottom="1417" w:left="1701" w:header="708" w:footer="708" w:gutter="0"/>
          <w:cols w:space="708"/>
          <w:docGrid w:linePitch="360"/>
        </w:sectPr>
      </w:pPr>
    </w:p>
    <w:p w14:paraId="549128B8" w14:textId="77777777" w:rsidR="00A00D3F" w:rsidRPr="003E2B73" w:rsidRDefault="00A00D3F" w:rsidP="00417178">
      <w:pPr>
        <w:pStyle w:val="Sinespaciado"/>
        <w:rPr>
          <w:rFonts w:ascii="Times New Roman" w:hAnsi="Times New Roman" w:cs="Times New Roman"/>
          <w:sz w:val="24"/>
          <w:szCs w:val="24"/>
        </w:rPr>
      </w:pPr>
    </w:p>
    <w:p w14:paraId="5FD401A5" w14:textId="77777777" w:rsidR="00A00D3F" w:rsidRPr="003E2B73" w:rsidRDefault="00A00D3F" w:rsidP="00417178">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634FF8DF" w14:textId="77777777" w:rsidR="00A00D3F" w:rsidRPr="003E2B73" w:rsidRDefault="00A00D3F" w:rsidP="00417178">
      <w:pPr>
        <w:pStyle w:val="Sinespaciado"/>
        <w:rPr>
          <w:rFonts w:ascii="Times New Roman" w:hAnsi="Times New Roman" w:cs="Times New Roman"/>
          <w:sz w:val="24"/>
          <w:szCs w:val="24"/>
        </w:rPr>
      </w:pPr>
    </w:p>
    <w:p w14:paraId="5594868C" w14:textId="77777777" w:rsidR="000E6A60" w:rsidRPr="003E2B73" w:rsidRDefault="000E6A60" w:rsidP="000E6A60">
      <w:pPr>
        <w:widowControl w:val="0"/>
        <w:autoSpaceDE w:val="0"/>
        <w:autoSpaceDN w:val="0"/>
        <w:spacing w:after="0" w:line="240" w:lineRule="auto"/>
        <w:ind w:left="20"/>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“2023. Año del Septuagésimo Aniversario del Reconocimiento del Derecho al Voto de las Mujeres en México”.</w:t>
      </w:r>
    </w:p>
    <w:p w14:paraId="3DFA804D" w14:textId="77777777" w:rsidR="000E6A60" w:rsidRPr="003E2B73" w:rsidRDefault="000E6A60" w:rsidP="000E6A60">
      <w:pPr>
        <w:widowControl w:val="0"/>
        <w:autoSpaceDE w:val="0"/>
        <w:autoSpaceDN w:val="0"/>
        <w:spacing w:after="0" w:line="240" w:lineRule="auto"/>
        <w:ind w:left="20"/>
        <w:jc w:val="both"/>
        <w:outlineLvl w:val="0"/>
        <w:rPr>
          <w:rFonts w:ascii="Times New Roman" w:eastAsia="Calibri" w:hAnsi="Times New Roman" w:cs="Times New Roman"/>
          <w:b/>
          <w:bCs/>
          <w:sz w:val="24"/>
          <w:szCs w:val="24"/>
          <w:lang w:val="es-ES"/>
        </w:rPr>
      </w:pPr>
    </w:p>
    <w:p w14:paraId="4E18E2D6" w14:textId="77777777" w:rsidR="000E6A60" w:rsidRPr="003E2B73" w:rsidRDefault="000E6A60" w:rsidP="000E6A60">
      <w:pPr>
        <w:widowControl w:val="0"/>
        <w:autoSpaceDE w:val="0"/>
        <w:autoSpaceDN w:val="0"/>
        <w:spacing w:after="0" w:line="240" w:lineRule="auto"/>
        <w:ind w:left="20"/>
        <w:jc w:val="right"/>
        <w:outlineLvl w:val="0"/>
        <w:rPr>
          <w:rFonts w:ascii="Times New Roman" w:eastAsia="Calibri" w:hAnsi="Times New Roman" w:cs="Times New Roman"/>
          <w:b/>
          <w:bCs/>
          <w:sz w:val="24"/>
          <w:szCs w:val="24"/>
          <w:lang w:val="es-ES"/>
        </w:rPr>
      </w:pPr>
      <w:r w:rsidRPr="003E2B73">
        <w:rPr>
          <w:rFonts w:ascii="Times New Roman" w:eastAsia="Calibri" w:hAnsi="Times New Roman" w:cs="Times New Roman"/>
          <w:b/>
          <w:bCs/>
          <w:sz w:val="24"/>
          <w:szCs w:val="24"/>
          <w:lang w:val="es-ES"/>
        </w:rPr>
        <w:t>Toluca de Lerdo, Méx., a 24 de octubre del 2023.</w:t>
      </w:r>
    </w:p>
    <w:p w14:paraId="2BC315EB"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762C9A9B"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CC. DIPUTADAS Y DIPUTADOS INTEGRANTES</w:t>
      </w:r>
    </w:p>
    <w:p w14:paraId="28341C07"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DE LA MESA DIRECTIVA DE LA H. LXI LEGISLATURA</w:t>
      </w:r>
    </w:p>
    <w:p w14:paraId="72240BC9"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DEL ESTADO LIBRE Y SOBERANO DE MÉXICO.</w:t>
      </w:r>
    </w:p>
    <w:p w14:paraId="6BE516A7"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P R E S E N T E S</w:t>
      </w:r>
    </w:p>
    <w:p w14:paraId="4EA2EF97"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5BCE557C"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3E2B73">
        <w:rPr>
          <w:rFonts w:ascii="Times New Roman" w:eastAsia="Calibri" w:hAnsi="Times New Roman" w:cs="Times New Roman"/>
          <w:b/>
          <w:sz w:val="24"/>
          <w:szCs w:val="24"/>
          <w:lang w:val="es-ES"/>
        </w:rPr>
        <w:t>Diputado Omar Ortega Álvarez, Diputada Viridiana Fuentes Cruz</w:t>
      </w:r>
      <w:r w:rsidRPr="003E2B73">
        <w:rPr>
          <w:rFonts w:ascii="Times New Roman" w:eastAsia="Calibri" w:hAnsi="Times New Roman" w:cs="Times New Roman"/>
          <w:sz w:val="24"/>
          <w:szCs w:val="24"/>
          <w:lang w:val="es-ES"/>
        </w:rPr>
        <w:t xml:space="preserve">, </w:t>
      </w:r>
      <w:r w:rsidRPr="003E2B73">
        <w:rPr>
          <w:rFonts w:ascii="Times New Roman" w:eastAsia="Calibri" w:hAnsi="Times New Roman" w:cs="Times New Roman"/>
          <w:b/>
          <w:sz w:val="24"/>
          <w:szCs w:val="24"/>
          <w:lang w:val="es-ES"/>
        </w:rPr>
        <w:t xml:space="preserve">Diputada María Elida Castelán Mondragón y Diputado Fernando González Mejía, </w:t>
      </w:r>
      <w:r w:rsidRPr="003E2B73">
        <w:rPr>
          <w:rFonts w:ascii="Times New Roman" w:eastAsia="Calibri" w:hAnsi="Times New Roman" w:cs="Times New Roman"/>
          <w:sz w:val="24"/>
          <w:szCs w:val="24"/>
          <w:lang w:val="es-ES"/>
        </w:rPr>
        <w:t xml:space="preserve">en representación del Grupo Parlamentario del Partido de la Revolución Democrática, sometemos a consideración de esta Honorable Asamblea la presente </w:t>
      </w:r>
      <w:r w:rsidRPr="003E2B73">
        <w:rPr>
          <w:rFonts w:ascii="Times New Roman" w:eastAsia="Calibri" w:hAnsi="Times New Roman" w:cs="Times New Roman"/>
          <w:b/>
          <w:sz w:val="24"/>
          <w:szCs w:val="24"/>
          <w:lang w:val="es-ES"/>
        </w:rPr>
        <w:t xml:space="preserve">Iniciativa con Proyecto de Decreto por el que se reforma el artículo 7.131 del Código Civil del Estado de México, </w:t>
      </w:r>
      <w:r w:rsidRPr="003E2B73">
        <w:rPr>
          <w:rFonts w:ascii="Times New Roman" w:eastAsia="Calibri" w:hAnsi="Times New Roman" w:cs="Times New Roman"/>
          <w:sz w:val="24"/>
          <w:szCs w:val="24"/>
          <w:lang w:val="es-ES"/>
        </w:rPr>
        <w:t>al tenor de la siguiente:</w:t>
      </w:r>
    </w:p>
    <w:p w14:paraId="15B269E4"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894FC42" w14:textId="77777777" w:rsidR="000E6A60" w:rsidRPr="003E2B73" w:rsidRDefault="000E6A60" w:rsidP="000E6A60">
      <w:pPr>
        <w:widowControl w:val="0"/>
        <w:autoSpaceDE w:val="0"/>
        <w:autoSpaceDN w:val="0"/>
        <w:spacing w:after="0" w:line="240" w:lineRule="auto"/>
        <w:ind w:left="20"/>
        <w:jc w:val="center"/>
        <w:outlineLvl w:val="0"/>
        <w:rPr>
          <w:rFonts w:ascii="Times New Roman" w:eastAsia="Calibri" w:hAnsi="Times New Roman" w:cs="Times New Roman"/>
          <w:b/>
          <w:bCs/>
          <w:sz w:val="24"/>
          <w:szCs w:val="24"/>
          <w:lang w:val="es-ES"/>
        </w:rPr>
      </w:pPr>
      <w:r w:rsidRPr="003E2B73">
        <w:rPr>
          <w:rFonts w:ascii="Times New Roman" w:eastAsia="Calibri" w:hAnsi="Times New Roman" w:cs="Times New Roman"/>
          <w:b/>
          <w:bCs/>
          <w:sz w:val="24"/>
          <w:szCs w:val="24"/>
          <w:lang w:val="es-ES"/>
        </w:rPr>
        <w:t>EXPOSICIÓN DE MOTIVOS</w:t>
      </w:r>
    </w:p>
    <w:p w14:paraId="069E652B"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59BD966"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El pago para un fin ilícito tiene antecedentes desde la época de los romanos, Dentro de la clasificación de las fuentes de las obligaciones, realizada por Justiniano, se encontraban los cuasicontratos, que se caracterizaban por tener un parecido a los contratos, pues eran lícitos, </w:t>
      </w:r>
      <w:r w:rsidRPr="003E2B73">
        <w:rPr>
          <w:rFonts w:ascii="Times New Roman" w:eastAsia="Calibri" w:hAnsi="Times New Roman" w:cs="Times New Roman"/>
          <w:sz w:val="24"/>
          <w:szCs w:val="24"/>
          <w:lang w:val="es-ES"/>
        </w:rPr>
        <w:lastRenderedPageBreak/>
        <w:t>contraían obligaciones, pero carecían del consentimiento.</w:t>
      </w:r>
    </w:p>
    <w:p w14:paraId="46EFC910"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8014EB0"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Dicha clasificación incorporó el pago de lo indebido como una subdivisión del enriquecimiento sin causa, para estudiarla desde un ángulo procesal y, con ello, cumplir con el principio atribuido a Pomponio relativo a que: “Cuando por errores se paga lo no debido, se repite o lo mismo, u otro tanto”.</w:t>
      </w:r>
    </w:p>
    <w:p w14:paraId="6534BB02"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32F72C58"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Se consideró esta figura dentro de la clasificación de los cuasicontratos, en virtud de que el </w:t>
      </w:r>
      <w:proofErr w:type="spellStart"/>
      <w:r w:rsidRPr="003E2B73">
        <w:rPr>
          <w:rFonts w:ascii="Times New Roman" w:eastAsia="Calibri" w:hAnsi="Times New Roman" w:cs="Times New Roman"/>
          <w:i/>
          <w:sz w:val="24"/>
          <w:szCs w:val="24"/>
          <w:lang w:val="es-ES"/>
        </w:rPr>
        <w:t>indebitum</w:t>
      </w:r>
      <w:proofErr w:type="spellEnd"/>
      <w:r w:rsidRPr="003E2B73">
        <w:rPr>
          <w:rFonts w:ascii="Times New Roman" w:eastAsia="Calibri" w:hAnsi="Times New Roman" w:cs="Times New Roman"/>
          <w:i/>
          <w:sz w:val="24"/>
          <w:szCs w:val="24"/>
          <w:lang w:val="es-ES"/>
        </w:rPr>
        <w:t xml:space="preserve"> </w:t>
      </w:r>
      <w:r w:rsidRPr="003E2B73">
        <w:rPr>
          <w:rFonts w:ascii="Times New Roman" w:eastAsia="Calibri" w:hAnsi="Times New Roman" w:cs="Times New Roman"/>
          <w:sz w:val="24"/>
          <w:szCs w:val="24"/>
          <w:lang w:val="es-ES"/>
        </w:rPr>
        <w:t xml:space="preserve">no podía ser sujeto de una relación contractual, al realizarse el pago se pretendía extinguir la obligación y no el surgimiento de una nueva. En este sentido, para impedir el enriquecimiento sin causa, se desarrollaron diversas acciones conforme a la teoría de la </w:t>
      </w:r>
      <w:proofErr w:type="spellStart"/>
      <w:r w:rsidRPr="003E2B73">
        <w:rPr>
          <w:rFonts w:ascii="Times New Roman" w:eastAsia="Calibri" w:hAnsi="Times New Roman" w:cs="Times New Roman"/>
          <w:i/>
          <w:sz w:val="24"/>
          <w:szCs w:val="24"/>
          <w:lang w:val="es-ES"/>
        </w:rPr>
        <w:t>condictio</w:t>
      </w:r>
      <w:proofErr w:type="spellEnd"/>
      <w:r w:rsidRPr="003E2B73">
        <w:rPr>
          <w:rFonts w:ascii="Times New Roman" w:eastAsia="Calibri" w:hAnsi="Times New Roman" w:cs="Times New Roman"/>
          <w:i/>
          <w:sz w:val="24"/>
          <w:szCs w:val="24"/>
          <w:lang w:val="es-ES"/>
        </w:rPr>
        <w:t xml:space="preserve">, </w:t>
      </w:r>
      <w:r w:rsidRPr="003E2B73">
        <w:rPr>
          <w:rFonts w:ascii="Times New Roman" w:eastAsia="Calibri" w:hAnsi="Times New Roman" w:cs="Times New Roman"/>
          <w:sz w:val="24"/>
          <w:szCs w:val="24"/>
          <w:lang w:val="es-ES"/>
        </w:rPr>
        <w:t>la cual era una medida que se otorgaba contra quien se enriquecía ilegítimamente o como una especie de acción de recuperación o repetición de lo entregado.</w:t>
      </w:r>
    </w:p>
    <w:p w14:paraId="4F6D0608"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48D477C"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De acuerdo con la doctrina moderna, el pago de lo indebido es, por una parte, la realización de un acto por error que no se tiene obligación de cumplir y que da origen a una repetición. Asimismo, se considera que es la especie de enriquecimiento sin causa que se presenta cuando, sin existir una relación jurídica entre dos personas, una de ellas entrega una determinada cosa a otra con el objetivo de cumplir la obligación.</w:t>
      </w:r>
    </w:p>
    <w:p w14:paraId="5AFC2D12"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75A0141"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Es importante mencionar que la Suprema Corte de Justicia de la Nación ha sostenido que el pago de lo indebido del enriquecimiento ilegítimo se distingue del segundo porque descansa en la existencia de una obligación o causa, y en un error de hecho o de derecho sobre el cumplimiento de dicha obligación, por lo que queda comprendido dentro de dicho concepto, además del de ausencia de la deuda, el de la obligación extinguida y el del débito ilícito. De este modo, en el enriquecimiento sin causa no debe existir una causa jurídica que justifique el desplazamiento patrimonial, atento al principio de que el provecho obtenido por las partes no puede autorizar a ninguna de ellas a quejarse de haber enriquecido a la otra por un acto de su libre y espontánea determinación.</w:t>
      </w:r>
    </w:p>
    <w:p w14:paraId="72EEDBCC"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25E6F06" w14:textId="1B14640C"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Por ello, requerimos hacer una revisión exhaustiva de nuestro marco normativo, derivado</w:t>
      </w:r>
      <w:r w:rsidR="00D95899" w:rsidRPr="003E2B73">
        <w:rPr>
          <w:rFonts w:ascii="Times New Roman" w:eastAsia="Calibri" w:hAnsi="Times New Roman" w:cs="Times New Roman"/>
          <w:sz w:val="24"/>
          <w:szCs w:val="24"/>
          <w:lang w:val="es-ES"/>
        </w:rPr>
        <w:t xml:space="preserve"> </w:t>
      </w:r>
      <w:r w:rsidRPr="003E2B73">
        <w:rPr>
          <w:rFonts w:ascii="Times New Roman" w:eastAsia="Calibri" w:hAnsi="Times New Roman" w:cs="Times New Roman"/>
          <w:sz w:val="24"/>
          <w:szCs w:val="24"/>
          <w:lang w:val="es-ES"/>
        </w:rPr>
        <w:t>de que en ocasiones este además de ser ambiguo, puede ser permisible; Si bien el artículo</w:t>
      </w:r>
      <w:r w:rsidR="00D95899" w:rsidRPr="003E2B73">
        <w:rPr>
          <w:rFonts w:ascii="Times New Roman" w:eastAsia="Calibri" w:hAnsi="Times New Roman" w:cs="Times New Roman"/>
          <w:sz w:val="24"/>
          <w:szCs w:val="24"/>
          <w:lang w:val="es-ES"/>
        </w:rPr>
        <w:t xml:space="preserve"> </w:t>
      </w:r>
      <w:r w:rsidRPr="003E2B73">
        <w:rPr>
          <w:rFonts w:ascii="Times New Roman" w:eastAsia="Calibri" w:hAnsi="Times New Roman" w:cs="Times New Roman"/>
          <w:sz w:val="24"/>
          <w:szCs w:val="24"/>
          <w:lang w:val="es-ES"/>
        </w:rPr>
        <w:t>7.131 del Código Civil del Estado de México, establece la procedencia del dinero destinado para el pago de un fin ilícito, reconocemos la preocupación que estos términos nos generan en cuanto a la asignación del recurso.</w:t>
      </w:r>
    </w:p>
    <w:p w14:paraId="2BD62EE5"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52D1C874"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Para que exista el pago de un fin ilícito se deben cumplir con ciertos elementos, debe determinarse la relación entre:</w:t>
      </w:r>
    </w:p>
    <w:p w14:paraId="5503EBFF"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2817805" w14:textId="77777777" w:rsidR="000E6A60" w:rsidRPr="003E2B73" w:rsidRDefault="000E6A60" w:rsidP="000E6A60">
      <w:pPr>
        <w:widowControl w:val="0"/>
        <w:numPr>
          <w:ilvl w:val="0"/>
          <w:numId w:val="13"/>
        </w:numPr>
        <w:autoSpaceDE w:val="0"/>
        <w:autoSpaceDN w:val="0"/>
        <w:spacing w:after="0" w:line="240" w:lineRule="auto"/>
        <w:ind w:left="20" w:firstLine="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El pago, que es el tránsito de los valores de un patrimonio a otro;</w:t>
      </w:r>
    </w:p>
    <w:p w14:paraId="0BE61E41" w14:textId="77777777" w:rsidR="000E6A60" w:rsidRPr="003E2B73" w:rsidRDefault="000E6A60" w:rsidP="000E6A60">
      <w:pPr>
        <w:widowControl w:val="0"/>
        <w:numPr>
          <w:ilvl w:val="0"/>
          <w:numId w:val="13"/>
        </w:numPr>
        <w:autoSpaceDE w:val="0"/>
        <w:autoSpaceDN w:val="0"/>
        <w:spacing w:after="0" w:line="240" w:lineRule="auto"/>
        <w:ind w:left="20" w:firstLine="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Que sea indebida la falta de justificación jurídica-normativa de esa transferencia patrimonial;</w:t>
      </w:r>
    </w:p>
    <w:p w14:paraId="16234D34" w14:textId="77777777" w:rsidR="000E6A60" w:rsidRPr="003E2B73" w:rsidRDefault="000E6A60" w:rsidP="000E6A60">
      <w:pPr>
        <w:widowControl w:val="0"/>
        <w:numPr>
          <w:ilvl w:val="0"/>
          <w:numId w:val="13"/>
        </w:numPr>
        <w:autoSpaceDE w:val="0"/>
        <w:autoSpaceDN w:val="0"/>
        <w:spacing w:after="0" w:line="240" w:lineRule="auto"/>
        <w:ind w:left="20" w:firstLine="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El error del solvens, donde la entrega significa que el pago carece de causa y queda comprendido en el principio de haberse requerido el pago, lo cual tendría una causa jurídica, y habría sido efectuado por una decisión voluntaria y con la debida justificación normativa de la regla creada por la voluntad.</w:t>
      </w:r>
    </w:p>
    <w:p w14:paraId="63557019" w14:textId="77777777" w:rsidR="000E6A60" w:rsidRPr="003E2B73" w:rsidRDefault="000E6A60" w:rsidP="000E6A60">
      <w:pPr>
        <w:widowControl w:val="0"/>
        <w:autoSpaceDE w:val="0"/>
        <w:autoSpaceDN w:val="0"/>
        <w:spacing w:after="0" w:line="240" w:lineRule="auto"/>
        <w:jc w:val="both"/>
        <w:rPr>
          <w:rFonts w:ascii="Times New Roman" w:eastAsia="Calibri" w:hAnsi="Times New Roman" w:cs="Times New Roman"/>
          <w:sz w:val="24"/>
          <w:szCs w:val="24"/>
          <w:lang w:val="es-ES"/>
        </w:rPr>
      </w:pPr>
    </w:p>
    <w:p w14:paraId="5FBA4F5D"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lastRenderedPageBreak/>
        <w:t>La proliferación de actividades económicas ilícitas en México es el mayor de los riesgos que podría presentarse en un lapso de uno a cinco años, de acuerdo con el panel expertos del más alto nivel consultados por el Foro Económico Global (WEF, por su sigla en inglés).</w:t>
      </w:r>
    </w:p>
    <w:p w14:paraId="09838C4A"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6A99CC5"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Se refieren en específico a la proliferación de actividades informales o ilegales que socavan el avance y crecimiento económico, como son: falsificación, flujos financieros ilícitos, comercio ilícito, evasión de impuestos, trata de personas y crimen organizado.</w:t>
      </w:r>
    </w:p>
    <w:p w14:paraId="03EFF9A7"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849251B"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Con base en el foro antes mencionado se determinó que México posee dos grandes peligros siendo uno de ellos la proliferación de Actividades económicas ilícitas, entendiendo por proliferación la acción y efecto de multiplicarse de manera abundante o reproducirse de maneras similares.</w:t>
      </w:r>
    </w:p>
    <w:p w14:paraId="19214172"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BD87494"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La importancia de la medición de riesgos para contemplar las afecciones provocadas por resultados de acciones con carácter ilícito y en su gravedad que representa para la población y sociedad en conjunto ha llevado a diversas maneras o proyectos determinados “pilotos” para intentar proporcionar cifras más cercanas a la realidad y así lograr generar una respuesta o medida de contención para las mismas.</w:t>
      </w:r>
    </w:p>
    <w:p w14:paraId="29FD1427"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CFAF375"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La Medición de corrientes financieras ilícitas relacionadas con actividades criminales describe y clasifica a los flujos financieros Ilícitos como las estadísticas arrojadas cada año, la delincuencia organizada y el comercio de bienes ilegales (como el tráfico de drogas o el tráfico de armas de fuego) y las prácticas fiscales y comerciales ilegales o ilícitas generan miles de millones de dólares en flujos ilícitos. El producto del delito podría ser canalizado hacia el extranjero, a menudo a refugios seguros. También podría ser lavado y reinvertido en mercados legales.</w:t>
      </w:r>
    </w:p>
    <w:p w14:paraId="725AC0CB"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EA31E2A"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La delincuencia organizada a gran escala (y las economías ilegales que están relacionadas a ella) debilita las instituciones estatales al alimentar la corrupción y la violencia, y socava el estado de derecho. Desalienta la inversión pública y privada y le arrebata a la economía lícita recursos necesarios para el desarrollo sostenible.</w:t>
      </w:r>
    </w:p>
    <w:p w14:paraId="72C8F2D1"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21839A8"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Los derivados de actividades ilegales como la delincuencia y la corrupción erosionan el funcionamiento de los sistemas de justicia penal, disminuyen los ingresos del Estado, erosionan la base impositiva y debilitan las instituciones del Estado.</w:t>
      </w:r>
    </w:p>
    <w:p w14:paraId="1668B415"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49D13922"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Originalmente el cincuenta por ciento que no se permite recuperar es destinado a el sistema para el desarrollo integral de la familia del Estado de México, destinemos el total de ese recurso a instancias que en verdad lo necesitan, el sector salud es de los más grandes y por ende de los que más necesitan recurso.</w:t>
      </w:r>
    </w:p>
    <w:p w14:paraId="7A89AD55"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ECB89DF"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La constante atención a los sectores que más son usados o aquellos que más requieren el apoyo garantiza una mejora en la calidad de vida, así como en el desarrollo pleno de la población, el enfoque primordial de la iniciativa se genera en el omitir permisiones que promuevan la realización de acciones orilladas a lo ilícito.</w:t>
      </w:r>
    </w:p>
    <w:p w14:paraId="3174EA62"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D50782E"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 xml:space="preserve">Se busca generar un cambio gradual que ayude a la regularización y mejora del panorama </w:t>
      </w:r>
      <w:r w:rsidRPr="003E2B73">
        <w:rPr>
          <w:rFonts w:ascii="Times New Roman" w:eastAsia="Calibri" w:hAnsi="Times New Roman" w:cs="Times New Roman"/>
          <w:sz w:val="24"/>
          <w:szCs w:val="24"/>
          <w:lang w:val="es-ES"/>
        </w:rPr>
        <w:lastRenderedPageBreak/>
        <w:t>social, buscando el bienestar de los más propensos a sufrir las consecuencias de dichas actividades en especial las juventudes, dejemos de promover la impunidad como recurso o como una evasión practica y fácil para deslindar la problemática generada.</w:t>
      </w:r>
    </w:p>
    <w:p w14:paraId="431F80F6"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AA327C6"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En un año salieron de México 48 mil millones de dólares generados por actividades ilícitas, cantidad que equivale a 55 por ciento de la deuda externa del gobierno y que ubicó al país a la cabeza de América Latina y el Caribe en la transferencia de este tipo de fondos, la información antes proporcionada fue sustraída de un reporte de la Comisión Económica para América Latina y el Caribe (Cepal).</w:t>
      </w:r>
    </w:p>
    <w:p w14:paraId="50399891"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4C9ED103"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Por ello, la presente reforma busca que el dinero invertido para realizar un fin ilícito no sea recuperado por la persona que conscientemente tiene la intención de concretarlo, sino más bien, pueda ser invertido por el Estado en temas relacionados con la salud.</w:t>
      </w:r>
    </w:p>
    <w:p w14:paraId="03C52DDF"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3E7D65F4"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Con base en lo anterior, sometemos a la consideración de esta H. Asamblea la siguiente Iniciativa con Proyecto de Decreto por el que se reforma el Código Civil del Estado de México en beneficio de la comunidad mexiquense esperando sea estudiada y aprobada en sus términos.</w:t>
      </w:r>
    </w:p>
    <w:p w14:paraId="6BBD2658" w14:textId="77777777" w:rsidR="000E6A60" w:rsidRPr="003E2B73" w:rsidRDefault="000E6A60" w:rsidP="000E6A60">
      <w:pPr>
        <w:widowControl w:val="0"/>
        <w:autoSpaceDE w:val="0"/>
        <w:autoSpaceDN w:val="0"/>
        <w:spacing w:after="0" w:line="240" w:lineRule="auto"/>
        <w:ind w:left="20"/>
        <w:jc w:val="both"/>
        <w:outlineLvl w:val="0"/>
        <w:rPr>
          <w:rFonts w:ascii="Times New Roman" w:eastAsia="Calibri" w:hAnsi="Times New Roman" w:cs="Times New Roman"/>
          <w:b/>
          <w:bCs/>
          <w:sz w:val="24"/>
          <w:szCs w:val="24"/>
          <w:lang w:val="es-ES"/>
        </w:rPr>
      </w:pPr>
    </w:p>
    <w:p w14:paraId="5274DC9A" w14:textId="77777777" w:rsidR="000E6A60" w:rsidRPr="003E2B73" w:rsidRDefault="000E6A60" w:rsidP="000E6A60">
      <w:pPr>
        <w:widowControl w:val="0"/>
        <w:autoSpaceDE w:val="0"/>
        <w:autoSpaceDN w:val="0"/>
        <w:spacing w:after="0" w:line="240" w:lineRule="auto"/>
        <w:ind w:left="20"/>
        <w:jc w:val="center"/>
        <w:outlineLvl w:val="0"/>
        <w:rPr>
          <w:rFonts w:ascii="Times New Roman" w:eastAsia="Calibri" w:hAnsi="Times New Roman" w:cs="Times New Roman"/>
          <w:b/>
          <w:bCs/>
          <w:sz w:val="24"/>
          <w:szCs w:val="24"/>
          <w:lang w:val="es-ES"/>
        </w:rPr>
      </w:pPr>
      <w:r w:rsidRPr="003E2B73">
        <w:rPr>
          <w:rFonts w:ascii="Times New Roman" w:eastAsia="Calibri" w:hAnsi="Times New Roman" w:cs="Times New Roman"/>
          <w:b/>
          <w:bCs/>
          <w:sz w:val="24"/>
          <w:szCs w:val="24"/>
          <w:lang w:val="es-ES"/>
        </w:rPr>
        <w:t>ATENTAMENTE</w:t>
      </w:r>
    </w:p>
    <w:p w14:paraId="683FE9AB" w14:textId="77777777" w:rsidR="000E6A60" w:rsidRPr="003E2B73" w:rsidRDefault="000E6A60" w:rsidP="000E6A60">
      <w:pPr>
        <w:widowControl w:val="0"/>
        <w:autoSpaceDE w:val="0"/>
        <w:autoSpaceDN w:val="0"/>
        <w:spacing w:after="0" w:line="240" w:lineRule="auto"/>
        <w:ind w:left="20"/>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GRUPO PARLAMENTARIO DEL PARTIDO DE LA REVOLUCIÓN DEMOCRÁTICA</w:t>
      </w:r>
    </w:p>
    <w:p w14:paraId="76F42A45"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b/>
          <w:sz w:val="24"/>
          <w:szCs w:val="24"/>
          <w:lang w:val="es-ES"/>
        </w:rPr>
      </w:pP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6"/>
        <w:gridCol w:w="4402"/>
      </w:tblGrid>
      <w:tr w:rsidR="000E6A60" w:rsidRPr="003E2B73" w14:paraId="36FC0225" w14:textId="77777777" w:rsidTr="00417178">
        <w:trPr>
          <w:jc w:val="center"/>
        </w:trPr>
        <w:tc>
          <w:tcPr>
            <w:tcW w:w="4772" w:type="dxa"/>
          </w:tcPr>
          <w:p w14:paraId="1006A184" w14:textId="77777777" w:rsidR="000E6A60" w:rsidRPr="003E2B73" w:rsidRDefault="000E6A60" w:rsidP="000E6A60">
            <w:pPr>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DIP. OMAR ORTEGA ÁLVAREZ</w:t>
            </w:r>
          </w:p>
          <w:p w14:paraId="696EEF96" w14:textId="77777777" w:rsidR="000E6A60" w:rsidRPr="003E2B73" w:rsidRDefault="000E6A60" w:rsidP="000E6A60">
            <w:pPr>
              <w:jc w:val="center"/>
              <w:rPr>
                <w:rFonts w:ascii="Times New Roman" w:eastAsia="Calibri" w:hAnsi="Times New Roman" w:cs="Times New Roman"/>
                <w:b/>
                <w:sz w:val="24"/>
                <w:szCs w:val="24"/>
                <w:lang w:val="es-ES"/>
              </w:rPr>
            </w:pPr>
          </w:p>
        </w:tc>
        <w:tc>
          <w:tcPr>
            <w:tcW w:w="4773" w:type="dxa"/>
          </w:tcPr>
          <w:p w14:paraId="5FEA34E4" w14:textId="77777777" w:rsidR="000E6A60" w:rsidRPr="003E2B73" w:rsidRDefault="000E6A60" w:rsidP="000E6A60">
            <w:pPr>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DIP. VIRIDIANA FUENTES CRUZ</w:t>
            </w:r>
          </w:p>
        </w:tc>
      </w:tr>
      <w:tr w:rsidR="000E6A60" w:rsidRPr="003E2B73" w14:paraId="6129E3F4" w14:textId="77777777" w:rsidTr="00417178">
        <w:trPr>
          <w:jc w:val="center"/>
        </w:trPr>
        <w:tc>
          <w:tcPr>
            <w:tcW w:w="4772" w:type="dxa"/>
          </w:tcPr>
          <w:p w14:paraId="7CEB0DD2" w14:textId="77777777" w:rsidR="000E6A60" w:rsidRPr="003E2B73" w:rsidRDefault="000E6A60" w:rsidP="000E6A60">
            <w:pPr>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DIP. MARÍA ELIDIA CASTELÁN MONDRAGÓN</w:t>
            </w:r>
          </w:p>
        </w:tc>
        <w:tc>
          <w:tcPr>
            <w:tcW w:w="4773" w:type="dxa"/>
          </w:tcPr>
          <w:p w14:paraId="607E1CF6" w14:textId="77777777" w:rsidR="000E6A60" w:rsidRPr="003E2B73" w:rsidRDefault="000E6A60" w:rsidP="000E6A60">
            <w:pPr>
              <w:jc w:val="center"/>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DIP. FERNANDO GONZÁLEZ MEJÍA</w:t>
            </w:r>
          </w:p>
        </w:tc>
      </w:tr>
    </w:tbl>
    <w:p w14:paraId="1F1AF8A3"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68C13564"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572A35A9" w14:textId="77777777" w:rsidR="000E6A60" w:rsidRPr="003E2B73" w:rsidRDefault="000E6A60" w:rsidP="000E6A60">
      <w:pPr>
        <w:widowControl w:val="0"/>
        <w:autoSpaceDE w:val="0"/>
        <w:autoSpaceDN w:val="0"/>
        <w:spacing w:after="0" w:line="240" w:lineRule="auto"/>
        <w:ind w:left="20"/>
        <w:jc w:val="both"/>
        <w:outlineLvl w:val="0"/>
        <w:rPr>
          <w:rFonts w:ascii="Times New Roman" w:eastAsia="Calibri" w:hAnsi="Times New Roman" w:cs="Times New Roman"/>
          <w:b/>
          <w:bCs/>
          <w:sz w:val="24"/>
          <w:szCs w:val="24"/>
          <w:lang w:val="es-ES"/>
        </w:rPr>
      </w:pPr>
      <w:r w:rsidRPr="003E2B73">
        <w:rPr>
          <w:rFonts w:ascii="Times New Roman" w:eastAsia="Calibri" w:hAnsi="Times New Roman" w:cs="Times New Roman"/>
          <w:b/>
          <w:bCs/>
          <w:sz w:val="24"/>
          <w:szCs w:val="24"/>
          <w:lang w:val="es-ES"/>
        </w:rPr>
        <w:t>DECRETO NÚMERO: ______</w:t>
      </w:r>
    </w:p>
    <w:p w14:paraId="095989A9"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LA H. "LXI" LEGISLATURA DEL ESTADO DE MÉXICO</w:t>
      </w:r>
    </w:p>
    <w:p w14:paraId="4B02D623"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DECRETA:</w:t>
      </w:r>
    </w:p>
    <w:p w14:paraId="46DDC9F7"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4599ECFC" w14:textId="77777777" w:rsidR="000E6A60" w:rsidRPr="003E2B73" w:rsidRDefault="000E6A60" w:rsidP="000E6A60">
      <w:pPr>
        <w:widowControl w:val="0"/>
        <w:autoSpaceDE w:val="0"/>
        <w:autoSpaceDN w:val="0"/>
        <w:spacing w:after="0" w:line="240" w:lineRule="auto"/>
        <w:ind w:left="20"/>
        <w:jc w:val="both"/>
        <w:outlineLvl w:val="0"/>
        <w:rPr>
          <w:rFonts w:ascii="Times New Roman" w:eastAsia="Calibri" w:hAnsi="Times New Roman" w:cs="Times New Roman"/>
          <w:b/>
          <w:bCs/>
          <w:sz w:val="24"/>
          <w:szCs w:val="24"/>
          <w:lang w:val="es-ES"/>
        </w:rPr>
      </w:pPr>
      <w:r w:rsidRPr="003E2B73">
        <w:rPr>
          <w:rFonts w:ascii="Times New Roman" w:eastAsia="Calibri" w:hAnsi="Times New Roman" w:cs="Times New Roman"/>
          <w:b/>
          <w:bCs/>
          <w:sz w:val="24"/>
          <w:szCs w:val="24"/>
          <w:lang w:val="es-ES"/>
        </w:rPr>
        <w:t>ARTÍCULO UNICO: Se reforma el artículo 7.131 del Código Civil del Estado de México para quedar como sigue:</w:t>
      </w:r>
    </w:p>
    <w:p w14:paraId="3D255ABC"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5D16BA4F"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3E2B73">
        <w:rPr>
          <w:rFonts w:ascii="Times New Roman" w:eastAsia="Calibri" w:hAnsi="Times New Roman" w:cs="Times New Roman"/>
          <w:b/>
          <w:sz w:val="24"/>
          <w:szCs w:val="24"/>
          <w:lang w:val="es-ES"/>
        </w:rPr>
        <w:t>Artículo 7.131</w:t>
      </w:r>
      <w:r w:rsidRPr="003E2B73">
        <w:rPr>
          <w:rFonts w:ascii="Times New Roman" w:eastAsia="Calibri" w:hAnsi="Times New Roman" w:cs="Times New Roman"/>
          <w:sz w:val="24"/>
          <w:szCs w:val="24"/>
          <w:lang w:val="es-ES"/>
        </w:rPr>
        <w:t xml:space="preserve">.- Lo que se hubiere entregado para la realización de un fin que sea ilícito o contrario a las buenas costumbres, no quedará en poder del que lo recibió. El cincuenta por ciento se destinará al Sistema para el Desarrollo Integral de la Familia del Estado de México y el otro cincuenta por ciento </w:t>
      </w:r>
      <w:r w:rsidRPr="003E2B73">
        <w:rPr>
          <w:rFonts w:ascii="Times New Roman" w:eastAsia="Calibri" w:hAnsi="Times New Roman" w:cs="Times New Roman"/>
          <w:b/>
          <w:sz w:val="24"/>
          <w:szCs w:val="24"/>
          <w:lang w:val="es-ES"/>
        </w:rPr>
        <w:t>se destinará al sector salud del Estado de México.</w:t>
      </w:r>
    </w:p>
    <w:p w14:paraId="4BF644A3"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41B3F62F" w14:textId="77777777" w:rsidR="000E6A60" w:rsidRPr="003E2B73" w:rsidRDefault="000E6A60" w:rsidP="000E6A60">
      <w:pPr>
        <w:widowControl w:val="0"/>
        <w:autoSpaceDE w:val="0"/>
        <w:autoSpaceDN w:val="0"/>
        <w:spacing w:after="0" w:line="240" w:lineRule="auto"/>
        <w:ind w:left="20"/>
        <w:jc w:val="center"/>
        <w:outlineLvl w:val="0"/>
        <w:rPr>
          <w:rFonts w:ascii="Times New Roman" w:eastAsia="Calibri" w:hAnsi="Times New Roman" w:cs="Times New Roman"/>
          <w:b/>
          <w:bCs/>
          <w:sz w:val="24"/>
          <w:szCs w:val="24"/>
          <w:lang w:val="es-ES"/>
        </w:rPr>
      </w:pPr>
      <w:r w:rsidRPr="003E2B73">
        <w:rPr>
          <w:rFonts w:ascii="Times New Roman" w:eastAsia="Calibri" w:hAnsi="Times New Roman" w:cs="Times New Roman"/>
          <w:b/>
          <w:bCs/>
          <w:sz w:val="24"/>
          <w:szCs w:val="24"/>
          <w:lang w:val="es-ES"/>
        </w:rPr>
        <w:t>TRANSITORIOS</w:t>
      </w:r>
    </w:p>
    <w:p w14:paraId="2FF8422A"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620F1DF9"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t xml:space="preserve">PRIMERO. </w:t>
      </w:r>
      <w:r w:rsidRPr="003E2B73">
        <w:rPr>
          <w:rFonts w:ascii="Times New Roman" w:eastAsia="Calibri" w:hAnsi="Times New Roman" w:cs="Times New Roman"/>
          <w:sz w:val="24"/>
          <w:szCs w:val="24"/>
          <w:lang w:val="es-ES"/>
        </w:rPr>
        <w:t>Publíquese el presente Decreto en el periódico oficial "Gaceta del Gobierno".</w:t>
      </w:r>
    </w:p>
    <w:p w14:paraId="78FDB5B1"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38303825"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b/>
          <w:sz w:val="24"/>
          <w:szCs w:val="24"/>
          <w:lang w:val="es-ES"/>
        </w:rPr>
        <w:t xml:space="preserve">SEGUNDO. </w:t>
      </w:r>
      <w:r w:rsidRPr="003E2B73">
        <w:rPr>
          <w:rFonts w:ascii="Times New Roman" w:eastAsia="Calibri" w:hAnsi="Times New Roman" w:cs="Times New Roman"/>
          <w:sz w:val="24"/>
          <w:szCs w:val="24"/>
          <w:lang w:val="es-ES"/>
        </w:rPr>
        <w:t>El presente Decreto entrará en vigor al día siguiente de su publicación en el periódico oficial "Gaceta del Gobierno".</w:t>
      </w:r>
    </w:p>
    <w:p w14:paraId="2CE6AC33"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868E251"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Lo tendrá por entendido el Gobernador del Estado, haciendo que se publique y se cumpla.</w:t>
      </w:r>
    </w:p>
    <w:p w14:paraId="5ABF0355"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CEFBFC6" w14:textId="77777777" w:rsidR="000E6A60" w:rsidRPr="003E2B73" w:rsidRDefault="000E6A60" w:rsidP="000E6A60">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3E2B73">
        <w:rPr>
          <w:rFonts w:ascii="Times New Roman" w:eastAsia="Calibri" w:hAnsi="Times New Roman" w:cs="Times New Roman"/>
          <w:sz w:val="24"/>
          <w:szCs w:val="24"/>
          <w:lang w:val="es-ES"/>
        </w:rPr>
        <w:t>Dado en el Palacio del Poder Legislativo en Toluca de Lerdo, Estado de México a los ______ días del mes de _______ del año dos mil veintitrés.</w:t>
      </w:r>
    </w:p>
    <w:p w14:paraId="0E0B6C5D" w14:textId="77777777" w:rsidR="00A00D3F" w:rsidRPr="003E2B73" w:rsidRDefault="00A00D3F" w:rsidP="00417178">
      <w:pPr>
        <w:pStyle w:val="Sinespaciado"/>
        <w:rPr>
          <w:rFonts w:ascii="Times New Roman" w:hAnsi="Times New Roman" w:cs="Times New Roman"/>
          <w:sz w:val="24"/>
          <w:szCs w:val="24"/>
          <w:lang w:val="es-ES"/>
        </w:rPr>
      </w:pPr>
    </w:p>
    <w:p w14:paraId="73E30567" w14:textId="77777777" w:rsidR="00A00D3F" w:rsidRPr="003E2B73" w:rsidRDefault="00A00D3F" w:rsidP="00417178">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15A476E4" w14:textId="7E14E6E9" w:rsidR="00C11C30" w:rsidRPr="003E2B73" w:rsidRDefault="00C11C30" w:rsidP="006F3917">
      <w:pPr>
        <w:pStyle w:val="Sinespaciado"/>
        <w:jc w:val="both"/>
        <w:rPr>
          <w:rFonts w:ascii="Times New Roman" w:hAnsi="Times New Roman" w:cs="Times New Roman"/>
          <w:sz w:val="24"/>
          <w:szCs w:val="24"/>
        </w:rPr>
      </w:pPr>
    </w:p>
    <w:p w14:paraId="682F8DC2"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Se registra la iniciativa y se remite a la Comisión Legislativa de Procuración y Administración de Justicia, para su estudio y dictamen.</w:t>
      </w:r>
    </w:p>
    <w:p w14:paraId="035E2F23"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Sobre el punto 13, la diputada Silvia Barberena Maldonado presenta, en nombre del Grupo Parlamentario del Partido del Trabajo, iniciativa con proyecto de decreto por el que se reforma la fracción X del artículo 7.26 del Código Administrativo del Estado de México.</w:t>
      </w:r>
    </w:p>
    <w:p w14:paraId="4F42F528"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Adelante, diputada.</w:t>
      </w:r>
    </w:p>
    <w:p w14:paraId="56C3D626" w14:textId="6764D6AB"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DIP. SILVIA BARBERENA MALDONADO. Con su venia, diputada Azucena Cisneros Coss, Presidenta de la Directiva de esta LXI Legislatura del Estado de México.</w:t>
      </w:r>
    </w:p>
    <w:p w14:paraId="31FB48BF"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Saludo con respeto a las diputadas y diputados de esta Honorable Soberanía, a las personas que nos siguen a través de los diferentes medios de comunicación y redes sociales, buenas tardes.</w:t>
      </w:r>
    </w:p>
    <w:p w14:paraId="1022922B"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En ejercicio de las atribuciones que me confiere el artículo 51 fracción II y 61 fracción I de la Constitución Política del Estado Libre y Soberano de México y artículo 28 fracción I de la Ley Orgánica del Poder Legislativo del Estado Libre y Soberano de México, por su conducto, la suscrita, diputada Silvia Barberena Maldonado, a nombre del Grupo Parlamentario del Partido del Trabajo, someto a la elevada consideración de esa Soberanía la presente iniciativa con proyecto de decreto por el que se reforma la fracción X al artículo 7.26 del Código Administrativo del Estado de México, de conformidad con la siguiente</w:t>
      </w:r>
    </w:p>
    <w:p w14:paraId="194E39BD" w14:textId="77777777" w:rsidR="006F3917" w:rsidRPr="003E2B73" w:rsidRDefault="006F3917" w:rsidP="006F391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EXPOSICIÓN DE MOTIVOS</w:t>
      </w:r>
    </w:p>
    <w:p w14:paraId="6909D163"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Es bien sabido que en el transporte público es uno de los servicios que determinan la calidad de vida de una comunidad y que es indicador de bienestar en términos de seguridad, eficiencia y comodidad.</w:t>
      </w:r>
    </w:p>
    <w:p w14:paraId="38B2B8FA"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En entidades como el Estado de México, que cuenta con una metrópolis, diariamente millones de personas emplean algún modo de transporte. Es por ello que es necesario impulsar una permanente actualización en las leyes, reglamentos y herramientas que garanticen los derechos de los usuarios del trasporte público, principalmente en términos de seguridad personal.</w:t>
      </w:r>
    </w:p>
    <w:p w14:paraId="3B6F2BE2"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Hoy en día la cara del transporte público todavía tiene pendientes y retos que abatir por inseguridad, maltrato, incomodidad y obsolescencia de vehículos que significan un riesgo para el usuario del servicio.</w:t>
      </w:r>
    </w:p>
    <w:p w14:paraId="32F34782"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Un tema muy frecuente son los reclamos ciudadanos sobre las condiciones tanto técnicas como de seguridad de las unidades que prestan servicio público, entre las que destaco el uso de entintados o polarizados en los cristales que impiden que desde afuera pueda verse tanto al conductor como a los pasajeros.</w:t>
      </w:r>
    </w:p>
    <w:p w14:paraId="3A0B07DD"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Todos conocemos las historias de robos, violaciones y atropellos físicos que sufren los pasajeros al interior del transporte colectivo, que ciertamente pueden proporcionarse a un amparo de la poca visibilidad al interior de las unidades que son equipadas con estos aditamentos en sus cristales.</w:t>
      </w:r>
    </w:p>
    <w:p w14:paraId="5439879E"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lastRenderedPageBreak/>
        <w:t>Aun cuando se ha logrado avanzar en la renovación del parque vehicular, tanto de microbuses, combis y taxis, lo que en algunos casos han ayudado a mitigar en parte los riesgos de inseguridad, no se ha podido avanzar como se quisiera en el lado del cumplimiento de las normas de seguridad y reglamento vial.</w:t>
      </w:r>
    </w:p>
    <w:p w14:paraId="3E14AC8A"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El Código Administrativo del Estado de México prohíbe el uso de vidrios polarizados u oscurecimientos en vehículos particulares, pero omite lo correspondiente tratándose de automotores que prestan servicio público, por lo cual consideramos procedente </w:t>
      </w:r>
      <w:proofErr w:type="spellStart"/>
      <w:r w:rsidRPr="003E2B73">
        <w:rPr>
          <w:rFonts w:ascii="Times New Roman" w:hAnsi="Times New Roman" w:cs="Times New Roman"/>
          <w:sz w:val="24"/>
          <w:szCs w:val="24"/>
        </w:rPr>
        <w:t>esta</w:t>
      </w:r>
      <w:proofErr w:type="spellEnd"/>
      <w:r w:rsidRPr="003E2B73">
        <w:rPr>
          <w:rFonts w:ascii="Times New Roman" w:hAnsi="Times New Roman" w:cs="Times New Roman"/>
          <w:sz w:val="24"/>
          <w:szCs w:val="24"/>
        </w:rPr>
        <w:t xml:space="preserve"> presente iniciativa. De esta manera se considera que es un derecho de todos las y los mexiquenses contar con una prestación segura, digna, regular, contigua, uniforme, permanente e ininterrumpida del servicio del transporte público.</w:t>
      </w:r>
    </w:p>
    <w:p w14:paraId="3A2BF270"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La presente iniciativa pretende establecer las necesidades imperiosas de evitar que el transporte público circule y oferte sus servicios con vidrios polarizados, dado que, con la creciente ola de delitos cometidos en el mismo, es necesario que tengan visibilidad, pero, sobre todo, que no se presten condiciones que permitan que se consumen dichos actos dentro de las unidades de servicio público.</w:t>
      </w:r>
    </w:p>
    <w:p w14:paraId="43009764" w14:textId="77777777" w:rsidR="006F3917" w:rsidRPr="003E2B73" w:rsidRDefault="006F3917" w:rsidP="006F3917">
      <w:pPr>
        <w:pStyle w:val="Sinespaciado"/>
        <w:ind w:firstLine="708"/>
        <w:jc w:val="center"/>
        <w:rPr>
          <w:rFonts w:ascii="Times New Roman" w:hAnsi="Times New Roman" w:cs="Times New Roman"/>
          <w:sz w:val="24"/>
          <w:szCs w:val="24"/>
        </w:rPr>
      </w:pPr>
      <w:r w:rsidRPr="003E2B73">
        <w:rPr>
          <w:rFonts w:ascii="Times New Roman" w:hAnsi="Times New Roman" w:cs="Times New Roman"/>
          <w:sz w:val="24"/>
          <w:szCs w:val="24"/>
        </w:rPr>
        <w:t>PROYECTO DE DECRETO</w:t>
      </w:r>
    </w:p>
    <w:p w14:paraId="08BCB5F7"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DECRETO NÚMERO</w:t>
      </w:r>
    </w:p>
    <w:p w14:paraId="4A9D8804"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La Honorable LXI Legislatura del Estado de México decreta que son las obligaciones de los concesionarios y permisionarios:</w:t>
      </w:r>
    </w:p>
    <w:p w14:paraId="1877DFA4"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Artículo 7.26. Son obligaciones de los comisionarios y permisionarios:</w:t>
      </w:r>
    </w:p>
    <w:p w14:paraId="49CB566B"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Fracción X. Mantener los vehículos de servicios auxiliares o conexos en condiciones de seguridad, comodidad e higiene para el servicio, debiendo abstenerse de instalar en las unidades de servicio público vidrios polarizados, oscurecimientos y aditamentos que obstruyan la visibilidad del conductor al interior del vehículo, salvo cuando vengan instalados de fábrica, de acuerdo con la normas o disposiciones reglamentarias expedidas por la autoridad federal y estatal correspondiente.</w:t>
      </w:r>
    </w:p>
    <w:p w14:paraId="18BF176C" w14:textId="77777777" w:rsidR="006F3917" w:rsidRPr="003E2B73" w:rsidRDefault="006F3917" w:rsidP="006F3917">
      <w:pPr>
        <w:pStyle w:val="Sinespaciado"/>
        <w:ind w:firstLine="708"/>
        <w:jc w:val="center"/>
        <w:rPr>
          <w:rFonts w:ascii="Times New Roman" w:hAnsi="Times New Roman" w:cs="Times New Roman"/>
          <w:sz w:val="24"/>
          <w:szCs w:val="24"/>
        </w:rPr>
      </w:pPr>
      <w:r w:rsidRPr="003E2B73">
        <w:rPr>
          <w:rFonts w:ascii="Times New Roman" w:hAnsi="Times New Roman" w:cs="Times New Roman"/>
          <w:sz w:val="24"/>
          <w:szCs w:val="24"/>
        </w:rPr>
        <w:t>TRANSITORIOS</w:t>
      </w:r>
    </w:p>
    <w:p w14:paraId="75F247D3"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PRIMERO. Publíquese el presente decreto en el Periódico Oficial </w:t>
      </w:r>
      <w:r w:rsidRPr="003E2B73">
        <w:rPr>
          <w:rFonts w:ascii="Times New Roman" w:hAnsi="Times New Roman" w:cs="Times New Roman"/>
          <w:i/>
          <w:iCs/>
          <w:sz w:val="24"/>
          <w:szCs w:val="24"/>
        </w:rPr>
        <w:t>Gaceta de Gobierno del Estado de México</w:t>
      </w:r>
      <w:r w:rsidRPr="003E2B73">
        <w:rPr>
          <w:rFonts w:ascii="Times New Roman" w:hAnsi="Times New Roman" w:cs="Times New Roman"/>
          <w:sz w:val="24"/>
          <w:szCs w:val="24"/>
        </w:rPr>
        <w:t>.</w:t>
      </w:r>
    </w:p>
    <w:p w14:paraId="6ABA4F54"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SEGUNDO. El presente decreto entrará en vigor al día siguiente de su publicación en el Periódico Oficial </w:t>
      </w:r>
      <w:r w:rsidRPr="003E2B73">
        <w:rPr>
          <w:rFonts w:ascii="Times New Roman" w:hAnsi="Times New Roman" w:cs="Times New Roman"/>
          <w:i/>
          <w:iCs/>
          <w:sz w:val="24"/>
          <w:szCs w:val="24"/>
        </w:rPr>
        <w:t>Gaceta de Gobierno del Estado de México</w:t>
      </w:r>
      <w:r w:rsidRPr="003E2B73">
        <w:rPr>
          <w:rFonts w:ascii="Times New Roman" w:hAnsi="Times New Roman" w:cs="Times New Roman"/>
          <w:sz w:val="24"/>
          <w:szCs w:val="24"/>
        </w:rPr>
        <w:t>.</w:t>
      </w:r>
    </w:p>
    <w:p w14:paraId="08823617"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TERCERO. Se otorga un término no mayor de 90 días a partir de la vigencia de este decreto para que los concesionarios y permisionarios realicen las acciones necesarias para el cumplimiento de esta nueva disposición. En caso contrario, serán sancionados en términos de los ordenamientos aplicables.</w:t>
      </w:r>
    </w:p>
    <w:p w14:paraId="0661CB67"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Dado en el palacio del Poder Legislativo, en la ciudad de Toluca de Lerdo, capital del Estado de México, a los veinticuatro días del mes de octubre del año dos mil veintitrés.</w:t>
      </w:r>
    </w:p>
    <w:p w14:paraId="70C4E6FC" w14:textId="77777777" w:rsidR="006F3917" w:rsidRPr="003E2B73" w:rsidRDefault="006F3917" w:rsidP="006F391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ATENTAMENTE</w:t>
      </w:r>
    </w:p>
    <w:p w14:paraId="4CDE5712" w14:textId="77777777" w:rsidR="006F3917" w:rsidRPr="003E2B73" w:rsidRDefault="006F3917" w:rsidP="006F391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DIPUTADA SILVIA BARBERENA MALDONADO</w:t>
      </w:r>
    </w:p>
    <w:p w14:paraId="08BF1B65" w14:textId="77777777" w:rsidR="006F3917" w:rsidRPr="003E2B73" w:rsidRDefault="006F3917" w:rsidP="006F391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Todo el Poder al Pueblo, Grupo Parlamentario Partido del Trabajo.</w:t>
      </w:r>
    </w:p>
    <w:p w14:paraId="268A9A9B"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Es cuanto y gracias.</w:t>
      </w:r>
    </w:p>
    <w:p w14:paraId="6E7D0A52" w14:textId="77777777" w:rsidR="007D04D7" w:rsidRPr="003E2B73" w:rsidRDefault="007D04D7" w:rsidP="00417178">
      <w:pPr>
        <w:pStyle w:val="Sinespaciado"/>
        <w:rPr>
          <w:rFonts w:ascii="Times New Roman" w:hAnsi="Times New Roman" w:cs="Times New Roman"/>
          <w:sz w:val="24"/>
          <w:szCs w:val="24"/>
        </w:rPr>
      </w:pPr>
    </w:p>
    <w:p w14:paraId="4E01D7AF" w14:textId="77777777" w:rsidR="007D04D7" w:rsidRPr="003E2B73" w:rsidRDefault="007D04D7" w:rsidP="00417178">
      <w:pPr>
        <w:pStyle w:val="Sinespaciado"/>
        <w:rPr>
          <w:rFonts w:ascii="Times New Roman" w:hAnsi="Times New Roman" w:cs="Times New Roman"/>
          <w:sz w:val="24"/>
          <w:szCs w:val="24"/>
        </w:rPr>
        <w:sectPr w:rsidR="007D04D7" w:rsidRPr="003E2B73" w:rsidSect="00417178">
          <w:type w:val="continuous"/>
          <w:pgSz w:w="12240" w:h="15840"/>
          <w:pgMar w:top="1417" w:right="1701" w:bottom="1417" w:left="1701" w:header="708" w:footer="708" w:gutter="0"/>
          <w:cols w:space="708"/>
          <w:docGrid w:linePitch="360"/>
        </w:sectPr>
      </w:pPr>
    </w:p>
    <w:p w14:paraId="37BC43FE" w14:textId="77777777" w:rsidR="007D04D7" w:rsidRPr="003E2B73" w:rsidRDefault="007D04D7" w:rsidP="00417178">
      <w:pPr>
        <w:pStyle w:val="Sinespaciado"/>
        <w:rPr>
          <w:rFonts w:ascii="Times New Roman" w:hAnsi="Times New Roman" w:cs="Times New Roman"/>
          <w:sz w:val="24"/>
          <w:szCs w:val="24"/>
        </w:rPr>
      </w:pPr>
    </w:p>
    <w:p w14:paraId="4C8944EF" w14:textId="77777777" w:rsidR="007D04D7" w:rsidRPr="003E2B73" w:rsidRDefault="007D04D7" w:rsidP="00417178">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4926609C" w14:textId="77777777" w:rsidR="007D04D7" w:rsidRPr="003E2B73" w:rsidRDefault="007D04D7" w:rsidP="00417178">
      <w:pPr>
        <w:pStyle w:val="Sinespaciado"/>
        <w:rPr>
          <w:rFonts w:ascii="Times New Roman" w:hAnsi="Times New Roman" w:cs="Times New Roman"/>
          <w:sz w:val="24"/>
          <w:szCs w:val="24"/>
        </w:rPr>
      </w:pPr>
    </w:p>
    <w:p w14:paraId="714093E1" w14:textId="77777777" w:rsidR="007D04D7" w:rsidRPr="003E2B73" w:rsidRDefault="007D04D7" w:rsidP="007D04D7">
      <w:pPr>
        <w:ind w:left="20"/>
        <w:jc w:val="center"/>
        <w:rPr>
          <w:rFonts w:ascii="Times New Roman" w:hAnsi="Times New Roman" w:cs="Times New Roman"/>
          <w:b/>
          <w:sz w:val="24"/>
          <w:szCs w:val="24"/>
        </w:rPr>
      </w:pPr>
      <w:r w:rsidRPr="003E2B73">
        <w:rPr>
          <w:rFonts w:ascii="Times New Roman" w:hAnsi="Times New Roman" w:cs="Times New Roman"/>
          <w:b/>
          <w:sz w:val="24"/>
          <w:szCs w:val="24"/>
        </w:rPr>
        <w:t>“2022. Año del Quincentenario de la Fundación de Toluca de Lerdo, Capital del Estado de México”</w:t>
      </w:r>
    </w:p>
    <w:p w14:paraId="557618F2" w14:textId="77777777" w:rsidR="007D04D7" w:rsidRPr="003E2B73" w:rsidRDefault="007D04D7" w:rsidP="007D04D7">
      <w:pPr>
        <w:ind w:left="20"/>
        <w:jc w:val="both"/>
        <w:rPr>
          <w:rFonts w:ascii="Times New Roman" w:hAnsi="Times New Roman" w:cs="Times New Roman"/>
          <w:sz w:val="24"/>
          <w:szCs w:val="24"/>
        </w:rPr>
      </w:pPr>
    </w:p>
    <w:p w14:paraId="2EA7DFA5" w14:textId="77777777" w:rsidR="007D04D7" w:rsidRPr="003E2B73" w:rsidRDefault="007D04D7" w:rsidP="007D04D7">
      <w:pPr>
        <w:ind w:left="20"/>
        <w:jc w:val="right"/>
        <w:rPr>
          <w:rFonts w:ascii="Times New Roman" w:hAnsi="Times New Roman" w:cs="Times New Roman"/>
          <w:sz w:val="24"/>
          <w:szCs w:val="24"/>
        </w:rPr>
      </w:pPr>
      <w:r w:rsidRPr="003E2B73">
        <w:rPr>
          <w:rFonts w:ascii="Times New Roman" w:hAnsi="Times New Roman" w:cs="Times New Roman"/>
          <w:sz w:val="24"/>
          <w:szCs w:val="24"/>
        </w:rPr>
        <w:t>Toluca de Lerdo, México; a 24 de octubre del 2023.</w:t>
      </w:r>
    </w:p>
    <w:p w14:paraId="793B8DB6" w14:textId="77777777" w:rsidR="007D04D7" w:rsidRPr="003E2B73" w:rsidRDefault="007D04D7" w:rsidP="007D04D7">
      <w:pPr>
        <w:pStyle w:val="Textoindependiente"/>
        <w:ind w:left="20"/>
        <w:jc w:val="both"/>
        <w:rPr>
          <w:rFonts w:ascii="Times New Roman" w:hAnsi="Times New Roman" w:cs="Times New Roman"/>
          <w:lang w:val="es-MX"/>
        </w:rPr>
      </w:pPr>
    </w:p>
    <w:p w14:paraId="7CB877F9" w14:textId="77777777" w:rsidR="007D04D7" w:rsidRPr="003E2B73" w:rsidRDefault="007D04D7" w:rsidP="007D04D7">
      <w:pPr>
        <w:pStyle w:val="Ttulo1"/>
        <w:ind w:left="20"/>
        <w:jc w:val="both"/>
        <w:rPr>
          <w:rFonts w:ascii="Times New Roman" w:hAnsi="Times New Roman" w:cs="Times New Roman"/>
          <w:lang w:val="es-MX"/>
        </w:rPr>
      </w:pPr>
      <w:r w:rsidRPr="003E2B73">
        <w:rPr>
          <w:rFonts w:ascii="Times New Roman" w:hAnsi="Times New Roman" w:cs="Times New Roman"/>
          <w:lang w:val="es-MX"/>
        </w:rPr>
        <w:t xml:space="preserve">DIPUTADA AZUCENA CISNEROS COSS </w:t>
      </w:r>
    </w:p>
    <w:p w14:paraId="4BDF8B36" w14:textId="77777777" w:rsidR="007D04D7" w:rsidRPr="003E2B73" w:rsidRDefault="007D04D7" w:rsidP="007D04D7">
      <w:pPr>
        <w:pStyle w:val="Ttulo1"/>
        <w:ind w:left="20"/>
        <w:jc w:val="both"/>
        <w:rPr>
          <w:rFonts w:ascii="Times New Roman" w:hAnsi="Times New Roman" w:cs="Times New Roman"/>
          <w:lang w:val="es-MX"/>
        </w:rPr>
      </w:pPr>
      <w:r w:rsidRPr="003E2B73">
        <w:rPr>
          <w:rFonts w:ascii="Times New Roman" w:hAnsi="Times New Roman" w:cs="Times New Roman"/>
          <w:lang w:val="es-MX"/>
        </w:rPr>
        <w:t>PRESIDENTA DE LA DIRECTIVA</w:t>
      </w:r>
    </w:p>
    <w:p w14:paraId="59EC64EA" w14:textId="77777777" w:rsidR="007D04D7" w:rsidRPr="003E2B73" w:rsidRDefault="007D04D7" w:rsidP="007D04D7">
      <w:pPr>
        <w:ind w:left="20"/>
        <w:jc w:val="both"/>
        <w:rPr>
          <w:rFonts w:ascii="Times New Roman" w:hAnsi="Times New Roman" w:cs="Times New Roman"/>
          <w:b/>
          <w:sz w:val="24"/>
          <w:szCs w:val="24"/>
        </w:rPr>
      </w:pPr>
      <w:r w:rsidRPr="003E2B73">
        <w:rPr>
          <w:rFonts w:ascii="Times New Roman" w:hAnsi="Times New Roman" w:cs="Times New Roman"/>
          <w:b/>
          <w:sz w:val="24"/>
          <w:szCs w:val="24"/>
        </w:rPr>
        <w:t>DE LA SEXAGÉSIMA PRIMERA LEGISLATURA</w:t>
      </w:r>
    </w:p>
    <w:p w14:paraId="5CE85E17" w14:textId="77777777" w:rsidR="007D04D7" w:rsidRPr="003E2B73" w:rsidRDefault="007D04D7" w:rsidP="007D04D7">
      <w:pPr>
        <w:ind w:left="20"/>
        <w:jc w:val="both"/>
        <w:rPr>
          <w:rFonts w:ascii="Times New Roman" w:hAnsi="Times New Roman" w:cs="Times New Roman"/>
          <w:b/>
          <w:sz w:val="24"/>
          <w:szCs w:val="24"/>
        </w:rPr>
      </w:pPr>
      <w:r w:rsidRPr="003E2B73">
        <w:rPr>
          <w:rFonts w:ascii="Times New Roman" w:hAnsi="Times New Roman" w:cs="Times New Roman"/>
          <w:b/>
          <w:sz w:val="24"/>
          <w:szCs w:val="24"/>
        </w:rPr>
        <w:t>DEL ESTADO  DE MÉXICO</w:t>
      </w:r>
    </w:p>
    <w:p w14:paraId="596E8693" w14:textId="77777777" w:rsidR="007D04D7" w:rsidRPr="003E2B73" w:rsidRDefault="007D04D7" w:rsidP="007D04D7">
      <w:pPr>
        <w:pStyle w:val="Ttulo1"/>
        <w:ind w:left="20"/>
        <w:jc w:val="both"/>
        <w:rPr>
          <w:rFonts w:ascii="Times New Roman" w:hAnsi="Times New Roman" w:cs="Times New Roman"/>
          <w:lang w:val="es-MX"/>
        </w:rPr>
      </w:pPr>
      <w:r w:rsidRPr="003E2B73">
        <w:rPr>
          <w:rFonts w:ascii="Times New Roman" w:hAnsi="Times New Roman" w:cs="Times New Roman"/>
          <w:lang w:val="es-MX"/>
        </w:rPr>
        <w:t>PRESENTE.</w:t>
      </w:r>
    </w:p>
    <w:p w14:paraId="002D96AA" w14:textId="77777777" w:rsidR="007D04D7" w:rsidRPr="003E2B73" w:rsidRDefault="007D04D7" w:rsidP="007D04D7">
      <w:pPr>
        <w:pStyle w:val="Textoindependiente"/>
        <w:ind w:left="20"/>
        <w:jc w:val="both"/>
        <w:rPr>
          <w:rFonts w:ascii="Times New Roman" w:hAnsi="Times New Roman" w:cs="Times New Roman"/>
          <w:b/>
          <w:lang w:val="es-MX"/>
        </w:rPr>
      </w:pPr>
    </w:p>
    <w:p w14:paraId="6FF9A264" w14:textId="77777777" w:rsidR="007D04D7" w:rsidRPr="003E2B73" w:rsidRDefault="007D04D7" w:rsidP="007D04D7">
      <w:pPr>
        <w:ind w:left="20"/>
        <w:jc w:val="both"/>
        <w:rPr>
          <w:rFonts w:ascii="Times New Roman" w:hAnsi="Times New Roman" w:cs="Times New Roman"/>
          <w:sz w:val="24"/>
          <w:szCs w:val="24"/>
        </w:rPr>
      </w:pPr>
      <w:r w:rsidRPr="003E2B73">
        <w:rPr>
          <w:rFonts w:ascii="Times New Roman" w:hAnsi="Times New Roman" w:cs="Times New Roman"/>
          <w:sz w:val="24"/>
          <w:szCs w:val="24"/>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3E2B73">
        <w:rPr>
          <w:rFonts w:ascii="Times New Roman" w:hAnsi="Times New Roman" w:cs="Times New Roman"/>
          <w:b/>
          <w:sz w:val="24"/>
          <w:szCs w:val="24"/>
        </w:rPr>
        <w:t xml:space="preserve">la suscrita Diputada Silvia Barberena Maldonado </w:t>
      </w:r>
      <w:r w:rsidRPr="003E2B73">
        <w:rPr>
          <w:rFonts w:ascii="Times New Roman" w:hAnsi="Times New Roman" w:cs="Times New Roman"/>
          <w:sz w:val="24"/>
          <w:szCs w:val="24"/>
        </w:rPr>
        <w:t xml:space="preserve">en nombre del Grupo Parlamentario del Partido del Trabajo, someto a la elevada consideración de esta soberanía, </w:t>
      </w:r>
      <w:r w:rsidRPr="003E2B73">
        <w:rPr>
          <w:rFonts w:ascii="Times New Roman" w:hAnsi="Times New Roman" w:cs="Times New Roman"/>
          <w:b/>
          <w:sz w:val="24"/>
          <w:szCs w:val="24"/>
        </w:rPr>
        <w:t>la presente Iniciativa con Proyecto de Decreto por la que se reforma la fracción X del artículo 7.26 del Código Administrativo del Estado de México</w:t>
      </w:r>
      <w:r w:rsidRPr="003E2B73">
        <w:rPr>
          <w:rFonts w:ascii="Times New Roman" w:hAnsi="Times New Roman" w:cs="Times New Roman"/>
          <w:sz w:val="24"/>
          <w:szCs w:val="24"/>
        </w:rPr>
        <w:t>, de conformidad con la siguiente:</w:t>
      </w:r>
    </w:p>
    <w:p w14:paraId="56D7BDBB" w14:textId="77777777" w:rsidR="007D04D7" w:rsidRPr="003E2B73" w:rsidRDefault="007D04D7" w:rsidP="007D04D7">
      <w:pPr>
        <w:pStyle w:val="Textoindependiente"/>
        <w:ind w:left="20"/>
        <w:jc w:val="both"/>
        <w:rPr>
          <w:rFonts w:ascii="Times New Roman" w:hAnsi="Times New Roman" w:cs="Times New Roman"/>
          <w:lang w:val="es-MX"/>
        </w:rPr>
      </w:pPr>
    </w:p>
    <w:p w14:paraId="2D968A46" w14:textId="77777777" w:rsidR="007D04D7" w:rsidRPr="003E2B73" w:rsidRDefault="007D04D7" w:rsidP="007D04D7">
      <w:pPr>
        <w:ind w:left="20"/>
        <w:jc w:val="center"/>
        <w:rPr>
          <w:rFonts w:ascii="Times New Roman" w:hAnsi="Times New Roman" w:cs="Times New Roman"/>
          <w:b/>
          <w:sz w:val="24"/>
          <w:szCs w:val="24"/>
        </w:rPr>
      </w:pPr>
      <w:r w:rsidRPr="003E2B73">
        <w:rPr>
          <w:rFonts w:ascii="Times New Roman" w:hAnsi="Times New Roman" w:cs="Times New Roman"/>
          <w:b/>
          <w:sz w:val="24"/>
          <w:szCs w:val="24"/>
        </w:rPr>
        <w:t>EXPOSICIÓN DE MOTIVOS.</w:t>
      </w:r>
    </w:p>
    <w:p w14:paraId="03436305" w14:textId="77777777" w:rsidR="007D04D7" w:rsidRPr="003E2B73" w:rsidRDefault="007D04D7" w:rsidP="007D04D7">
      <w:pPr>
        <w:pStyle w:val="Textoindependiente"/>
        <w:ind w:left="20"/>
        <w:jc w:val="both"/>
        <w:rPr>
          <w:rFonts w:ascii="Times New Roman" w:hAnsi="Times New Roman" w:cs="Times New Roman"/>
          <w:b/>
          <w:lang w:val="es-MX"/>
        </w:rPr>
      </w:pPr>
    </w:p>
    <w:p w14:paraId="4B3A6426" w14:textId="77777777" w:rsidR="007D04D7" w:rsidRPr="003E2B73" w:rsidRDefault="007D04D7" w:rsidP="007D04D7">
      <w:pPr>
        <w:pStyle w:val="Textoindependiente"/>
        <w:ind w:left="20"/>
        <w:jc w:val="both"/>
        <w:rPr>
          <w:rFonts w:ascii="Times New Roman" w:hAnsi="Times New Roman" w:cs="Times New Roman"/>
          <w:lang w:val="es-MX"/>
        </w:rPr>
      </w:pPr>
      <w:r w:rsidRPr="003E2B73">
        <w:rPr>
          <w:rFonts w:ascii="Times New Roman" w:hAnsi="Times New Roman" w:cs="Times New Roman"/>
          <w:lang w:val="es-MX"/>
        </w:rPr>
        <w:t>Es bien sabido que el transporte público es uno de los servicios que determinan la calidad de vida de una comunidad, y que es indicador de bienestar en términos de seguridad, eficiencia y comodidad.</w:t>
      </w:r>
    </w:p>
    <w:p w14:paraId="1A20DB87" w14:textId="77777777" w:rsidR="007D04D7" w:rsidRPr="003E2B73" w:rsidRDefault="007D04D7" w:rsidP="007D04D7">
      <w:pPr>
        <w:pStyle w:val="Textoindependiente"/>
        <w:ind w:left="20"/>
        <w:jc w:val="both"/>
        <w:rPr>
          <w:rFonts w:ascii="Times New Roman" w:hAnsi="Times New Roman" w:cs="Times New Roman"/>
          <w:lang w:val="es-MX"/>
        </w:rPr>
      </w:pPr>
    </w:p>
    <w:p w14:paraId="79928CBA" w14:textId="77777777" w:rsidR="007D04D7" w:rsidRPr="003E2B73" w:rsidRDefault="007D04D7" w:rsidP="007D04D7">
      <w:pPr>
        <w:pStyle w:val="Textoindependiente"/>
        <w:ind w:left="20"/>
        <w:jc w:val="both"/>
        <w:rPr>
          <w:rFonts w:ascii="Times New Roman" w:hAnsi="Times New Roman" w:cs="Times New Roman"/>
          <w:lang w:val="es-MX"/>
        </w:rPr>
      </w:pPr>
      <w:r w:rsidRPr="003E2B73">
        <w:rPr>
          <w:rFonts w:ascii="Times New Roman" w:hAnsi="Times New Roman" w:cs="Times New Roman"/>
          <w:lang w:val="es-MX"/>
        </w:rPr>
        <w:t>En entidades como el Estado de México que cuenta con metrópolis en las que diariamente millones de personas emplean algún modo de transporte, es necesario impulsar una permanente actualización de las leyes, reglamentos y herramientas eficientes que garanticen los derechos de los usuarios del transporte público, principalmente en términos de su seguridad personal.</w:t>
      </w:r>
    </w:p>
    <w:p w14:paraId="062DAEBD" w14:textId="77777777" w:rsidR="007D04D7" w:rsidRPr="003E2B73" w:rsidRDefault="007D04D7" w:rsidP="007D04D7">
      <w:pPr>
        <w:ind w:left="20"/>
        <w:jc w:val="both"/>
        <w:rPr>
          <w:rFonts w:ascii="Times New Roman" w:hAnsi="Times New Roman" w:cs="Times New Roman"/>
          <w:sz w:val="24"/>
          <w:szCs w:val="24"/>
        </w:rPr>
      </w:pPr>
    </w:p>
    <w:p w14:paraId="2195432E" w14:textId="77777777" w:rsidR="007D04D7" w:rsidRPr="003E2B73" w:rsidRDefault="007D04D7" w:rsidP="007D04D7">
      <w:pPr>
        <w:pStyle w:val="Textoindependiente"/>
        <w:ind w:left="20"/>
        <w:jc w:val="both"/>
        <w:rPr>
          <w:rFonts w:ascii="Times New Roman" w:hAnsi="Times New Roman" w:cs="Times New Roman"/>
          <w:lang w:val="es-MX"/>
        </w:rPr>
      </w:pPr>
      <w:r w:rsidRPr="003E2B73">
        <w:rPr>
          <w:rFonts w:ascii="Times New Roman" w:hAnsi="Times New Roman" w:cs="Times New Roman"/>
          <w:lang w:val="es-MX"/>
        </w:rPr>
        <w:t>Hoy en día, la cara del transporte público, principalmente el que se ofrece en el transporte público en general en nuestra entidad, todavía tiene pendientes y retos que abatir por inseguridad, maltrato, incomodidad y obsolescencia de vehículos que significan un riesgo para el usuario del servicio.</w:t>
      </w:r>
    </w:p>
    <w:p w14:paraId="763F103A" w14:textId="77777777" w:rsidR="007D04D7" w:rsidRPr="003E2B73" w:rsidRDefault="007D04D7" w:rsidP="007D04D7">
      <w:pPr>
        <w:pStyle w:val="Textoindependiente"/>
        <w:ind w:left="20"/>
        <w:jc w:val="both"/>
        <w:rPr>
          <w:rFonts w:ascii="Times New Roman" w:hAnsi="Times New Roman" w:cs="Times New Roman"/>
          <w:lang w:val="es-MX"/>
        </w:rPr>
      </w:pPr>
    </w:p>
    <w:p w14:paraId="6C5E7D13" w14:textId="77777777" w:rsidR="007D04D7" w:rsidRPr="003E2B73" w:rsidRDefault="007D04D7" w:rsidP="007D04D7">
      <w:pPr>
        <w:pStyle w:val="Textoindependiente"/>
        <w:ind w:left="20"/>
        <w:jc w:val="both"/>
        <w:rPr>
          <w:rFonts w:ascii="Times New Roman" w:hAnsi="Times New Roman" w:cs="Times New Roman"/>
          <w:lang w:val="es-MX"/>
        </w:rPr>
      </w:pPr>
      <w:r w:rsidRPr="003E2B73">
        <w:rPr>
          <w:rFonts w:ascii="Times New Roman" w:hAnsi="Times New Roman" w:cs="Times New Roman"/>
          <w:lang w:val="es-MX"/>
        </w:rPr>
        <w:t>Un tema muy frecuente son los reclamos ciudadanos sobre las condiciones (tanto técnicas como de seguridad) de las unidades en que se presta el servicio público de transporte, entre las que destaco el uso de entintados o polarizados en los cristales que impiden que, desde fuera del vehículo, pueda verse tanto al conductor como a los pasajeros.</w:t>
      </w:r>
    </w:p>
    <w:p w14:paraId="7FF1336A" w14:textId="77777777" w:rsidR="007D04D7" w:rsidRPr="003E2B73" w:rsidRDefault="007D04D7" w:rsidP="007D04D7">
      <w:pPr>
        <w:pStyle w:val="Textoindependiente"/>
        <w:ind w:left="20"/>
        <w:jc w:val="both"/>
        <w:rPr>
          <w:rFonts w:ascii="Times New Roman" w:hAnsi="Times New Roman" w:cs="Times New Roman"/>
          <w:lang w:val="es-MX"/>
        </w:rPr>
      </w:pPr>
    </w:p>
    <w:p w14:paraId="634E70E7" w14:textId="77777777" w:rsidR="007D04D7" w:rsidRPr="003E2B73" w:rsidRDefault="007D04D7" w:rsidP="007D04D7">
      <w:pPr>
        <w:pStyle w:val="Textoindependiente"/>
        <w:ind w:left="20"/>
        <w:jc w:val="both"/>
        <w:rPr>
          <w:rFonts w:ascii="Times New Roman" w:hAnsi="Times New Roman" w:cs="Times New Roman"/>
          <w:lang w:val="es-MX"/>
        </w:rPr>
      </w:pPr>
      <w:r w:rsidRPr="003E2B73">
        <w:rPr>
          <w:rFonts w:ascii="Times New Roman" w:hAnsi="Times New Roman" w:cs="Times New Roman"/>
          <w:lang w:val="es-MX"/>
        </w:rPr>
        <w:t xml:space="preserve">Todos conocemos las historias de robos, violaciones o atropellos físicos que, en todas las </w:t>
      </w:r>
      <w:r w:rsidRPr="003E2B73">
        <w:rPr>
          <w:rFonts w:ascii="Times New Roman" w:hAnsi="Times New Roman" w:cs="Times New Roman"/>
          <w:lang w:val="es-MX"/>
        </w:rPr>
        <w:lastRenderedPageBreak/>
        <w:t>partes de este continente (pues por desgracia es un mal endémico, que desconoce fronteras) sufren pasajeros al interior de taxis o en el transporte colectivo las que, ciertamente, pueden propiciarse al amparo de la poca visibilidad interior de las unidades que son equipadas con estos aditamentos en sus cristales.</w:t>
      </w:r>
    </w:p>
    <w:p w14:paraId="534E3073" w14:textId="77777777" w:rsidR="007D04D7" w:rsidRPr="003E2B73" w:rsidRDefault="007D04D7" w:rsidP="007D04D7">
      <w:pPr>
        <w:pStyle w:val="Textoindependiente"/>
        <w:ind w:left="20"/>
        <w:jc w:val="both"/>
        <w:rPr>
          <w:rFonts w:ascii="Times New Roman" w:hAnsi="Times New Roman" w:cs="Times New Roman"/>
          <w:lang w:val="es-MX"/>
        </w:rPr>
      </w:pPr>
    </w:p>
    <w:p w14:paraId="79A58025" w14:textId="77777777" w:rsidR="007D04D7" w:rsidRPr="003E2B73" w:rsidRDefault="007D04D7" w:rsidP="007D04D7">
      <w:pPr>
        <w:pStyle w:val="Textoindependiente"/>
        <w:ind w:left="20"/>
        <w:jc w:val="both"/>
        <w:rPr>
          <w:rFonts w:ascii="Times New Roman" w:hAnsi="Times New Roman" w:cs="Times New Roman"/>
          <w:lang w:val="es-MX"/>
        </w:rPr>
      </w:pPr>
      <w:proofErr w:type="spellStart"/>
      <w:r w:rsidRPr="003E2B73">
        <w:rPr>
          <w:rFonts w:ascii="Times New Roman" w:hAnsi="Times New Roman" w:cs="Times New Roman"/>
          <w:lang w:val="es-MX"/>
        </w:rPr>
        <w:t>Aún</w:t>
      </w:r>
      <w:proofErr w:type="spellEnd"/>
      <w:r w:rsidRPr="003E2B73">
        <w:rPr>
          <w:rFonts w:ascii="Times New Roman" w:hAnsi="Times New Roman" w:cs="Times New Roman"/>
          <w:lang w:val="es-MX"/>
        </w:rPr>
        <w:t xml:space="preserve"> cuando se ha logrado avanzar en la renovación del parque vehicular de microbuses y taxis, lo que en algunos casos ha ayudado a mitigar en parte los riesgos de inseguridad, no se ha podido avanzar como se quisiera en el lado del cumplimiento de las normas de seguridad y de reglamentación vial.</w:t>
      </w:r>
    </w:p>
    <w:p w14:paraId="5D31F982" w14:textId="77777777" w:rsidR="007D04D7" w:rsidRPr="003E2B73" w:rsidRDefault="007D04D7" w:rsidP="007D04D7">
      <w:pPr>
        <w:pStyle w:val="Textoindependiente"/>
        <w:ind w:left="20"/>
        <w:jc w:val="both"/>
        <w:rPr>
          <w:rFonts w:ascii="Times New Roman" w:hAnsi="Times New Roman" w:cs="Times New Roman"/>
          <w:lang w:val="es-MX"/>
        </w:rPr>
      </w:pPr>
    </w:p>
    <w:p w14:paraId="613DE9FC" w14:textId="77777777" w:rsidR="007D04D7" w:rsidRPr="003E2B73" w:rsidRDefault="007D04D7" w:rsidP="007D04D7">
      <w:pPr>
        <w:pStyle w:val="Textoindependiente"/>
        <w:ind w:left="20"/>
        <w:jc w:val="both"/>
        <w:rPr>
          <w:rFonts w:ascii="Times New Roman" w:hAnsi="Times New Roman" w:cs="Times New Roman"/>
          <w:lang w:val="es-MX"/>
        </w:rPr>
      </w:pPr>
      <w:r w:rsidRPr="003E2B73">
        <w:rPr>
          <w:rFonts w:ascii="Times New Roman" w:hAnsi="Times New Roman" w:cs="Times New Roman"/>
          <w:lang w:val="es-MX"/>
        </w:rPr>
        <w:t>El Código Administrativo del Estado de México prohíbe el uso de vidrios polarizados u oscurecidos en vehículos particulares, pero omite lo correspondiente tratándose de automotores que prestan el servicio público, por lo cual consideramos procedente la presente iniciativa.</w:t>
      </w:r>
    </w:p>
    <w:p w14:paraId="1F4648C2" w14:textId="77777777" w:rsidR="007D04D7" w:rsidRPr="003E2B73" w:rsidRDefault="007D04D7" w:rsidP="007D04D7">
      <w:pPr>
        <w:ind w:left="20"/>
        <w:jc w:val="both"/>
        <w:rPr>
          <w:rFonts w:ascii="Times New Roman" w:hAnsi="Times New Roman" w:cs="Times New Roman"/>
          <w:sz w:val="24"/>
          <w:szCs w:val="24"/>
        </w:rPr>
      </w:pPr>
    </w:p>
    <w:p w14:paraId="6661F6A4" w14:textId="77777777" w:rsidR="007D04D7" w:rsidRPr="003E2B73" w:rsidRDefault="007D04D7" w:rsidP="007D04D7">
      <w:pPr>
        <w:pStyle w:val="Textoindependiente"/>
        <w:ind w:left="20"/>
        <w:jc w:val="both"/>
        <w:rPr>
          <w:rFonts w:ascii="Times New Roman" w:hAnsi="Times New Roman" w:cs="Times New Roman"/>
          <w:lang w:val="es-MX"/>
        </w:rPr>
      </w:pPr>
      <w:r w:rsidRPr="003E2B73">
        <w:rPr>
          <w:rFonts w:ascii="Times New Roman" w:hAnsi="Times New Roman" w:cs="Times New Roman"/>
          <w:lang w:val="es-MX"/>
        </w:rPr>
        <w:t>De esta manera se considera que es un derecho de todos, las y los mexiquenses contar con la prestación segura, digna, regular, continua, uniforme, permanente e ininterrumpida del servicio público de transporte.</w:t>
      </w:r>
    </w:p>
    <w:p w14:paraId="573FEC4F" w14:textId="77777777" w:rsidR="007D04D7" w:rsidRPr="003E2B73" w:rsidRDefault="007D04D7" w:rsidP="007D04D7">
      <w:pPr>
        <w:pStyle w:val="Textoindependiente"/>
        <w:ind w:left="20"/>
        <w:jc w:val="both"/>
        <w:rPr>
          <w:rFonts w:ascii="Times New Roman" w:hAnsi="Times New Roman" w:cs="Times New Roman"/>
          <w:lang w:val="es-MX"/>
        </w:rPr>
      </w:pPr>
    </w:p>
    <w:p w14:paraId="4A5980C5" w14:textId="77777777" w:rsidR="007D04D7" w:rsidRPr="003E2B73" w:rsidRDefault="007D04D7" w:rsidP="007D04D7">
      <w:pPr>
        <w:pStyle w:val="Textoindependiente"/>
        <w:ind w:left="20"/>
        <w:jc w:val="both"/>
        <w:rPr>
          <w:rFonts w:ascii="Times New Roman" w:hAnsi="Times New Roman" w:cs="Times New Roman"/>
          <w:lang w:val="es-MX"/>
        </w:rPr>
      </w:pPr>
      <w:r w:rsidRPr="003E2B73">
        <w:rPr>
          <w:rFonts w:ascii="Times New Roman" w:hAnsi="Times New Roman" w:cs="Times New Roman"/>
          <w:lang w:val="es-MX"/>
        </w:rPr>
        <w:t>De esta manera la presente iniciativa pretende establecer la necesidad imperiosa de evitar que el transporte público circule y oferte sus servicios con vidrios polarizados, dado que con la creciente ola de delitos cometidos en el mismo, es necesario que se tenga visibilidad pero sobre todo que no se presten condiciones que permitan que se consumen dichos actos dentro de las unidades de transporte.</w:t>
      </w:r>
    </w:p>
    <w:p w14:paraId="66ADD8E2" w14:textId="77777777" w:rsidR="007D04D7" w:rsidRPr="003E2B73" w:rsidRDefault="007D04D7" w:rsidP="007D04D7">
      <w:pPr>
        <w:pStyle w:val="Textoindependiente"/>
        <w:ind w:left="20"/>
        <w:jc w:val="both"/>
        <w:rPr>
          <w:rFonts w:ascii="Times New Roman" w:hAnsi="Times New Roman" w:cs="Times New Roman"/>
          <w:lang w:val="es-MX"/>
        </w:rPr>
      </w:pPr>
    </w:p>
    <w:p w14:paraId="366655B5" w14:textId="77777777" w:rsidR="007D04D7" w:rsidRPr="003E2B73" w:rsidRDefault="007D04D7" w:rsidP="007D04D7">
      <w:pPr>
        <w:ind w:left="20"/>
        <w:jc w:val="center"/>
        <w:rPr>
          <w:rFonts w:ascii="Times New Roman" w:hAnsi="Times New Roman" w:cs="Times New Roman"/>
          <w:b/>
          <w:sz w:val="24"/>
          <w:szCs w:val="24"/>
        </w:rPr>
      </w:pPr>
      <w:r w:rsidRPr="003E2B73">
        <w:rPr>
          <w:rFonts w:ascii="Times New Roman" w:hAnsi="Times New Roman" w:cs="Times New Roman"/>
          <w:b/>
          <w:sz w:val="24"/>
          <w:szCs w:val="24"/>
        </w:rPr>
        <w:t>ATENTAMENTE</w:t>
      </w:r>
    </w:p>
    <w:p w14:paraId="0EF2C10C" w14:textId="77777777" w:rsidR="007D04D7" w:rsidRPr="003E2B73" w:rsidRDefault="007D04D7" w:rsidP="007D04D7">
      <w:pPr>
        <w:ind w:left="20"/>
        <w:jc w:val="center"/>
        <w:rPr>
          <w:rFonts w:ascii="Times New Roman" w:hAnsi="Times New Roman" w:cs="Times New Roman"/>
          <w:b/>
          <w:sz w:val="24"/>
          <w:szCs w:val="24"/>
        </w:rPr>
      </w:pPr>
      <w:r w:rsidRPr="003E2B73">
        <w:rPr>
          <w:rFonts w:ascii="Times New Roman" w:hAnsi="Times New Roman" w:cs="Times New Roman"/>
          <w:b/>
          <w:sz w:val="24"/>
          <w:szCs w:val="24"/>
        </w:rPr>
        <w:t>DIP. SILVIA BARBERENA MALDONADO</w:t>
      </w:r>
    </w:p>
    <w:p w14:paraId="11E496FE" w14:textId="77777777" w:rsidR="007D04D7" w:rsidRPr="003E2B73" w:rsidRDefault="007D04D7" w:rsidP="007D04D7">
      <w:pPr>
        <w:ind w:left="20"/>
        <w:jc w:val="center"/>
        <w:rPr>
          <w:rFonts w:ascii="Times New Roman" w:hAnsi="Times New Roman" w:cs="Times New Roman"/>
          <w:b/>
          <w:sz w:val="24"/>
          <w:szCs w:val="24"/>
        </w:rPr>
      </w:pPr>
      <w:r w:rsidRPr="003E2B73">
        <w:rPr>
          <w:rFonts w:ascii="Times New Roman" w:hAnsi="Times New Roman" w:cs="Times New Roman"/>
          <w:b/>
          <w:sz w:val="24"/>
          <w:szCs w:val="24"/>
        </w:rPr>
        <w:t>¡Todo el Poder al Pueblo!</w:t>
      </w:r>
    </w:p>
    <w:p w14:paraId="09815981" w14:textId="77777777" w:rsidR="007D04D7" w:rsidRPr="003E2B73" w:rsidRDefault="007D04D7" w:rsidP="007D04D7">
      <w:pPr>
        <w:ind w:left="20"/>
        <w:jc w:val="center"/>
        <w:rPr>
          <w:rFonts w:ascii="Times New Roman" w:hAnsi="Times New Roman" w:cs="Times New Roman"/>
          <w:b/>
          <w:sz w:val="24"/>
          <w:szCs w:val="24"/>
        </w:rPr>
      </w:pPr>
      <w:r w:rsidRPr="003E2B73">
        <w:rPr>
          <w:rFonts w:ascii="Times New Roman" w:hAnsi="Times New Roman" w:cs="Times New Roman"/>
          <w:b/>
          <w:sz w:val="24"/>
          <w:szCs w:val="24"/>
        </w:rPr>
        <w:t>Grupo Parlamentario del Partido del Trabajo</w:t>
      </w:r>
    </w:p>
    <w:p w14:paraId="42536B6D" w14:textId="77777777" w:rsidR="007D04D7" w:rsidRPr="003E2B73" w:rsidRDefault="007D04D7" w:rsidP="007D04D7">
      <w:pPr>
        <w:ind w:left="20"/>
        <w:jc w:val="both"/>
        <w:rPr>
          <w:rFonts w:ascii="Times New Roman" w:hAnsi="Times New Roman" w:cs="Times New Roman"/>
          <w:sz w:val="24"/>
          <w:szCs w:val="24"/>
        </w:rPr>
      </w:pPr>
    </w:p>
    <w:p w14:paraId="154D0BF8" w14:textId="77777777" w:rsidR="007D04D7" w:rsidRPr="003E2B73" w:rsidRDefault="007D04D7" w:rsidP="007D04D7">
      <w:pPr>
        <w:ind w:left="20"/>
        <w:jc w:val="both"/>
        <w:rPr>
          <w:rFonts w:ascii="Times New Roman" w:hAnsi="Times New Roman" w:cs="Times New Roman"/>
          <w:sz w:val="24"/>
          <w:szCs w:val="24"/>
        </w:rPr>
      </w:pPr>
    </w:p>
    <w:p w14:paraId="47D0D4A0" w14:textId="77777777" w:rsidR="007D04D7" w:rsidRPr="003E2B73" w:rsidRDefault="007D04D7" w:rsidP="007D04D7">
      <w:pPr>
        <w:ind w:left="20"/>
        <w:jc w:val="center"/>
        <w:rPr>
          <w:rFonts w:ascii="Times New Roman" w:hAnsi="Times New Roman" w:cs="Times New Roman"/>
          <w:b/>
          <w:sz w:val="24"/>
          <w:szCs w:val="24"/>
        </w:rPr>
      </w:pPr>
      <w:r w:rsidRPr="003E2B73">
        <w:rPr>
          <w:rFonts w:ascii="Times New Roman" w:hAnsi="Times New Roman" w:cs="Times New Roman"/>
          <w:b/>
          <w:sz w:val="24"/>
          <w:szCs w:val="24"/>
        </w:rPr>
        <w:t>PROYECTO DE DECRETO</w:t>
      </w:r>
    </w:p>
    <w:p w14:paraId="3179EC6C" w14:textId="77777777" w:rsidR="007D04D7" w:rsidRPr="003E2B73" w:rsidRDefault="007D04D7" w:rsidP="007D04D7">
      <w:pPr>
        <w:ind w:left="20"/>
        <w:jc w:val="both"/>
        <w:rPr>
          <w:rFonts w:ascii="Times New Roman" w:hAnsi="Times New Roman" w:cs="Times New Roman"/>
          <w:b/>
          <w:sz w:val="24"/>
          <w:szCs w:val="24"/>
        </w:rPr>
      </w:pPr>
    </w:p>
    <w:p w14:paraId="2D6FAD19" w14:textId="77777777" w:rsidR="007D04D7" w:rsidRPr="003E2B73" w:rsidRDefault="007D04D7" w:rsidP="007D04D7">
      <w:pPr>
        <w:ind w:left="20"/>
        <w:jc w:val="both"/>
        <w:rPr>
          <w:rFonts w:ascii="Times New Roman" w:hAnsi="Times New Roman" w:cs="Times New Roman"/>
          <w:b/>
          <w:sz w:val="24"/>
          <w:szCs w:val="24"/>
        </w:rPr>
      </w:pPr>
      <w:r w:rsidRPr="003E2B73">
        <w:rPr>
          <w:rFonts w:ascii="Times New Roman" w:hAnsi="Times New Roman" w:cs="Times New Roman"/>
          <w:b/>
          <w:sz w:val="24"/>
          <w:szCs w:val="24"/>
        </w:rPr>
        <w:t>DECRETO NO:</w:t>
      </w:r>
    </w:p>
    <w:p w14:paraId="305064F6" w14:textId="77777777" w:rsidR="007D04D7" w:rsidRPr="003E2B73" w:rsidRDefault="007D04D7" w:rsidP="007D04D7">
      <w:pPr>
        <w:ind w:left="20"/>
        <w:jc w:val="both"/>
        <w:rPr>
          <w:rFonts w:ascii="Times New Roman" w:hAnsi="Times New Roman" w:cs="Times New Roman"/>
          <w:b/>
          <w:sz w:val="24"/>
          <w:szCs w:val="24"/>
        </w:rPr>
      </w:pPr>
      <w:r w:rsidRPr="003E2B73">
        <w:rPr>
          <w:rFonts w:ascii="Times New Roman" w:hAnsi="Times New Roman" w:cs="Times New Roman"/>
          <w:b/>
          <w:sz w:val="24"/>
          <w:szCs w:val="24"/>
        </w:rPr>
        <w:t>LA H. LXI LEGISLATURA DEL ESTADO DE MÉXICO, DECRETA:</w:t>
      </w:r>
    </w:p>
    <w:p w14:paraId="173DF2C8" w14:textId="77777777" w:rsidR="007D04D7" w:rsidRPr="003E2B73" w:rsidRDefault="007D04D7" w:rsidP="007D04D7">
      <w:pPr>
        <w:pStyle w:val="Textoindependiente"/>
        <w:ind w:left="20"/>
        <w:jc w:val="both"/>
        <w:rPr>
          <w:rFonts w:ascii="Times New Roman" w:hAnsi="Times New Roman" w:cs="Times New Roman"/>
          <w:b/>
          <w:lang w:val="es-MX"/>
        </w:rPr>
      </w:pPr>
    </w:p>
    <w:p w14:paraId="3E97AC16" w14:textId="77777777" w:rsidR="007D04D7" w:rsidRPr="003E2B73" w:rsidRDefault="007D04D7" w:rsidP="007D04D7">
      <w:pPr>
        <w:ind w:left="20"/>
        <w:jc w:val="both"/>
        <w:rPr>
          <w:rFonts w:ascii="Times New Roman" w:hAnsi="Times New Roman" w:cs="Times New Roman"/>
          <w:b/>
          <w:sz w:val="24"/>
          <w:szCs w:val="24"/>
        </w:rPr>
      </w:pPr>
      <w:r w:rsidRPr="003E2B73">
        <w:rPr>
          <w:rFonts w:ascii="Times New Roman" w:hAnsi="Times New Roman" w:cs="Times New Roman"/>
          <w:b/>
          <w:sz w:val="24"/>
          <w:szCs w:val="24"/>
        </w:rPr>
        <w:t>De las obligaciones de los concesionarios y permisionarios</w:t>
      </w:r>
    </w:p>
    <w:p w14:paraId="5BB1A221" w14:textId="77777777" w:rsidR="007D04D7" w:rsidRPr="003E2B73" w:rsidRDefault="007D04D7" w:rsidP="007D04D7">
      <w:pPr>
        <w:pStyle w:val="Textoindependiente"/>
        <w:ind w:left="20"/>
        <w:jc w:val="both"/>
        <w:rPr>
          <w:rFonts w:ascii="Times New Roman" w:hAnsi="Times New Roman" w:cs="Times New Roman"/>
          <w:b/>
          <w:lang w:val="es-MX"/>
        </w:rPr>
      </w:pPr>
    </w:p>
    <w:p w14:paraId="48A5B989" w14:textId="77777777" w:rsidR="007D04D7" w:rsidRPr="003E2B73" w:rsidRDefault="007D04D7" w:rsidP="007D04D7">
      <w:pPr>
        <w:ind w:left="20"/>
        <w:jc w:val="both"/>
        <w:rPr>
          <w:rFonts w:ascii="Times New Roman" w:hAnsi="Times New Roman" w:cs="Times New Roman"/>
          <w:sz w:val="24"/>
          <w:szCs w:val="24"/>
        </w:rPr>
      </w:pPr>
      <w:r w:rsidRPr="003E2B73">
        <w:rPr>
          <w:rFonts w:ascii="Times New Roman" w:hAnsi="Times New Roman" w:cs="Times New Roman"/>
          <w:b/>
          <w:sz w:val="24"/>
          <w:szCs w:val="24"/>
        </w:rPr>
        <w:t xml:space="preserve">Artículo 7.26.- </w:t>
      </w:r>
      <w:r w:rsidRPr="003E2B73">
        <w:rPr>
          <w:rFonts w:ascii="Times New Roman" w:hAnsi="Times New Roman" w:cs="Times New Roman"/>
          <w:sz w:val="24"/>
          <w:szCs w:val="24"/>
        </w:rPr>
        <w:t>Son obligaciones de los concesionarios y  permisionarios:</w:t>
      </w:r>
    </w:p>
    <w:p w14:paraId="18CB85AD" w14:textId="77777777" w:rsidR="007D04D7" w:rsidRPr="003E2B73" w:rsidRDefault="007D04D7" w:rsidP="007D04D7">
      <w:pPr>
        <w:ind w:left="20"/>
        <w:jc w:val="both"/>
        <w:rPr>
          <w:rFonts w:ascii="Times New Roman" w:hAnsi="Times New Roman" w:cs="Times New Roman"/>
          <w:b/>
          <w:sz w:val="24"/>
          <w:szCs w:val="24"/>
        </w:rPr>
      </w:pPr>
    </w:p>
    <w:p w14:paraId="52D40D92" w14:textId="77777777" w:rsidR="007D04D7" w:rsidRPr="003E2B73" w:rsidRDefault="007D04D7" w:rsidP="007D04D7">
      <w:pPr>
        <w:ind w:left="20"/>
        <w:jc w:val="both"/>
        <w:rPr>
          <w:rFonts w:ascii="Times New Roman" w:hAnsi="Times New Roman" w:cs="Times New Roman"/>
          <w:b/>
          <w:sz w:val="24"/>
          <w:szCs w:val="24"/>
        </w:rPr>
      </w:pPr>
      <w:r w:rsidRPr="003E2B73">
        <w:rPr>
          <w:rFonts w:ascii="Times New Roman" w:hAnsi="Times New Roman" w:cs="Times New Roman"/>
          <w:b/>
          <w:sz w:val="24"/>
          <w:szCs w:val="24"/>
        </w:rPr>
        <w:t>I. a IX...</w:t>
      </w:r>
    </w:p>
    <w:p w14:paraId="2C197E12" w14:textId="77777777" w:rsidR="007D04D7" w:rsidRPr="003E2B73" w:rsidRDefault="007D04D7" w:rsidP="007D04D7">
      <w:pPr>
        <w:pStyle w:val="Textoindependiente"/>
        <w:ind w:left="20"/>
        <w:jc w:val="both"/>
        <w:rPr>
          <w:rFonts w:ascii="Times New Roman" w:hAnsi="Times New Roman" w:cs="Times New Roman"/>
          <w:b/>
          <w:lang w:val="es-MX"/>
        </w:rPr>
      </w:pPr>
    </w:p>
    <w:p w14:paraId="69063ED2" w14:textId="77777777" w:rsidR="007D04D7" w:rsidRPr="003E2B73" w:rsidRDefault="007D04D7" w:rsidP="007D04D7">
      <w:pPr>
        <w:pStyle w:val="Prrafodelista"/>
        <w:numPr>
          <w:ilvl w:val="0"/>
          <w:numId w:val="14"/>
        </w:numPr>
        <w:ind w:left="20" w:right="0" w:firstLine="0"/>
        <w:rPr>
          <w:rFonts w:ascii="Times New Roman" w:hAnsi="Times New Roman" w:cs="Times New Roman"/>
          <w:b/>
          <w:sz w:val="24"/>
          <w:szCs w:val="24"/>
          <w:lang w:val="es-MX"/>
        </w:rPr>
      </w:pPr>
      <w:r w:rsidRPr="003E2B73">
        <w:rPr>
          <w:rFonts w:ascii="Times New Roman" w:hAnsi="Times New Roman" w:cs="Times New Roman"/>
          <w:sz w:val="24"/>
          <w:szCs w:val="24"/>
          <w:lang w:val="es-MX"/>
        </w:rPr>
        <w:t>Mantener los vehículos y servicios auxiliares o conexos en condiciones de seguridad, comodidad e higiene para el servicio</w:t>
      </w:r>
      <w:r w:rsidRPr="003E2B73">
        <w:rPr>
          <w:rFonts w:ascii="Times New Roman" w:hAnsi="Times New Roman" w:cs="Times New Roman"/>
          <w:b/>
          <w:sz w:val="24"/>
          <w:szCs w:val="24"/>
          <w:lang w:val="es-MX"/>
        </w:rPr>
        <w:t>, debiendo abstenerse de instalar en las unidades de servicio público vidrios polarizados, oscurecidos o aditamentos que obstruyan la visibilidad del conductor y al interior del vehículo, salvo cuando vengan instalados de fábrica de acuerdo con las normas o disposiciones reglamentarias expedidas por la autoridad federal y estatal correspondiente.</w:t>
      </w:r>
    </w:p>
    <w:p w14:paraId="2FA4E6AA" w14:textId="77777777" w:rsidR="007D04D7" w:rsidRPr="003E2B73" w:rsidRDefault="007D04D7" w:rsidP="007D04D7">
      <w:pPr>
        <w:pStyle w:val="Textoindependiente"/>
        <w:ind w:left="20"/>
        <w:jc w:val="both"/>
        <w:rPr>
          <w:rFonts w:ascii="Times New Roman" w:hAnsi="Times New Roman" w:cs="Times New Roman"/>
          <w:b/>
          <w:lang w:val="es-MX"/>
        </w:rPr>
      </w:pPr>
    </w:p>
    <w:p w14:paraId="6431E292" w14:textId="77777777" w:rsidR="007D04D7" w:rsidRPr="003E2B73" w:rsidRDefault="007D04D7" w:rsidP="007D04D7">
      <w:pPr>
        <w:pStyle w:val="Prrafodelista"/>
        <w:numPr>
          <w:ilvl w:val="0"/>
          <w:numId w:val="14"/>
        </w:numPr>
        <w:ind w:left="20" w:right="0" w:firstLine="0"/>
        <w:rPr>
          <w:rFonts w:ascii="Times New Roman" w:hAnsi="Times New Roman" w:cs="Times New Roman"/>
          <w:b/>
          <w:sz w:val="24"/>
          <w:szCs w:val="24"/>
          <w:lang w:val="es-MX"/>
        </w:rPr>
      </w:pPr>
      <w:r w:rsidRPr="003E2B73">
        <w:rPr>
          <w:rFonts w:ascii="Times New Roman" w:hAnsi="Times New Roman" w:cs="Times New Roman"/>
          <w:b/>
          <w:sz w:val="24"/>
          <w:szCs w:val="24"/>
          <w:lang w:val="es-MX"/>
        </w:rPr>
        <w:t>a XXIII…</w:t>
      </w:r>
    </w:p>
    <w:p w14:paraId="68CDDA92" w14:textId="77777777" w:rsidR="007D04D7" w:rsidRPr="003E2B73" w:rsidRDefault="007D04D7" w:rsidP="007D04D7">
      <w:pPr>
        <w:ind w:left="20"/>
        <w:jc w:val="both"/>
        <w:rPr>
          <w:rFonts w:ascii="Times New Roman" w:hAnsi="Times New Roman" w:cs="Times New Roman"/>
          <w:b/>
          <w:sz w:val="24"/>
          <w:szCs w:val="24"/>
        </w:rPr>
      </w:pPr>
    </w:p>
    <w:p w14:paraId="3C470395" w14:textId="77777777" w:rsidR="007D04D7" w:rsidRPr="003E2B73" w:rsidRDefault="007D04D7" w:rsidP="007D04D7">
      <w:pPr>
        <w:ind w:left="20"/>
        <w:jc w:val="center"/>
        <w:rPr>
          <w:rFonts w:ascii="Times New Roman" w:hAnsi="Times New Roman" w:cs="Times New Roman"/>
          <w:b/>
          <w:sz w:val="24"/>
          <w:szCs w:val="24"/>
        </w:rPr>
      </w:pPr>
      <w:r w:rsidRPr="003E2B73">
        <w:rPr>
          <w:rFonts w:ascii="Times New Roman" w:hAnsi="Times New Roman" w:cs="Times New Roman"/>
          <w:b/>
          <w:sz w:val="24"/>
          <w:szCs w:val="24"/>
        </w:rPr>
        <w:t>TRANSITORIOS</w:t>
      </w:r>
    </w:p>
    <w:p w14:paraId="0B613E3A" w14:textId="77777777" w:rsidR="007D04D7" w:rsidRPr="003E2B73" w:rsidRDefault="007D04D7" w:rsidP="007D04D7">
      <w:pPr>
        <w:pStyle w:val="Textoindependiente"/>
        <w:ind w:left="20"/>
        <w:jc w:val="both"/>
        <w:rPr>
          <w:rFonts w:ascii="Times New Roman" w:hAnsi="Times New Roman" w:cs="Times New Roman"/>
          <w:b/>
          <w:lang w:val="es-MX"/>
        </w:rPr>
      </w:pPr>
    </w:p>
    <w:p w14:paraId="2C9CFB68" w14:textId="77777777" w:rsidR="007D04D7" w:rsidRPr="003E2B73" w:rsidRDefault="007D04D7" w:rsidP="007D04D7">
      <w:pPr>
        <w:pStyle w:val="Textoindependiente"/>
        <w:ind w:left="20"/>
        <w:jc w:val="both"/>
        <w:rPr>
          <w:rFonts w:ascii="Times New Roman" w:hAnsi="Times New Roman" w:cs="Times New Roman"/>
          <w:lang w:val="es-MX"/>
        </w:rPr>
      </w:pPr>
      <w:r w:rsidRPr="003E2B73">
        <w:rPr>
          <w:rFonts w:ascii="Times New Roman" w:hAnsi="Times New Roman" w:cs="Times New Roman"/>
          <w:b/>
          <w:lang w:val="es-MX"/>
        </w:rPr>
        <w:t xml:space="preserve">PRIMERO.- </w:t>
      </w:r>
      <w:r w:rsidRPr="003E2B73">
        <w:rPr>
          <w:rFonts w:ascii="Times New Roman" w:hAnsi="Times New Roman" w:cs="Times New Roman"/>
          <w:lang w:val="es-MX"/>
        </w:rPr>
        <w:t>Publíquese  el  presente  Decreto  en  el  Periódico Oficial “Gaceta del Gobierno” del Estado de México.</w:t>
      </w:r>
    </w:p>
    <w:p w14:paraId="1D65916F" w14:textId="77777777" w:rsidR="007D04D7" w:rsidRPr="003E2B73" w:rsidRDefault="007D04D7" w:rsidP="007D04D7">
      <w:pPr>
        <w:pStyle w:val="Textoindependiente"/>
        <w:ind w:left="20"/>
        <w:jc w:val="both"/>
        <w:rPr>
          <w:rFonts w:ascii="Times New Roman" w:hAnsi="Times New Roman" w:cs="Times New Roman"/>
          <w:lang w:val="es-MX"/>
        </w:rPr>
      </w:pPr>
    </w:p>
    <w:p w14:paraId="5C892232" w14:textId="77777777" w:rsidR="007D04D7" w:rsidRPr="003E2B73" w:rsidRDefault="007D04D7" w:rsidP="007D04D7">
      <w:pPr>
        <w:pStyle w:val="Textoindependiente"/>
        <w:ind w:left="20"/>
        <w:jc w:val="both"/>
        <w:rPr>
          <w:rFonts w:ascii="Times New Roman" w:hAnsi="Times New Roman" w:cs="Times New Roman"/>
          <w:lang w:val="es-MX"/>
        </w:rPr>
      </w:pPr>
      <w:r w:rsidRPr="003E2B73">
        <w:rPr>
          <w:rFonts w:ascii="Times New Roman" w:hAnsi="Times New Roman" w:cs="Times New Roman"/>
          <w:b/>
          <w:lang w:val="es-MX"/>
        </w:rPr>
        <w:t xml:space="preserve">SEGUNDO.- </w:t>
      </w:r>
      <w:r w:rsidRPr="003E2B73">
        <w:rPr>
          <w:rFonts w:ascii="Times New Roman" w:hAnsi="Times New Roman" w:cs="Times New Roman"/>
          <w:lang w:val="es-MX"/>
        </w:rPr>
        <w:t>El presente Decreto entrará en vigor al día siguiente de su publicación en el Periódico Oficial “Gaceta del  Gobierno” del Estado de México.</w:t>
      </w:r>
    </w:p>
    <w:p w14:paraId="13F1ADF6" w14:textId="77777777" w:rsidR="007D04D7" w:rsidRPr="003E2B73" w:rsidRDefault="007D04D7" w:rsidP="007D04D7">
      <w:pPr>
        <w:pStyle w:val="Textoindependiente"/>
        <w:ind w:left="20"/>
        <w:jc w:val="both"/>
        <w:rPr>
          <w:rFonts w:ascii="Times New Roman" w:hAnsi="Times New Roman" w:cs="Times New Roman"/>
          <w:lang w:val="es-MX"/>
        </w:rPr>
      </w:pPr>
    </w:p>
    <w:p w14:paraId="39AB6905" w14:textId="77777777" w:rsidR="007D04D7" w:rsidRPr="003E2B73" w:rsidRDefault="007D04D7" w:rsidP="007D04D7">
      <w:pPr>
        <w:pStyle w:val="Textoindependiente"/>
        <w:ind w:left="20"/>
        <w:jc w:val="both"/>
        <w:rPr>
          <w:rFonts w:ascii="Times New Roman" w:hAnsi="Times New Roman" w:cs="Times New Roman"/>
          <w:lang w:val="es-MX"/>
        </w:rPr>
      </w:pPr>
      <w:r w:rsidRPr="003E2B73">
        <w:rPr>
          <w:rFonts w:ascii="Times New Roman" w:hAnsi="Times New Roman" w:cs="Times New Roman"/>
          <w:b/>
          <w:lang w:val="es-MX"/>
        </w:rPr>
        <w:t xml:space="preserve">TERCERO.- </w:t>
      </w:r>
      <w:r w:rsidRPr="003E2B73">
        <w:rPr>
          <w:rFonts w:ascii="Times New Roman" w:hAnsi="Times New Roman" w:cs="Times New Roman"/>
          <w:lang w:val="es-MX"/>
        </w:rPr>
        <w:t>Se otorgará un término no mayor de 90 días a partir de la vigencia de este Decreto, para que los concesionarios y permisionarios realicen las acciones necesarias para el cumplimiento de esta nueva disposición, en caso contrario serán sancionados en términos de los ordenamientos aplicables.</w:t>
      </w:r>
    </w:p>
    <w:p w14:paraId="7FE8B68F" w14:textId="77777777" w:rsidR="007D04D7" w:rsidRPr="003E2B73" w:rsidRDefault="007D04D7" w:rsidP="007D04D7">
      <w:pPr>
        <w:pStyle w:val="Textoindependiente"/>
        <w:ind w:left="20"/>
        <w:jc w:val="both"/>
        <w:rPr>
          <w:rFonts w:ascii="Times New Roman" w:hAnsi="Times New Roman" w:cs="Times New Roman"/>
          <w:lang w:val="es-MX"/>
        </w:rPr>
      </w:pPr>
    </w:p>
    <w:p w14:paraId="1DB092AC" w14:textId="77777777" w:rsidR="007D04D7" w:rsidRPr="003E2B73" w:rsidRDefault="007D04D7" w:rsidP="007D04D7">
      <w:pPr>
        <w:pStyle w:val="Textoindependiente"/>
        <w:ind w:left="20"/>
        <w:jc w:val="both"/>
        <w:rPr>
          <w:rFonts w:ascii="Times New Roman" w:hAnsi="Times New Roman" w:cs="Times New Roman"/>
          <w:lang w:val="es-MX"/>
        </w:rPr>
      </w:pPr>
      <w:r w:rsidRPr="003E2B73">
        <w:rPr>
          <w:rFonts w:ascii="Times New Roman" w:hAnsi="Times New Roman" w:cs="Times New Roman"/>
          <w:lang w:val="es-MX"/>
        </w:rPr>
        <w:t>Dado en el Palacio del Poder Legislativo de la ciudad de Toluca de Lerdo, capital del Estado de México, a los 24 días del mes de octubre del año 2023.</w:t>
      </w:r>
    </w:p>
    <w:p w14:paraId="60552E11" w14:textId="77777777" w:rsidR="007D04D7" w:rsidRPr="003E2B73" w:rsidRDefault="007D04D7" w:rsidP="00417178">
      <w:pPr>
        <w:pStyle w:val="Sinespaciado"/>
        <w:rPr>
          <w:rFonts w:ascii="Times New Roman" w:hAnsi="Times New Roman" w:cs="Times New Roman"/>
          <w:sz w:val="24"/>
          <w:szCs w:val="24"/>
        </w:rPr>
      </w:pPr>
    </w:p>
    <w:p w14:paraId="11C00A32" w14:textId="77777777" w:rsidR="007D04D7" w:rsidRPr="003E2B73" w:rsidRDefault="007D04D7" w:rsidP="00417178">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7B650657" w14:textId="77777777" w:rsidR="007D04D7" w:rsidRPr="003E2B73" w:rsidRDefault="007D04D7" w:rsidP="006F3917">
      <w:pPr>
        <w:pStyle w:val="Sinespaciado"/>
        <w:jc w:val="both"/>
        <w:rPr>
          <w:rFonts w:ascii="Times New Roman" w:hAnsi="Times New Roman" w:cs="Times New Roman"/>
          <w:sz w:val="24"/>
          <w:szCs w:val="24"/>
        </w:rPr>
      </w:pPr>
    </w:p>
    <w:p w14:paraId="2E59E687"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Se registra la iniciativa y se remite a la Comisión Legislativa de Comunicaciones y Transportes, para su estudio y dictamen.</w:t>
      </w:r>
    </w:p>
    <w:p w14:paraId="49EDA80D"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Con sujeción al punto número 14, la diputada Claudia Desiree Morales Robledo presenta iniciativa con proyecto de decreto por el que se adicionan las fracciones VIII y IX del artículo 96 Octies y se adicionan la fracción I Bis del artículo 96 Quater de la Ley Orgánica Municipal del Estado de México, presentada por la diputada María Luisa Mendoza Mondragón y la diputada Claudia Desiree Morales Robledo, integrantes del Grupo Parlamentario del Partido Verde Ecologista de México.</w:t>
      </w:r>
    </w:p>
    <w:p w14:paraId="3D54E0DA"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Adelante, diputada.</w:t>
      </w:r>
    </w:p>
    <w:p w14:paraId="7C42D4C6" w14:textId="1A32F839"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DIP. CLAUDIA MORALES ROBLEDO. Muy buenas tardes, compañeras y compañeros. Con la venia de la Presidencia, saludo a quienes integran la Mesa Directiva, así como a quienes nos acompañan en el recinto y aquellos que dan cuenta de nuestro desempeño a través de los diferentes medios de comunicación.</w:t>
      </w:r>
    </w:p>
    <w:p w14:paraId="2AE99802"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lastRenderedPageBreak/>
        <w:t>Nuestro País y el Estado de México es característico por una riqueza natural, misma que se concentra principalmente en las zonas rurales o en los territorios indígenas, y en donde los habitantes se encargan de cuidar el patrimonio natural.</w:t>
      </w:r>
    </w:p>
    <w:p w14:paraId="5E7943BD"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Si bien el derecho humano a un ambiente sano es una extensión natural del derecho a la vida y a la salud, desafortunadamente hoy defender los bosques y los recursos naturales se ha convertido en una actividad de alto riesgo, dado que los territorios forestales están fuertemente amenazados por industrias extractivas y megaproyectos y se propicia un contexto hostil y peligroso para ejercer la noble labor de las y los defensores del bosque, la tierra y el ambiente. Además, diariamente ellos se enfrentan a la persecución por parte de grupos criminales y a la omisión de las autoridades, hechos que provocan que se cometan delitos contra el ambiente, como la tala ilegal y la sobreexplotación del suelo.</w:t>
      </w:r>
    </w:p>
    <w:p w14:paraId="6D28A0A5"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Lamentablemente, de acuerdo con el Centro Mexicano de Derecho Ambiental, durante el año de 2021 en el País ocurrieron al menos 108 eventos de agresión en contra de defensores, representando un incremento de la violencia del 66.15% respecto al año anterior, situación que se presenta principalmente en los estados de Chihuahua, Estado de México, Guerrero, Hidalgo, Jalisco, Michoacán, Morelos, Nayarit, Oaxaca, Puebla, Chiapas, Sinaloa, Tabasco y Veracruz.</w:t>
      </w:r>
    </w:p>
    <w:p w14:paraId="4AA7C4DD"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Por otra parte, la Organización de las Naciones Unidas estima que cerca del 80% de las especies silvestres terrestres viven en el bosque, y casi un 90% de las personas dependen de algún modo de los recursos forestales; sin embargo, cada año se pierde 4.7 millones de hectáreas en esos ecosistemas.</w:t>
      </w:r>
    </w:p>
    <w:p w14:paraId="213833EB"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A pesar de que las zonas rurales cuentan con un alto potencial forestal, estas sufren una acelerada deforestación y sobreexplotación de sus recursos, además de la presencia del mercado clandestino y las nulas oportunidades para ofertar sus servicios ambientales, hechos que terminan afectando la capacidad productiva de los terrenos comunales ejidales y empeorando las condiciones socioeconómicas de la población que vive de los recursos naturales forestales y maderables.</w:t>
      </w:r>
    </w:p>
    <w:p w14:paraId="042C8BDA"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Al mismo tiempo, se desconoce el estatus sobre las condiciones laborales de los defensores, por lo que los guardianes verdes no solo se enfrentan a actos de violencia y criminalización, sino que tienen que hacer frente a la desigualdad económica y salarial, factores que los limitan para llevar a cabo su trabajo de cuidado, preservación y conservación de los bosques de manera segura, justa y sostenible.</w:t>
      </w:r>
    </w:p>
    <w:p w14:paraId="3BFDD6A1"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En este contexto, es necesario reflexionar sobre los resultados hasta el día de hoy obtenidos; pero, sobre todo, ampliar el paradigma sobre lo que implica la conservación de los recursos naturales, pues generalmente solo pensamos en acciones de cuidado para asegurar que no desaparezcan y rara vez los relacionamos en proyectos productivos y con oportunidades de empleo que beneficien a sus habitantes.</w:t>
      </w:r>
    </w:p>
    <w:p w14:paraId="141FAD51" w14:textId="77777777" w:rsidR="006F3917" w:rsidRPr="003E2B73" w:rsidRDefault="006F3917" w:rsidP="006F391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Las comunidades y los defensores forestales están en la primera línea de los esfuerzos de la conservación ambiental. Por ello, desde el Partido Verde Ecologista de México presentamos la siguiente iniciativa para salvaguardar sus derechos y brindarles mejores condiciones de vida.</w:t>
      </w:r>
    </w:p>
    <w:p w14:paraId="1E48B333"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Nuestra propuesta busca conservar de manera activa los bosques a través de acciones integrales para la conservación de los ecosistemas forestales, el fortalecimiento del capital social y el desarrollo económico sustentable, las cuales se podrán lograr mediante la entrega de estímulos económicos y capacitación especializada para los cuidadores y defensores ambientales, mismas que procurarán en el medio y largo plazo la productividad de los predios forestales.</w:t>
      </w:r>
    </w:p>
    <w:p w14:paraId="660F7CE6" w14:textId="77777777" w:rsidR="006F3917" w:rsidRPr="003E2B73" w:rsidRDefault="006F3917" w:rsidP="006F391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lastRenderedPageBreak/>
        <w:t xml:space="preserve">Para lograrlo, el fortalecimiento de los vínculos institucionales y la coordinación entre diferentes dependencias de la Administración Pública Municipal serán pieza clave, y con la intención de tener mayor cercanía con la población, los 125 municipios, a través de sus respectiva Dirección de Ecología, promoverán acciones para el aprovechamiento sostenible de los recursos forestales y maderables que se producen en la Entidad. Asimismo, la Dirección de Desarrollo Económico será la encargada de impulsar la producción, distribución y </w:t>
      </w:r>
      <w:bookmarkStart w:id="10" w:name="_Hlk149053198"/>
      <w:r w:rsidRPr="003E2B73">
        <w:rPr>
          <w:rFonts w:ascii="Times New Roman" w:hAnsi="Times New Roman" w:cs="Times New Roman"/>
          <w:sz w:val="24"/>
          <w:szCs w:val="24"/>
        </w:rPr>
        <w:t>comercialización de los recursos forestales, a fin de poder generar ingresos para los cuidadores del bosque y sus familias.</w:t>
      </w:r>
    </w:p>
    <w:bookmarkEnd w:id="10"/>
    <w:p w14:paraId="2BFD4E65" w14:textId="306969AA" w:rsidR="00592747" w:rsidRPr="003E2B73" w:rsidRDefault="00592747" w:rsidP="004C6ACA">
      <w:pPr>
        <w:pStyle w:val="Sinespaciado"/>
        <w:ind w:firstLine="708"/>
        <w:jc w:val="both"/>
        <w:rPr>
          <w:rFonts w:ascii="Times New Roman" w:eastAsia="Times New Roman" w:hAnsi="Times New Roman" w:cs="Times New Roman"/>
          <w:sz w:val="24"/>
          <w:szCs w:val="24"/>
          <w:lang w:eastAsia="es-MX"/>
        </w:rPr>
      </w:pPr>
      <w:r w:rsidRPr="003E2B73">
        <w:rPr>
          <w:rFonts w:ascii="Times New Roman" w:hAnsi="Times New Roman" w:cs="Times New Roman"/>
          <w:sz w:val="24"/>
          <w:szCs w:val="24"/>
        </w:rPr>
        <w:t xml:space="preserve">Así reconocemos la gran labor que realizan las personas defensoras del medio ambiente, quienes </w:t>
      </w:r>
      <w:r w:rsidRPr="003E2B73">
        <w:rPr>
          <w:rFonts w:ascii="Times New Roman" w:eastAsia="Times New Roman" w:hAnsi="Times New Roman" w:cs="Times New Roman"/>
          <w:sz w:val="24"/>
          <w:szCs w:val="24"/>
          <w:lang w:eastAsia="es-MX"/>
        </w:rPr>
        <w:t>con valentía alzan la voz para exigir una adecuada tutela de un derecho humano que nos beneficia a todas y todos, el derecho a vivir en un medio ambiente sano.</w:t>
      </w:r>
    </w:p>
    <w:p w14:paraId="2FB53768"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eastAsia="Times New Roman" w:hAnsi="Times New Roman" w:cs="Times New Roman"/>
          <w:sz w:val="24"/>
          <w:szCs w:val="24"/>
          <w:lang w:eastAsia="es-MX"/>
        </w:rPr>
        <w:t>Muchas gracias.</w:t>
      </w:r>
    </w:p>
    <w:p w14:paraId="2E986045" w14:textId="77777777" w:rsidR="004C6ACA" w:rsidRPr="003E2B73" w:rsidRDefault="004C6ACA" w:rsidP="00417178">
      <w:pPr>
        <w:pStyle w:val="Sinespaciado"/>
        <w:rPr>
          <w:rFonts w:ascii="Times New Roman" w:hAnsi="Times New Roman" w:cs="Times New Roman"/>
          <w:sz w:val="24"/>
          <w:szCs w:val="24"/>
        </w:rPr>
      </w:pPr>
    </w:p>
    <w:p w14:paraId="26B2036C" w14:textId="77777777" w:rsidR="004C6ACA" w:rsidRPr="003E2B73" w:rsidRDefault="004C6ACA" w:rsidP="00417178">
      <w:pPr>
        <w:pStyle w:val="Sinespaciado"/>
        <w:rPr>
          <w:rFonts w:ascii="Times New Roman" w:hAnsi="Times New Roman" w:cs="Times New Roman"/>
          <w:sz w:val="24"/>
          <w:szCs w:val="24"/>
        </w:rPr>
        <w:sectPr w:rsidR="004C6ACA" w:rsidRPr="003E2B73" w:rsidSect="00417178">
          <w:type w:val="continuous"/>
          <w:pgSz w:w="12240" w:h="15840"/>
          <w:pgMar w:top="1417" w:right="1701" w:bottom="1417" w:left="1701" w:header="708" w:footer="708" w:gutter="0"/>
          <w:cols w:space="708"/>
          <w:docGrid w:linePitch="360"/>
        </w:sectPr>
      </w:pPr>
    </w:p>
    <w:p w14:paraId="1639FD3C" w14:textId="77777777" w:rsidR="004C6ACA" w:rsidRPr="003E2B73" w:rsidRDefault="004C6ACA" w:rsidP="00417178">
      <w:pPr>
        <w:pStyle w:val="Sinespaciado"/>
        <w:rPr>
          <w:rFonts w:ascii="Times New Roman" w:hAnsi="Times New Roman" w:cs="Times New Roman"/>
          <w:sz w:val="24"/>
          <w:szCs w:val="24"/>
        </w:rPr>
      </w:pPr>
    </w:p>
    <w:p w14:paraId="49B4A6B6" w14:textId="77777777" w:rsidR="004C6ACA" w:rsidRPr="003E2B73" w:rsidRDefault="004C6ACA" w:rsidP="00417178">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326C6BA2" w14:textId="77777777" w:rsidR="004C6ACA" w:rsidRPr="003E2B73" w:rsidRDefault="004C6ACA" w:rsidP="00417178">
      <w:pPr>
        <w:pStyle w:val="Sinespaciado"/>
        <w:rPr>
          <w:rFonts w:ascii="Times New Roman" w:hAnsi="Times New Roman" w:cs="Times New Roman"/>
          <w:sz w:val="24"/>
          <w:szCs w:val="24"/>
        </w:rPr>
      </w:pPr>
    </w:p>
    <w:p w14:paraId="39B48478" w14:textId="77777777" w:rsidR="00257C10" w:rsidRPr="003E2B73" w:rsidRDefault="00257C10" w:rsidP="00257C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GRUPO PARLAMENTARIO DEL PARTIDO VERDE ECOLOGISTA DE MEXICO</w:t>
      </w:r>
    </w:p>
    <w:p w14:paraId="5D4AC6BC"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8B6FDA8" w14:textId="77777777" w:rsidR="00257C10" w:rsidRPr="003E2B73" w:rsidRDefault="00257C10" w:rsidP="00257C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2023. Año del Septuagésimo Aniversario del Reconocimiento del Derecho al Voto de las Mujeres en México”</w:t>
      </w:r>
    </w:p>
    <w:p w14:paraId="3F2DC3F6"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9C39B78" w14:textId="77777777" w:rsidR="00257C10" w:rsidRPr="003E2B73" w:rsidRDefault="00257C10" w:rsidP="00257C10">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Toluca de Lerdo, Estado de México a _________ </w:t>
      </w:r>
      <w:proofErr w:type="spellStart"/>
      <w:r w:rsidRPr="003E2B73">
        <w:rPr>
          <w:rFonts w:ascii="Times New Roman" w:eastAsia="Arial MT" w:hAnsi="Times New Roman" w:cs="Times New Roman"/>
          <w:sz w:val="24"/>
          <w:szCs w:val="24"/>
          <w:lang w:val="es-ES"/>
        </w:rPr>
        <w:t>de</w:t>
      </w:r>
      <w:proofErr w:type="spellEnd"/>
      <w:r w:rsidRPr="003E2B73">
        <w:rPr>
          <w:rFonts w:ascii="Times New Roman" w:eastAsia="Arial MT" w:hAnsi="Times New Roman" w:cs="Times New Roman"/>
          <w:sz w:val="24"/>
          <w:szCs w:val="24"/>
          <w:lang w:val="es-ES"/>
        </w:rPr>
        <w:t xml:space="preserve"> _____________ </w:t>
      </w:r>
      <w:proofErr w:type="spellStart"/>
      <w:r w:rsidRPr="003E2B73">
        <w:rPr>
          <w:rFonts w:ascii="Times New Roman" w:eastAsia="Arial MT" w:hAnsi="Times New Roman" w:cs="Times New Roman"/>
          <w:sz w:val="24"/>
          <w:szCs w:val="24"/>
          <w:lang w:val="es-ES"/>
        </w:rPr>
        <w:t>de</w:t>
      </w:r>
      <w:proofErr w:type="spellEnd"/>
      <w:r w:rsidRPr="003E2B73">
        <w:rPr>
          <w:rFonts w:ascii="Times New Roman" w:eastAsia="Arial MT" w:hAnsi="Times New Roman" w:cs="Times New Roman"/>
          <w:sz w:val="24"/>
          <w:szCs w:val="24"/>
          <w:lang w:val="es-ES"/>
        </w:rPr>
        <w:t xml:space="preserve"> 2023.</w:t>
      </w:r>
    </w:p>
    <w:p w14:paraId="40302209"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1968C23" w14:textId="77777777" w:rsidR="00257C10" w:rsidRPr="003E2B73" w:rsidRDefault="00257C10" w:rsidP="00257C1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DIP. AZUCENA CISNEROS COSS</w:t>
      </w:r>
    </w:p>
    <w:p w14:paraId="578ADE86" w14:textId="77777777" w:rsidR="00257C10" w:rsidRPr="003E2B73" w:rsidRDefault="00257C10" w:rsidP="00257C1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PRESIDENTA DE LA MESA DIRECTIVA</w:t>
      </w:r>
    </w:p>
    <w:p w14:paraId="0587A349"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LXI LEGISLATURA DEL H. PODER LEGISLATIVO</w:t>
      </w:r>
    </w:p>
    <w:p w14:paraId="3F8FCA83"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DEL ESTADO LIBRE Y SOBERANO DE MÉXICO</w:t>
      </w:r>
    </w:p>
    <w:p w14:paraId="0A58D6C4" w14:textId="77777777" w:rsidR="00257C10" w:rsidRPr="003E2B73" w:rsidRDefault="00257C10" w:rsidP="00257C1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P R E S E N T E</w:t>
      </w:r>
    </w:p>
    <w:p w14:paraId="0D33C225"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5ABCDFA"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Honorable Asamblea:</w:t>
      </w:r>
    </w:p>
    <w:p w14:paraId="7B099CB3"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ACD77AA"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Quienes suscriben </w:t>
      </w:r>
      <w:r w:rsidRPr="003E2B73">
        <w:rPr>
          <w:rFonts w:ascii="Times New Roman" w:eastAsia="Arial MT" w:hAnsi="Times New Roman" w:cs="Times New Roman"/>
          <w:b/>
          <w:sz w:val="24"/>
          <w:szCs w:val="24"/>
          <w:lang w:val="es-ES"/>
        </w:rPr>
        <w:t>MARÍA LUISA MENDOZA MONDRAGÓN Y CLAUDIA DESIREE MORALES ROBLEDO</w:t>
      </w:r>
      <w:r w:rsidRPr="003E2B73">
        <w:rPr>
          <w:rFonts w:ascii="Times New Roman" w:eastAsia="Arial MT" w:hAnsi="Times New Roman" w:cs="Times New Roman"/>
          <w:sz w:val="24"/>
          <w:szCs w:val="24"/>
          <w:lang w:val="es-ES"/>
        </w:rPr>
        <w:t xml:space="preserve">, diputadas integrantes del </w:t>
      </w:r>
      <w:r w:rsidRPr="003E2B73">
        <w:rPr>
          <w:rFonts w:ascii="Times New Roman" w:eastAsia="Arial MT" w:hAnsi="Times New Roman" w:cs="Times New Roman"/>
          <w:b/>
          <w:sz w:val="24"/>
          <w:szCs w:val="24"/>
          <w:lang w:val="es-ES"/>
        </w:rPr>
        <w:t xml:space="preserve">GRUPO PARLAMENTARIO DEL PARTIDO VERDE ECOLOGISTA DE MÉXICO </w:t>
      </w:r>
      <w:r w:rsidRPr="003E2B73">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3E2B73">
        <w:rPr>
          <w:rFonts w:ascii="Times New Roman" w:eastAsia="Arial MT" w:hAnsi="Times New Roman" w:cs="Times New Roman"/>
          <w:b/>
          <w:sz w:val="24"/>
          <w:szCs w:val="24"/>
          <w:lang w:val="es-ES"/>
        </w:rPr>
        <w:t xml:space="preserve">INICIATIVA CON PROYECTO DE DECRETO POR EL QUE SE ADICIONAN LAS FRACCIONES VIII Y IX DEL ARTÍCULO 96 OCTIES; Y LA FRACCIÓN I BIS. DEL ARTÍCULO 96 QUÁTER, DE LA LEY ORGÁNICA MUNICIPAL DEL ESTADO DE MÉXICO, </w:t>
      </w:r>
      <w:r w:rsidRPr="003E2B73">
        <w:rPr>
          <w:rFonts w:ascii="Times New Roman" w:eastAsia="Arial MT" w:hAnsi="Times New Roman" w:cs="Times New Roman"/>
          <w:sz w:val="24"/>
          <w:szCs w:val="24"/>
          <w:lang w:val="es-ES"/>
        </w:rPr>
        <w:t>con sustento en la siguiente:</w:t>
      </w:r>
    </w:p>
    <w:p w14:paraId="77747950"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A5EF9FB" w14:textId="77777777" w:rsidR="00257C10" w:rsidRPr="003E2B73" w:rsidRDefault="00257C10" w:rsidP="00257C1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EXPOSICIÓN DE MOTIVOS</w:t>
      </w:r>
    </w:p>
    <w:p w14:paraId="38A8FF34"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65352BE"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lastRenderedPageBreak/>
        <w:t>Nuestro país es característico por la gran riqueza en biodiversidad, misma que se encuentra principalmente en las zonas rurales, ya que ahí se concentra la mayor cantidad de recursos bióticos del país y es donde residen las comunidades indígenas, quienes, mediante sus conocimientos y prácticas tradicionales, han sabido preservar el patrimonio biocultural.</w:t>
      </w:r>
    </w:p>
    <w:p w14:paraId="059A2F99"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20BBA1"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Convirtiéndose así, en cuidadores y defensores del bosque, de la tierra y el territorio, ya que su objetivo principal es la protección de su entorno natural, a través de diferentes medios y técnicas; y que además buscan generar conciencia a la población sobre la importancia del uso sostenible de los recursos.</w:t>
      </w:r>
    </w:p>
    <w:p w14:paraId="0DCAC810"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769C69C"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la mayoría de los casos se encargan de realizar monitoreos biológicos, impartir educación ambiental, prevenir incendios forestales y detectar posibles riesgos, además de dar seguimiento a los proyectos comunitarios, desarrollar trabajo científico para delimitar ecosistemas y ecorregiones, entre otras actividades. A pesar de que realizan una loable labor, el defender los bosques y el territorio continúa siendo una actividad peligrosa y de alto riesgo.</w:t>
      </w:r>
    </w:p>
    <w:p w14:paraId="6FF51C5F"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94E5037"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Si bien, las zonas rurales cuentan con un alto potencial forestal, estás sufren un importante proceso de deforestación y sobreexplotación de sus recursos, causando la degradación del suelo y la modificación negativa de sus microclimas, así como la presencia del mercado clandestino, afectando el potencial productivo que poseen y empeorando las condiciones socioeconómicas de la población, quienes se ven forzados a abandonar sus lugares de origen en busca de mejores oportunidades.</w:t>
      </w:r>
    </w:p>
    <w:p w14:paraId="3C681071"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4B9D4F"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De acuerdo con la Organización de las Naciones Unidas (ONU), a nivel mundial, cerca del 80% de las especies silvestres terrestres viven en los bosques y casi un 90% de las personas más pobres del mundo dependen de algún modo de los recursos forestales. Sin embargo, cada año se pierden 4,7 millones de hectáreas de esos ecosistemas.1</w:t>
      </w:r>
    </w:p>
    <w:p w14:paraId="12DECCDF"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8665384"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México, como en muchas partes del mundo, los territorios forestales están fuertemente amenazados por industrias extractivas y megaproyectos, durante el año 2022 el país se colocó como uno de los más peligrosos para los defensores ambientales, pues las comunidades forestales lidian con la presencia de grupos del crimen organizado y la falta de vigilancia, hechos que me permiten el aumento de delitos contra el ambiente como la tala ilegal y la sobreexplotación del suelo.</w:t>
      </w:r>
    </w:p>
    <w:p w14:paraId="589EB3E3"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B67E980"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El informe de Global Witness, publicado en septiembre de 2022, colocó a México como el lugar más peligroso para quienes defienden el ambiente y el territorio: 54 personas defensoras fueron asesinadas durante 2021; 40 % de ellas eran indígenas. Por otra parte, de acuerdo con World Wildlife Fund, en Latinoamérica no existen datos sobre el estado o las condiciones laborales de los defensores; sin embargo, podrían estar igualmente amenazados debido a los grupos ilegales relacionados con narcotráfico, tráfico animal o extracción de recursos.2</w:t>
      </w:r>
    </w:p>
    <w:p w14:paraId="3C75ABC4"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94B56FF"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A pesar del difícil contexto que enfrenta nuestro país, a nivel federal se han implementado políticas públicas con el objetivo de proteger las zonas naturales, pero, asimismo, aumentar la cobertura forestal en el territorio. En este sentido, surgen los guardabosques se encargan </w:t>
      </w:r>
      <w:r w:rsidRPr="003E2B73">
        <w:rPr>
          <w:rFonts w:ascii="Times New Roman" w:eastAsia="Arial MT" w:hAnsi="Times New Roman" w:cs="Times New Roman"/>
          <w:sz w:val="24"/>
          <w:szCs w:val="24"/>
          <w:lang w:val="es-ES"/>
        </w:rPr>
        <w:lastRenderedPageBreak/>
        <w:t>del cuidado y manejo de las Áreas Naturales Protegidas (ANP), sitios en los que se implementan planes de manejo, proyectos y estrategias, las cuales cuentan con apoyo y cooperación internacional.</w:t>
      </w:r>
    </w:p>
    <w:p w14:paraId="2A55317B"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58020B"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Por parte del Gobierno Federal, ha implementado el programa social, denominado </w:t>
      </w:r>
      <w:r w:rsidRPr="003E2B73">
        <w:rPr>
          <w:rFonts w:ascii="Times New Roman" w:eastAsia="Arial MT" w:hAnsi="Times New Roman" w:cs="Times New Roman"/>
          <w:i/>
          <w:sz w:val="24"/>
          <w:szCs w:val="24"/>
          <w:lang w:val="es-ES"/>
        </w:rPr>
        <w:t xml:space="preserve">“Sembrando Vida” </w:t>
      </w:r>
      <w:r w:rsidRPr="003E2B73">
        <w:rPr>
          <w:rFonts w:ascii="Times New Roman" w:eastAsia="Arial MT" w:hAnsi="Times New Roman" w:cs="Times New Roman"/>
          <w:sz w:val="24"/>
          <w:szCs w:val="24"/>
          <w:lang w:val="es-ES"/>
        </w:rPr>
        <w:t>que busca impulsar la autosuficiencia alimentaria, con acciones que favorezcan la recuperación del medio ambiente, a través de la implementación de parcelas con sistemas productivos agroforestales.</w:t>
      </w:r>
    </w:p>
    <w:p w14:paraId="485328FA"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957D583"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vertAlign w:val="superscript"/>
          <w:lang w:val="es-ES"/>
        </w:rPr>
        <w:t>1</w:t>
      </w:r>
      <w:r w:rsidRPr="003E2B73">
        <w:rPr>
          <w:rFonts w:ascii="Times New Roman" w:eastAsia="Arial MT" w:hAnsi="Times New Roman" w:cs="Times New Roman"/>
          <w:sz w:val="24"/>
          <w:szCs w:val="24"/>
          <w:lang w:val="es-ES"/>
        </w:rPr>
        <w:t xml:space="preserve"> Organización de las Naciones Unidas</w:t>
      </w:r>
      <w:r w:rsidRPr="003E2B73">
        <w:rPr>
          <w:rFonts w:ascii="Times New Roman" w:eastAsia="Arial MT" w:hAnsi="Times New Roman" w:cs="Times New Roman"/>
          <w:i/>
          <w:sz w:val="24"/>
          <w:szCs w:val="24"/>
          <w:lang w:val="es-ES"/>
        </w:rPr>
        <w:t xml:space="preserve">. Proteger los bosques es proteger el sustento de millones de personas y salvar al planeta. </w:t>
      </w:r>
      <w:r w:rsidRPr="003E2B73">
        <w:rPr>
          <w:rFonts w:ascii="Times New Roman" w:eastAsia="Arial MT" w:hAnsi="Times New Roman" w:cs="Times New Roman"/>
          <w:sz w:val="24"/>
          <w:szCs w:val="24"/>
          <w:lang w:val="es-ES"/>
        </w:rPr>
        <w:t xml:space="preserve">03 de marzo de 2021. Véase en: </w:t>
      </w:r>
      <w:hyperlink r:id="rId33">
        <w:r w:rsidRPr="003E2B73">
          <w:rPr>
            <w:rFonts w:ascii="Times New Roman" w:eastAsia="Arial MT" w:hAnsi="Times New Roman" w:cs="Times New Roman"/>
            <w:sz w:val="24"/>
            <w:szCs w:val="24"/>
            <w:u w:val="single" w:color="0000FF"/>
            <w:lang w:val="es-ES"/>
          </w:rPr>
          <w:t>https://news.un.org/es/story/2021/03/1488972</w:t>
        </w:r>
      </w:hyperlink>
    </w:p>
    <w:p w14:paraId="79A6E27F"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vertAlign w:val="superscript"/>
          <w:lang w:val="es-ES"/>
        </w:rPr>
        <w:t>2</w:t>
      </w:r>
      <w:r w:rsidRPr="003E2B73">
        <w:rPr>
          <w:rFonts w:ascii="Times New Roman" w:eastAsia="Arial MT" w:hAnsi="Times New Roman" w:cs="Times New Roman"/>
          <w:sz w:val="24"/>
          <w:szCs w:val="24"/>
          <w:lang w:val="es-ES"/>
        </w:rPr>
        <w:t xml:space="preserve"> World Wildlife Fund. </w:t>
      </w:r>
      <w:r w:rsidRPr="003E2B73">
        <w:rPr>
          <w:rFonts w:ascii="Times New Roman" w:eastAsia="Arial MT" w:hAnsi="Times New Roman" w:cs="Times New Roman"/>
          <w:i/>
          <w:sz w:val="24"/>
          <w:szCs w:val="24"/>
          <w:lang w:val="es-ES"/>
        </w:rPr>
        <w:t xml:space="preserve">Una entrevista con el protector de los guardabosques. </w:t>
      </w:r>
      <w:r w:rsidRPr="003E2B73">
        <w:rPr>
          <w:rFonts w:ascii="Times New Roman" w:eastAsia="Arial MT" w:hAnsi="Times New Roman" w:cs="Times New Roman"/>
          <w:sz w:val="24"/>
          <w:szCs w:val="24"/>
          <w:lang w:val="es-ES"/>
        </w:rPr>
        <w:t xml:space="preserve">03 de octubre de 2018. Véase en: </w:t>
      </w:r>
      <w:r w:rsidRPr="003E2B73">
        <w:rPr>
          <w:rFonts w:ascii="Times New Roman" w:eastAsia="Arial MT" w:hAnsi="Times New Roman" w:cs="Times New Roman"/>
          <w:sz w:val="24"/>
          <w:szCs w:val="24"/>
          <w:u w:val="single" w:color="0000FF"/>
          <w:lang w:val="es-ES"/>
        </w:rPr>
        <w:t>https://www.wwf.org.mx/?335930/Una-entrevista-con-el-protector-de-los-guardabosques</w:t>
      </w:r>
    </w:p>
    <w:p w14:paraId="124C0F29"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AEE5677"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 lo que va de la administración, dicho programa ha beneficiado 455 mil 749 personas con empleos permanentes, teniendo una cobertura en 21 entidades federativas, a excepción del Estado de México, donde hasta el momento, se tienen contabilizados 720, 527, 840 plantas en parcela y 548,961,341 plantas en viveros comunitarios.3</w:t>
      </w:r>
    </w:p>
    <w:p w14:paraId="7477BA0A"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291548"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Sin embargo, en los últimos siete años, de acuerdo con el Centro Mexicano de Derecho Ambiental, los recursos que se destinan al sector ambiental han reducido en casi un 60%. Ese bajo presupuesto, ha tenido consecuencias en la falta de personal y de recursos para realizar acciones de inspección y vigilancia en áreas naturales protegidas y otras zonas de importancia ambiental.</w:t>
      </w:r>
    </w:p>
    <w:p w14:paraId="33224A8B"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59272BD"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Por otra parte, con el objetivo de regular y fomentar el manejo integral y sustentable de los territorios forestales, la conservación, protección, restauración, producción, ordenación, cultivo, manejo y aprovechamiento de los ecosistemas con vocación forestal del país y sus recursos, se expidió la Ley General de Desarrollo Forestal Sustentable.</w:t>
      </w:r>
    </w:p>
    <w:p w14:paraId="1E489800"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1FBFB95"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Asimismo, en el artículo 27 de nuestra Carta Magna, el Estado promoverá las condiciones para el desarrollo rural integral, con el propósito de generar empleo y garantizar a la población campesina el bienestar y su participación e incorporación en el desarrollo nacional, y fomentará la actividad agropecuaria y forestal para el óptimo uso de la tierra, con obras de infraestructura, insumos, créditos, servicios de capacitación y asistencia técnica.</w:t>
      </w:r>
    </w:p>
    <w:p w14:paraId="1AEF7D31"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0A27027"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vertAlign w:val="superscript"/>
          <w:lang w:val="es-ES"/>
        </w:rPr>
        <w:t>3</w:t>
      </w:r>
      <w:r w:rsidRPr="003E2B73">
        <w:rPr>
          <w:rFonts w:ascii="Times New Roman" w:eastAsia="Arial MT" w:hAnsi="Times New Roman" w:cs="Times New Roman"/>
          <w:sz w:val="24"/>
          <w:szCs w:val="24"/>
          <w:lang w:val="es-ES"/>
        </w:rPr>
        <w:t>Gobierno</w:t>
      </w:r>
      <w:r w:rsidRPr="003E2B73">
        <w:rPr>
          <w:rFonts w:ascii="Times New Roman" w:eastAsia="Arial MT" w:hAnsi="Times New Roman" w:cs="Times New Roman"/>
          <w:sz w:val="24"/>
          <w:szCs w:val="24"/>
          <w:lang w:val="es-ES"/>
        </w:rPr>
        <w:tab/>
        <w:t>de</w:t>
      </w:r>
      <w:r w:rsidRPr="003E2B73">
        <w:rPr>
          <w:rFonts w:ascii="Times New Roman" w:eastAsia="Arial MT" w:hAnsi="Times New Roman" w:cs="Times New Roman"/>
          <w:sz w:val="24"/>
          <w:szCs w:val="24"/>
          <w:lang w:val="es-ES"/>
        </w:rPr>
        <w:tab/>
        <w:t>México.</w:t>
      </w:r>
      <w:r w:rsidRPr="003E2B73">
        <w:rPr>
          <w:rFonts w:ascii="Times New Roman" w:eastAsia="Arial MT" w:hAnsi="Times New Roman" w:cs="Times New Roman"/>
          <w:sz w:val="24"/>
          <w:szCs w:val="24"/>
          <w:lang w:val="es-ES"/>
        </w:rPr>
        <w:tab/>
      </w:r>
      <w:r w:rsidRPr="003E2B73">
        <w:rPr>
          <w:rFonts w:ascii="Times New Roman" w:eastAsia="Arial MT" w:hAnsi="Times New Roman" w:cs="Times New Roman"/>
          <w:i/>
          <w:sz w:val="24"/>
          <w:szCs w:val="24"/>
          <w:lang w:val="es-ES"/>
        </w:rPr>
        <w:t>Programa</w:t>
      </w:r>
      <w:r w:rsidRPr="003E2B73">
        <w:rPr>
          <w:rFonts w:ascii="Times New Roman" w:eastAsia="Arial MT" w:hAnsi="Times New Roman" w:cs="Times New Roman"/>
          <w:i/>
          <w:sz w:val="24"/>
          <w:szCs w:val="24"/>
          <w:lang w:val="es-ES"/>
        </w:rPr>
        <w:tab/>
        <w:t>Sembrando</w:t>
      </w:r>
      <w:r w:rsidRPr="003E2B73">
        <w:rPr>
          <w:rFonts w:ascii="Times New Roman" w:eastAsia="Arial MT" w:hAnsi="Times New Roman" w:cs="Times New Roman"/>
          <w:i/>
          <w:sz w:val="24"/>
          <w:szCs w:val="24"/>
          <w:lang w:val="es-ES"/>
        </w:rPr>
        <w:tab/>
        <w:t>Vida</w:t>
      </w:r>
      <w:r w:rsidRPr="003E2B73">
        <w:rPr>
          <w:rFonts w:ascii="Times New Roman" w:eastAsia="Arial MT" w:hAnsi="Times New Roman" w:cs="Times New Roman"/>
          <w:sz w:val="24"/>
          <w:szCs w:val="24"/>
          <w:lang w:val="es-ES"/>
        </w:rPr>
        <w:t>.</w:t>
      </w:r>
      <w:r w:rsidRPr="003E2B73">
        <w:rPr>
          <w:rFonts w:ascii="Times New Roman" w:eastAsia="Arial MT" w:hAnsi="Times New Roman" w:cs="Times New Roman"/>
          <w:sz w:val="24"/>
          <w:szCs w:val="24"/>
          <w:lang w:val="es-ES"/>
        </w:rPr>
        <w:tab/>
        <w:t>06</w:t>
      </w:r>
      <w:r w:rsidRPr="003E2B73">
        <w:rPr>
          <w:rFonts w:ascii="Times New Roman" w:eastAsia="Arial MT" w:hAnsi="Times New Roman" w:cs="Times New Roman"/>
          <w:sz w:val="24"/>
          <w:szCs w:val="24"/>
          <w:lang w:val="es-ES"/>
        </w:rPr>
        <w:tab/>
        <w:t>de</w:t>
      </w:r>
      <w:r w:rsidRPr="003E2B73">
        <w:rPr>
          <w:rFonts w:ascii="Times New Roman" w:eastAsia="Arial MT" w:hAnsi="Times New Roman" w:cs="Times New Roman"/>
          <w:sz w:val="24"/>
          <w:szCs w:val="24"/>
          <w:lang w:val="es-ES"/>
        </w:rPr>
        <w:tab/>
        <w:t>noviembre</w:t>
      </w:r>
      <w:r w:rsidRPr="003E2B73">
        <w:rPr>
          <w:rFonts w:ascii="Times New Roman" w:eastAsia="Arial MT" w:hAnsi="Times New Roman" w:cs="Times New Roman"/>
          <w:sz w:val="24"/>
          <w:szCs w:val="24"/>
          <w:lang w:val="es-ES"/>
        </w:rPr>
        <w:tab/>
        <w:t>de</w:t>
      </w:r>
      <w:r w:rsidRPr="003E2B73">
        <w:rPr>
          <w:rFonts w:ascii="Times New Roman" w:eastAsia="Arial MT" w:hAnsi="Times New Roman" w:cs="Times New Roman"/>
          <w:sz w:val="24"/>
          <w:szCs w:val="24"/>
          <w:lang w:val="es-ES"/>
        </w:rPr>
        <w:tab/>
        <w:t>2020.</w:t>
      </w:r>
      <w:r w:rsidRPr="003E2B73">
        <w:rPr>
          <w:rFonts w:ascii="Times New Roman" w:eastAsia="Arial MT" w:hAnsi="Times New Roman" w:cs="Times New Roman"/>
          <w:sz w:val="24"/>
          <w:szCs w:val="24"/>
          <w:lang w:val="es-ES"/>
        </w:rPr>
        <w:tab/>
        <w:t>Véase</w:t>
      </w:r>
      <w:r w:rsidRPr="003E2B73">
        <w:rPr>
          <w:rFonts w:ascii="Times New Roman" w:eastAsia="Arial MT" w:hAnsi="Times New Roman" w:cs="Times New Roman"/>
          <w:sz w:val="24"/>
          <w:szCs w:val="24"/>
          <w:lang w:val="es-ES"/>
        </w:rPr>
        <w:tab/>
        <w:t xml:space="preserve">en: </w:t>
      </w:r>
      <w:hyperlink r:id="rId34" w:anchor="%3A~%3Atext%3DSembrando%20Vida%20es%20un%20programa%20del%20Gobierno%20de%2Cla%20implementaci%C3%B3n%20de%20parcelas%20con%20sistemas%20productivos%20agroforestales">
        <w:r w:rsidRPr="003E2B73">
          <w:rPr>
            <w:rFonts w:ascii="Times New Roman" w:eastAsia="Arial MT" w:hAnsi="Times New Roman" w:cs="Times New Roman"/>
            <w:sz w:val="24"/>
            <w:szCs w:val="24"/>
            <w:u w:val="single" w:color="0000FF"/>
            <w:lang w:val="es-ES"/>
          </w:rPr>
          <w:t>https://www.gob.mx/bienestar/acciones-y-programas/programa-sembrando-</w:t>
        </w:r>
      </w:hyperlink>
      <w:r w:rsidRPr="003E2B73">
        <w:rPr>
          <w:rFonts w:ascii="Times New Roman" w:eastAsia="Arial MT" w:hAnsi="Times New Roman" w:cs="Times New Roman"/>
          <w:sz w:val="24"/>
          <w:szCs w:val="24"/>
          <w:lang w:val="es-ES"/>
        </w:rPr>
        <w:t xml:space="preserve"> </w:t>
      </w:r>
      <w:hyperlink r:id="rId35" w:anchor="%3A~%3Atext%3DSembrando%20Vida%20es%20un%20programa%20del%20Gobierno%20de%2Cla%20implementaci%C3%B3n%20de%20parcelas%20con%20sistemas%20productivos%20agroforestales">
        <w:r w:rsidRPr="003E2B73">
          <w:rPr>
            <w:rFonts w:ascii="Times New Roman" w:eastAsia="Arial MT" w:hAnsi="Times New Roman" w:cs="Times New Roman"/>
            <w:sz w:val="24"/>
            <w:szCs w:val="24"/>
            <w:u w:val="single" w:color="0000FF"/>
            <w:lang w:val="es-ES"/>
          </w:rPr>
          <w:t>vida#:~:text=Sembrando%20Vida%20es%20un%20programa%20del%20Gobierno%20de,la%20implementaci%C3%B3n%2</w:t>
        </w:r>
      </w:hyperlink>
      <w:r w:rsidRPr="003E2B73">
        <w:rPr>
          <w:rFonts w:ascii="Times New Roman" w:eastAsia="Arial MT" w:hAnsi="Times New Roman" w:cs="Times New Roman"/>
          <w:sz w:val="24"/>
          <w:szCs w:val="24"/>
          <w:lang w:val="es-ES"/>
        </w:rPr>
        <w:t xml:space="preserve"> </w:t>
      </w:r>
      <w:hyperlink r:id="rId36" w:anchor="%3A~%3Atext%3DSembrando%20Vida%20es%20un%20programa%20del%20Gobierno%20de%2Cla%20implementaci%C3%B3n%20de%20parcelas%20con%20sistemas%20productivos%20agroforestales">
        <w:r w:rsidRPr="003E2B73">
          <w:rPr>
            <w:rFonts w:ascii="Times New Roman" w:eastAsia="Arial MT" w:hAnsi="Times New Roman" w:cs="Times New Roman"/>
            <w:sz w:val="24"/>
            <w:szCs w:val="24"/>
            <w:u w:val="single" w:color="0000FF"/>
            <w:lang w:val="es-ES"/>
          </w:rPr>
          <w:t>0de%20parcelas%20con%20sistemas%20productivos%20agroforestales</w:t>
        </w:r>
      </w:hyperlink>
    </w:p>
    <w:p w14:paraId="22B58094"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81283B6"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 nivel local, de acuerdo con el artículo 41 de la Ley Orgánica de la Administración Pública del Estado de México, dentro de las atribuciones de la Secretaría del Campo, se encuentra:</w:t>
      </w:r>
    </w:p>
    <w:p w14:paraId="69539DB4"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7D5F242"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X. Coordinar, administrar y dar trámite y resolución a los asuntos relacionados con las actividades operativas y administrativas del campo estatal e </w:t>
      </w:r>
      <w:r w:rsidRPr="003E2B73">
        <w:rPr>
          <w:rFonts w:ascii="Times New Roman" w:eastAsia="Arial MT" w:hAnsi="Times New Roman" w:cs="Times New Roman"/>
          <w:b/>
          <w:sz w:val="24"/>
          <w:szCs w:val="24"/>
          <w:lang w:val="es-ES"/>
        </w:rPr>
        <w:t xml:space="preserve">implementar los mecanismos requeridos para la eficiente operación de los planes y programas </w:t>
      </w:r>
      <w:r w:rsidRPr="003E2B73">
        <w:rPr>
          <w:rFonts w:ascii="Times New Roman" w:eastAsia="Arial MT" w:hAnsi="Times New Roman" w:cs="Times New Roman"/>
          <w:sz w:val="24"/>
          <w:szCs w:val="24"/>
          <w:lang w:val="es-ES"/>
        </w:rPr>
        <w:t xml:space="preserve">que en materia agrícola, pecuaria, acuícola, apícola, del agave, pesquera, </w:t>
      </w:r>
      <w:r w:rsidRPr="003E2B73">
        <w:rPr>
          <w:rFonts w:ascii="Times New Roman" w:eastAsia="Arial MT" w:hAnsi="Times New Roman" w:cs="Times New Roman"/>
          <w:b/>
          <w:sz w:val="24"/>
          <w:szCs w:val="24"/>
          <w:lang w:val="es-ES"/>
        </w:rPr>
        <w:t xml:space="preserve">forestal </w:t>
      </w:r>
      <w:r w:rsidRPr="003E2B73">
        <w:rPr>
          <w:rFonts w:ascii="Times New Roman" w:eastAsia="Arial MT" w:hAnsi="Times New Roman" w:cs="Times New Roman"/>
          <w:sz w:val="24"/>
          <w:szCs w:val="24"/>
          <w:lang w:val="es-ES"/>
        </w:rPr>
        <w:t xml:space="preserve">y agroindustrial se establezcan en la Entidad, </w:t>
      </w:r>
      <w:r w:rsidRPr="003E2B73">
        <w:rPr>
          <w:rFonts w:ascii="Times New Roman" w:eastAsia="Arial MT" w:hAnsi="Times New Roman" w:cs="Times New Roman"/>
          <w:b/>
          <w:sz w:val="24"/>
          <w:szCs w:val="24"/>
          <w:lang w:val="es-ES"/>
        </w:rPr>
        <w:t>bajo criterios de innovación, eficiencia, productividad, sostenibilidad</w:t>
      </w:r>
      <w:r w:rsidRPr="003E2B73">
        <w:rPr>
          <w:rFonts w:ascii="Times New Roman" w:eastAsia="Arial MT" w:hAnsi="Times New Roman" w:cs="Times New Roman"/>
          <w:sz w:val="24"/>
          <w:szCs w:val="24"/>
          <w:lang w:val="es-ES"/>
        </w:rPr>
        <w:t>, ahorro en el gasto público y mayor cercanía y calidad de los servicios a la población, con la finalidad de mejorar la calidad de vida de quienes habitan las zonas rurales del Estado;</w:t>
      </w:r>
    </w:p>
    <w:p w14:paraId="75BBAF15"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C38A20E"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r w:rsidRPr="003E2B73">
        <w:rPr>
          <w:rFonts w:ascii="Times New Roman" w:eastAsia="Arial MT" w:hAnsi="Times New Roman" w:cs="Times New Roman"/>
          <w:i/>
          <w:sz w:val="24"/>
          <w:szCs w:val="24"/>
          <w:lang w:val="es-ES"/>
        </w:rPr>
        <w:t xml:space="preserve">XXVIII. </w:t>
      </w:r>
      <w:r w:rsidRPr="003E2B73">
        <w:rPr>
          <w:rFonts w:ascii="Times New Roman" w:eastAsia="Arial MT" w:hAnsi="Times New Roman" w:cs="Times New Roman"/>
          <w:b/>
          <w:i/>
          <w:sz w:val="24"/>
          <w:szCs w:val="24"/>
          <w:lang w:val="es-ES"/>
        </w:rPr>
        <w:t>Promover y participar, en coordinación con la Secretaría del Medio Ambiente y Desarrollo Sostenible, en torno a acciones de protección, conservación, reforestación, fomento, vigilancia y aprovechamiento sostenible de los recursos forestales de la Entidad</w:t>
      </w:r>
      <w:r w:rsidRPr="003E2B73">
        <w:rPr>
          <w:rFonts w:ascii="Times New Roman" w:eastAsia="Arial MT" w:hAnsi="Times New Roman" w:cs="Times New Roman"/>
          <w:i/>
          <w:sz w:val="24"/>
          <w:szCs w:val="24"/>
          <w:lang w:val="es-ES"/>
        </w:rPr>
        <w:t xml:space="preserve">; </w:t>
      </w:r>
      <w:r w:rsidRPr="003E2B73">
        <w:rPr>
          <w:rFonts w:ascii="Times New Roman" w:eastAsia="Arial MT" w:hAnsi="Times New Roman" w:cs="Times New Roman"/>
          <w:b/>
          <w:sz w:val="24"/>
          <w:szCs w:val="24"/>
          <w:lang w:val="es-ES"/>
        </w:rPr>
        <w:t>[</w:t>
      </w:r>
      <w:r w:rsidRPr="003E2B73">
        <w:rPr>
          <w:rFonts w:ascii="Times New Roman" w:eastAsia="Arial MT" w:hAnsi="Times New Roman" w:cs="Times New Roman"/>
          <w:b/>
          <w:i/>
          <w:sz w:val="24"/>
          <w:szCs w:val="24"/>
          <w:lang w:val="es-ES"/>
        </w:rPr>
        <w:t>Énfasis añadido]</w:t>
      </w:r>
    </w:p>
    <w:p w14:paraId="63ADBC70"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14:paraId="1B230E39"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Por lo anteriormente expuesto resulta importante fortalecer los vínculos institucionales entre las dependencias del Ejecutivo Estatal y los municipios, ya que estos últimos por ser el nivel de gobierno más cercano a la población y a las personas poseedoras de las tierras comunales, defensores y cuidadores de los bosques es viable emitir políticas públicas que beneficien a estos sectores desprotegidos, ya que ellos representan una gran oportunidad para impulsar los sistemas agroforestales que contribuyan a mejorar la calidad de vida dentro de las comunidades rurales, la recuperación de suelos y la mejora del medio ambiente.</w:t>
      </w:r>
    </w:p>
    <w:p w14:paraId="2AE56C03"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E6D779F"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Ya que, dichos sistemas agroforestales tienen como ventaja incrementar o mantener la producción y la productividad de la actividad forestal, reducir los insumos y, en consecuencia, los costos de producción. Asimismo, contribuyen a disminuir la pobreza rural gracias al incremento de la producción en los predios agrícolas y los ingresos familiares, la creación de oportunidades de empleo y disminuir los delitos ambientales.</w:t>
      </w:r>
    </w:p>
    <w:p w14:paraId="0892E203"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5F53900"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2B987969"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37684C4" w14:textId="77777777" w:rsidR="00257C10" w:rsidRPr="003E2B73" w:rsidRDefault="00257C10" w:rsidP="00257C1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Ley Orgánica Municipal del Estado de México</w:t>
      </w:r>
    </w:p>
    <w:p w14:paraId="44D021F4"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251"/>
      </w:tblGrid>
      <w:tr w:rsidR="00257C10" w:rsidRPr="003E2B73" w14:paraId="0D6156E2" w14:textId="77777777" w:rsidTr="00417178">
        <w:trPr>
          <w:trHeight w:val="282"/>
          <w:jc w:val="center"/>
        </w:trPr>
        <w:tc>
          <w:tcPr>
            <w:tcW w:w="4253" w:type="dxa"/>
            <w:shd w:val="clear" w:color="auto" w:fill="D9D9D9"/>
          </w:tcPr>
          <w:p w14:paraId="7FB363CE" w14:textId="77777777" w:rsidR="00257C10" w:rsidRPr="003E2B73" w:rsidRDefault="00257C10" w:rsidP="00257C10">
            <w:pPr>
              <w:ind w:right="49"/>
              <w:jc w:val="center"/>
              <w:rPr>
                <w:rFonts w:ascii="Times New Roman" w:eastAsia="Arial" w:hAnsi="Times New Roman" w:cs="Times New Roman"/>
                <w:b/>
                <w:sz w:val="24"/>
                <w:szCs w:val="24"/>
                <w:lang w:val="es-ES"/>
              </w:rPr>
            </w:pPr>
            <w:r w:rsidRPr="003E2B73">
              <w:rPr>
                <w:rFonts w:ascii="Times New Roman" w:eastAsia="Arial" w:hAnsi="Times New Roman" w:cs="Times New Roman"/>
                <w:b/>
                <w:sz w:val="24"/>
                <w:szCs w:val="24"/>
                <w:lang w:val="es-ES"/>
              </w:rPr>
              <w:t>TEXTO VIGENTE</w:t>
            </w:r>
          </w:p>
        </w:tc>
        <w:tc>
          <w:tcPr>
            <w:tcW w:w="4251" w:type="dxa"/>
            <w:shd w:val="clear" w:color="auto" w:fill="D9D9D9"/>
          </w:tcPr>
          <w:p w14:paraId="2008D1B2" w14:textId="77777777" w:rsidR="00257C10" w:rsidRPr="003E2B73" w:rsidRDefault="00257C10" w:rsidP="00257C10">
            <w:pPr>
              <w:ind w:right="49"/>
              <w:jc w:val="center"/>
              <w:rPr>
                <w:rFonts w:ascii="Times New Roman" w:eastAsia="Arial" w:hAnsi="Times New Roman" w:cs="Times New Roman"/>
                <w:b/>
                <w:sz w:val="24"/>
                <w:szCs w:val="24"/>
                <w:lang w:val="es-ES"/>
              </w:rPr>
            </w:pPr>
            <w:r w:rsidRPr="003E2B73">
              <w:rPr>
                <w:rFonts w:ascii="Times New Roman" w:eastAsia="Arial" w:hAnsi="Times New Roman" w:cs="Times New Roman"/>
                <w:b/>
                <w:sz w:val="24"/>
                <w:szCs w:val="24"/>
                <w:lang w:val="es-ES"/>
              </w:rPr>
              <w:t>TEXTO PROPUESTA</w:t>
            </w:r>
          </w:p>
        </w:tc>
      </w:tr>
      <w:tr w:rsidR="00257C10" w:rsidRPr="003E2B73" w14:paraId="3A63F4B0" w14:textId="77777777" w:rsidTr="001C74E9">
        <w:trPr>
          <w:jc w:val="center"/>
        </w:trPr>
        <w:tc>
          <w:tcPr>
            <w:tcW w:w="4253" w:type="dxa"/>
          </w:tcPr>
          <w:p w14:paraId="6A4EDEEF" w14:textId="77777777" w:rsidR="00257C10" w:rsidRPr="003E2B73" w:rsidRDefault="00257C10" w:rsidP="00257C10">
            <w:pPr>
              <w:ind w:right="49"/>
              <w:jc w:val="both"/>
              <w:rPr>
                <w:rFonts w:ascii="Times New Roman" w:eastAsia="Arial" w:hAnsi="Times New Roman" w:cs="Times New Roman"/>
                <w:sz w:val="24"/>
                <w:szCs w:val="24"/>
                <w:lang w:val="es-ES"/>
              </w:rPr>
            </w:pPr>
          </w:p>
        </w:tc>
        <w:tc>
          <w:tcPr>
            <w:tcW w:w="4251" w:type="dxa"/>
          </w:tcPr>
          <w:p w14:paraId="6ECB77EC" w14:textId="77777777" w:rsidR="00257C10" w:rsidRPr="003E2B73" w:rsidRDefault="00257C10" w:rsidP="00257C10">
            <w:pPr>
              <w:ind w:right="49"/>
              <w:jc w:val="both"/>
              <w:rPr>
                <w:rFonts w:ascii="Times New Roman" w:eastAsia="Arial" w:hAnsi="Times New Roman" w:cs="Times New Roman"/>
                <w:sz w:val="24"/>
                <w:szCs w:val="24"/>
                <w:lang w:val="es-ES"/>
              </w:rPr>
            </w:pPr>
            <w:r w:rsidRPr="003E2B73">
              <w:rPr>
                <w:rFonts w:ascii="Times New Roman" w:eastAsia="Arial" w:hAnsi="Times New Roman" w:cs="Times New Roman"/>
                <w:b/>
                <w:sz w:val="24"/>
                <w:szCs w:val="24"/>
                <w:lang w:val="es-ES"/>
              </w:rPr>
              <w:t xml:space="preserve">Artículo 96. Octies. </w:t>
            </w:r>
            <w:r w:rsidRPr="003E2B73">
              <w:rPr>
                <w:rFonts w:ascii="Times New Roman" w:eastAsia="Arial" w:hAnsi="Times New Roman" w:cs="Times New Roman"/>
                <w:sz w:val="24"/>
                <w:szCs w:val="24"/>
                <w:lang w:val="es-ES"/>
              </w:rPr>
              <w:t>El Director de Ecología o el Titular de la Unidad Administrativa equivalente, tiene las atribuciones siguientes:</w:t>
            </w:r>
          </w:p>
          <w:p w14:paraId="0EC497AB" w14:textId="77777777" w:rsidR="00257C10" w:rsidRPr="003E2B73" w:rsidRDefault="00257C10" w:rsidP="00257C10">
            <w:pPr>
              <w:ind w:right="49"/>
              <w:jc w:val="both"/>
              <w:rPr>
                <w:rFonts w:ascii="Times New Roman" w:eastAsia="Arial" w:hAnsi="Times New Roman" w:cs="Times New Roman"/>
                <w:b/>
                <w:sz w:val="24"/>
                <w:szCs w:val="24"/>
                <w:lang w:val="es-ES"/>
              </w:rPr>
            </w:pPr>
          </w:p>
          <w:p w14:paraId="26FB2336" w14:textId="77777777" w:rsidR="00257C10" w:rsidRPr="003E2B73" w:rsidRDefault="00257C10" w:rsidP="00257C10">
            <w:pPr>
              <w:ind w:right="49"/>
              <w:jc w:val="both"/>
              <w:rPr>
                <w:rFonts w:ascii="Times New Roman" w:eastAsia="Arial" w:hAnsi="Times New Roman" w:cs="Times New Roman"/>
                <w:sz w:val="24"/>
                <w:szCs w:val="24"/>
                <w:lang w:val="es-ES"/>
              </w:rPr>
            </w:pPr>
            <w:r w:rsidRPr="003E2B73">
              <w:rPr>
                <w:rFonts w:ascii="Times New Roman" w:eastAsia="Arial" w:hAnsi="Times New Roman" w:cs="Times New Roman"/>
                <w:sz w:val="24"/>
                <w:szCs w:val="24"/>
                <w:lang w:val="es-ES"/>
              </w:rPr>
              <w:t>I. … a VII. …</w:t>
            </w:r>
          </w:p>
          <w:p w14:paraId="0B8288EA" w14:textId="77777777" w:rsidR="00257C10" w:rsidRPr="003E2B73" w:rsidRDefault="00257C10" w:rsidP="00257C10">
            <w:pPr>
              <w:ind w:right="49"/>
              <w:jc w:val="both"/>
              <w:rPr>
                <w:rFonts w:ascii="Times New Roman" w:eastAsia="Arial" w:hAnsi="Times New Roman" w:cs="Times New Roman"/>
                <w:b/>
                <w:sz w:val="24"/>
                <w:szCs w:val="24"/>
                <w:lang w:val="es-ES"/>
              </w:rPr>
            </w:pPr>
          </w:p>
          <w:p w14:paraId="29CB38A0" w14:textId="77777777" w:rsidR="00257C10" w:rsidRPr="003E2B73" w:rsidRDefault="00257C10" w:rsidP="00257C10">
            <w:pPr>
              <w:numPr>
                <w:ilvl w:val="0"/>
                <w:numId w:val="17"/>
              </w:numPr>
              <w:ind w:left="0" w:right="49" w:firstLine="0"/>
              <w:jc w:val="both"/>
              <w:rPr>
                <w:rFonts w:ascii="Times New Roman" w:eastAsia="Arial" w:hAnsi="Times New Roman" w:cs="Times New Roman"/>
                <w:b/>
                <w:sz w:val="24"/>
                <w:szCs w:val="24"/>
                <w:lang w:val="es-ES"/>
              </w:rPr>
            </w:pPr>
            <w:r w:rsidRPr="003E2B73">
              <w:rPr>
                <w:rFonts w:ascii="Times New Roman" w:eastAsia="Arial" w:hAnsi="Times New Roman" w:cs="Times New Roman"/>
                <w:b/>
                <w:sz w:val="24"/>
                <w:szCs w:val="24"/>
                <w:lang w:val="es-ES"/>
              </w:rPr>
              <w:t xml:space="preserve">Proponer la creación de programas permanentes enfocados a la protección de los recursos forestales de </w:t>
            </w:r>
            <w:r w:rsidRPr="003E2B73">
              <w:rPr>
                <w:rFonts w:ascii="Times New Roman" w:eastAsia="Arial" w:hAnsi="Times New Roman" w:cs="Times New Roman"/>
                <w:b/>
                <w:sz w:val="24"/>
                <w:szCs w:val="24"/>
                <w:lang w:val="es-ES"/>
              </w:rPr>
              <w:lastRenderedPageBreak/>
              <w:t>predios que se encuentren dentro del territorio municipal, mediante un estímulo económico otorgado por la administración en funciones, a las personas designadas por los ejidos, comunidades y pequeños propietarios, para que funjan como cuidadores y defensores de bosques, y así conservar los ecosistemas y preservar el medioambiente;</w:t>
            </w:r>
          </w:p>
          <w:p w14:paraId="74480DC4" w14:textId="77777777" w:rsidR="00257C10" w:rsidRPr="003E2B73" w:rsidRDefault="00257C10" w:rsidP="00257C10">
            <w:pPr>
              <w:ind w:right="49"/>
              <w:jc w:val="both"/>
              <w:rPr>
                <w:rFonts w:ascii="Times New Roman" w:eastAsia="Arial" w:hAnsi="Times New Roman" w:cs="Times New Roman"/>
                <w:b/>
                <w:sz w:val="24"/>
                <w:szCs w:val="24"/>
                <w:lang w:val="es-ES"/>
              </w:rPr>
            </w:pPr>
          </w:p>
          <w:p w14:paraId="0B450886" w14:textId="77777777" w:rsidR="00257C10" w:rsidRPr="003E2B73" w:rsidRDefault="00257C10" w:rsidP="00257C10">
            <w:pPr>
              <w:numPr>
                <w:ilvl w:val="0"/>
                <w:numId w:val="17"/>
              </w:numPr>
              <w:ind w:left="0" w:right="49" w:firstLine="0"/>
              <w:jc w:val="both"/>
              <w:rPr>
                <w:rFonts w:ascii="Times New Roman" w:eastAsia="Arial" w:hAnsi="Times New Roman" w:cs="Times New Roman"/>
                <w:b/>
                <w:sz w:val="24"/>
                <w:szCs w:val="24"/>
                <w:lang w:val="es-ES"/>
              </w:rPr>
            </w:pPr>
            <w:r w:rsidRPr="003E2B73">
              <w:rPr>
                <w:rFonts w:ascii="Times New Roman" w:eastAsia="Arial" w:hAnsi="Times New Roman" w:cs="Times New Roman"/>
                <w:b/>
                <w:sz w:val="24"/>
                <w:szCs w:val="24"/>
                <w:lang w:val="es-ES"/>
              </w:rPr>
              <w:t>Promover el uso y aprovechamiento sostenible de los recursos naturales, forestales y maderables, a través de cursos de capacitación especializados en coordinación con dependencias federales y estatales;</w:t>
            </w:r>
          </w:p>
          <w:p w14:paraId="7264BAF1" w14:textId="77777777" w:rsidR="00257C10" w:rsidRPr="003E2B73" w:rsidRDefault="00257C10" w:rsidP="00257C10">
            <w:pPr>
              <w:ind w:right="49"/>
              <w:jc w:val="both"/>
              <w:rPr>
                <w:rFonts w:ascii="Times New Roman" w:eastAsia="Arial" w:hAnsi="Times New Roman" w:cs="Times New Roman"/>
                <w:b/>
                <w:sz w:val="24"/>
                <w:szCs w:val="24"/>
                <w:lang w:val="es-ES"/>
              </w:rPr>
            </w:pPr>
          </w:p>
          <w:p w14:paraId="1D64AD95" w14:textId="77777777" w:rsidR="00257C10" w:rsidRPr="003E2B73" w:rsidRDefault="00257C10" w:rsidP="00257C10">
            <w:pPr>
              <w:numPr>
                <w:ilvl w:val="0"/>
                <w:numId w:val="17"/>
              </w:numPr>
              <w:ind w:left="0" w:right="49" w:firstLine="0"/>
              <w:jc w:val="both"/>
              <w:rPr>
                <w:rFonts w:ascii="Times New Roman" w:eastAsia="Arial" w:hAnsi="Times New Roman" w:cs="Times New Roman"/>
                <w:sz w:val="24"/>
                <w:szCs w:val="24"/>
                <w:lang w:val="es-ES"/>
              </w:rPr>
            </w:pPr>
            <w:r w:rsidRPr="003E2B73">
              <w:rPr>
                <w:rFonts w:ascii="Times New Roman" w:eastAsia="Arial" w:hAnsi="Times New Roman" w:cs="Times New Roman"/>
                <w:b/>
                <w:sz w:val="24"/>
                <w:szCs w:val="24"/>
                <w:lang w:val="es-ES"/>
              </w:rPr>
              <w:t>…</w:t>
            </w:r>
          </w:p>
        </w:tc>
      </w:tr>
      <w:tr w:rsidR="00257C10" w:rsidRPr="003E2B73" w14:paraId="142CC36E" w14:textId="77777777" w:rsidTr="00775B09">
        <w:trPr>
          <w:trHeight w:val="2632"/>
          <w:jc w:val="center"/>
        </w:trPr>
        <w:tc>
          <w:tcPr>
            <w:tcW w:w="4253" w:type="dxa"/>
          </w:tcPr>
          <w:p w14:paraId="27AEC953" w14:textId="77777777" w:rsidR="00257C10" w:rsidRPr="003E2B73" w:rsidRDefault="00257C10" w:rsidP="00257C10">
            <w:pPr>
              <w:ind w:right="49"/>
              <w:jc w:val="both"/>
              <w:rPr>
                <w:rFonts w:ascii="Times New Roman" w:eastAsia="Arial" w:hAnsi="Times New Roman" w:cs="Times New Roman"/>
                <w:sz w:val="24"/>
                <w:szCs w:val="24"/>
                <w:lang w:val="es-ES"/>
              </w:rPr>
            </w:pPr>
          </w:p>
        </w:tc>
        <w:tc>
          <w:tcPr>
            <w:tcW w:w="4251" w:type="dxa"/>
          </w:tcPr>
          <w:p w14:paraId="776E3045" w14:textId="77777777" w:rsidR="00257C10" w:rsidRPr="003E2B73" w:rsidRDefault="00257C10" w:rsidP="00257C10">
            <w:pPr>
              <w:ind w:right="49"/>
              <w:jc w:val="both"/>
              <w:rPr>
                <w:rFonts w:ascii="Times New Roman" w:eastAsia="Arial" w:hAnsi="Times New Roman" w:cs="Times New Roman"/>
                <w:sz w:val="24"/>
                <w:szCs w:val="24"/>
                <w:lang w:val="es-ES"/>
              </w:rPr>
            </w:pPr>
            <w:r w:rsidRPr="003E2B73">
              <w:rPr>
                <w:rFonts w:ascii="Times New Roman" w:eastAsia="Arial" w:hAnsi="Times New Roman" w:cs="Times New Roman"/>
                <w:b/>
                <w:sz w:val="24"/>
                <w:szCs w:val="24"/>
                <w:lang w:val="es-ES"/>
              </w:rPr>
              <w:t xml:space="preserve">Artículo 96 Quáter.- </w:t>
            </w:r>
            <w:r w:rsidRPr="003E2B73">
              <w:rPr>
                <w:rFonts w:ascii="Times New Roman" w:eastAsia="Arial" w:hAnsi="Times New Roman" w:cs="Times New Roman"/>
                <w:sz w:val="24"/>
                <w:szCs w:val="24"/>
                <w:lang w:val="es-ES"/>
              </w:rPr>
              <w:t>El Titular de la Dirección de Desarrollo Económico   Municipal o el Titular de la Unidad Administrativa equivalente, tiene las siguientes atribuciones:</w:t>
            </w:r>
          </w:p>
          <w:p w14:paraId="593EACF8" w14:textId="77777777" w:rsidR="00257C10" w:rsidRPr="003E2B73" w:rsidRDefault="00257C10" w:rsidP="00257C10">
            <w:pPr>
              <w:ind w:right="49"/>
              <w:jc w:val="both"/>
              <w:rPr>
                <w:rFonts w:ascii="Times New Roman" w:eastAsia="Arial" w:hAnsi="Times New Roman" w:cs="Times New Roman"/>
                <w:b/>
                <w:sz w:val="24"/>
                <w:szCs w:val="24"/>
                <w:lang w:val="es-ES"/>
              </w:rPr>
            </w:pPr>
          </w:p>
          <w:p w14:paraId="547E8121" w14:textId="77777777" w:rsidR="00257C10" w:rsidRPr="003E2B73" w:rsidRDefault="00257C10" w:rsidP="00257C10">
            <w:pPr>
              <w:ind w:right="49"/>
              <w:jc w:val="both"/>
              <w:rPr>
                <w:rFonts w:ascii="Times New Roman" w:eastAsia="Arial" w:hAnsi="Times New Roman" w:cs="Times New Roman"/>
                <w:sz w:val="24"/>
                <w:szCs w:val="24"/>
                <w:lang w:val="es-ES"/>
              </w:rPr>
            </w:pPr>
            <w:r w:rsidRPr="003E2B73">
              <w:rPr>
                <w:rFonts w:ascii="Times New Roman" w:eastAsia="Arial" w:hAnsi="Times New Roman" w:cs="Times New Roman"/>
                <w:sz w:val="24"/>
                <w:szCs w:val="24"/>
                <w:lang w:val="es-ES"/>
              </w:rPr>
              <w:t>I. Diseñar y promover políticas que  generen inversiones productivas y empleos remunerados;</w:t>
            </w:r>
          </w:p>
        </w:tc>
      </w:tr>
    </w:tbl>
    <w:p w14:paraId="145210C8"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251"/>
      </w:tblGrid>
      <w:tr w:rsidR="00257C10" w:rsidRPr="003E2B73" w14:paraId="41463BC8" w14:textId="77777777" w:rsidTr="00775B09">
        <w:trPr>
          <w:trHeight w:val="1837"/>
          <w:jc w:val="center"/>
        </w:trPr>
        <w:tc>
          <w:tcPr>
            <w:tcW w:w="4253" w:type="dxa"/>
          </w:tcPr>
          <w:p w14:paraId="2B5A7684" w14:textId="77777777" w:rsidR="00257C10" w:rsidRPr="003E2B73" w:rsidRDefault="00257C10" w:rsidP="00257C10">
            <w:pPr>
              <w:ind w:right="49"/>
              <w:jc w:val="both"/>
              <w:rPr>
                <w:rFonts w:ascii="Times New Roman" w:eastAsia="Arial" w:hAnsi="Times New Roman" w:cs="Times New Roman"/>
                <w:sz w:val="24"/>
                <w:szCs w:val="24"/>
                <w:lang w:val="es-ES"/>
              </w:rPr>
            </w:pPr>
          </w:p>
        </w:tc>
        <w:tc>
          <w:tcPr>
            <w:tcW w:w="4251" w:type="dxa"/>
          </w:tcPr>
          <w:p w14:paraId="48815FB9" w14:textId="77777777" w:rsidR="00257C10" w:rsidRPr="003E2B73" w:rsidRDefault="00257C10" w:rsidP="00257C10">
            <w:pPr>
              <w:ind w:right="49"/>
              <w:jc w:val="both"/>
              <w:rPr>
                <w:rFonts w:ascii="Times New Roman" w:eastAsia="Arial" w:hAnsi="Times New Roman" w:cs="Times New Roman"/>
                <w:b/>
                <w:sz w:val="24"/>
                <w:szCs w:val="24"/>
                <w:lang w:val="es-ES"/>
              </w:rPr>
            </w:pPr>
            <w:r w:rsidRPr="003E2B73">
              <w:rPr>
                <w:rFonts w:ascii="Times New Roman" w:eastAsia="Arial" w:hAnsi="Times New Roman" w:cs="Times New Roman"/>
                <w:b/>
                <w:sz w:val="24"/>
                <w:szCs w:val="24"/>
                <w:lang w:val="es-ES"/>
              </w:rPr>
              <w:t>I Bis. Impulsar las actividades productivas derivadas de los recursos forestales, para ser integrados al mercado;</w:t>
            </w:r>
          </w:p>
          <w:p w14:paraId="264217C5" w14:textId="77777777" w:rsidR="00257C10" w:rsidRPr="003E2B73" w:rsidRDefault="00257C10" w:rsidP="00257C10">
            <w:pPr>
              <w:ind w:right="49"/>
              <w:jc w:val="both"/>
              <w:rPr>
                <w:rFonts w:ascii="Times New Roman" w:eastAsia="Arial" w:hAnsi="Times New Roman" w:cs="Times New Roman"/>
                <w:b/>
                <w:sz w:val="24"/>
                <w:szCs w:val="24"/>
                <w:lang w:val="es-ES"/>
              </w:rPr>
            </w:pPr>
          </w:p>
          <w:p w14:paraId="5096B90E" w14:textId="77777777" w:rsidR="00257C10" w:rsidRPr="003E2B73" w:rsidRDefault="00257C10" w:rsidP="00257C10">
            <w:pPr>
              <w:ind w:right="49"/>
              <w:jc w:val="both"/>
              <w:rPr>
                <w:rFonts w:ascii="Times New Roman" w:eastAsia="Arial" w:hAnsi="Times New Roman" w:cs="Times New Roman"/>
                <w:b/>
                <w:sz w:val="24"/>
                <w:szCs w:val="24"/>
                <w:lang w:val="es-ES"/>
              </w:rPr>
            </w:pPr>
            <w:r w:rsidRPr="003E2B73">
              <w:rPr>
                <w:rFonts w:ascii="Times New Roman" w:eastAsia="Arial" w:hAnsi="Times New Roman" w:cs="Times New Roman"/>
                <w:b/>
                <w:sz w:val="24"/>
                <w:szCs w:val="24"/>
                <w:lang w:val="es-ES"/>
              </w:rPr>
              <w:t>II. … XXII. …</w:t>
            </w:r>
          </w:p>
        </w:tc>
      </w:tr>
    </w:tbl>
    <w:p w14:paraId="3E703E80"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31A7BFB"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Las comunidades y los cuidadores forestales están en la primera línea de los esfuerzos de la conservación ambiental, sin embargo, enfrentan escenarios como la tala clandestina, el comercio ilegal de los recursos naturales, el bajo nivel de capacitación técnica y las pocas herramientas para cumplir con su trabajo, por ello, necesitan ocupar un lugar central en la economía sostenible.</w:t>
      </w:r>
    </w:p>
    <w:p w14:paraId="5A1330F6"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4A330C"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Es así que, las legisladoras ecologistas plantean la posibilidad de brindar apoyo económico permanente desde el nivel municipal, para quiénes destinan su vida al cuidado y defensa de </w:t>
      </w:r>
      <w:r w:rsidRPr="003E2B73">
        <w:rPr>
          <w:rFonts w:ascii="Times New Roman" w:eastAsia="Arial MT" w:hAnsi="Times New Roman" w:cs="Times New Roman"/>
          <w:sz w:val="24"/>
          <w:szCs w:val="24"/>
          <w:lang w:val="es-ES"/>
        </w:rPr>
        <w:lastRenderedPageBreak/>
        <w:t>los recursos forestales, también una serie de apoyos en capacitación profesional para el manejo de los recursos y en la venta de sus productos.</w:t>
      </w:r>
    </w:p>
    <w:p w14:paraId="1295197F"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CFFD135"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E2B73">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3E2B73">
        <w:rPr>
          <w:rFonts w:ascii="Times New Roman" w:eastAsia="Arial MT" w:hAnsi="Times New Roman" w:cs="Times New Roman"/>
          <w:b/>
          <w:sz w:val="24"/>
          <w:szCs w:val="24"/>
          <w:lang w:val="es-ES"/>
        </w:rPr>
        <w:t>INICIATIVA CON PROYECTO DE DECRETO.</w:t>
      </w:r>
    </w:p>
    <w:p w14:paraId="7D09E7AB"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009906C" w14:textId="77777777" w:rsidR="00257C10" w:rsidRPr="003E2B73" w:rsidRDefault="00257C10" w:rsidP="00257C1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A T E N T A M E N T E</w:t>
      </w:r>
    </w:p>
    <w:p w14:paraId="09F6381C" w14:textId="77777777" w:rsidR="00257C10" w:rsidRPr="003E2B73" w:rsidRDefault="00257C10" w:rsidP="00257C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MARÍA LUISA MENDOZA MONDRAGÓN</w:t>
      </w:r>
    </w:p>
    <w:p w14:paraId="45D3387B" w14:textId="77777777" w:rsidR="00257C10" w:rsidRPr="003E2B73" w:rsidRDefault="00257C10" w:rsidP="00257C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COORDINADORA DEL GRUPO PARLAMENTARIO DEL PARTIDO VERDE ECOLOGISTA DE MÉXICO</w:t>
      </w:r>
    </w:p>
    <w:p w14:paraId="532A918E"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31ED82B"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57AC74" w14:textId="77777777" w:rsidR="00257C10" w:rsidRPr="003E2B73" w:rsidRDefault="00257C10" w:rsidP="00257C1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DECRETO NÚMERO</w:t>
      </w:r>
    </w:p>
    <w:p w14:paraId="4B7FDF3E"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LA LXI LEGISLATURA DEL ESTADO DE MÉXICO</w:t>
      </w:r>
    </w:p>
    <w:p w14:paraId="03A4262B"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DECRETA:</w:t>
      </w:r>
    </w:p>
    <w:p w14:paraId="4B58EE87"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DC37FA5"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ÚNICO. </w:t>
      </w:r>
      <w:r w:rsidRPr="003E2B73">
        <w:rPr>
          <w:rFonts w:ascii="Times New Roman" w:eastAsia="Arial MT" w:hAnsi="Times New Roman" w:cs="Times New Roman"/>
          <w:sz w:val="24"/>
          <w:szCs w:val="24"/>
          <w:lang w:val="es-ES"/>
        </w:rPr>
        <w:t>Se adicionan las fracciones VIII y IX recorriéndose las subsecuentes del artículo 96 Octies; y la fracción I Bis del artículo 96 Quáter, de la Ley Orgánica Municipal del Estado de México, para quedar como sigue:</w:t>
      </w:r>
    </w:p>
    <w:p w14:paraId="4004A52C"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D4166B9"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Artículo 96. Octies. El Director de Ecología o el Titular de la Unidad Administrativa equivalente, tiene las atribuciones siguientes:</w:t>
      </w:r>
    </w:p>
    <w:p w14:paraId="210E839A"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4DB6DDB"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I. … a VII. …</w:t>
      </w:r>
    </w:p>
    <w:p w14:paraId="31124C44"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604A126"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AA6FD7B" w14:textId="77777777" w:rsidR="00257C10" w:rsidRPr="003E2B73" w:rsidRDefault="00257C10" w:rsidP="00257C10">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Proponer la creación de programas permanentes enfocados a la protección de los recursos forestales de predios que se encuentren dentro del territorio municipal, mediante un estímulo económico otorgado por la administración en funciones, a las personas designadas por los ejidos, comunidades y pequeños propietarios, para que funjan como cuidadores y defensores de bosques, y así conservar los ecosistemas y preservar el medioambiente;</w:t>
      </w:r>
    </w:p>
    <w:p w14:paraId="135726E3"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17B85B8" w14:textId="77777777" w:rsidR="00257C10" w:rsidRPr="003E2B73" w:rsidRDefault="00257C10" w:rsidP="00257C10">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Promover el uso y aprovechamiento sostenible de los recursos naturales, forestales y maderables, a través de cursos de capacitación especializados en coordinación con dependencias federales y estatales;</w:t>
      </w:r>
    </w:p>
    <w:p w14:paraId="4AC5A09C"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AAF666D" w14:textId="77777777" w:rsidR="00257C10" w:rsidRPr="003E2B73" w:rsidRDefault="00257C10" w:rsidP="00257C10">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w:t>
      </w:r>
    </w:p>
    <w:p w14:paraId="55F930B3"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3CE1958"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4AF2867"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rPr>
      </w:pPr>
      <w:r w:rsidRPr="003E2B73">
        <w:rPr>
          <w:rFonts w:ascii="Times New Roman" w:eastAsia="Arial MT" w:hAnsi="Times New Roman" w:cs="Times New Roman"/>
          <w:sz w:val="24"/>
          <w:szCs w:val="24"/>
        </w:rPr>
        <w:t>Artículo 96 Quáter.- El Titular de la Dirección de Desarrollo Económico Municipal o el Titular de la Unidad Administrativa equivalente, tiene las siguientes atribuciones:</w:t>
      </w:r>
    </w:p>
    <w:p w14:paraId="6EADAC51"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rPr>
      </w:pPr>
    </w:p>
    <w:p w14:paraId="17B88269" w14:textId="6B887E50" w:rsidR="00257C10" w:rsidRPr="003E2B73" w:rsidRDefault="00257C10" w:rsidP="00257C10">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Diseñar y promover políticas que generen inversiones productivas y empleos remunerados;</w:t>
      </w:r>
    </w:p>
    <w:p w14:paraId="1C6FA7AD"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2804DCD"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I Bis. Impulsar las actividades productivas derivadas de los recursos forestales, para ser </w:t>
      </w:r>
      <w:r w:rsidRPr="003E2B73">
        <w:rPr>
          <w:rFonts w:ascii="Times New Roman" w:eastAsia="Arial MT" w:hAnsi="Times New Roman" w:cs="Times New Roman"/>
          <w:sz w:val="24"/>
          <w:szCs w:val="24"/>
          <w:lang w:val="es-ES"/>
        </w:rPr>
        <w:lastRenderedPageBreak/>
        <w:t>integrados al mercado;</w:t>
      </w:r>
    </w:p>
    <w:p w14:paraId="0F355C8F"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D2C9E70" w14:textId="77777777" w:rsidR="00257C10" w:rsidRPr="003E2B73" w:rsidRDefault="00257C10" w:rsidP="00257C10">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XXII. …</w:t>
      </w:r>
    </w:p>
    <w:p w14:paraId="03C6F9EB"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36E6DF0" w14:textId="77777777" w:rsidR="00257C10" w:rsidRPr="003E2B73" w:rsidRDefault="00257C10" w:rsidP="00257C1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TRANSITORIOS</w:t>
      </w:r>
    </w:p>
    <w:p w14:paraId="3E7C4131"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FDDC6B3"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ARTÍCULO PRIMERO. </w:t>
      </w:r>
      <w:r w:rsidRPr="003E2B73">
        <w:rPr>
          <w:rFonts w:ascii="Times New Roman" w:eastAsia="Arial MT" w:hAnsi="Times New Roman" w:cs="Times New Roman"/>
          <w:sz w:val="24"/>
          <w:szCs w:val="24"/>
          <w:lang w:val="es-ES"/>
        </w:rPr>
        <w:t>Publíquese el presente decreto en el Periódico Oficial “Gaceta de Gobierno”.</w:t>
      </w:r>
    </w:p>
    <w:p w14:paraId="3A1C88F6"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BF073A" w14:textId="34EBA40B"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ARTÍCULO SEGUNDO. </w:t>
      </w:r>
      <w:r w:rsidRPr="003E2B73">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14:paraId="02852F50"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A74D1A0"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ARTÍCULO TERCERO. </w:t>
      </w:r>
      <w:r w:rsidRPr="003E2B73">
        <w:rPr>
          <w:rFonts w:ascii="Times New Roman" w:eastAsia="Arial MT" w:hAnsi="Times New Roman" w:cs="Times New Roman"/>
          <w:sz w:val="24"/>
          <w:szCs w:val="24"/>
          <w:lang w:val="es-ES"/>
        </w:rPr>
        <w:t>Los recursos para la creación y mantenimiento del Programa deberán ser considerados en cada Presupuesto de Egresos de los municipios.</w:t>
      </w:r>
    </w:p>
    <w:p w14:paraId="7E9ABE7E"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18AD0AD"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El titular del Poder Legislativo lo tendrá por entendido, haciendo que se publique y se cumpla.</w:t>
      </w:r>
    </w:p>
    <w:p w14:paraId="15743BB7"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7239E2B" w14:textId="77777777" w:rsidR="00257C10" w:rsidRPr="003E2B73" w:rsidRDefault="00257C10" w:rsidP="00257C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Dado en el Palacio del Poder Legislativo en la Ciudad de Toluca, Capital del Estado de México, a los días ________ del mes de __________ de dos mil veintitrés.</w:t>
      </w:r>
    </w:p>
    <w:p w14:paraId="7268F0A0" w14:textId="77777777" w:rsidR="004C6ACA" w:rsidRPr="003E2B73" w:rsidRDefault="004C6ACA" w:rsidP="00417178">
      <w:pPr>
        <w:pStyle w:val="Sinespaciado"/>
        <w:rPr>
          <w:rFonts w:ascii="Times New Roman" w:hAnsi="Times New Roman" w:cs="Times New Roman"/>
          <w:sz w:val="24"/>
          <w:szCs w:val="24"/>
        </w:rPr>
      </w:pPr>
    </w:p>
    <w:p w14:paraId="3EE4131A" w14:textId="77777777" w:rsidR="004C6ACA" w:rsidRPr="003E2B73" w:rsidRDefault="004C6ACA" w:rsidP="00417178">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29CF173D" w14:textId="37A0CAFF" w:rsidR="004C6ACA" w:rsidRPr="003E2B73" w:rsidRDefault="004C6ACA" w:rsidP="00592747">
      <w:pPr>
        <w:pStyle w:val="Sinespaciado"/>
        <w:jc w:val="both"/>
        <w:rPr>
          <w:rFonts w:ascii="Times New Roman" w:eastAsia="Times New Roman" w:hAnsi="Times New Roman" w:cs="Times New Roman"/>
          <w:sz w:val="24"/>
          <w:szCs w:val="24"/>
          <w:lang w:eastAsia="es-MX"/>
        </w:rPr>
      </w:pPr>
    </w:p>
    <w:p w14:paraId="561B6BE5" w14:textId="77777777" w:rsidR="00592747" w:rsidRPr="003E2B73" w:rsidRDefault="00592747" w:rsidP="00592747">
      <w:pPr>
        <w:pStyle w:val="Sinespaciado"/>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PRESIDENTA DIP. AZUCENA CISNEROS COSS. Se registra la iniciativa y se remite a la Comisión Legislativa de Legislación y Administración Municipal, para su estudio y dictamen.</w:t>
      </w:r>
    </w:p>
    <w:p w14:paraId="7507053B" w14:textId="77777777" w:rsidR="00592747" w:rsidRPr="003E2B73" w:rsidRDefault="00592747" w:rsidP="0059274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En el punto número 15, la diputada Mónica Granillo presenta iniciativa con proyecto de decreto mediante la cual se adicionan y reforman diversas disposiciones de la Ley de los Derechos de Niñas, Niños y Adolescentes del Estado de México y se adicionan las fracciones XXX, XXXI y XXXII del artículo 17 de la Ley de Educación del Estado de México, con la finalidad de integrar los conceptos de “trabajo infantil” y las “peores formas de trabajo infantil" y avanzar en la erradicación de esta grave problemática que viven las niñas, los niños y los adolescentes.</w:t>
      </w:r>
    </w:p>
    <w:p w14:paraId="2960AEDB" w14:textId="77777777" w:rsidR="00592747" w:rsidRPr="003E2B73" w:rsidRDefault="00592747" w:rsidP="0059274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Adelante, diputada.</w:t>
      </w:r>
    </w:p>
    <w:p w14:paraId="7D20DC4D" w14:textId="77777777" w:rsidR="00592747" w:rsidRPr="003E2B73" w:rsidRDefault="00592747" w:rsidP="00592747">
      <w:pPr>
        <w:pStyle w:val="Sinespaciado"/>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DIP. MÓNICA MIRIAM GRANILLO VELAZCO. Gracias, buenas tardes.</w:t>
      </w:r>
    </w:p>
    <w:p w14:paraId="70B06085" w14:textId="77777777" w:rsidR="00592747" w:rsidRPr="003E2B73" w:rsidRDefault="00592747" w:rsidP="0059274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Con el permiso de la Presidenta de la Mesa Directiva, de mis compañeras y compañeros que la integran, compañeras y compañeros diputados, medios de comunicación, ciudadanas y ciudadanos que nos acompañan y nos siguen desde las diferentes plataformas digitales.</w:t>
      </w:r>
    </w:p>
    <w:p w14:paraId="3973B38C" w14:textId="2FB09F20" w:rsidR="00592747" w:rsidRPr="003E2B73" w:rsidRDefault="00592747" w:rsidP="0059274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 xml:space="preserve">Cuando un niño trabaja, su futuro desaparece. Esto todas y todos lo sabemos, los que estamos aquí presentes, quienes nos han antecedido también, pero poco se ha avanzado para cambiar esta triste realidad que siguen viviendo aproximadamente 160 millones de niñas y niños en el mundo, de los cuales, de definición de la Organización Internacional </w:t>
      </w:r>
      <w:r w:rsidR="00BA7A57" w:rsidRPr="003E2B73">
        <w:rPr>
          <w:rFonts w:ascii="Times New Roman" w:eastAsia="Times New Roman" w:hAnsi="Times New Roman" w:cs="Times New Roman"/>
          <w:sz w:val="24"/>
          <w:szCs w:val="24"/>
          <w:lang w:eastAsia="es-MX"/>
        </w:rPr>
        <w:t xml:space="preserve">acuerdo con la Encuesta Nacional de Ocupación y Empleo, en el primer trimestre de 2023 había 99 000.74 millones de personas de 15 años y más en el País. Estas cifras nos deberían llenar de indignación y resignificar el gran reto que como representantes de las y los mexiquenses significa, porque observando la </w:t>
      </w:r>
      <w:r w:rsidRPr="003E2B73">
        <w:rPr>
          <w:rFonts w:ascii="Times New Roman" w:eastAsia="Times New Roman" w:hAnsi="Times New Roman" w:cs="Times New Roman"/>
          <w:sz w:val="24"/>
          <w:szCs w:val="24"/>
          <w:lang w:eastAsia="es-MX"/>
        </w:rPr>
        <w:t xml:space="preserve">del Trabajo, define el trabajo infantil como toda actividad de </w:t>
      </w:r>
      <w:r w:rsidRPr="003E2B73">
        <w:rPr>
          <w:rFonts w:ascii="Times New Roman" w:eastAsia="Times New Roman" w:hAnsi="Times New Roman" w:cs="Times New Roman"/>
          <w:sz w:val="24"/>
          <w:szCs w:val="24"/>
          <w:lang w:eastAsia="es-MX"/>
        </w:rPr>
        <w:lastRenderedPageBreak/>
        <w:t>niñas, niños y adolescentes, remunerada o no, que se realiza al margen de la ley, en condiciones peligrosas o insalubres, que violentan sus derechos o que les pueden producir efectos negativos, inmediatos o futuros para su desarrollo físico, mental, psicológico o social y obstaculizar su educación.</w:t>
      </w:r>
    </w:p>
    <w:p w14:paraId="26BBC49F" w14:textId="77777777" w:rsidR="00592747" w:rsidRPr="003E2B73" w:rsidRDefault="00592747" w:rsidP="0059274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Las denominadas “peores formas de trabajo” son actividades o labores que exponen a las niñas y niños y adolescentes al peligro físico inminente y/o a un trauma psicológico profundo que puede afectarlos de por vida, como la esclavitud, la trata infantil, la servidumbre por deudas, la condición de siervo, los niños en conflictos armados, el trabajo forzado, la explotación sexual infantil, la participación en actividades ilícitas, la mendicidad organizada y todo aquel trabajo que puede dañar la salud, la seguridad o la moralidad de los niños.</w:t>
      </w:r>
    </w:p>
    <w:p w14:paraId="0C72DB89" w14:textId="77777777" w:rsidR="00592747" w:rsidRPr="003E2B73" w:rsidRDefault="00592747" w:rsidP="0059274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En México, el Instituto Nacional de Estadística y Geografía describe que entre los motivos por los que trabajan los niños, las niñas y los adolescentes destacan el pago de la escuela y gastos propios y por gusto o ayudar en el hogar con su aportación económica, así como aprender un oficio, pagar deudas o porque no estudia, entre otros.</w:t>
      </w:r>
    </w:p>
    <w:p w14:paraId="2D5CCD18" w14:textId="77777777" w:rsidR="00592747" w:rsidRPr="003E2B73" w:rsidRDefault="00592747" w:rsidP="00592747">
      <w:pPr>
        <w:pStyle w:val="Sinespaciad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Estas causas o factores hacen que las niñas, niños y adolescentes vean privada parte de su infancia y violentados sus derechos humanos señalados en la Convención sobre los Derechos del Niño, afectando su derecho a la educación, a condiciones de vida adecuadas, a la libre participación en la vida cultural y artística, al descanso y entretenimiento, al esparcimiento, a las actividades recreativas propias de la edad, su salud mental, física y su productividad en la vida adulta.</w:t>
      </w:r>
    </w:p>
    <w:p w14:paraId="5C34DFA5"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eastAsia="Times New Roman" w:hAnsi="Times New Roman" w:cs="Times New Roman"/>
          <w:sz w:val="24"/>
          <w:szCs w:val="24"/>
          <w:lang w:eastAsia="es-MX"/>
        </w:rPr>
        <w:t xml:space="preserve">En el Estado de México se registraron 273 mil 221 niñas, niños y adolescentes </w:t>
      </w:r>
      <w:r w:rsidRPr="003E2B73">
        <w:rPr>
          <w:rFonts w:ascii="Times New Roman" w:hAnsi="Times New Roman" w:cs="Times New Roman"/>
          <w:sz w:val="24"/>
          <w:szCs w:val="24"/>
        </w:rPr>
        <w:t>que se encuentran trabajando.</w:t>
      </w:r>
    </w:p>
    <w:p w14:paraId="7374932E"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En lo que se refiere a las peores formas de trabajo infantil en México, según el Informe de Niñas, Niños y Adolescentes Reclutados por el Crimen Organizado, realizado por Reinserta en México, aproximadamente 30 mil niñas y niños y adolescentes están participando como espías, combatientes, mensajeros, cocineros y están siendo explotados sexualmente; algunos han sido secuestrados por diferentes fuerzas, otros se incorporan de manera voluntaria, pues se manipula con ganancias económicas, mientras que unos cuantos han tenido la necesidad de unirse por causa de pobreza, la exclusión y la discriminación en la que se encuentra.</w:t>
      </w:r>
    </w:p>
    <w:p w14:paraId="5A3F4E89"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De acuerdo con los datos del Secretariado Ejecutivo del Sistema Nacional de Seguridad Pública, las entidades en las que se registró más víctimas de trata de personas de cero a 17 años, en 2022, fueron el Estado de México, la Ciudad de México y Nuevo León.</w:t>
      </w:r>
    </w:p>
    <w:p w14:paraId="49B4BD4E"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En esta misma línea, el Estudio de Reclutamiento y Utilización de Niñas, Niños y Adolescentes por Grupos Delictivos en México, de la Red por los Derechos de la Infancia en México, Redim, y el Observatorio Nacional Ciudadano, entre 140 mil y 250 mil niñas, niños y adolescentes estaban en riesgo de ser reclutados o utilizados por parte de grupos delictivos en México durante 2020. En este estudio, el Estado con mayor riesgo era el Estado de México.</w:t>
      </w:r>
    </w:p>
    <w:p w14:paraId="35CF2384"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Esto sucede a pesar de que existe una legislación nacional e internacional para erradicar el trabajo infantil y las peores formas de trabajo infantil, como la Declaración de los Derechos del Niño, los convenios 138 y 182 y recomendaciones número 146, 190, que establecen que la edad mínima para admisión al empleo o al trabajo no deberá ser inferior a la edad en que cesa la obligación escolar y las peores formas de trabajo infantil.</w:t>
      </w:r>
    </w:p>
    <w:p w14:paraId="6692520C"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La Constitución Política de los Estados Unidos Mexicanos, que en el artículo 123 apartado A fracción III establece que “queda prohibida la utilización de trabajo de los </w:t>
      </w:r>
      <w:r w:rsidRPr="003E2B73">
        <w:rPr>
          <w:rFonts w:ascii="Times New Roman" w:hAnsi="Times New Roman" w:cs="Times New Roman"/>
          <w:sz w:val="24"/>
          <w:szCs w:val="24"/>
        </w:rPr>
        <w:lastRenderedPageBreak/>
        <w:t>menores de 15 años. Los mayores de esta edad y menores de 16 tendrán como jornada máxima 6 horas”. Con este fundamento, la Ley Federal del Trabajo, el Código Penal Federal, la Ley General de los Derechos de las Niñas, Niños y Adolescentes establecen la prohibición y las penas para quienes promuevan, obliguen, faciliten o induzcan el trabajo infantil y las peores formas de trabajo infantil, porque tienen un impacto negativo en la salud, educación y el desarrollo físico y mental y emocional de este grupo etario.</w:t>
      </w:r>
    </w:p>
    <w:p w14:paraId="1662810F"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En lo que respecta a la legislación del Estado de México, la Constitución Política del Estado Libre y Soberano de México, en su artículo 5, determina que el Estado velará y cumplirá con el principio de interés superior de la niñez, garantizando de manera plena sus derechos. </w:t>
      </w:r>
    </w:p>
    <w:p w14:paraId="5BFDE919"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Con esta premisa legal, la Ley de los Derechos de Niñas, Niños y Adolescentes; la Ley de la Asistencia Social del Estado de México y Municipios; el Código Penal; la Ley para Prevenir, Sancionar y Erradicar los Delitos en Materia de Trata de Personas y para Protección y Asistencia a las Víctimas de estos delitos, reconociendo a las niñas, niños y adolescentes como titulares de derecho, establecen que el Estado y quienes ejerzan la patria potestad y tutela, guarda y custodia deben promover y garantizar y proteger el pleno ejercicio y goce de los derechos humanos para permitir su desarrollo, bienestar, crecimiento saludable y armonioso, tanto físico como mental, material, espiritual, ético, cultural y social, como las penas para quien vaya en contra de todo esto.</w:t>
      </w:r>
    </w:p>
    <w:p w14:paraId="36E45D51"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Todo este entramado jurídico ahora se enmarca en los Objetivos de Desarrollo Sostenible, que en la Meta 8.7 plantea el compromiso de, para 2025, acabar con el trabajo infantil y las peores formas de trabajo infantil. </w:t>
      </w:r>
    </w:p>
    <w:p w14:paraId="71DCC237"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En consecuencia, de todo lo expuesto se advierte que la normatividad en materia establece restricciones específicas al empleo de niños en el trabajo infantil; sin embargo, sigue existiendo, así como la prevalencia de condiciones infrahumanas, especialmente en zonas en donde la pobreza es un factor determinante y los niños trabajan por supervivencia y la de sus familias, quienes dependen de ellos y, en muchos casos, porque adultos sin escrúpulos sacan provecho en su vulnerabilidad, por lo que es indispensable modificar la Ley de los Derechos de Niñas, Niños y Adolescentes en el Estado de México y la Ley de Educación, para integrar los conceptos de “trabajo infantil” y las “peores formas de trabajo infantil", razón por la cual someto a consideración de esta Honorable Soberanía lo siguiente:</w:t>
      </w:r>
    </w:p>
    <w:p w14:paraId="3D13B75C"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La Honorable LXI Legislatura, en ejercicio de las facultades que le confieren los artículos 61 fracción I de la Constitución Política del Estado Libre y Soberano de México, 38 fracción IV de la Ley Orgánica del Poder Legislativo del Estado Libre y Soberano de México, ha tenido a bien emitir el siguiente</w:t>
      </w:r>
    </w:p>
    <w:p w14:paraId="386E162B" w14:textId="77777777" w:rsidR="00592747" w:rsidRPr="003E2B73" w:rsidRDefault="00592747" w:rsidP="0059274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DECRETO</w:t>
      </w:r>
    </w:p>
    <w:p w14:paraId="72554FFA"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Por economía procesal y considerando que a todas y todos los diputados les fue compartida la iniciativa que presento y será turnada para su análisis y estudio a la comisión legislativa que corresponda, solo daré lectura al decreto de forma integral y a los transitorios.</w:t>
      </w:r>
    </w:p>
    <w:p w14:paraId="4DEA1A4A"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PRIMERO. Se adicionan y modifican diversas disposiciones de la Ley de los Derechos de las Niñas, Niños y Adolescentes del Estado de México.</w:t>
      </w:r>
    </w:p>
    <w:p w14:paraId="28FF5516"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SEGUNDO. Se adicionan la fracción XXX, XXXI, XXXII del artículo 17 de la Ley de Educación del Estado de México.</w:t>
      </w:r>
    </w:p>
    <w:p w14:paraId="666FFC6A" w14:textId="77777777" w:rsidR="00592747" w:rsidRPr="003E2B73" w:rsidRDefault="00592747" w:rsidP="0059274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TRANSITORIOS</w:t>
      </w:r>
    </w:p>
    <w:p w14:paraId="71335D06"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PRIMERO. Publíquese el presente decreto al Periódico Oficial </w:t>
      </w:r>
      <w:r w:rsidRPr="003E2B73">
        <w:rPr>
          <w:rFonts w:ascii="Times New Roman" w:hAnsi="Times New Roman" w:cs="Times New Roman"/>
          <w:i/>
          <w:iCs/>
          <w:sz w:val="24"/>
          <w:szCs w:val="24"/>
        </w:rPr>
        <w:t>Gaceta de Gobierno del Estado de México</w:t>
      </w:r>
      <w:r w:rsidRPr="003E2B73">
        <w:rPr>
          <w:rFonts w:ascii="Times New Roman" w:hAnsi="Times New Roman" w:cs="Times New Roman"/>
          <w:sz w:val="24"/>
          <w:szCs w:val="24"/>
        </w:rPr>
        <w:t>.</w:t>
      </w:r>
    </w:p>
    <w:p w14:paraId="5A84AC4F"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lastRenderedPageBreak/>
        <w:t xml:space="preserve">SEGUNDO. El presente decreto entrará en vigor al día siguiente de su publicación en el Periódico Oficial </w:t>
      </w:r>
      <w:r w:rsidRPr="003E2B73">
        <w:rPr>
          <w:rFonts w:ascii="Times New Roman" w:hAnsi="Times New Roman" w:cs="Times New Roman"/>
          <w:i/>
          <w:iCs/>
          <w:sz w:val="24"/>
          <w:szCs w:val="24"/>
        </w:rPr>
        <w:t>Gaceta del Gobierno del Estado de México</w:t>
      </w:r>
      <w:r w:rsidRPr="003E2B73">
        <w:rPr>
          <w:rFonts w:ascii="Times New Roman" w:hAnsi="Times New Roman" w:cs="Times New Roman"/>
          <w:sz w:val="24"/>
          <w:szCs w:val="24"/>
        </w:rPr>
        <w:t>.</w:t>
      </w:r>
    </w:p>
    <w:p w14:paraId="2ED339BA"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Dado en el palacio del Poder Legislativo, en la ciudad Toluca de Lerdo, capital del Estado de México, a los veinticuatro días del mes de octubre del año dos mil veintitrés, a nombre del diputado Rigoberto Vargas Cervantes.</w:t>
      </w:r>
    </w:p>
    <w:p w14:paraId="785A650A"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Es </w:t>
      </w:r>
      <w:proofErr w:type="spellStart"/>
      <w:r w:rsidRPr="003E2B73">
        <w:rPr>
          <w:rFonts w:ascii="Times New Roman" w:hAnsi="Times New Roman" w:cs="Times New Roman"/>
          <w:sz w:val="24"/>
          <w:szCs w:val="24"/>
        </w:rPr>
        <w:t>cuanto</w:t>
      </w:r>
      <w:proofErr w:type="spellEnd"/>
      <w:r w:rsidRPr="003E2B73">
        <w:rPr>
          <w:rFonts w:ascii="Times New Roman" w:hAnsi="Times New Roman" w:cs="Times New Roman"/>
          <w:sz w:val="24"/>
          <w:szCs w:val="24"/>
        </w:rPr>
        <w:t>. Gracias.</w:t>
      </w:r>
    </w:p>
    <w:p w14:paraId="5D37BC16" w14:textId="77777777" w:rsidR="00417178" w:rsidRPr="003E2B73" w:rsidRDefault="00417178" w:rsidP="00417178">
      <w:pPr>
        <w:pStyle w:val="Sinespaciado"/>
        <w:rPr>
          <w:rFonts w:ascii="Times New Roman" w:hAnsi="Times New Roman" w:cs="Times New Roman"/>
          <w:sz w:val="24"/>
          <w:szCs w:val="24"/>
        </w:rPr>
      </w:pPr>
    </w:p>
    <w:p w14:paraId="3E3771E8" w14:textId="77777777" w:rsidR="00417178" w:rsidRPr="003E2B73" w:rsidRDefault="00417178" w:rsidP="00417178">
      <w:pPr>
        <w:pStyle w:val="Sinespaciado"/>
        <w:rPr>
          <w:rFonts w:ascii="Times New Roman" w:hAnsi="Times New Roman" w:cs="Times New Roman"/>
          <w:sz w:val="24"/>
          <w:szCs w:val="24"/>
        </w:rPr>
        <w:sectPr w:rsidR="00417178" w:rsidRPr="003E2B73" w:rsidSect="00417178">
          <w:type w:val="continuous"/>
          <w:pgSz w:w="12240" w:h="15840"/>
          <w:pgMar w:top="1417" w:right="1701" w:bottom="1417" w:left="1701" w:header="708" w:footer="708" w:gutter="0"/>
          <w:cols w:space="708"/>
          <w:docGrid w:linePitch="360"/>
        </w:sectPr>
      </w:pPr>
    </w:p>
    <w:p w14:paraId="7019A9EB" w14:textId="77777777" w:rsidR="00417178" w:rsidRPr="003E2B73" w:rsidRDefault="00417178" w:rsidP="00417178">
      <w:pPr>
        <w:pStyle w:val="Sinespaciado"/>
        <w:rPr>
          <w:rFonts w:ascii="Times New Roman" w:hAnsi="Times New Roman" w:cs="Times New Roman"/>
          <w:sz w:val="24"/>
          <w:szCs w:val="24"/>
        </w:rPr>
      </w:pPr>
    </w:p>
    <w:p w14:paraId="23989801" w14:textId="77777777" w:rsidR="00417178" w:rsidRPr="003E2B73" w:rsidRDefault="00417178" w:rsidP="00417178">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300C2D1D" w14:textId="77777777" w:rsidR="00417178" w:rsidRPr="003E2B73" w:rsidRDefault="00417178" w:rsidP="00417178">
      <w:pPr>
        <w:pStyle w:val="Sinespaciado"/>
        <w:rPr>
          <w:rFonts w:ascii="Times New Roman" w:hAnsi="Times New Roman" w:cs="Times New Roman"/>
          <w:sz w:val="24"/>
          <w:szCs w:val="24"/>
        </w:rPr>
      </w:pPr>
    </w:p>
    <w:p w14:paraId="6C059679" w14:textId="77777777" w:rsidR="00417178" w:rsidRPr="003E2B73" w:rsidRDefault="00417178" w:rsidP="00417178">
      <w:pPr>
        <w:spacing w:after="0" w:line="240" w:lineRule="auto"/>
        <w:jc w:val="center"/>
        <w:rPr>
          <w:rFonts w:ascii="Times New Roman" w:eastAsia="Franklin Gothic Book" w:hAnsi="Times New Roman" w:cs="Times New Roman"/>
          <w:b/>
          <w:sz w:val="24"/>
          <w:szCs w:val="24"/>
          <w:lang w:val="en-US"/>
        </w:rPr>
      </w:pPr>
      <w:r w:rsidRPr="003E2B73">
        <w:rPr>
          <w:rFonts w:ascii="Times New Roman" w:eastAsia="Franklin Gothic Book" w:hAnsi="Times New Roman" w:cs="Times New Roman"/>
          <w:b/>
          <w:sz w:val="24"/>
          <w:szCs w:val="24"/>
          <w:lang w:val="en-US"/>
        </w:rPr>
        <w:t>Dip. Rigoberto Vargas Cervantes</w:t>
      </w:r>
    </w:p>
    <w:p w14:paraId="2D6A82A4" w14:textId="77777777" w:rsidR="00417178" w:rsidRPr="003E2B73" w:rsidRDefault="00417178" w:rsidP="00417178">
      <w:pPr>
        <w:spacing w:after="0" w:line="240" w:lineRule="auto"/>
        <w:jc w:val="center"/>
        <w:rPr>
          <w:rFonts w:ascii="Times New Roman" w:eastAsia="Franklin Gothic Book" w:hAnsi="Times New Roman" w:cs="Times New Roman"/>
          <w:b/>
          <w:sz w:val="24"/>
          <w:szCs w:val="24"/>
        </w:rPr>
      </w:pPr>
      <w:r w:rsidRPr="003E2B73">
        <w:rPr>
          <w:rFonts w:ascii="Times New Roman" w:eastAsia="Franklin Gothic Book" w:hAnsi="Times New Roman" w:cs="Times New Roman"/>
          <w:b/>
          <w:sz w:val="24"/>
          <w:szCs w:val="24"/>
        </w:rPr>
        <w:t>“2023. Año del Septuagésimo Aniversario del Reconocimiento del Derecho al Voto de las Mujeres en México”</w:t>
      </w:r>
    </w:p>
    <w:p w14:paraId="6A22899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A057904" w14:textId="77777777" w:rsidR="00417178" w:rsidRPr="003E2B73" w:rsidRDefault="00417178" w:rsidP="00417178">
      <w:pPr>
        <w:spacing w:after="0" w:line="240" w:lineRule="auto"/>
        <w:jc w:val="right"/>
        <w:rPr>
          <w:rFonts w:ascii="Times New Roman" w:eastAsia="Arial" w:hAnsi="Times New Roman" w:cs="Times New Roman"/>
          <w:sz w:val="24"/>
          <w:szCs w:val="24"/>
        </w:rPr>
      </w:pPr>
      <w:r w:rsidRPr="003E2B73">
        <w:rPr>
          <w:rFonts w:ascii="Times New Roman" w:eastAsia="Arial" w:hAnsi="Times New Roman" w:cs="Times New Roman"/>
          <w:sz w:val="24"/>
          <w:szCs w:val="24"/>
        </w:rPr>
        <w:t>Toluca de Lerdo, México, a 24 de octubre de 2023</w:t>
      </w:r>
    </w:p>
    <w:p w14:paraId="4F005E67"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C3267FD" w14:textId="77777777" w:rsidR="00417178" w:rsidRPr="003E2B73" w:rsidRDefault="00417178" w:rsidP="00417178">
      <w:pPr>
        <w:spacing w:after="0" w:line="240" w:lineRule="auto"/>
        <w:rPr>
          <w:rFonts w:ascii="Times New Roman" w:eastAsia="Arial" w:hAnsi="Times New Roman" w:cs="Times New Roman"/>
          <w:b/>
          <w:sz w:val="24"/>
          <w:szCs w:val="24"/>
        </w:rPr>
      </w:pPr>
      <w:r w:rsidRPr="003E2B73">
        <w:rPr>
          <w:rFonts w:ascii="Times New Roman" w:eastAsia="Arial" w:hAnsi="Times New Roman" w:cs="Times New Roman"/>
          <w:b/>
          <w:sz w:val="24"/>
          <w:szCs w:val="24"/>
        </w:rPr>
        <w:t>DIPUTADA AZUCENA CISNEROS COSS</w:t>
      </w:r>
    </w:p>
    <w:p w14:paraId="14CC3532"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b/>
          <w:sz w:val="24"/>
          <w:szCs w:val="24"/>
        </w:rPr>
        <w:t>PRESIDENTA DE LA MESA DIRECTIVA</w:t>
      </w:r>
    </w:p>
    <w:p w14:paraId="7921824C" w14:textId="77777777" w:rsidR="00417178" w:rsidRPr="003E2B73" w:rsidRDefault="00417178" w:rsidP="00417178">
      <w:pPr>
        <w:spacing w:after="0" w:line="240" w:lineRule="auto"/>
        <w:rPr>
          <w:rFonts w:ascii="Times New Roman" w:eastAsia="Arial" w:hAnsi="Times New Roman" w:cs="Times New Roman"/>
          <w:b/>
          <w:sz w:val="24"/>
          <w:szCs w:val="24"/>
        </w:rPr>
      </w:pPr>
      <w:r w:rsidRPr="003E2B73">
        <w:rPr>
          <w:rFonts w:ascii="Times New Roman" w:eastAsia="Arial" w:hAnsi="Times New Roman" w:cs="Times New Roman"/>
          <w:b/>
          <w:sz w:val="24"/>
          <w:szCs w:val="24"/>
        </w:rPr>
        <w:t>H. LXI LEGISLATURA EL ESTADO DE MÉXICO.</w:t>
      </w:r>
    </w:p>
    <w:p w14:paraId="15909439"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b/>
          <w:sz w:val="24"/>
          <w:szCs w:val="24"/>
        </w:rPr>
        <w:t>PRESENTE</w:t>
      </w:r>
    </w:p>
    <w:p w14:paraId="669316DC"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3E0F30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El que suscribe </w:t>
      </w:r>
      <w:r w:rsidRPr="003E2B73">
        <w:rPr>
          <w:rFonts w:ascii="Times New Roman" w:eastAsia="Arial" w:hAnsi="Times New Roman" w:cs="Times New Roman"/>
          <w:b/>
          <w:sz w:val="24"/>
          <w:szCs w:val="24"/>
        </w:rPr>
        <w:t xml:space="preserve">Diputado Rigoberto Vargas Cervantes, </w:t>
      </w:r>
      <w:r w:rsidRPr="003E2B73">
        <w:rPr>
          <w:rFonts w:ascii="Times New Roman" w:eastAsia="Arial" w:hAnsi="Times New Roman" w:cs="Times New Roman"/>
          <w:sz w:val="24"/>
          <w:szCs w:val="24"/>
        </w:rPr>
        <w:t xml:space="preserve">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w:t>
      </w:r>
      <w:r w:rsidRPr="003E2B73">
        <w:rPr>
          <w:rFonts w:ascii="Times New Roman" w:eastAsia="Arial" w:hAnsi="Times New Roman" w:cs="Times New Roman"/>
          <w:b/>
          <w:sz w:val="24"/>
          <w:szCs w:val="24"/>
        </w:rPr>
        <w:t xml:space="preserve">Iniciativa con proyecto de decreto, mediante la cual se adicionan y reforman diversas disposiciones de la Ley de los Derechos de Niñas, Niños y Adolescentes del Estado de México y se adicionan las fracciones XXX, XXXI y XXXII del Artículo 17 de la Ley de Educación del Estado de México para integrar el trabajo infantil y las peores formas de trabajo infantil, </w:t>
      </w:r>
      <w:r w:rsidRPr="003E2B73">
        <w:rPr>
          <w:rFonts w:ascii="Times New Roman" w:eastAsia="Arial" w:hAnsi="Times New Roman" w:cs="Times New Roman"/>
          <w:sz w:val="24"/>
          <w:szCs w:val="24"/>
        </w:rPr>
        <w:t>de conformidad con la siguiente:</w:t>
      </w:r>
    </w:p>
    <w:p w14:paraId="57D9209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FC4767B" w14:textId="77777777" w:rsidR="00417178" w:rsidRPr="003E2B73" w:rsidRDefault="00417178" w:rsidP="00417178">
      <w:pPr>
        <w:spacing w:after="0" w:line="240" w:lineRule="auto"/>
        <w:jc w:val="center"/>
        <w:rPr>
          <w:rFonts w:ascii="Times New Roman" w:eastAsia="Arial" w:hAnsi="Times New Roman" w:cs="Times New Roman"/>
          <w:sz w:val="24"/>
          <w:szCs w:val="24"/>
        </w:rPr>
      </w:pPr>
      <w:r w:rsidRPr="003E2B73">
        <w:rPr>
          <w:rFonts w:ascii="Times New Roman" w:eastAsia="Arial" w:hAnsi="Times New Roman" w:cs="Times New Roman"/>
          <w:b/>
          <w:sz w:val="24"/>
          <w:szCs w:val="24"/>
        </w:rPr>
        <w:t>EXPOSICIÓN DE MOTIVOS</w:t>
      </w:r>
    </w:p>
    <w:p w14:paraId="6F0231E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241A0B2"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Históricamente, en casi todas las sociedades del mundo los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han trabajado de alguna manera. Sin embargo, el tiempo de trabajo que han realizado y sus modalidades de empleo han sido diversas a lo largo del tiempo.1</w:t>
      </w:r>
    </w:p>
    <w:p w14:paraId="6ABE999D"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D180AC8"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El trabajo infantil como problemática ha estado condicionado por características sociales, políticas, culturales y económicas; de la misma manera su magnitud y la naturaleza se ha modificado a la par de los progresos de la sociedad a nivel internacional.</w:t>
      </w:r>
      <w:r w:rsidRPr="003E2B73">
        <w:rPr>
          <w:rFonts w:ascii="Times New Roman" w:eastAsia="Arial" w:hAnsi="Times New Roman" w:cs="Times New Roman"/>
          <w:sz w:val="24"/>
          <w:szCs w:val="24"/>
          <w:vertAlign w:val="superscript"/>
        </w:rPr>
        <w:t>2</w:t>
      </w:r>
    </w:p>
    <w:p w14:paraId="0E625FF8" w14:textId="77777777" w:rsidR="00417178" w:rsidRPr="003E2B73" w:rsidRDefault="00417178" w:rsidP="00417178">
      <w:pPr>
        <w:spacing w:after="0" w:line="240" w:lineRule="auto"/>
        <w:rPr>
          <w:rFonts w:ascii="Times New Roman" w:eastAsia="Arial" w:hAnsi="Times New Roman" w:cs="Times New Roman"/>
          <w:sz w:val="24"/>
          <w:szCs w:val="24"/>
        </w:rPr>
      </w:pPr>
    </w:p>
    <w:p w14:paraId="6F08613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1</w:t>
      </w:r>
      <w:r w:rsidRPr="003E2B73">
        <w:rPr>
          <w:rFonts w:ascii="Times New Roman" w:eastAsia="Arial" w:hAnsi="Times New Roman" w:cs="Times New Roman"/>
          <w:sz w:val="24"/>
          <w:szCs w:val="24"/>
        </w:rPr>
        <w:t xml:space="preserve"> Disponible en: </w:t>
      </w:r>
      <w:hyperlink r:id="rId37">
        <w:r w:rsidRPr="003E2B73">
          <w:rPr>
            <w:rFonts w:ascii="Times New Roman" w:eastAsia="Arial" w:hAnsi="Times New Roman" w:cs="Times New Roman"/>
            <w:sz w:val="24"/>
            <w:szCs w:val="24"/>
          </w:rPr>
          <w:t>https://www.ilo.org/wcmsp5/groups/public/---</w:t>
        </w:r>
        <w:proofErr w:type="spellStart"/>
        <w:r w:rsidRPr="003E2B73">
          <w:rPr>
            <w:rFonts w:ascii="Times New Roman" w:eastAsia="Arial" w:hAnsi="Times New Roman" w:cs="Times New Roman"/>
            <w:sz w:val="24"/>
            <w:szCs w:val="24"/>
          </w:rPr>
          <w:t>ed_norm</w:t>
        </w:r>
        <w:proofErr w:type="spellEnd"/>
        <w:r w:rsidRPr="003E2B73">
          <w:rPr>
            <w:rFonts w:ascii="Times New Roman" w:eastAsia="Arial" w:hAnsi="Times New Roman" w:cs="Times New Roman"/>
            <w:sz w:val="24"/>
            <w:szCs w:val="24"/>
          </w:rPr>
          <w:t>/---</w:t>
        </w:r>
        <w:proofErr w:type="spellStart"/>
        <w:r w:rsidRPr="003E2B73">
          <w:rPr>
            <w:rFonts w:ascii="Times New Roman" w:eastAsia="Arial" w:hAnsi="Times New Roman" w:cs="Times New Roman"/>
            <w:sz w:val="24"/>
            <w:szCs w:val="24"/>
          </w:rPr>
          <w:t>ipec</w:t>
        </w:r>
        <w:proofErr w:type="spellEnd"/>
        <w:r w:rsidRPr="003E2B73">
          <w:rPr>
            <w:rFonts w:ascii="Times New Roman" w:eastAsia="Arial" w:hAnsi="Times New Roman" w:cs="Times New Roman"/>
            <w:sz w:val="24"/>
            <w:szCs w:val="24"/>
          </w:rPr>
          <w:t>/</w:t>
        </w:r>
        <w:proofErr w:type="spellStart"/>
        <w:r w:rsidRPr="003E2B73">
          <w:rPr>
            <w:rFonts w:ascii="Times New Roman" w:eastAsia="Arial" w:hAnsi="Times New Roman" w:cs="Times New Roman"/>
            <w:sz w:val="24"/>
            <w:szCs w:val="24"/>
          </w:rPr>
          <w:t>documents</w:t>
        </w:r>
        <w:proofErr w:type="spellEnd"/>
        <w:r w:rsidRPr="003E2B73">
          <w:rPr>
            <w:rFonts w:ascii="Times New Roman" w:eastAsia="Arial" w:hAnsi="Times New Roman" w:cs="Times New Roman"/>
            <w:sz w:val="24"/>
            <w:szCs w:val="24"/>
          </w:rPr>
          <w:t>/</w:t>
        </w:r>
        <w:proofErr w:type="spellStart"/>
        <w:r w:rsidRPr="003E2B73">
          <w:rPr>
            <w:rFonts w:ascii="Times New Roman" w:eastAsia="Arial" w:hAnsi="Times New Roman" w:cs="Times New Roman"/>
            <w:sz w:val="24"/>
            <w:szCs w:val="24"/>
          </w:rPr>
          <w:t>publication</w:t>
        </w:r>
        <w:proofErr w:type="spellEnd"/>
        <w:r w:rsidRPr="003E2B73">
          <w:rPr>
            <w:rFonts w:ascii="Times New Roman" w:eastAsia="Arial" w:hAnsi="Times New Roman" w:cs="Times New Roman"/>
            <w:sz w:val="24"/>
            <w:szCs w:val="24"/>
          </w:rPr>
          <w:t>/wcms_709734.pdf</w:t>
        </w:r>
      </w:hyperlink>
    </w:p>
    <w:p w14:paraId="2F87718C"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Arial" w:hAnsi="Times New Roman" w:cs="Times New Roman"/>
          <w:sz w:val="24"/>
          <w:szCs w:val="24"/>
        </w:rPr>
        <w:t>Consultado 7-09-2023</w:t>
      </w:r>
    </w:p>
    <w:p w14:paraId="7A1BE29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AD0E026"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lastRenderedPageBreak/>
        <w:t>La Organización Internacional del Trabajo (OIT) plantea que el trabajo infantil se refiere a toda actividad de niñas, niños o adolescentes, remunerada o no, que se realiza al margen de la ley, en condiciones peligrosas o insalubres, que violentan sus derechos, o que les puede producir efectos negativos, inmediatos o futuros, para su desarrollo físico, mental, psicológico o social y obstaculizar su educación”.</w:t>
      </w:r>
      <w:r w:rsidRPr="003E2B73">
        <w:rPr>
          <w:rFonts w:ascii="Times New Roman" w:eastAsia="Arial" w:hAnsi="Times New Roman" w:cs="Times New Roman"/>
          <w:sz w:val="24"/>
          <w:szCs w:val="24"/>
          <w:vertAlign w:val="superscript"/>
        </w:rPr>
        <w:t>3</w:t>
      </w:r>
    </w:p>
    <w:p w14:paraId="5A33E041"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32EFE46"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En este sentido, no todas las actividades realizadas por los niños son consideradas como trabajo infantil que deban ser erradicadas. Existen algunas tareas familiares en donde participan los niños y jóvenes en los que no se atenta contra su libertad, ni contra su salud o desarrollo físico y tampoco interfiere en sus estudios; estas actividades se consideran positivas, algunos ejemplos son las actividades formativas que al realizarlas aprenden a asumir responsabilidades y aptitudes que ayudan a sus familias e incrementan su bienestar y sus ingresos propiciando que, en la edad adulta sean personas productivas y competitivas.</w:t>
      </w:r>
      <w:r w:rsidRPr="003E2B73">
        <w:rPr>
          <w:rFonts w:ascii="Times New Roman" w:eastAsia="Arial" w:hAnsi="Times New Roman" w:cs="Times New Roman"/>
          <w:sz w:val="24"/>
          <w:szCs w:val="24"/>
          <w:vertAlign w:val="superscript"/>
        </w:rPr>
        <w:t>4</w:t>
      </w:r>
    </w:p>
    <w:p w14:paraId="0CDD830C"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8F91F0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Por otro lado, de acuerdo a la Organización Internacional del Trabajo (OIT), están las denominadas Peores Formas de Trabajo que son actividades o labores que exponen a las niñas, niños y adolescentes al peligro físico inminente y/o a un trauma psicológico profundo que puede afectarlos de por vida. En este rubro se encuentran la esclavitud y prácticas análogas como la trata infantil, la servidumbre por deudas, la condición de siervo, los niños en conflictos armados, el trabajo forzoso, la explotación sexual infantil (prostitución, pornografía y actuaciones pornográficas), la participación de niños en actividades ilícitas, por ejemplo, la producción y el tráfico de estupefacientes, la mendicidad organizada y todo aquel trabajo que puede dañar la salud, la seguridad o la moralidad de los niños.</w:t>
      </w:r>
      <w:r w:rsidRPr="003E2B73">
        <w:rPr>
          <w:rFonts w:ascii="Times New Roman" w:eastAsia="Arial" w:hAnsi="Times New Roman" w:cs="Times New Roman"/>
          <w:sz w:val="24"/>
          <w:szCs w:val="24"/>
          <w:vertAlign w:val="superscript"/>
        </w:rPr>
        <w:t>5</w:t>
      </w:r>
    </w:p>
    <w:p w14:paraId="7827335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2E88EFC"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Times New Roman" w:hAnsi="Times New Roman" w:cs="Times New Roman"/>
          <w:sz w:val="24"/>
          <w:szCs w:val="24"/>
          <w:vertAlign w:val="superscript"/>
        </w:rPr>
        <w:t>2</w:t>
      </w:r>
      <w:r w:rsidRPr="003E2B73">
        <w:rPr>
          <w:rFonts w:ascii="Times New Roman" w:eastAsia="Times New Roman" w:hAnsi="Times New Roman" w:cs="Times New Roman"/>
          <w:sz w:val="24"/>
          <w:szCs w:val="24"/>
        </w:rPr>
        <w:t xml:space="preserve"> </w:t>
      </w:r>
      <w:r w:rsidRPr="003E2B73">
        <w:rPr>
          <w:rFonts w:ascii="Times New Roman" w:eastAsia="Arial" w:hAnsi="Times New Roman" w:cs="Times New Roman"/>
          <w:sz w:val="24"/>
          <w:szCs w:val="24"/>
        </w:rPr>
        <w:t>Disponible en:</w:t>
      </w:r>
    </w:p>
    <w:p w14:paraId="7EC20407" w14:textId="77777777" w:rsidR="00417178" w:rsidRPr="003E2B73" w:rsidRDefault="00B57329" w:rsidP="00417178">
      <w:pPr>
        <w:spacing w:after="0" w:line="240" w:lineRule="auto"/>
        <w:jc w:val="both"/>
        <w:rPr>
          <w:rFonts w:ascii="Times New Roman" w:eastAsia="Arial" w:hAnsi="Times New Roman" w:cs="Times New Roman"/>
          <w:sz w:val="24"/>
          <w:szCs w:val="24"/>
        </w:rPr>
      </w:pPr>
      <w:hyperlink r:id="rId38">
        <w:r w:rsidR="00417178" w:rsidRPr="003E2B73">
          <w:rPr>
            <w:rFonts w:ascii="Times New Roman" w:eastAsia="Arial" w:hAnsi="Times New Roman" w:cs="Times New Roman"/>
            <w:sz w:val="24"/>
            <w:szCs w:val="24"/>
          </w:rPr>
          <w:t>https://www.inegi.org.mx/contenidos/productos/prod_serv/contenidos/espanol/bvinegi/productos/nueva_estruc/88946390249</w:t>
        </w:r>
      </w:hyperlink>
    </w:p>
    <w:p w14:paraId="7421805E" w14:textId="77777777" w:rsidR="00417178" w:rsidRPr="003E2B73" w:rsidRDefault="00B57329" w:rsidP="00417178">
      <w:pPr>
        <w:spacing w:after="0" w:line="240" w:lineRule="auto"/>
        <w:rPr>
          <w:rFonts w:ascii="Times New Roman" w:eastAsia="Arial" w:hAnsi="Times New Roman" w:cs="Times New Roman"/>
          <w:sz w:val="24"/>
          <w:szCs w:val="24"/>
        </w:rPr>
      </w:pPr>
      <w:hyperlink r:id="rId39">
        <w:r w:rsidR="00417178" w:rsidRPr="003E2B73">
          <w:rPr>
            <w:rFonts w:ascii="Times New Roman" w:eastAsia="Arial" w:hAnsi="Times New Roman" w:cs="Times New Roman"/>
            <w:sz w:val="24"/>
            <w:szCs w:val="24"/>
          </w:rPr>
          <w:t>2.pdf C</w:t>
        </w:r>
      </w:hyperlink>
      <w:r w:rsidR="00417178" w:rsidRPr="003E2B73">
        <w:rPr>
          <w:rFonts w:ascii="Times New Roman" w:eastAsia="Arial" w:hAnsi="Times New Roman" w:cs="Times New Roman"/>
          <w:sz w:val="24"/>
          <w:szCs w:val="24"/>
        </w:rPr>
        <w:t>onsultado el 7-09-2023</w:t>
      </w:r>
    </w:p>
    <w:p w14:paraId="444691D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3</w:t>
      </w:r>
      <w:r w:rsidRPr="003E2B73">
        <w:rPr>
          <w:rFonts w:ascii="Times New Roman" w:eastAsia="Arial" w:hAnsi="Times New Roman" w:cs="Times New Roman"/>
          <w:sz w:val="24"/>
          <w:szCs w:val="24"/>
        </w:rPr>
        <w:t xml:space="preserve"> Disponible en: </w:t>
      </w:r>
      <w:hyperlink r:id="rId40">
        <w:r w:rsidRPr="003E2B73">
          <w:rPr>
            <w:rFonts w:ascii="Times New Roman" w:eastAsia="Arial" w:hAnsi="Times New Roman" w:cs="Times New Roman"/>
            <w:sz w:val="24"/>
            <w:szCs w:val="24"/>
          </w:rPr>
          <w:t>https://www.gob.mx/conampros/articulos/mexico-libre-de-trabajo-infantil-hagamoslo-realidad?idiom=es</w:t>
        </w:r>
      </w:hyperlink>
    </w:p>
    <w:p w14:paraId="62565433"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sz w:val="24"/>
          <w:szCs w:val="24"/>
        </w:rPr>
        <w:t>Consultado el 7-09-2023</w:t>
      </w:r>
    </w:p>
    <w:p w14:paraId="24E919F9"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Arial" w:hAnsi="Times New Roman" w:cs="Times New Roman"/>
          <w:sz w:val="24"/>
          <w:szCs w:val="24"/>
        </w:rPr>
        <w:t xml:space="preserve">4 Disponible en: </w:t>
      </w:r>
      <w:hyperlink r:id="rId41">
        <w:r w:rsidRPr="003E2B73">
          <w:rPr>
            <w:rFonts w:ascii="Times New Roman" w:eastAsia="Arial" w:hAnsi="Times New Roman" w:cs="Times New Roman"/>
            <w:sz w:val="24"/>
            <w:szCs w:val="24"/>
          </w:rPr>
          <w:t>https://www.ilo.org/wcmsp5/groups/public/---</w:t>
        </w:r>
        <w:proofErr w:type="spellStart"/>
        <w:r w:rsidRPr="003E2B73">
          <w:rPr>
            <w:rFonts w:ascii="Times New Roman" w:eastAsia="Arial" w:hAnsi="Times New Roman" w:cs="Times New Roman"/>
            <w:sz w:val="24"/>
            <w:szCs w:val="24"/>
          </w:rPr>
          <w:t>dgreports</w:t>
        </w:r>
        <w:proofErr w:type="spellEnd"/>
        <w:r w:rsidRPr="003E2B73">
          <w:rPr>
            <w:rFonts w:ascii="Times New Roman" w:eastAsia="Arial" w:hAnsi="Times New Roman" w:cs="Times New Roman"/>
            <w:sz w:val="24"/>
            <w:szCs w:val="24"/>
          </w:rPr>
          <w:t>/---</w:t>
        </w:r>
        <w:proofErr w:type="spellStart"/>
        <w:r w:rsidRPr="003E2B73">
          <w:rPr>
            <w:rFonts w:ascii="Times New Roman" w:eastAsia="Arial" w:hAnsi="Times New Roman" w:cs="Times New Roman"/>
            <w:sz w:val="24"/>
            <w:szCs w:val="24"/>
          </w:rPr>
          <w:t>dcomm</w:t>
        </w:r>
        <w:proofErr w:type="spellEnd"/>
        <w:r w:rsidRPr="003E2B73">
          <w:rPr>
            <w:rFonts w:ascii="Times New Roman" w:eastAsia="Arial" w:hAnsi="Times New Roman" w:cs="Times New Roman"/>
            <w:sz w:val="24"/>
            <w:szCs w:val="24"/>
          </w:rPr>
          <w:t>/---</w:t>
        </w:r>
      </w:hyperlink>
      <w:r w:rsidRPr="003E2B73">
        <w:rPr>
          <w:rFonts w:ascii="Times New Roman" w:eastAsia="Arial" w:hAnsi="Times New Roman" w:cs="Times New Roman"/>
          <w:sz w:val="24"/>
          <w:szCs w:val="24"/>
        </w:rPr>
        <w:t xml:space="preserve"> </w:t>
      </w:r>
      <w:hyperlink r:id="rId42">
        <w:proofErr w:type="spellStart"/>
        <w:r w:rsidRPr="003E2B73">
          <w:rPr>
            <w:rFonts w:ascii="Times New Roman" w:eastAsia="Arial" w:hAnsi="Times New Roman" w:cs="Times New Roman"/>
            <w:sz w:val="24"/>
            <w:szCs w:val="24"/>
          </w:rPr>
          <w:t>publ</w:t>
        </w:r>
        <w:proofErr w:type="spellEnd"/>
        <w:r w:rsidRPr="003E2B73">
          <w:rPr>
            <w:rFonts w:ascii="Times New Roman" w:eastAsia="Arial" w:hAnsi="Times New Roman" w:cs="Times New Roman"/>
            <w:sz w:val="24"/>
            <w:szCs w:val="24"/>
          </w:rPr>
          <w:t>/</w:t>
        </w:r>
        <w:proofErr w:type="spellStart"/>
        <w:r w:rsidRPr="003E2B73">
          <w:rPr>
            <w:rFonts w:ascii="Times New Roman" w:eastAsia="Arial" w:hAnsi="Times New Roman" w:cs="Times New Roman"/>
            <w:sz w:val="24"/>
            <w:szCs w:val="24"/>
          </w:rPr>
          <w:t>documents</w:t>
        </w:r>
        <w:proofErr w:type="spellEnd"/>
        <w:r w:rsidRPr="003E2B73">
          <w:rPr>
            <w:rFonts w:ascii="Times New Roman" w:eastAsia="Arial" w:hAnsi="Times New Roman" w:cs="Times New Roman"/>
            <w:sz w:val="24"/>
            <w:szCs w:val="24"/>
          </w:rPr>
          <w:t>/</w:t>
        </w:r>
        <w:proofErr w:type="spellStart"/>
        <w:r w:rsidRPr="003E2B73">
          <w:rPr>
            <w:rFonts w:ascii="Times New Roman" w:eastAsia="Arial" w:hAnsi="Times New Roman" w:cs="Times New Roman"/>
            <w:sz w:val="24"/>
            <w:szCs w:val="24"/>
          </w:rPr>
          <w:t>publication</w:t>
        </w:r>
        <w:proofErr w:type="spellEnd"/>
        <w:r w:rsidRPr="003E2B73">
          <w:rPr>
            <w:rFonts w:ascii="Times New Roman" w:eastAsia="Arial" w:hAnsi="Times New Roman" w:cs="Times New Roman"/>
            <w:sz w:val="24"/>
            <w:szCs w:val="24"/>
          </w:rPr>
          <w:t>/wcms_publ_9223124166_sp.pdf C</w:t>
        </w:r>
      </w:hyperlink>
      <w:r w:rsidRPr="003E2B73">
        <w:rPr>
          <w:rFonts w:ascii="Times New Roman" w:eastAsia="Arial" w:hAnsi="Times New Roman" w:cs="Times New Roman"/>
          <w:sz w:val="24"/>
          <w:szCs w:val="24"/>
        </w:rPr>
        <w:t>onsultado el 7-09-2023</w:t>
      </w:r>
    </w:p>
    <w:p w14:paraId="1D96191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24D1A3D" w14:textId="1769E2D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62336" behindDoc="1" locked="0" layoutInCell="1" allowOverlap="1" wp14:anchorId="1CBA7068" wp14:editId="167EBEC9">
                <wp:simplePos x="0" y="0"/>
                <wp:positionH relativeFrom="page">
                  <wp:posOffset>5982970</wp:posOffset>
                </wp:positionH>
                <wp:positionV relativeFrom="paragraph">
                  <wp:posOffset>110490</wp:posOffset>
                </wp:positionV>
                <wp:extent cx="33655" cy="0"/>
                <wp:effectExtent l="10795" t="5715" r="12700" b="13335"/>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 cy="0"/>
                          <a:chOff x="9422" y="174"/>
                          <a:chExt cx="53" cy="0"/>
                        </a:xfrm>
                      </wpg:grpSpPr>
                      <wps:wsp>
                        <wps:cNvPr id="11" name="Freeform 7"/>
                        <wps:cNvSpPr>
                          <a:spLocks/>
                        </wps:cNvSpPr>
                        <wps:spPr bwMode="auto">
                          <a:xfrm>
                            <a:off x="9422" y="174"/>
                            <a:ext cx="53" cy="0"/>
                          </a:xfrm>
                          <a:custGeom>
                            <a:avLst/>
                            <a:gdLst>
                              <a:gd name="T0" fmla="+- 0 9422 9422"/>
                              <a:gd name="T1" fmla="*/ T0 w 53"/>
                              <a:gd name="T2" fmla="+- 0 9475 9422"/>
                              <a:gd name="T3" fmla="*/ T2 w 53"/>
                            </a:gdLst>
                            <a:ahLst/>
                            <a:cxnLst>
                              <a:cxn ang="0">
                                <a:pos x="T1" y="0"/>
                              </a:cxn>
                              <a:cxn ang="0">
                                <a:pos x="T3" y="0"/>
                              </a:cxn>
                            </a:cxnLst>
                            <a:rect l="0" t="0" r="r" b="b"/>
                            <a:pathLst>
                              <a:path w="53">
                                <a:moveTo>
                                  <a:pt x="0" y="0"/>
                                </a:moveTo>
                                <a:lnTo>
                                  <a:pt x="53"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655049" id="Grupo 10" o:spid="_x0000_s1026" style="position:absolute;margin-left:471.1pt;margin-top:8.7pt;width:2.65pt;height:0;z-index:-251654144;mso-position-horizontal-relative:page" coordorigin="9422,174" coordsize="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">
                <v:shape id="Freeform 7" o:spid="_x0000_s1027" style="position:absolute;left:9422;top:174;width:53;height:0;visibility:visible;mso-wrap-style:square;v-text-anchor:top" coordsize="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0bb8EA&#10;AADbAAAADwAAAGRycy9kb3ducmV2LnhtbERPTYvCMBC9L/gfwgje1lTFZalGUUFYcC92BT2OzdgW&#10;m0lJsrX992ZB2Ns83ucs152pRUvOV5YVTMYJCOLc6ooLBaef/fsnCB+QNdaWSUFPHtarwdsSU20f&#10;fKQ2C4WIIexTVFCG0KRS+rwkg35sG+LI3awzGCJ0hdQOHzHc1HKaJB/SYMWxocSGdiXl9+zXKGiv&#10;h94dTvf9d3+bzy/ZbEbnLSs1GnabBYhAXfgXv9xfOs6fwN8v8QC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NG2/BAAAA2wAAAA8AAAAAAAAAAAAAAAAAmAIAAGRycy9kb3du&#10;cmV2LnhtbFBLBQYAAAAABAAEAPUAAACGAwAAAAA=&#10;" path="m,l53,e" filled="f" strokeweight=".7pt">
                  <v:path arrowok="t" o:connecttype="custom" o:connectlocs="0,0;53,0" o:connectangles="0,0"/>
                </v:shape>
                <w10:wrap anchorx="page"/>
              </v:group>
            </w:pict>
          </mc:Fallback>
        </mc:AlternateContent>
      </w:r>
      <w:r w:rsidRPr="003E2B73">
        <w:rPr>
          <w:rFonts w:ascii="Times New Roman" w:eastAsia="Arial" w:hAnsi="Times New Roman" w:cs="Times New Roman"/>
          <w:sz w:val="24"/>
          <w:szCs w:val="24"/>
        </w:rPr>
        <w:t>De acuerdo con el informe “</w:t>
      </w:r>
      <w:r w:rsidRPr="003E2B73">
        <w:rPr>
          <w:rFonts w:ascii="Times New Roman" w:eastAsia="Arial" w:hAnsi="Times New Roman" w:cs="Times New Roman"/>
          <w:b/>
          <w:i/>
          <w:sz w:val="24"/>
          <w:szCs w:val="24"/>
        </w:rPr>
        <w:t xml:space="preserve">Un futuro sin trabajo” </w:t>
      </w:r>
      <w:r w:rsidRPr="003E2B73">
        <w:rPr>
          <w:rFonts w:ascii="Times New Roman" w:eastAsia="Arial" w:hAnsi="Times New Roman" w:cs="Times New Roman"/>
          <w:i/>
          <w:sz w:val="24"/>
          <w:szCs w:val="24"/>
        </w:rPr>
        <w:t xml:space="preserve">realizado por </w:t>
      </w:r>
      <w:r w:rsidRPr="003E2B73">
        <w:rPr>
          <w:rFonts w:ascii="Times New Roman" w:eastAsia="Arial" w:hAnsi="Times New Roman" w:cs="Times New Roman"/>
          <w:sz w:val="24"/>
          <w:szCs w:val="24"/>
        </w:rPr>
        <w:t>la OIT</w:t>
      </w:r>
      <w:r w:rsidRPr="003E2B73">
        <w:rPr>
          <w:rFonts w:ascii="Times New Roman" w:eastAsia="Arial" w:hAnsi="Times New Roman" w:cs="Times New Roman"/>
          <w:sz w:val="24"/>
          <w:szCs w:val="24"/>
          <w:vertAlign w:val="superscript"/>
        </w:rPr>
        <w:t>6</w:t>
      </w:r>
      <w:r w:rsidRPr="003E2B73">
        <w:rPr>
          <w:rFonts w:ascii="Times New Roman" w:eastAsia="Arial" w:hAnsi="Times New Roman" w:cs="Times New Roman"/>
          <w:sz w:val="24"/>
          <w:szCs w:val="24"/>
        </w:rPr>
        <w:t>, las causas por las que los niños realizan trabajo infantil y trabajo infantil peligroso están relacionadas, entre otros factores, con la pobreza, la inestabilidad económica y política, la discriminación, la migración, la explotación criminal, las prácticas culturales tradicionales, la falta de trabajo decente para los adultos, una protección social inadecuada y la falta de escuelas, la mano de obra barata y flexible, la falta de aplicación de la ley en el caso de las personas que explotan sexualmente a los niños o de quienes los ocupan para actividades ilícitas.</w:t>
      </w:r>
    </w:p>
    <w:p w14:paraId="02F4675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52C10AC"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En México, el Instituto Nacional de Estadística y Geografía (INEGI), describe que entre </w:t>
      </w:r>
      <w:r w:rsidRPr="003E2B73">
        <w:rPr>
          <w:rFonts w:ascii="Times New Roman" w:eastAsia="Arial" w:hAnsi="Times New Roman" w:cs="Times New Roman"/>
          <w:i/>
          <w:sz w:val="24"/>
          <w:szCs w:val="24"/>
        </w:rPr>
        <w:t xml:space="preserve">“los motivos por los que trabajan los niños, las niñas y los adolescentes, destacan el pago de la escuela y gastos propios y por gusto o ayudar en el hogar con su aportación económica, </w:t>
      </w:r>
      <w:proofErr w:type="spellStart"/>
      <w:r w:rsidRPr="003E2B73">
        <w:rPr>
          <w:rFonts w:ascii="Times New Roman" w:eastAsia="Arial" w:hAnsi="Times New Roman" w:cs="Times New Roman"/>
          <w:i/>
          <w:sz w:val="24"/>
          <w:szCs w:val="24"/>
        </w:rPr>
        <w:t>asi</w:t>
      </w:r>
      <w:proofErr w:type="spellEnd"/>
      <w:r w:rsidRPr="003E2B73">
        <w:rPr>
          <w:rFonts w:ascii="Times New Roman" w:eastAsia="Arial" w:hAnsi="Times New Roman" w:cs="Times New Roman"/>
          <w:i/>
          <w:sz w:val="24"/>
          <w:szCs w:val="24"/>
        </w:rPr>
        <w:t xml:space="preserve"> como aprender un oficio, pagar deudas o porque no estudia, entre otros.”</w:t>
      </w:r>
      <w:r w:rsidRPr="003E2B73">
        <w:rPr>
          <w:rFonts w:ascii="Times New Roman" w:eastAsia="Arial" w:hAnsi="Times New Roman" w:cs="Times New Roman"/>
          <w:sz w:val="24"/>
          <w:szCs w:val="24"/>
          <w:vertAlign w:val="superscript"/>
        </w:rPr>
        <w:t>7</w:t>
      </w:r>
    </w:p>
    <w:p w14:paraId="3688818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DDF2B15"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lastRenderedPageBreak/>
        <w:t>Estas causas o factores hacen que las niñas, niños y adolescentes vean privada parte de su infancia y violentados sus derechos humanos señalados en la Convención sobre los Derechos del Niño, afectando su derecho a la educación, a condiciones de vida adecuadas, a la libre participación en la vida cultural y artística, al descanso y al entretenimiento, al esparcimiento, a las actividades recreativas propias de la edad, su salud mental y física y su productividad en la vida adulta.</w:t>
      </w:r>
    </w:p>
    <w:p w14:paraId="6584A03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C02504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5</w:t>
      </w:r>
      <w:r w:rsidRPr="003E2B73">
        <w:rPr>
          <w:rFonts w:ascii="Times New Roman" w:eastAsia="Arial" w:hAnsi="Times New Roman" w:cs="Times New Roman"/>
          <w:sz w:val="24"/>
          <w:szCs w:val="24"/>
        </w:rPr>
        <w:t xml:space="preserve"> Disponible en: </w:t>
      </w:r>
      <w:hyperlink r:id="rId43">
        <w:r w:rsidRPr="003E2B73">
          <w:rPr>
            <w:rFonts w:ascii="Times New Roman" w:eastAsia="Arial" w:hAnsi="Times New Roman" w:cs="Times New Roman"/>
            <w:sz w:val="24"/>
            <w:szCs w:val="24"/>
          </w:rPr>
          <w:t>https://www.ilo.org/ipec/Campaignandadvocacy/Youthinaction/C182-Youth-orientated/worstforms/lang--</w:t>
        </w:r>
      </w:hyperlink>
      <w:r w:rsidRPr="003E2B73">
        <w:rPr>
          <w:rFonts w:ascii="Times New Roman" w:eastAsia="Arial" w:hAnsi="Times New Roman" w:cs="Times New Roman"/>
          <w:sz w:val="24"/>
          <w:szCs w:val="24"/>
        </w:rPr>
        <w:t xml:space="preserve"> </w:t>
      </w:r>
      <w:hyperlink r:id="rId44">
        <w:r w:rsidRPr="003E2B73">
          <w:rPr>
            <w:rFonts w:ascii="Times New Roman" w:eastAsia="Arial" w:hAnsi="Times New Roman" w:cs="Times New Roman"/>
            <w:sz w:val="24"/>
            <w:szCs w:val="24"/>
          </w:rPr>
          <w:t>es/index.htm C</w:t>
        </w:r>
      </w:hyperlink>
      <w:r w:rsidRPr="003E2B73">
        <w:rPr>
          <w:rFonts w:ascii="Times New Roman" w:eastAsia="Arial" w:hAnsi="Times New Roman" w:cs="Times New Roman"/>
          <w:sz w:val="24"/>
          <w:szCs w:val="24"/>
        </w:rPr>
        <w:t>onsultado el 7-09-2023</w:t>
      </w:r>
    </w:p>
    <w:p w14:paraId="6FCF1493"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Arial" w:hAnsi="Times New Roman" w:cs="Times New Roman"/>
          <w:sz w:val="24"/>
          <w:szCs w:val="24"/>
          <w:vertAlign w:val="superscript"/>
        </w:rPr>
        <w:t>6</w:t>
      </w:r>
      <w:r w:rsidRPr="003E2B73">
        <w:rPr>
          <w:rFonts w:ascii="Times New Roman" w:eastAsia="Arial" w:hAnsi="Times New Roman" w:cs="Times New Roman"/>
          <w:sz w:val="24"/>
          <w:szCs w:val="24"/>
        </w:rPr>
        <w:t xml:space="preserve"> Disponible en: </w:t>
      </w:r>
      <w:hyperlink r:id="rId45">
        <w:r w:rsidRPr="003E2B73">
          <w:rPr>
            <w:rFonts w:ascii="Times New Roman" w:eastAsia="Times New Roman" w:hAnsi="Times New Roman" w:cs="Times New Roman"/>
            <w:sz w:val="24"/>
            <w:szCs w:val="24"/>
          </w:rPr>
          <w:t>https://www.ilo.org/global/about-the-ilo/newsroom/news/WCMS_008680/lang--es/index.htm</w:t>
        </w:r>
      </w:hyperlink>
    </w:p>
    <w:p w14:paraId="7655489B"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sz w:val="24"/>
          <w:szCs w:val="24"/>
        </w:rPr>
        <w:t>Consultado el 7-09-2023</w:t>
      </w:r>
    </w:p>
    <w:p w14:paraId="40CF503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7</w:t>
      </w:r>
      <w:r w:rsidRPr="003E2B73">
        <w:rPr>
          <w:rFonts w:ascii="Times New Roman" w:eastAsia="Arial" w:hAnsi="Times New Roman" w:cs="Times New Roman"/>
          <w:sz w:val="24"/>
          <w:szCs w:val="24"/>
        </w:rPr>
        <w:t xml:space="preserve"> Disponible en</w:t>
      </w:r>
      <w:hyperlink r:id="rId46">
        <w:r w:rsidRPr="003E2B73">
          <w:rPr>
            <w:rFonts w:ascii="Times New Roman" w:eastAsia="Arial" w:hAnsi="Times New Roman" w:cs="Times New Roman"/>
            <w:sz w:val="24"/>
            <w:szCs w:val="24"/>
          </w:rPr>
          <w:t>: https://www.inegi.org.mx/contenidos/saladeprensa/boletines/2020/EstSociodemo/ENTI-2019.pdf C</w:t>
        </w:r>
      </w:hyperlink>
      <w:r w:rsidRPr="003E2B73">
        <w:rPr>
          <w:rFonts w:ascii="Times New Roman" w:eastAsia="Arial" w:hAnsi="Times New Roman" w:cs="Times New Roman"/>
          <w:sz w:val="24"/>
          <w:szCs w:val="24"/>
        </w:rPr>
        <w:t>onsultado el 7-09-2023</w:t>
      </w:r>
    </w:p>
    <w:p w14:paraId="6C45ACE4"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8068F47"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Sin embargo, a pesar del impacto negativo que tiene en la vida de niñas, niños y adolescentes, en todo el mundo se ha normalizado que de niños, niñas y adolescentes realicen algún tipo de trabajo, lo que quedó evidenciado cuando la Organización del Trabajo en el marco del Día Mundial contra el Trabajo Infantil, como recordatorio de la urgente necesidad de poner fin a esta práctica, dio a conocer que: </w:t>
      </w:r>
      <w:r w:rsidRPr="003E2B73">
        <w:rPr>
          <w:rFonts w:ascii="Times New Roman" w:eastAsia="Arial" w:hAnsi="Times New Roman" w:cs="Times New Roman"/>
          <w:i/>
          <w:sz w:val="24"/>
          <w:szCs w:val="24"/>
        </w:rPr>
        <w:t>“El 10% de los niños en el mundo, unos 160 millones, trabaja en lugar de ir a la escuela”</w:t>
      </w:r>
      <w:r w:rsidRPr="003E2B73">
        <w:rPr>
          <w:rFonts w:ascii="Times New Roman" w:eastAsia="Arial" w:hAnsi="Times New Roman" w:cs="Times New Roman"/>
          <w:sz w:val="24"/>
          <w:szCs w:val="24"/>
        </w:rPr>
        <w:t>.</w:t>
      </w:r>
      <w:r w:rsidRPr="003E2B73">
        <w:rPr>
          <w:rFonts w:ascii="Times New Roman" w:eastAsia="Arial" w:hAnsi="Times New Roman" w:cs="Times New Roman"/>
          <w:sz w:val="24"/>
          <w:szCs w:val="24"/>
          <w:vertAlign w:val="superscript"/>
        </w:rPr>
        <w:t>8</w:t>
      </w:r>
    </w:p>
    <w:p w14:paraId="3EB378BA"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62B3A8F"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De estos 160 millones de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en situación de trabajo infantil, 89,3 millones son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de 5 a 11 años, 35,6 millones tienen de 12 a 14 años y 35 millones tienen de 15 a 17 años.</w:t>
      </w:r>
      <w:r w:rsidRPr="003E2B73">
        <w:rPr>
          <w:rFonts w:ascii="Times New Roman" w:eastAsia="Arial" w:hAnsi="Times New Roman" w:cs="Times New Roman"/>
          <w:sz w:val="24"/>
          <w:szCs w:val="24"/>
          <w:vertAlign w:val="superscript"/>
        </w:rPr>
        <w:t>9</w:t>
      </w:r>
    </w:p>
    <w:p w14:paraId="4372424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164D4A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De acuerdo con los resultados de Encuesta Nacional de Trabajo Infantil (ENTI) 2019 del INEGI, la población infantil de 5 a 17 años en México fue de 28.5 millones, de los cuales, 3.3 millones (11.5%) realizaron trabajo infantil: 61.1% hombres y 38.9% mujeres” o “Los datos de la ENTI 2019 reportaron a 3.3 millones de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involucrados en formas de trabajo prohibidas comprendidas dentro de la frontera general de producción del Sistema de Cuentas Nacionales (SCN); cifra que representa el 11.5% de la población de 5 a 17 años.</w:t>
      </w:r>
    </w:p>
    <w:p w14:paraId="643F4CCE"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B726CE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Estos 3.3 millones de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están compuestos por 1.8 millones solo en ocupación no permitida, 262 mil en ocupación no permitida pero que además realizan quehaceres domésticos en condiciones no adecuadas, así́ como 1.3 millones que realizan exclusivamente quehaceres domésticos en condiciones no adecuadas”.</w:t>
      </w:r>
    </w:p>
    <w:p w14:paraId="1FC7B8C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C075C77"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8</w:t>
      </w:r>
      <w:r w:rsidRPr="003E2B73">
        <w:rPr>
          <w:rFonts w:ascii="Times New Roman" w:eastAsia="Arial" w:hAnsi="Times New Roman" w:cs="Times New Roman"/>
          <w:sz w:val="24"/>
          <w:szCs w:val="24"/>
        </w:rPr>
        <w:t xml:space="preserve"> Uno de cada 10 niños trabaja en vez de ir a la escuela Disponible en: https://news.un.org/es/story/2023/06/1521907</w:t>
      </w:r>
    </w:p>
    <w:p w14:paraId="51731C58"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sz w:val="24"/>
          <w:szCs w:val="24"/>
        </w:rPr>
        <w:t>Consultado el 7-09-2023</w:t>
      </w:r>
    </w:p>
    <w:p w14:paraId="48133103"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9</w:t>
      </w:r>
      <w:r w:rsidRPr="003E2B73">
        <w:rPr>
          <w:rFonts w:ascii="Times New Roman" w:eastAsia="Arial" w:hAnsi="Times New Roman" w:cs="Times New Roman"/>
          <w:sz w:val="24"/>
          <w:szCs w:val="24"/>
        </w:rPr>
        <w:t xml:space="preserve"> Disponible en: Trabajo infantil: Estimaciones mundiales 2020, tendencias y el camino a seguirhttps:/</w:t>
      </w:r>
      <w:hyperlink r:id="rId47">
        <w:r w:rsidRPr="003E2B73">
          <w:rPr>
            <w:rFonts w:ascii="Times New Roman" w:eastAsia="Arial" w:hAnsi="Times New Roman" w:cs="Times New Roman"/>
            <w:sz w:val="24"/>
            <w:szCs w:val="24"/>
          </w:rPr>
          <w:t>/www.ilo.org/wcmsp5/groups/public/---</w:t>
        </w:r>
        <w:proofErr w:type="spellStart"/>
        <w:r w:rsidRPr="003E2B73">
          <w:rPr>
            <w:rFonts w:ascii="Times New Roman" w:eastAsia="Arial" w:hAnsi="Times New Roman" w:cs="Times New Roman"/>
            <w:sz w:val="24"/>
            <w:szCs w:val="24"/>
          </w:rPr>
          <w:t>ed_norm</w:t>
        </w:r>
        <w:proofErr w:type="spellEnd"/>
        <w:r w:rsidRPr="003E2B73">
          <w:rPr>
            <w:rFonts w:ascii="Times New Roman" w:eastAsia="Arial" w:hAnsi="Times New Roman" w:cs="Times New Roman"/>
            <w:sz w:val="24"/>
            <w:szCs w:val="24"/>
          </w:rPr>
          <w:t>/---</w:t>
        </w:r>
        <w:proofErr w:type="spellStart"/>
        <w:r w:rsidRPr="003E2B73">
          <w:rPr>
            <w:rFonts w:ascii="Times New Roman" w:eastAsia="Arial" w:hAnsi="Times New Roman" w:cs="Times New Roman"/>
            <w:sz w:val="24"/>
            <w:szCs w:val="24"/>
          </w:rPr>
          <w:t>ipec</w:t>
        </w:r>
        <w:proofErr w:type="spellEnd"/>
        <w:r w:rsidRPr="003E2B73">
          <w:rPr>
            <w:rFonts w:ascii="Times New Roman" w:eastAsia="Arial" w:hAnsi="Times New Roman" w:cs="Times New Roman"/>
            <w:sz w:val="24"/>
            <w:szCs w:val="24"/>
          </w:rPr>
          <w:t>/</w:t>
        </w:r>
        <w:proofErr w:type="spellStart"/>
        <w:r w:rsidRPr="003E2B73">
          <w:rPr>
            <w:rFonts w:ascii="Times New Roman" w:eastAsia="Arial" w:hAnsi="Times New Roman" w:cs="Times New Roman"/>
            <w:sz w:val="24"/>
            <w:szCs w:val="24"/>
          </w:rPr>
          <w:t>documents</w:t>
        </w:r>
        <w:proofErr w:type="spellEnd"/>
        <w:r w:rsidRPr="003E2B73">
          <w:rPr>
            <w:rFonts w:ascii="Times New Roman" w:eastAsia="Arial" w:hAnsi="Times New Roman" w:cs="Times New Roman"/>
            <w:sz w:val="24"/>
            <w:szCs w:val="24"/>
          </w:rPr>
          <w:t>/</w:t>
        </w:r>
        <w:proofErr w:type="spellStart"/>
        <w:r w:rsidRPr="003E2B73">
          <w:rPr>
            <w:rFonts w:ascii="Times New Roman" w:eastAsia="Arial" w:hAnsi="Times New Roman" w:cs="Times New Roman"/>
            <w:sz w:val="24"/>
            <w:szCs w:val="24"/>
          </w:rPr>
          <w:t>publication</w:t>
        </w:r>
        <w:proofErr w:type="spellEnd"/>
        <w:r w:rsidRPr="003E2B73">
          <w:rPr>
            <w:rFonts w:ascii="Times New Roman" w:eastAsia="Arial" w:hAnsi="Times New Roman" w:cs="Times New Roman"/>
            <w:sz w:val="24"/>
            <w:szCs w:val="24"/>
          </w:rPr>
          <w:t>/wcms_827418.pdf</w:t>
        </w:r>
      </w:hyperlink>
      <w:r w:rsidRPr="003E2B73">
        <w:rPr>
          <w:rFonts w:ascii="Times New Roman" w:eastAsia="Arial" w:hAnsi="Times New Roman" w:cs="Times New Roman"/>
          <w:sz w:val="24"/>
          <w:szCs w:val="24"/>
        </w:rPr>
        <w:t xml:space="preserve"> Consultado el</w:t>
      </w:r>
    </w:p>
    <w:p w14:paraId="234C2026" w14:textId="77777777" w:rsidR="00417178" w:rsidRPr="003E2B73" w:rsidRDefault="00417178" w:rsidP="00417178">
      <w:pPr>
        <w:spacing w:after="0" w:line="240" w:lineRule="auto"/>
        <w:rPr>
          <w:rFonts w:ascii="Times New Roman" w:eastAsia="Times New Roman" w:hAnsi="Times New Roman" w:cs="Times New Roman"/>
          <w:sz w:val="24"/>
          <w:szCs w:val="24"/>
        </w:rPr>
      </w:pPr>
      <w:r w:rsidRPr="003E2B73">
        <w:rPr>
          <w:rFonts w:ascii="Times New Roman" w:eastAsia="Arial" w:hAnsi="Times New Roman" w:cs="Times New Roman"/>
          <w:sz w:val="24"/>
          <w:szCs w:val="24"/>
        </w:rPr>
        <w:t>7-09-2023</w:t>
      </w:r>
    </w:p>
    <w:p w14:paraId="3A7A266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B1FF3AA"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lastRenderedPageBreak/>
        <w:t>Así́, de las cifras mencionadas, la mitad de la población de 5 a 17 años ocupada en México (el 52.5%) realizaba un trabajo peligroso; esto quería decir que 1.1 millones de niñas, niños y adolescentes laboraba en ocupaciones no permitidas, es decir en aquellas que realizan quienes se encuentran por debajo de la edad mínima para trabajar (menos de 15 años), o bien, a los trabajos que se consideran peligrosos, por lo que se las ha clasificado como «ocupaciones no permitidas»</w:t>
      </w:r>
      <w:r w:rsidRPr="003E2B73">
        <w:rPr>
          <w:rFonts w:ascii="Times New Roman" w:eastAsia="Arial" w:hAnsi="Times New Roman" w:cs="Times New Roman"/>
          <w:sz w:val="24"/>
          <w:szCs w:val="24"/>
          <w:vertAlign w:val="superscript"/>
        </w:rPr>
        <w:t>10</w:t>
      </w:r>
      <w:r w:rsidRPr="003E2B73">
        <w:rPr>
          <w:rFonts w:ascii="Times New Roman" w:eastAsia="Arial" w:hAnsi="Times New Roman" w:cs="Times New Roman"/>
          <w:sz w:val="24"/>
          <w:szCs w:val="24"/>
        </w:rPr>
        <w:t>.</w:t>
      </w:r>
    </w:p>
    <w:p w14:paraId="13D3AE1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ACA0FB4"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En lo que se refiere a las Peores Formas de Trabajo Infantil, en México, según el informe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reclutados por el crimen organizado” realizado por Reinserta</w:t>
      </w:r>
      <w:r w:rsidRPr="003E2B73">
        <w:rPr>
          <w:rFonts w:ascii="Times New Roman" w:eastAsia="Arial" w:hAnsi="Times New Roman" w:cs="Times New Roman"/>
          <w:sz w:val="24"/>
          <w:szCs w:val="24"/>
          <w:vertAlign w:val="superscript"/>
        </w:rPr>
        <w:t>11</w:t>
      </w:r>
      <w:r w:rsidRPr="003E2B73">
        <w:rPr>
          <w:rFonts w:ascii="Times New Roman" w:eastAsia="Arial" w:hAnsi="Times New Roman" w:cs="Times New Roman"/>
          <w:sz w:val="24"/>
          <w:szCs w:val="24"/>
        </w:rPr>
        <w:t xml:space="preserve">, </w:t>
      </w:r>
      <w:r w:rsidRPr="003E2B73">
        <w:rPr>
          <w:rFonts w:ascii="Times New Roman" w:eastAsia="Arial" w:hAnsi="Times New Roman" w:cs="Times New Roman"/>
          <w:i/>
          <w:sz w:val="24"/>
          <w:szCs w:val="24"/>
        </w:rPr>
        <w:t xml:space="preserve">“En México, la delincuencia organizada puede manifestarse a través de la comisión de diversos delitos; sin embargo, el narcotráfico es el medio más rentable y violento. Los grupos criminales reclutan niñas, niños y adolescentes por su disponibilidad y maleabilidad, ya que acatan órdenes de manera adecuada, no exigen tanto como un adulto y transportan y usan con facilidad las armas y las municiones que se les brindan (Asamblea General de las Naciones Unidas, 1996; </w:t>
      </w:r>
      <w:proofErr w:type="spellStart"/>
      <w:r w:rsidRPr="003E2B73">
        <w:rPr>
          <w:rFonts w:ascii="Times New Roman" w:eastAsia="Arial" w:hAnsi="Times New Roman" w:cs="Times New Roman"/>
          <w:i/>
          <w:sz w:val="24"/>
          <w:szCs w:val="24"/>
        </w:rPr>
        <w:t>Cohn</w:t>
      </w:r>
      <w:proofErr w:type="spellEnd"/>
      <w:r w:rsidRPr="003E2B73">
        <w:rPr>
          <w:rFonts w:ascii="Times New Roman" w:eastAsia="Arial" w:hAnsi="Times New Roman" w:cs="Times New Roman"/>
          <w:i/>
          <w:sz w:val="24"/>
          <w:szCs w:val="24"/>
        </w:rPr>
        <w:t xml:space="preserve"> y Goodwin-Gill, 1997; Hernández, 2017). Otra de las ventajas es que el sistema de justicia especializado es mucho menos severo que el que se aplica a los mayores de 18 años. Así, niñas, niños y adolescentes ejecutan más de 22 tipos de delitos como tráfico de drogas, secuestro, trata de personas, corrupción o piratería.”</w:t>
      </w:r>
    </w:p>
    <w:p w14:paraId="74C94F71"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9F9A732"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La misma organización ha señalado que, </w:t>
      </w:r>
      <w:r w:rsidRPr="003E2B73">
        <w:rPr>
          <w:rFonts w:ascii="Times New Roman" w:eastAsia="Arial" w:hAnsi="Times New Roman" w:cs="Times New Roman"/>
          <w:i/>
          <w:sz w:val="24"/>
          <w:szCs w:val="24"/>
        </w:rPr>
        <w:t>“…se cree que hay aproximadamente 30,000 participando como espías, combatientes, mensajeros, cocineros y explotados sexual. Algunos han sido secuestrados por diferentes fuerzas, otros se incorporan de manera voluntaria, pues se les manipula con ganancias económicas, mientras que unos cuantos más han tenido la necesidad de unirse a causa de la pobreza, la exclusión y la discriminación en la que se encuentran”</w:t>
      </w:r>
    </w:p>
    <w:p w14:paraId="299020D4"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9481B9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10</w:t>
      </w:r>
      <w:r w:rsidRPr="003E2B73">
        <w:rPr>
          <w:rFonts w:ascii="Times New Roman" w:eastAsia="Arial" w:hAnsi="Times New Roman" w:cs="Times New Roman"/>
          <w:sz w:val="24"/>
          <w:szCs w:val="24"/>
        </w:rPr>
        <w:t xml:space="preserve"> Disponible en: </w:t>
      </w:r>
      <w:hyperlink r:id="rId48">
        <w:r w:rsidRPr="003E2B73">
          <w:rPr>
            <w:rFonts w:ascii="Times New Roman" w:eastAsia="Arial" w:hAnsi="Times New Roman" w:cs="Times New Roman"/>
            <w:sz w:val="24"/>
            <w:szCs w:val="24"/>
          </w:rPr>
          <w:t>https://pics.unison.mx/wp-content/uploads/2021/01/ENTI_2019PRESENTACION_RESULTADOS.pdf</w:t>
        </w:r>
      </w:hyperlink>
    </w:p>
    <w:p w14:paraId="7E564624"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sz w:val="24"/>
          <w:szCs w:val="24"/>
        </w:rPr>
        <w:t>Consultado el 7-09-2023</w:t>
      </w:r>
    </w:p>
    <w:p w14:paraId="4ECDC352"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sz w:val="24"/>
          <w:szCs w:val="24"/>
          <w:vertAlign w:val="superscript"/>
        </w:rPr>
        <w:t>11</w:t>
      </w:r>
      <w:r w:rsidRPr="003E2B73">
        <w:rPr>
          <w:rFonts w:ascii="Times New Roman" w:eastAsia="Times New Roman" w:hAnsi="Times New Roman" w:cs="Times New Roman"/>
          <w:sz w:val="24"/>
          <w:szCs w:val="24"/>
        </w:rPr>
        <w:t xml:space="preserve"> </w:t>
      </w:r>
      <w:r w:rsidRPr="003E2B73">
        <w:rPr>
          <w:rFonts w:ascii="Times New Roman" w:eastAsia="Arial" w:hAnsi="Times New Roman" w:cs="Times New Roman"/>
          <w:sz w:val="24"/>
          <w:szCs w:val="24"/>
        </w:rPr>
        <w:t xml:space="preserve">Disponible en: </w:t>
      </w:r>
      <w:hyperlink r:id="rId49">
        <w:r w:rsidRPr="003E2B73">
          <w:rPr>
            <w:rFonts w:ascii="Times New Roman" w:eastAsia="Arial" w:hAnsi="Times New Roman" w:cs="Times New Roman"/>
            <w:sz w:val="24"/>
            <w:szCs w:val="24"/>
          </w:rPr>
          <w:t>https://reinserta.org/wp-content/uploads/2021/12/ESTUDIO-RECLUTADOS-POR-LA-DELINCUENCIA-</w:t>
        </w:r>
      </w:hyperlink>
      <w:hyperlink r:id="rId50">
        <w:r w:rsidRPr="003E2B73">
          <w:rPr>
            <w:rFonts w:ascii="Times New Roman" w:eastAsia="Arial" w:hAnsi="Times New Roman" w:cs="Times New Roman"/>
            <w:sz w:val="24"/>
            <w:szCs w:val="24"/>
          </w:rPr>
          <w:t xml:space="preserve"> ORGANIZADA.pdf C</w:t>
        </w:r>
      </w:hyperlink>
      <w:r w:rsidRPr="003E2B73">
        <w:rPr>
          <w:rFonts w:ascii="Times New Roman" w:eastAsia="Arial" w:hAnsi="Times New Roman" w:cs="Times New Roman"/>
          <w:sz w:val="24"/>
          <w:szCs w:val="24"/>
        </w:rPr>
        <w:t>onsultado el 7-09-2023</w:t>
      </w:r>
    </w:p>
    <w:p w14:paraId="46CAFE8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4933D6F"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i/>
          <w:sz w:val="24"/>
          <w:szCs w:val="24"/>
        </w:rPr>
        <w:t>“…Por ello, es importante hacer énfasis en que estos niños, niñas y adolescentes no solo son agresores, sino que también son víctimas de la delincuencia organizada y de las propias circunstancias que se conjugan desde mucho antes de pertenecer a ella, las cuales son atribuibles al Estado y a la sociedad misma.”</w:t>
      </w:r>
    </w:p>
    <w:p w14:paraId="4FA8B49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625335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En este contexto, según las cifras de incidencia delictiva del fuero común del Secretariado Ejecutivo del Sistema Nacional de Seguridad Pública (SESNSP)</w:t>
      </w:r>
      <w:r w:rsidRPr="003E2B73">
        <w:rPr>
          <w:rFonts w:ascii="Times New Roman" w:eastAsia="Arial" w:hAnsi="Times New Roman" w:cs="Times New Roman"/>
          <w:sz w:val="24"/>
          <w:szCs w:val="24"/>
          <w:vertAlign w:val="superscript"/>
        </w:rPr>
        <w:t>12</w:t>
      </w:r>
      <w:r w:rsidRPr="003E2B73">
        <w:rPr>
          <w:rFonts w:ascii="Times New Roman" w:eastAsia="Arial" w:hAnsi="Times New Roman" w:cs="Times New Roman"/>
          <w:sz w:val="24"/>
          <w:szCs w:val="24"/>
        </w:rPr>
        <w:t>, las entidades en las que se registró más víctimas de trata de personas de entre 0 y 17 años en 2022, fueron el Estado de México, Ciudad de México y Nuevo León.</w:t>
      </w:r>
    </w:p>
    <w:p w14:paraId="2C30523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4CE3914"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Evidenciando que, el promedio mensual de niñas, niños y adolescentes víctimas de trata de personas en México ha aumentado de 733 casos entre 2015 y 2018 a 951 entre 2019 y 2022; y que 11,819 personas de 0 a 17 años (8,168 mujeres y 3,651 hombres), han sido víctimas de “corrupción de menores”, entre enero de 2015 y abril de 2022. </w:t>
      </w:r>
      <w:r w:rsidRPr="003E2B73">
        <w:rPr>
          <w:rFonts w:ascii="Times New Roman" w:eastAsia="Arial" w:hAnsi="Times New Roman" w:cs="Times New Roman"/>
          <w:sz w:val="24"/>
          <w:szCs w:val="24"/>
          <w:vertAlign w:val="superscript"/>
        </w:rPr>
        <w:t>13</w:t>
      </w:r>
    </w:p>
    <w:p w14:paraId="0670AA3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B3E62FC"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Aunado a los datos señalados, de acuerdo al estudio Reclutamiento y utilización de niñas, niños y adolescentes por grupos delictivos en México de la Red por los Derechos de la Infancia en México (REDIM) y el Observatorio Nacional Ciudadano (ONC), entre 145 mil y 250 mil niñas, niños y adolescentes estaban en riesgo de ser reclutadas o utilizadas por parte de grupos delictivos en México durante 2020, los estados de mayor riesgo eran Estado de México, Jalisco, Chiapas, Puebla, Guanajuato, Veracruz y Michoacán</w:t>
      </w:r>
      <w:r w:rsidRPr="003E2B73">
        <w:rPr>
          <w:rFonts w:ascii="Times New Roman" w:eastAsia="Arial" w:hAnsi="Times New Roman" w:cs="Times New Roman"/>
          <w:sz w:val="24"/>
          <w:szCs w:val="24"/>
          <w:vertAlign w:val="superscript"/>
        </w:rPr>
        <w:t>14</w:t>
      </w:r>
      <w:r w:rsidRPr="003E2B73">
        <w:rPr>
          <w:rFonts w:ascii="Times New Roman" w:eastAsia="Arial" w:hAnsi="Times New Roman" w:cs="Times New Roman"/>
          <w:sz w:val="24"/>
          <w:szCs w:val="24"/>
        </w:rPr>
        <w:t>.</w:t>
      </w:r>
    </w:p>
    <w:p w14:paraId="13682C1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E6F962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12</w:t>
      </w:r>
      <w:r w:rsidRPr="003E2B73">
        <w:rPr>
          <w:rFonts w:ascii="Times New Roman" w:eastAsia="Arial" w:hAnsi="Times New Roman" w:cs="Times New Roman"/>
          <w:sz w:val="24"/>
          <w:szCs w:val="24"/>
        </w:rPr>
        <w:t xml:space="preserve"> Disponible en</w:t>
      </w:r>
      <w:hyperlink r:id="rId51">
        <w:r w:rsidRPr="003E2B73">
          <w:rPr>
            <w:rFonts w:ascii="Times New Roman" w:eastAsia="Arial" w:hAnsi="Times New Roman" w:cs="Times New Roman"/>
            <w:sz w:val="24"/>
            <w:szCs w:val="24"/>
          </w:rPr>
          <w:t>: https://www.gob.mx/sesnsp/acciones-y-programas/datos-abiertos-de-incidencia-delictiva?state=published</w:t>
        </w:r>
      </w:hyperlink>
    </w:p>
    <w:p w14:paraId="39E0AB1D"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Consultado el 7-09-2023</w:t>
      </w:r>
    </w:p>
    <w:p w14:paraId="7B1159EA"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13</w:t>
      </w:r>
      <w:r w:rsidRPr="003E2B73">
        <w:rPr>
          <w:rFonts w:ascii="Times New Roman" w:eastAsia="Arial" w:hAnsi="Times New Roman" w:cs="Times New Roman"/>
          <w:sz w:val="24"/>
          <w:szCs w:val="24"/>
        </w:rPr>
        <w:t xml:space="preserve"> Disponible en</w:t>
      </w:r>
      <w:hyperlink r:id="rId52">
        <w:r w:rsidRPr="003E2B73">
          <w:rPr>
            <w:rFonts w:ascii="Times New Roman" w:eastAsia="Arial" w:hAnsi="Times New Roman" w:cs="Times New Roman"/>
            <w:sz w:val="24"/>
            <w:szCs w:val="24"/>
          </w:rPr>
          <w:t>: https://blog.derechosinfancia.org.mx/2022/06/09/explotacion-laboral-infantil-y-peores-formas-de-trabajo-</w:t>
        </w:r>
      </w:hyperlink>
      <w:hyperlink r:id="rId53">
        <w:r w:rsidRPr="003E2B73">
          <w:rPr>
            <w:rFonts w:ascii="Times New Roman" w:eastAsia="Arial" w:hAnsi="Times New Roman" w:cs="Times New Roman"/>
            <w:sz w:val="24"/>
            <w:szCs w:val="24"/>
          </w:rPr>
          <w:t xml:space="preserve"> infantil-en-</w:t>
        </w:r>
        <w:proofErr w:type="spellStart"/>
        <w:r w:rsidRPr="003E2B73">
          <w:rPr>
            <w:rFonts w:ascii="Times New Roman" w:eastAsia="Arial" w:hAnsi="Times New Roman" w:cs="Times New Roman"/>
            <w:sz w:val="24"/>
            <w:szCs w:val="24"/>
          </w:rPr>
          <w:t>mexico</w:t>
        </w:r>
        <w:proofErr w:type="spellEnd"/>
        <w:r w:rsidRPr="003E2B73">
          <w:rPr>
            <w:rFonts w:ascii="Times New Roman" w:eastAsia="Arial" w:hAnsi="Times New Roman" w:cs="Times New Roman"/>
            <w:sz w:val="24"/>
            <w:szCs w:val="24"/>
          </w:rPr>
          <w:t>/ C</w:t>
        </w:r>
      </w:hyperlink>
      <w:r w:rsidRPr="003E2B73">
        <w:rPr>
          <w:rFonts w:ascii="Times New Roman" w:eastAsia="Arial" w:hAnsi="Times New Roman" w:cs="Times New Roman"/>
          <w:sz w:val="24"/>
          <w:szCs w:val="24"/>
        </w:rPr>
        <w:t>onsultado el 7-09-2023</w:t>
      </w:r>
    </w:p>
    <w:p w14:paraId="63B352CD"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14</w:t>
      </w:r>
      <w:r w:rsidRPr="003E2B73">
        <w:rPr>
          <w:rFonts w:ascii="Times New Roman" w:eastAsia="Arial" w:hAnsi="Times New Roman" w:cs="Times New Roman"/>
          <w:sz w:val="24"/>
          <w:szCs w:val="24"/>
        </w:rPr>
        <w:t xml:space="preserve"> Disponible en</w:t>
      </w:r>
      <w:hyperlink r:id="rId54">
        <w:r w:rsidRPr="003E2B73">
          <w:rPr>
            <w:rFonts w:ascii="Times New Roman" w:eastAsia="Arial" w:hAnsi="Times New Roman" w:cs="Times New Roman"/>
            <w:sz w:val="24"/>
            <w:szCs w:val="24"/>
          </w:rPr>
          <w:t>: https://onc.org.mx/public/rednacionaldeobservatorios/public/onc_site/uploads/doc-reclutamiento.pdf</w:t>
        </w:r>
      </w:hyperlink>
    </w:p>
    <w:p w14:paraId="717C78C8" w14:textId="77777777" w:rsidR="00417178" w:rsidRPr="003E2B73" w:rsidRDefault="00B57329" w:rsidP="00417178">
      <w:pPr>
        <w:spacing w:after="0" w:line="240" w:lineRule="auto"/>
        <w:jc w:val="both"/>
        <w:rPr>
          <w:rFonts w:ascii="Times New Roman" w:eastAsia="Times New Roman" w:hAnsi="Times New Roman" w:cs="Times New Roman"/>
          <w:sz w:val="24"/>
          <w:szCs w:val="24"/>
        </w:rPr>
      </w:pPr>
      <w:hyperlink r:id="rId55">
        <w:r w:rsidR="00417178" w:rsidRPr="003E2B73">
          <w:rPr>
            <w:rFonts w:ascii="Times New Roman" w:eastAsia="Arial" w:hAnsi="Times New Roman" w:cs="Times New Roman"/>
            <w:sz w:val="24"/>
            <w:szCs w:val="24"/>
          </w:rPr>
          <w:t>/C</w:t>
        </w:r>
      </w:hyperlink>
      <w:r w:rsidR="00417178" w:rsidRPr="003E2B73">
        <w:rPr>
          <w:rFonts w:ascii="Times New Roman" w:eastAsia="Arial" w:hAnsi="Times New Roman" w:cs="Times New Roman"/>
          <w:sz w:val="24"/>
          <w:szCs w:val="24"/>
        </w:rPr>
        <w:t>onsultado el 7-09-2023</w:t>
      </w:r>
    </w:p>
    <w:p w14:paraId="4F328997"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0D5464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Específicamente en el Estado de México, se registró que 273,221 niñas, niños y adolescentes se encontraban trabajando, lo que representa el 15.5% dentro de ese mismo rango de edad en la entidad, y el 6% de la población ocupada a nivel nacional dentro del mismo rango de edad.</w:t>
      </w:r>
    </w:p>
    <w:p w14:paraId="70F655F4"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54C6003"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La tasa de ocupaciones peligrosas para el Estado de México, según la ENTI, 2019, fue de 4.2; si bien, la entidad no se encuentra en los primeros lugares, sí forma parte de los 1.9 millones de niñas, niños y adolescentes, realizando alguna ocupación peligrosa.</w:t>
      </w:r>
      <w:r w:rsidRPr="003E2B73">
        <w:rPr>
          <w:rFonts w:ascii="Times New Roman" w:eastAsia="Arial" w:hAnsi="Times New Roman" w:cs="Times New Roman"/>
          <w:sz w:val="24"/>
          <w:szCs w:val="24"/>
          <w:vertAlign w:val="superscript"/>
        </w:rPr>
        <w:t>15</w:t>
      </w:r>
    </w:p>
    <w:p w14:paraId="4E0C1BF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19AD55C"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Estas cifras, nos muestra que “son millones de niñas, niños y adolescentes condenados desde temprana edad a realizar actividades que implican perder parte de su infancia y su futuro, que en muchos casos no tienen acceso a una alimentación suficiente, a una sanidad adecuada ni a una educación de calidad para vivir una infancia digna, lo que aumenta significativamente la tasa de mortalidad infantil”.</w:t>
      </w:r>
      <w:r w:rsidRPr="003E2B73">
        <w:rPr>
          <w:rFonts w:ascii="Times New Roman" w:eastAsia="Arial" w:hAnsi="Times New Roman" w:cs="Times New Roman"/>
          <w:sz w:val="24"/>
          <w:szCs w:val="24"/>
          <w:vertAlign w:val="superscript"/>
        </w:rPr>
        <w:t>16</w:t>
      </w:r>
      <w:r w:rsidRPr="003E2B73">
        <w:rPr>
          <w:rFonts w:ascii="Times New Roman" w:eastAsia="Arial" w:hAnsi="Times New Roman" w:cs="Times New Roman"/>
          <w:sz w:val="24"/>
          <w:szCs w:val="24"/>
        </w:rPr>
        <w:t>.</w:t>
      </w:r>
    </w:p>
    <w:p w14:paraId="6BF80E7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64F3E6D"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En este sentido, </w:t>
      </w:r>
      <w:proofErr w:type="spellStart"/>
      <w:r w:rsidRPr="003E2B73">
        <w:rPr>
          <w:rFonts w:ascii="Times New Roman" w:eastAsia="Arial" w:hAnsi="Times New Roman" w:cs="Times New Roman"/>
          <w:sz w:val="24"/>
          <w:szCs w:val="24"/>
        </w:rPr>
        <w:t>Fidèle</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Podga</w:t>
      </w:r>
      <w:proofErr w:type="spellEnd"/>
      <w:r w:rsidRPr="003E2B73">
        <w:rPr>
          <w:rFonts w:ascii="Times New Roman" w:eastAsia="Arial" w:hAnsi="Times New Roman" w:cs="Times New Roman"/>
          <w:b/>
          <w:sz w:val="24"/>
          <w:szCs w:val="24"/>
        </w:rPr>
        <w:t xml:space="preserve">, </w:t>
      </w:r>
      <w:r w:rsidRPr="003E2B73">
        <w:rPr>
          <w:rFonts w:ascii="Times New Roman" w:eastAsia="Arial" w:hAnsi="Times New Roman" w:cs="Times New Roman"/>
          <w:sz w:val="24"/>
          <w:szCs w:val="24"/>
        </w:rPr>
        <w:t xml:space="preserve">coordinador del departamento de Estudios de Manos Unidas, manifestó que “En el </w:t>
      </w:r>
      <w:r w:rsidRPr="003E2B73">
        <w:rPr>
          <w:rFonts w:ascii="Times New Roman" w:eastAsia="Arial" w:hAnsi="Times New Roman" w:cs="Times New Roman"/>
          <w:b/>
          <w:sz w:val="24"/>
          <w:szCs w:val="24"/>
        </w:rPr>
        <w:t>Día Mundial contra el Trabajo Infantil 2023</w:t>
      </w:r>
      <w:r w:rsidRPr="003E2B73">
        <w:rPr>
          <w:rFonts w:ascii="Times New Roman" w:eastAsia="Arial" w:hAnsi="Times New Roman" w:cs="Times New Roman"/>
          <w:sz w:val="24"/>
          <w:szCs w:val="24"/>
        </w:rPr>
        <w:t xml:space="preserve">, habría que interpelar a la sociedad civil para que se indigne y cuestione aquellas empresas que esclavizan a la infancia. Esto implicaría, también, </w:t>
      </w:r>
      <w:r w:rsidRPr="003E2B73">
        <w:rPr>
          <w:rFonts w:ascii="Times New Roman" w:eastAsia="Arial" w:hAnsi="Times New Roman" w:cs="Times New Roman"/>
          <w:b/>
          <w:sz w:val="24"/>
          <w:szCs w:val="24"/>
        </w:rPr>
        <w:t>exigir a los Estados y Gobiernos mecanismos de trazabilidad sobre la mano de obra</w:t>
      </w:r>
      <w:r w:rsidRPr="003E2B73">
        <w:rPr>
          <w:rFonts w:ascii="Times New Roman" w:eastAsia="Arial" w:hAnsi="Times New Roman" w:cs="Times New Roman"/>
          <w:sz w:val="24"/>
          <w:szCs w:val="24"/>
        </w:rPr>
        <w:t>; además de sistemas de inspección laboral que castiguen especialmente a los explotadores”.</w:t>
      </w:r>
      <w:r w:rsidRPr="003E2B73">
        <w:rPr>
          <w:rFonts w:ascii="Times New Roman" w:eastAsia="Arial" w:hAnsi="Times New Roman" w:cs="Times New Roman"/>
          <w:sz w:val="24"/>
          <w:szCs w:val="24"/>
          <w:vertAlign w:val="superscript"/>
        </w:rPr>
        <w:t>17</w:t>
      </w:r>
    </w:p>
    <w:p w14:paraId="491A9DC2"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D23043B"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sz w:val="24"/>
          <w:szCs w:val="24"/>
        </w:rPr>
        <w:t>El artículo 32 de la Convención sobre los Derechos del Niño en su numeral 1 y 2 respectivamente</w:t>
      </w:r>
      <w:r w:rsidRPr="003E2B73">
        <w:rPr>
          <w:rFonts w:ascii="Times New Roman" w:eastAsia="Times New Roman" w:hAnsi="Times New Roman" w:cs="Times New Roman"/>
          <w:b/>
          <w:sz w:val="24"/>
          <w:szCs w:val="24"/>
        </w:rPr>
        <w:t xml:space="preserve">, </w:t>
      </w:r>
      <w:r w:rsidRPr="003E2B73">
        <w:rPr>
          <w:rFonts w:ascii="Times New Roman" w:eastAsia="Times New Roman" w:hAnsi="Times New Roman" w:cs="Times New Roman"/>
          <w:sz w:val="24"/>
          <w:szCs w:val="24"/>
        </w:rPr>
        <w:t xml:space="preserve">establecen que </w:t>
      </w:r>
      <w:r w:rsidRPr="003E2B73">
        <w:rPr>
          <w:rFonts w:ascii="Times New Roman" w:eastAsia="Times New Roman" w:hAnsi="Times New Roman" w:cs="Times New Roman"/>
          <w:i/>
          <w:sz w:val="24"/>
          <w:szCs w:val="24"/>
        </w:rPr>
        <w:t xml:space="preserve">“... los Estados Partes reconocen el derecho del </w:t>
      </w:r>
      <w:proofErr w:type="spellStart"/>
      <w:r w:rsidRPr="003E2B73">
        <w:rPr>
          <w:rFonts w:ascii="Times New Roman" w:eastAsia="Times New Roman" w:hAnsi="Times New Roman" w:cs="Times New Roman"/>
          <w:i/>
          <w:sz w:val="24"/>
          <w:szCs w:val="24"/>
        </w:rPr>
        <w:t>niño</w:t>
      </w:r>
      <w:proofErr w:type="spellEnd"/>
      <w:r w:rsidRPr="003E2B73">
        <w:rPr>
          <w:rFonts w:ascii="Times New Roman" w:eastAsia="Times New Roman" w:hAnsi="Times New Roman" w:cs="Times New Roman"/>
          <w:i/>
          <w:sz w:val="24"/>
          <w:szCs w:val="24"/>
        </w:rPr>
        <w:t xml:space="preserve"> a estar protegido contra la explotación económica y contra el desempeño de cualquier trabajo que pueda ser peligroso o entorpecer su educación, o que sea nocivo para su salud o para su desarrollo físico, mental, espiritual, moral o social” y los obliga a adoptar “medidas legislativas, administrativas, sociales y educacionales para garantizar la aplicación del presente artículo…”</w:t>
      </w:r>
      <w:r w:rsidRPr="003E2B73">
        <w:rPr>
          <w:rFonts w:ascii="Times New Roman" w:eastAsia="Times New Roman" w:hAnsi="Times New Roman" w:cs="Times New Roman"/>
          <w:b/>
          <w:sz w:val="24"/>
          <w:szCs w:val="24"/>
        </w:rPr>
        <w:t xml:space="preserve">. </w:t>
      </w:r>
      <w:r w:rsidRPr="003E2B73">
        <w:rPr>
          <w:rFonts w:ascii="Times New Roman" w:eastAsia="Times New Roman" w:hAnsi="Times New Roman" w:cs="Times New Roman"/>
          <w:sz w:val="24"/>
          <w:szCs w:val="24"/>
          <w:vertAlign w:val="superscript"/>
        </w:rPr>
        <w:t>18</w:t>
      </w:r>
    </w:p>
    <w:p w14:paraId="6365FC5C"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5A8F46B6"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lastRenderedPageBreak/>
        <w:t>15</w:t>
      </w:r>
      <w:r w:rsidRPr="003E2B73">
        <w:rPr>
          <w:rFonts w:ascii="Times New Roman" w:eastAsia="Arial" w:hAnsi="Times New Roman" w:cs="Times New Roman"/>
          <w:sz w:val="24"/>
          <w:szCs w:val="24"/>
        </w:rPr>
        <w:t xml:space="preserve"> Disponible: https:/</w:t>
      </w:r>
      <w:hyperlink r:id="rId56">
        <w:r w:rsidRPr="003E2B73">
          <w:rPr>
            <w:rFonts w:ascii="Times New Roman" w:eastAsia="Arial" w:hAnsi="Times New Roman" w:cs="Times New Roman"/>
            <w:sz w:val="24"/>
            <w:szCs w:val="24"/>
          </w:rPr>
          <w:t>/www.inegi.org.mx/contenidos/programas/enti/2019/doc/enti_2019_nota_tecnica.pdf</w:t>
        </w:r>
      </w:hyperlink>
      <w:r w:rsidRPr="003E2B73">
        <w:rPr>
          <w:rFonts w:ascii="Times New Roman" w:eastAsia="Arial" w:hAnsi="Times New Roman" w:cs="Times New Roman"/>
          <w:sz w:val="24"/>
          <w:szCs w:val="24"/>
        </w:rPr>
        <w:t xml:space="preserve"> Consultado el 7-</w:t>
      </w:r>
    </w:p>
    <w:p w14:paraId="4598A688"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09-2023</w:t>
      </w:r>
    </w:p>
    <w:p w14:paraId="0C399743"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16</w:t>
      </w:r>
      <w:r w:rsidRPr="003E2B73">
        <w:rPr>
          <w:rFonts w:ascii="Times New Roman" w:eastAsia="Arial" w:hAnsi="Times New Roman" w:cs="Times New Roman"/>
          <w:sz w:val="24"/>
          <w:szCs w:val="24"/>
        </w:rPr>
        <w:t xml:space="preserve"> Disponible en: https:/</w:t>
      </w:r>
      <w:hyperlink r:id="rId57">
        <w:r w:rsidRPr="003E2B73">
          <w:rPr>
            <w:rFonts w:ascii="Times New Roman" w:eastAsia="Arial" w:hAnsi="Times New Roman" w:cs="Times New Roman"/>
            <w:sz w:val="24"/>
            <w:szCs w:val="24"/>
          </w:rPr>
          <w:t>/www.manosunidas.org/noticia/dia-mundial-contra-trabajo-infantil-2023-12-junio-fidele-</w:t>
        </w:r>
      </w:hyperlink>
      <w:r w:rsidRPr="003E2B73">
        <w:rPr>
          <w:rFonts w:ascii="Times New Roman" w:eastAsia="Arial" w:hAnsi="Times New Roman" w:cs="Times New Roman"/>
          <w:sz w:val="24"/>
          <w:szCs w:val="24"/>
        </w:rPr>
        <w:t xml:space="preserve"> podga#:~:text=Desde%202002%2C%20cada%2012%20de,los%20niños%20que%20“trabajan”. Consultado el 7-09-2023</w:t>
      </w:r>
    </w:p>
    <w:p w14:paraId="186C8F6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17</w:t>
      </w:r>
      <w:r w:rsidRPr="003E2B73">
        <w:rPr>
          <w:rFonts w:ascii="Times New Roman" w:eastAsia="Arial" w:hAnsi="Times New Roman" w:cs="Times New Roman"/>
          <w:sz w:val="24"/>
          <w:szCs w:val="24"/>
        </w:rPr>
        <w:t xml:space="preserve"> Disponible en: </w:t>
      </w:r>
      <w:hyperlink r:id="rId58" w:anchor=":~:text=Desde%202002%2C%20cada%2012%20de,los%20niÃ±os%20que%20">
        <w:r w:rsidRPr="003E2B73">
          <w:rPr>
            <w:rFonts w:ascii="Times New Roman" w:eastAsia="Arial" w:hAnsi="Times New Roman" w:cs="Times New Roman"/>
            <w:sz w:val="24"/>
            <w:szCs w:val="24"/>
          </w:rPr>
          <w:t>https://www.manosunidas.org/noticia/dia-mundial-contra-trabajo-infantil-2023-12-junio-fidele-</w:t>
        </w:r>
      </w:hyperlink>
    </w:p>
    <w:p w14:paraId="17C52BE5" w14:textId="77777777" w:rsidR="00417178" w:rsidRPr="003E2B73" w:rsidRDefault="00B57329" w:rsidP="00417178">
      <w:pPr>
        <w:spacing w:after="0" w:line="240" w:lineRule="auto"/>
        <w:jc w:val="both"/>
        <w:rPr>
          <w:rFonts w:ascii="Times New Roman" w:eastAsia="Times New Roman" w:hAnsi="Times New Roman" w:cs="Times New Roman"/>
          <w:sz w:val="24"/>
          <w:szCs w:val="24"/>
        </w:rPr>
      </w:pPr>
      <w:hyperlink r:id="rId59" w:anchor=":~:text=Desde%202002%2C%20cada%2012%20de,los%20niÃ±os%20que%20">
        <w:r w:rsidR="00417178" w:rsidRPr="003E2B73">
          <w:rPr>
            <w:rFonts w:ascii="Times New Roman" w:eastAsia="Arial" w:hAnsi="Times New Roman" w:cs="Times New Roman"/>
            <w:sz w:val="24"/>
            <w:szCs w:val="24"/>
          </w:rPr>
          <w:t>podga#:~:text=Desde%202002%2C%20cada%2012%20de,los%20niños%20que%20“trabajan”</w:t>
        </w:r>
      </w:hyperlink>
      <w:r w:rsidR="00417178" w:rsidRPr="003E2B73">
        <w:rPr>
          <w:rFonts w:ascii="Times New Roman" w:eastAsia="Arial" w:hAnsi="Times New Roman" w:cs="Times New Roman"/>
          <w:sz w:val="24"/>
          <w:szCs w:val="24"/>
        </w:rPr>
        <w:t>. Consultado el 7-09-2023</w:t>
      </w:r>
    </w:p>
    <w:p w14:paraId="0231B7C1"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8630622"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sz w:val="24"/>
          <w:szCs w:val="24"/>
        </w:rPr>
        <w:t>Y de que la Declaración de los Derechos del Niño</w:t>
      </w:r>
      <w:r w:rsidRPr="003E2B73">
        <w:rPr>
          <w:rFonts w:ascii="Times New Roman" w:eastAsia="Times New Roman" w:hAnsi="Times New Roman" w:cs="Times New Roman"/>
          <w:b/>
          <w:sz w:val="24"/>
          <w:szCs w:val="24"/>
        </w:rPr>
        <w:t xml:space="preserve">, </w:t>
      </w:r>
      <w:r w:rsidRPr="003E2B73">
        <w:rPr>
          <w:rFonts w:ascii="Times New Roman" w:eastAsia="Times New Roman" w:hAnsi="Times New Roman" w:cs="Times New Roman"/>
          <w:sz w:val="24"/>
          <w:szCs w:val="24"/>
        </w:rPr>
        <w:t>insta a los padres, a la sociedad en general, a las asociaciones públicas y privadas y a los gobiernos a que reconozcan esos derechos y luchen por su observancia con medidas legislativas y de otra índole adoptadas progresivamente en conformidad con los principios</w:t>
      </w:r>
      <w:r w:rsidRPr="003E2B73">
        <w:rPr>
          <w:rFonts w:ascii="Times New Roman" w:eastAsia="Times New Roman" w:hAnsi="Times New Roman" w:cs="Times New Roman"/>
          <w:sz w:val="24"/>
          <w:szCs w:val="24"/>
          <w:vertAlign w:val="superscript"/>
        </w:rPr>
        <w:t>19</w:t>
      </w:r>
      <w:r w:rsidRPr="003E2B73">
        <w:rPr>
          <w:rFonts w:ascii="Times New Roman" w:eastAsia="Times New Roman" w:hAnsi="Times New Roman" w:cs="Times New Roman"/>
          <w:sz w:val="24"/>
          <w:szCs w:val="24"/>
        </w:rPr>
        <w:t>.</w:t>
      </w:r>
    </w:p>
    <w:p w14:paraId="19EF27D7"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6D8134A"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sz w:val="24"/>
          <w:szCs w:val="24"/>
        </w:rPr>
        <w:t>En este orden normativo, la Organización Internacional del Trabajo mediante los Convenios 138</w:t>
      </w:r>
      <w:r w:rsidRPr="003E2B73">
        <w:rPr>
          <w:rFonts w:ascii="Times New Roman" w:eastAsia="Times New Roman" w:hAnsi="Times New Roman" w:cs="Times New Roman"/>
          <w:sz w:val="24"/>
          <w:szCs w:val="24"/>
          <w:vertAlign w:val="superscript"/>
        </w:rPr>
        <w:t>20</w:t>
      </w:r>
      <w:r w:rsidRPr="003E2B73">
        <w:rPr>
          <w:rFonts w:ascii="Times New Roman" w:eastAsia="Times New Roman" w:hAnsi="Times New Roman" w:cs="Times New Roman"/>
          <w:sz w:val="24"/>
          <w:szCs w:val="24"/>
        </w:rPr>
        <w:t xml:space="preserve"> y 182</w:t>
      </w:r>
      <w:r w:rsidRPr="003E2B73">
        <w:rPr>
          <w:rFonts w:ascii="Times New Roman" w:eastAsia="Times New Roman" w:hAnsi="Times New Roman" w:cs="Times New Roman"/>
          <w:sz w:val="24"/>
          <w:szCs w:val="24"/>
          <w:vertAlign w:val="superscript"/>
        </w:rPr>
        <w:t>21</w:t>
      </w:r>
      <w:r w:rsidRPr="003E2B73">
        <w:rPr>
          <w:rFonts w:ascii="Times New Roman" w:eastAsia="Times New Roman" w:hAnsi="Times New Roman" w:cs="Times New Roman"/>
          <w:sz w:val="24"/>
          <w:szCs w:val="24"/>
        </w:rPr>
        <w:t xml:space="preserve"> y recomendaciones números 146</w:t>
      </w:r>
      <w:r w:rsidRPr="003E2B73">
        <w:rPr>
          <w:rFonts w:ascii="Times New Roman" w:eastAsia="Times New Roman" w:hAnsi="Times New Roman" w:cs="Times New Roman"/>
          <w:sz w:val="24"/>
          <w:szCs w:val="24"/>
          <w:vertAlign w:val="superscript"/>
        </w:rPr>
        <w:t>22</w:t>
      </w:r>
      <w:r w:rsidRPr="003E2B73">
        <w:rPr>
          <w:rFonts w:ascii="Times New Roman" w:eastAsia="Times New Roman" w:hAnsi="Times New Roman" w:cs="Times New Roman"/>
          <w:sz w:val="24"/>
          <w:szCs w:val="24"/>
        </w:rPr>
        <w:t>, 190</w:t>
      </w:r>
      <w:r w:rsidRPr="003E2B73">
        <w:rPr>
          <w:rFonts w:ascii="Times New Roman" w:eastAsia="Times New Roman" w:hAnsi="Times New Roman" w:cs="Times New Roman"/>
          <w:sz w:val="24"/>
          <w:szCs w:val="24"/>
          <w:vertAlign w:val="superscript"/>
        </w:rPr>
        <w:t>23</w:t>
      </w:r>
      <w:r w:rsidRPr="003E2B73">
        <w:rPr>
          <w:rFonts w:ascii="Times New Roman" w:eastAsia="Times New Roman" w:hAnsi="Times New Roman" w:cs="Times New Roman"/>
          <w:sz w:val="24"/>
          <w:szCs w:val="24"/>
        </w:rPr>
        <w:t>, sobre la edad mínima y las peores formas de trabajo infantil, establecen que la edad mínima para admisión al empleo o al trabajo no deberá ser inferior a la edad en que cesa la obligación escolar, y mayor atención a la planificación y políticas nacionales, que permita la extensión progresiva de otras medidas económicas y sociales destinadas a aliviar la pobreza dondequiera que exista y a asegurar a las familias niveles de vida e ingresos tales que no sea necesario recurrir a la actividad económica de los niños.</w:t>
      </w:r>
    </w:p>
    <w:p w14:paraId="2A68A97E"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C3B15AD"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sz w:val="24"/>
          <w:szCs w:val="24"/>
        </w:rPr>
        <w:t xml:space="preserve">En lo que respecta, a las peores formas de trabajo infantil, establece la eliminación del trabajo infantil, abarcando todas las formas de esclavitud o prácticas análogas, como venta y la trata de, niños, la servidumbre por deudas, trabajo forzoso u obligatorio, incluido el reclutamiento forzoso u obligatorio de </w:t>
      </w:r>
      <w:proofErr w:type="spellStart"/>
      <w:r w:rsidRPr="003E2B73">
        <w:rPr>
          <w:rFonts w:ascii="Times New Roman" w:eastAsia="Times New Roman" w:hAnsi="Times New Roman" w:cs="Times New Roman"/>
          <w:sz w:val="24"/>
          <w:szCs w:val="24"/>
        </w:rPr>
        <w:t>niñas</w:t>
      </w:r>
      <w:proofErr w:type="spellEnd"/>
      <w:r w:rsidRPr="003E2B73">
        <w:rPr>
          <w:rFonts w:ascii="Times New Roman" w:eastAsia="Times New Roman" w:hAnsi="Times New Roman" w:cs="Times New Roman"/>
          <w:sz w:val="24"/>
          <w:szCs w:val="24"/>
        </w:rPr>
        <w:t xml:space="preserve">, </w:t>
      </w:r>
      <w:proofErr w:type="spellStart"/>
      <w:r w:rsidRPr="003E2B73">
        <w:rPr>
          <w:rFonts w:ascii="Times New Roman" w:eastAsia="Times New Roman" w:hAnsi="Times New Roman" w:cs="Times New Roman"/>
          <w:sz w:val="24"/>
          <w:szCs w:val="24"/>
        </w:rPr>
        <w:t>niños</w:t>
      </w:r>
      <w:proofErr w:type="spellEnd"/>
      <w:r w:rsidRPr="003E2B73">
        <w:rPr>
          <w:rFonts w:ascii="Times New Roman" w:eastAsia="Times New Roman" w:hAnsi="Times New Roman" w:cs="Times New Roman"/>
          <w:sz w:val="24"/>
          <w:szCs w:val="24"/>
        </w:rPr>
        <w:t xml:space="preserve"> y adolescentes para </w:t>
      </w:r>
      <w:r w:rsidRPr="003E2B73">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64384" behindDoc="1" locked="0" layoutInCell="1" allowOverlap="1" wp14:anchorId="77D2DF24" wp14:editId="6FC75240">
                <wp:simplePos x="0" y="0"/>
                <wp:positionH relativeFrom="page">
                  <wp:posOffset>5619750</wp:posOffset>
                </wp:positionH>
                <wp:positionV relativeFrom="paragraph">
                  <wp:posOffset>124460</wp:posOffset>
                </wp:positionV>
                <wp:extent cx="50165" cy="0"/>
                <wp:effectExtent l="9525" t="12065" r="6985" b="6985"/>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65" cy="0"/>
                          <a:chOff x="8850" y="196"/>
                          <a:chExt cx="79" cy="0"/>
                        </a:xfrm>
                      </wpg:grpSpPr>
                      <wps:wsp>
                        <wps:cNvPr id="4" name="Freeform 57"/>
                        <wps:cNvSpPr>
                          <a:spLocks/>
                        </wps:cNvSpPr>
                        <wps:spPr bwMode="auto">
                          <a:xfrm>
                            <a:off x="8850" y="196"/>
                            <a:ext cx="79" cy="0"/>
                          </a:xfrm>
                          <a:custGeom>
                            <a:avLst/>
                            <a:gdLst>
                              <a:gd name="T0" fmla="+- 0 8850 8850"/>
                              <a:gd name="T1" fmla="*/ T0 w 79"/>
                              <a:gd name="T2" fmla="+- 0 8929 8850"/>
                              <a:gd name="T3" fmla="*/ T2 w 79"/>
                            </a:gdLst>
                            <a:ahLst/>
                            <a:cxnLst>
                              <a:cxn ang="0">
                                <a:pos x="T1" y="0"/>
                              </a:cxn>
                              <a:cxn ang="0">
                                <a:pos x="T3" y="0"/>
                              </a:cxn>
                            </a:cxnLst>
                            <a:rect l="0" t="0" r="r" b="b"/>
                            <a:pathLst>
                              <a:path w="79">
                                <a:moveTo>
                                  <a:pt x="0" y="0"/>
                                </a:moveTo>
                                <a:lnTo>
                                  <a:pt x="79"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A44868" id="Grupo 3" o:spid="_x0000_s1026" style="position:absolute;margin-left:442.5pt;margin-top:9.8pt;width:3.95pt;height:0;z-index:-251652096;mso-position-horizontal-relative:page" coordorigin="8850,196" coordsize="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">
                <v:shape id="Freeform 57" o:spid="_x0000_s1027" style="position:absolute;left:8850;top:196;width:79;height:0;visibility:visible;mso-wrap-style:square;v-text-anchor:top" coordsize="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r+W8MA&#10;AADaAAAADwAAAGRycy9kb3ducmV2LnhtbESPT2sCMRTE74V+h/AKXkrNKqUsW6OIqOix/gGPj+S5&#10;u7h5WZKsrn56Uyj0OMzMb5jJrLeNuJIPtWMFo2EGglg7U3Op4LBffeQgQkQ22DgmBXcKMJu+vkyw&#10;MO7GP3TdxVIkCIcCFVQxtoWUQVdkMQxdS5y8s/MWY5K+lMbjLcFtI8dZ9iUt1pwWKmxpUZG+7Dqr&#10;YHlgP8+3j2Oz7NY677vNXr+flBq89fNvEJH6+B/+a2+Mgk/4vZJu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r+W8MAAADaAAAADwAAAAAAAAAAAAAAAACYAgAAZHJzL2Rv&#10;d25yZXYueG1sUEsFBgAAAAAEAAQA9QAAAIgDAAAAAA==&#10;" path="m,l79,e" filled="f" strokeweight=".7pt">
                  <v:path arrowok="t" o:connecttype="custom" o:connectlocs="0,0;79,0" o:connectangles="0,0"/>
                </v:shape>
                <w10:wrap anchorx="page"/>
              </v:group>
            </w:pict>
          </mc:Fallback>
        </mc:AlternateContent>
      </w:r>
      <w:r w:rsidRPr="003E2B73">
        <w:rPr>
          <w:rFonts w:ascii="Times New Roman" w:eastAsia="Times New Roman" w:hAnsi="Times New Roman" w:cs="Times New Roman"/>
          <w:sz w:val="24"/>
          <w:szCs w:val="24"/>
        </w:rPr>
        <w:t xml:space="preserve">utilizarlos en conflictos armados; la utilización, el reclutamiento o la oferta de </w:t>
      </w:r>
      <w:proofErr w:type="spellStart"/>
      <w:r w:rsidRPr="003E2B73">
        <w:rPr>
          <w:rFonts w:ascii="Times New Roman" w:eastAsia="Times New Roman" w:hAnsi="Times New Roman" w:cs="Times New Roman"/>
          <w:sz w:val="24"/>
          <w:szCs w:val="24"/>
        </w:rPr>
        <w:t>niñas</w:t>
      </w:r>
      <w:proofErr w:type="spellEnd"/>
      <w:r w:rsidRPr="003E2B73">
        <w:rPr>
          <w:rFonts w:ascii="Times New Roman" w:eastAsia="Times New Roman" w:hAnsi="Times New Roman" w:cs="Times New Roman"/>
          <w:sz w:val="24"/>
          <w:szCs w:val="24"/>
        </w:rPr>
        <w:t xml:space="preserve">, </w:t>
      </w:r>
      <w:proofErr w:type="spellStart"/>
      <w:r w:rsidRPr="003E2B73">
        <w:rPr>
          <w:rFonts w:ascii="Times New Roman" w:eastAsia="Times New Roman" w:hAnsi="Times New Roman" w:cs="Times New Roman"/>
          <w:sz w:val="24"/>
          <w:szCs w:val="24"/>
        </w:rPr>
        <w:t>niños</w:t>
      </w:r>
      <w:proofErr w:type="spellEnd"/>
      <w:r w:rsidRPr="003E2B73">
        <w:rPr>
          <w:rFonts w:ascii="Times New Roman" w:eastAsia="Times New Roman" w:hAnsi="Times New Roman" w:cs="Times New Roman"/>
          <w:sz w:val="24"/>
          <w:szCs w:val="24"/>
        </w:rPr>
        <w:t xml:space="preserve"> y adolescentes para prostitución, la producción de pornografía o actuaciones pornográficas, y para la realización de actividades ilícitas, en la producción y tráfico de estupefacientes. De igual manera, el trabajo que, por su naturaleza o las condiciones en que se realiza pueda dañar la salud, la seguridad o la moralidad de </w:t>
      </w:r>
      <w:proofErr w:type="spellStart"/>
      <w:r w:rsidRPr="003E2B73">
        <w:rPr>
          <w:rFonts w:ascii="Times New Roman" w:eastAsia="Times New Roman" w:hAnsi="Times New Roman" w:cs="Times New Roman"/>
          <w:sz w:val="24"/>
          <w:szCs w:val="24"/>
        </w:rPr>
        <w:t>niñas</w:t>
      </w:r>
      <w:proofErr w:type="spellEnd"/>
      <w:r w:rsidRPr="003E2B73">
        <w:rPr>
          <w:rFonts w:ascii="Times New Roman" w:eastAsia="Times New Roman" w:hAnsi="Times New Roman" w:cs="Times New Roman"/>
          <w:sz w:val="24"/>
          <w:szCs w:val="24"/>
        </w:rPr>
        <w:t xml:space="preserve">, </w:t>
      </w:r>
      <w:proofErr w:type="spellStart"/>
      <w:r w:rsidRPr="003E2B73">
        <w:rPr>
          <w:rFonts w:ascii="Times New Roman" w:eastAsia="Times New Roman" w:hAnsi="Times New Roman" w:cs="Times New Roman"/>
          <w:sz w:val="24"/>
          <w:szCs w:val="24"/>
        </w:rPr>
        <w:t>niños</w:t>
      </w:r>
      <w:proofErr w:type="spellEnd"/>
      <w:r w:rsidRPr="003E2B73">
        <w:rPr>
          <w:rFonts w:ascii="Times New Roman" w:eastAsia="Times New Roman" w:hAnsi="Times New Roman" w:cs="Times New Roman"/>
          <w:sz w:val="24"/>
          <w:szCs w:val="24"/>
        </w:rPr>
        <w:t xml:space="preserve"> y adolescentes, como el trabajo en el hogar, en las minas, en la agricultura, entre otras.</w:t>
      </w:r>
    </w:p>
    <w:p w14:paraId="51BB4B9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94FAD1C"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18</w:t>
      </w:r>
      <w:r w:rsidRPr="003E2B73">
        <w:rPr>
          <w:rFonts w:ascii="Times New Roman" w:eastAsia="Arial" w:hAnsi="Times New Roman" w:cs="Times New Roman"/>
          <w:sz w:val="24"/>
          <w:szCs w:val="24"/>
        </w:rPr>
        <w:t xml:space="preserve"> Disponible en</w:t>
      </w:r>
      <w:hyperlink r:id="rId60">
        <w:r w:rsidRPr="003E2B73">
          <w:rPr>
            <w:rFonts w:ascii="Times New Roman" w:eastAsia="Arial" w:hAnsi="Times New Roman" w:cs="Times New Roman"/>
            <w:sz w:val="24"/>
            <w:szCs w:val="24"/>
          </w:rPr>
          <w:t>: https://www.un.org/es/events/childrenday/pdf/derechos.pdf C</w:t>
        </w:r>
      </w:hyperlink>
      <w:r w:rsidRPr="003E2B73">
        <w:rPr>
          <w:rFonts w:ascii="Times New Roman" w:eastAsia="Arial" w:hAnsi="Times New Roman" w:cs="Times New Roman"/>
          <w:sz w:val="24"/>
          <w:szCs w:val="24"/>
        </w:rPr>
        <w:t>onsultado el 7-09-2023</w:t>
      </w:r>
    </w:p>
    <w:p w14:paraId="20B0C91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19</w:t>
      </w:r>
      <w:r w:rsidRPr="003E2B73">
        <w:rPr>
          <w:rFonts w:ascii="Times New Roman" w:eastAsia="Arial" w:hAnsi="Times New Roman" w:cs="Times New Roman"/>
          <w:sz w:val="24"/>
          <w:szCs w:val="24"/>
        </w:rPr>
        <w:t xml:space="preserve"> Disponible en:</w:t>
      </w:r>
    </w:p>
    <w:p w14:paraId="391E4600" w14:textId="77777777" w:rsidR="00417178" w:rsidRPr="003E2B73" w:rsidRDefault="00B57329" w:rsidP="00417178">
      <w:pPr>
        <w:spacing w:after="0" w:line="240" w:lineRule="auto"/>
        <w:jc w:val="both"/>
        <w:rPr>
          <w:rFonts w:ascii="Times New Roman" w:eastAsia="Arial" w:hAnsi="Times New Roman" w:cs="Times New Roman"/>
          <w:sz w:val="24"/>
          <w:szCs w:val="24"/>
        </w:rPr>
      </w:pPr>
      <w:hyperlink r:id="rId61">
        <w:r w:rsidR="00417178" w:rsidRPr="003E2B73">
          <w:rPr>
            <w:rFonts w:ascii="Times New Roman" w:eastAsia="Arial" w:hAnsi="Times New Roman" w:cs="Times New Roman"/>
            <w:sz w:val="24"/>
            <w:szCs w:val="24"/>
          </w:rPr>
          <w:t>https://www.cndh.org.mx/sites/all/doc/Programas/Provictima/1LEGISLACI%C3%93N/3InstrumentosInternacionales/E/declar</w:t>
        </w:r>
      </w:hyperlink>
      <w:hyperlink r:id="rId62">
        <w:r w:rsidR="00417178" w:rsidRPr="003E2B73">
          <w:rPr>
            <w:rFonts w:ascii="Times New Roman" w:eastAsia="Arial" w:hAnsi="Times New Roman" w:cs="Times New Roman"/>
            <w:sz w:val="24"/>
            <w:szCs w:val="24"/>
          </w:rPr>
          <w:t xml:space="preserve"> acion_derechos_nino.pdf C</w:t>
        </w:r>
      </w:hyperlink>
      <w:r w:rsidR="00417178" w:rsidRPr="003E2B73">
        <w:rPr>
          <w:rFonts w:ascii="Times New Roman" w:eastAsia="Arial" w:hAnsi="Times New Roman" w:cs="Times New Roman"/>
          <w:sz w:val="24"/>
          <w:szCs w:val="24"/>
        </w:rPr>
        <w:t>onsultado el 7-09-2023</w:t>
      </w:r>
    </w:p>
    <w:p w14:paraId="59704A03"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Times New Roman" w:hAnsi="Times New Roman" w:cs="Times New Roman"/>
          <w:sz w:val="24"/>
          <w:szCs w:val="24"/>
          <w:vertAlign w:val="superscript"/>
        </w:rPr>
        <w:t>20</w:t>
      </w:r>
      <w:r w:rsidRPr="003E2B73">
        <w:rPr>
          <w:rFonts w:ascii="Times New Roman" w:eastAsia="Times New Roman" w:hAnsi="Times New Roman" w:cs="Times New Roman"/>
          <w:sz w:val="24"/>
          <w:szCs w:val="24"/>
        </w:rPr>
        <w:t xml:space="preserve"> </w:t>
      </w:r>
      <w:r w:rsidRPr="003E2B73">
        <w:rPr>
          <w:rFonts w:ascii="Times New Roman" w:eastAsia="Arial" w:hAnsi="Times New Roman" w:cs="Times New Roman"/>
          <w:sz w:val="24"/>
          <w:szCs w:val="24"/>
        </w:rPr>
        <w:t>Disponible en:</w:t>
      </w:r>
    </w:p>
    <w:p w14:paraId="43D43107" w14:textId="77777777" w:rsidR="00417178" w:rsidRPr="003E2B73" w:rsidRDefault="00B57329" w:rsidP="00417178">
      <w:pPr>
        <w:spacing w:after="0" w:line="240" w:lineRule="auto"/>
        <w:jc w:val="both"/>
        <w:rPr>
          <w:rFonts w:ascii="Times New Roman" w:eastAsia="Arial" w:hAnsi="Times New Roman" w:cs="Times New Roman"/>
          <w:sz w:val="24"/>
          <w:szCs w:val="24"/>
        </w:rPr>
      </w:pPr>
      <w:hyperlink r:id="rId63">
        <w:r w:rsidR="00417178" w:rsidRPr="003E2B73">
          <w:rPr>
            <w:rFonts w:ascii="Times New Roman" w:eastAsia="Arial" w:hAnsi="Times New Roman" w:cs="Times New Roman"/>
            <w:sz w:val="24"/>
            <w:szCs w:val="24"/>
          </w:rPr>
          <w:t>https://www.ilo.org/dyn/normlex/es/f?p=NORMLEXPUB:12100:0::NO:12100:P12100_INSTRUMENT_ID:312283:NO</w:t>
        </w:r>
      </w:hyperlink>
      <w:r w:rsidR="00417178" w:rsidRPr="003E2B73">
        <w:rPr>
          <w:rFonts w:ascii="Times New Roman" w:eastAsia="Arial" w:hAnsi="Times New Roman" w:cs="Times New Roman"/>
          <w:sz w:val="24"/>
          <w:szCs w:val="24"/>
        </w:rPr>
        <w:t xml:space="preserve"> Consultado el 7-09-2023</w:t>
      </w:r>
    </w:p>
    <w:p w14:paraId="3E69AE83"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lastRenderedPageBreak/>
        <w:t>21</w:t>
      </w:r>
      <w:r w:rsidRPr="003E2B73">
        <w:rPr>
          <w:rFonts w:ascii="Times New Roman" w:eastAsia="Arial" w:hAnsi="Times New Roman" w:cs="Times New Roman"/>
          <w:sz w:val="24"/>
          <w:szCs w:val="24"/>
        </w:rPr>
        <w:t xml:space="preserve"> Disponible en: </w:t>
      </w:r>
      <w:hyperlink r:id="rId64">
        <w:r w:rsidRPr="003E2B73">
          <w:rPr>
            <w:rFonts w:ascii="Times New Roman" w:eastAsia="Arial" w:hAnsi="Times New Roman" w:cs="Times New Roman"/>
            <w:sz w:val="24"/>
            <w:szCs w:val="24"/>
          </w:rPr>
          <w:t>https://www.ilo.org/dyn/normlex/es/f?p=1000:12100:0::NO::P12100_ILO_CODE:C182 C</w:t>
        </w:r>
      </w:hyperlink>
      <w:r w:rsidRPr="003E2B73">
        <w:rPr>
          <w:rFonts w:ascii="Times New Roman" w:eastAsia="Arial" w:hAnsi="Times New Roman" w:cs="Times New Roman"/>
          <w:sz w:val="24"/>
          <w:szCs w:val="24"/>
        </w:rPr>
        <w:t>onsultado el 7-09-</w:t>
      </w:r>
    </w:p>
    <w:p w14:paraId="7758B0AD"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2023</w:t>
      </w:r>
    </w:p>
    <w:p w14:paraId="207EDBEE"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Times New Roman" w:hAnsi="Times New Roman" w:cs="Times New Roman"/>
          <w:sz w:val="24"/>
          <w:szCs w:val="24"/>
          <w:vertAlign w:val="superscript"/>
        </w:rPr>
        <w:t>22</w:t>
      </w:r>
      <w:r w:rsidRPr="003E2B73">
        <w:rPr>
          <w:rFonts w:ascii="Times New Roman" w:eastAsia="Times New Roman" w:hAnsi="Times New Roman" w:cs="Times New Roman"/>
          <w:sz w:val="24"/>
          <w:szCs w:val="24"/>
        </w:rPr>
        <w:t xml:space="preserve"> Disponible en</w:t>
      </w:r>
      <w:hyperlink r:id="rId65">
        <w:r w:rsidRPr="003E2B73">
          <w:rPr>
            <w:rFonts w:ascii="Times New Roman" w:eastAsia="Times New Roman" w:hAnsi="Times New Roman" w:cs="Times New Roman"/>
            <w:sz w:val="24"/>
            <w:szCs w:val="24"/>
          </w:rPr>
          <w:t>:</w:t>
        </w:r>
        <w:r w:rsidRPr="003E2B73">
          <w:rPr>
            <w:rFonts w:ascii="Times New Roman" w:eastAsia="Arial" w:hAnsi="Times New Roman" w:cs="Times New Roman"/>
            <w:sz w:val="24"/>
            <w:szCs w:val="24"/>
          </w:rPr>
          <w:t>https://www.ilo.org/dyn/normlex/es/f?p=NORMLEXPUB:12100:0::NO::P12100_INSTRUMENT_ID:312484</w:t>
        </w:r>
      </w:hyperlink>
    </w:p>
    <w:p w14:paraId="3DC7EF56"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sz w:val="24"/>
          <w:szCs w:val="24"/>
        </w:rPr>
        <w:t>Consultado el 7-09-2023</w:t>
      </w:r>
    </w:p>
    <w:p w14:paraId="3A3580B9"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Times New Roman" w:hAnsi="Times New Roman" w:cs="Times New Roman"/>
          <w:sz w:val="24"/>
          <w:szCs w:val="24"/>
          <w:vertAlign w:val="superscript"/>
        </w:rPr>
        <w:t>23</w:t>
      </w:r>
      <w:r w:rsidRPr="003E2B73">
        <w:rPr>
          <w:rFonts w:ascii="Times New Roman" w:eastAsia="Times New Roman" w:hAnsi="Times New Roman" w:cs="Times New Roman"/>
          <w:sz w:val="24"/>
          <w:szCs w:val="24"/>
        </w:rPr>
        <w:t xml:space="preserve"> Disponible en</w:t>
      </w:r>
      <w:hyperlink r:id="rId66">
        <w:r w:rsidRPr="003E2B73">
          <w:rPr>
            <w:rFonts w:ascii="Times New Roman" w:eastAsia="Times New Roman" w:hAnsi="Times New Roman" w:cs="Times New Roman"/>
            <w:sz w:val="24"/>
            <w:szCs w:val="24"/>
          </w:rPr>
          <w:t>:</w:t>
        </w:r>
        <w:r w:rsidRPr="003E2B73">
          <w:rPr>
            <w:rFonts w:ascii="Times New Roman" w:eastAsia="Arial" w:hAnsi="Times New Roman" w:cs="Times New Roman"/>
            <w:sz w:val="24"/>
            <w:szCs w:val="24"/>
          </w:rPr>
          <w:t>https://www.ilo.org/dyn/normlex/es/f?p=NORMLEXPUB:12100:0::NO::P12100_INSTRUMENT_ID:312528</w:t>
        </w:r>
      </w:hyperlink>
    </w:p>
    <w:p w14:paraId="319801D0" w14:textId="77777777" w:rsidR="00417178" w:rsidRPr="003E2B73" w:rsidRDefault="00417178" w:rsidP="00417178">
      <w:pPr>
        <w:spacing w:after="0" w:line="240" w:lineRule="auto"/>
        <w:rPr>
          <w:rFonts w:ascii="Times New Roman" w:eastAsia="Times New Roman" w:hAnsi="Times New Roman" w:cs="Times New Roman"/>
          <w:sz w:val="24"/>
          <w:szCs w:val="24"/>
        </w:rPr>
      </w:pPr>
      <w:r w:rsidRPr="003E2B73">
        <w:rPr>
          <w:rFonts w:ascii="Times New Roman" w:eastAsia="Arial" w:hAnsi="Times New Roman" w:cs="Times New Roman"/>
          <w:sz w:val="24"/>
          <w:szCs w:val="24"/>
        </w:rPr>
        <w:t>Consultado el 7-09-2023</w:t>
      </w:r>
    </w:p>
    <w:p w14:paraId="2F8A62C7"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AFC3A7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Times New Roman" w:hAnsi="Times New Roman" w:cs="Times New Roman"/>
          <w:sz w:val="24"/>
          <w:szCs w:val="24"/>
        </w:rPr>
        <w:t xml:space="preserve">En la Constitución Política de los Estados Unidos Mexicanos, </w:t>
      </w:r>
      <w:r w:rsidRPr="003E2B73">
        <w:rPr>
          <w:rFonts w:ascii="Times New Roman" w:eastAsia="Arial" w:hAnsi="Times New Roman" w:cs="Times New Roman"/>
          <w:sz w:val="24"/>
          <w:szCs w:val="24"/>
        </w:rPr>
        <w:t xml:space="preserve">en el artículo 123, apartado A, fracción III, establece lo siguiente: </w:t>
      </w:r>
      <w:r w:rsidRPr="003E2B73">
        <w:rPr>
          <w:rFonts w:ascii="Times New Roman" w:eastAsia="Arial" w:hAnsi="Times New Roman" w:cs="Times New Roman"/>
          <w:i/>
          <w:sz w:val="24"/>
          <w:szCs w:val="24"/>
        </w:rPr>
        <w:t>“Queda prohibida la utilización del trabajo de los menores de quince años. Los mayores de esta edad y menores de dieciséis tendrán como jornada máxima la de seis horas”</w:t>
      </w:r>
    </w:p>
    <w:p w14:paraId="695AEC32"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02430C6" w14:textId="56F8B0BD"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63360" behindDoc="1" locked="0" layoutInCell="1" allowOverlap="1" wp14:anchorId="377704F2" wp14:editId="5EF0CD16">
                <wp:simplePos x="0" y="0"/>
                <wp:positionH relativeFrom="page">
                  <wp:posOffset>5395595</wp:posOffset>
                </wp:positionH>
                <wp:positionV relativeFrom="paragraph">
                  <wp:posOffset>108585</wp:posOffset>
                </wp:positionV>
                <wp:extent cx="44450" cy="0"/>
                <wp:effectExtent l="13970" t="6985" r="8255" b="12065"/>
                <wp:wrapNone/>
                <wp:docPr id="8"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 cy="0"/>
                          <a:chOff x="8497" y="171"/>
                          <a:chExt cx="70" cy="0"/>
                        </a:xfrm>
                      </wpg:grpSpPr>
                      <wps:wsp>
                        <wps:cNvPr id="9" name="Freeform 9"/>
                        <wps:cNvSpPr>
                          <a:spLocks/>
                        </wps:cNvSpPr>
                        <wps:spPr bwMode="auto">
                          <a:xfrm>
                            <a:off x="8497" y="171"/>
                            <a:ext cx="70" cy="0"/>
                          </a:xfrm>
                          <a:custGeom>
                            <a:avLst/>
                            <a:gdLst>
                              <a:gd name="T0" fmla="+- 0 8497 8497"/>
                              <a:gd name="T1" fmla="*/ T0 w 70"/>
                              <a:gd name="T2" fmla="+- 0 8567 8497"/>
                              <a:gd name="T3" fmla="*/ T2 w 70"/>
                            </a:gdLst>
                            <a:ahLst/>
                            <a:cxnLst>
                              <a:cxn ang="0">
                                <a:pos x="T1" y="0"/>
                              </a:cxn>
                              <a:cxn ang="0">
                                <a:pos x="T3" y="0"/>
                              </a:cxn>
                            </a:cxnLst>
                            <a:rect l="0" t="0" r="r" b="b"/>
                            <a:pathLst>
                              <a:path w="70">
                                <a:moveTo>
                                  <a:pt x="0" y="0"/>
                                </a:moveTo>
                                <a:lnTo>
                                  <a:pt x="7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1B433D" id="Grupo 8" o:spid="_x0000_s1026" style="position:absolute;margin-left:424.85pt;margin-top:8.55pt;width:3.5pt;height:0;z-index:-251653120;mso-position-horizontal-relative:page" coordorigin="8497,171" coordsize="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">
                <v:shape id="Freeform 9" o:spid="_x0000_s1027" style="position:absolute;left:8497;top:171;width:70;height:0;visibility:visible;mso-wrap-style:square;v-text-anchor:top" coordsize="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Cb74A&#10;AADaAAAADwAAAGRycy9kb3ducmV2LnhtbESPzQrCMBCE74LvEFbwpqke/KlGEUEQL8UqnpdmbYvN&#10;pjTR1rc3guBxmJlvmPW2M5V4UeNKywom4wgEcWZ1ybmC6+UwWoBwHlljZZkUvMnBdtPvrTHWtuUz&#10;vVKfiwBhF6OCwvs6ltJlBRl0Y1sTB+9uG4M+yCaXusE2wE0lp1E0kwZLDgsF1rQvKHukT6OATvMk&#10;aZMDT29JeVv4OqXj/K3UcNDtViA8df4f/rWPWsESvlfCDZCb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Qqwm++AAAA2gAAAA8AAAAAAAAAAAAAAAAAmAIAAGRycy9kb3ducmV2&#10;LnhtbFBLBQYAAAAABAAEAPUAAACDAwAAAAA=&#10;" path="m,l70,e" filled="f" strokeweight=".7pt">
                  <v:path arrowok="t" o:connecttype="custom" o:connectlocs="0,0;70,0" o:connectangles="0,0"/>
                </v:shape>
                <w10:wrap anchorx="page"/>
              </v:group>
            </w:pict>
          </mc:Fallback>
        </mc:AlternateContent>
      </w:r>
      <w:r w:rsidRPr="003E2B73">
        <w:rPr>
          <w:rFonts w:ascii="Times New Roman" w:eastAsia="Arial" w:hAnsi="Times New Roman" w:cs="Times New Roman"/>
          <w:sz w:val="24"/>
          <w:szCs w:val="24"/>
        </w:rPr>
        <w:t>La Ley Federal del Trabajo en los artículos 5, fracción I 22, 22 bis, 29, del 175 al 180, 191, 267, 343-C, 691, 995 y 995 Bis establece entre otros puntos que:</w:t>
      </w:r>
    </w:p>
    <w:p w14:paraId="67700A5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04AD4AC"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Times New Roman" w:hAnsi="Times New Roman" w:cs="Times New Roman"/>
          <w:sz w:val="24"/>
          <w:szCs w:val="24"/>
        </w:rPr>
        <w:t xml:space="preserve">• </w:t>
      </w:r>
      <w:r w:rsidRPr="003E2B73">
        <w:rPr>
          <w:rFonts w:ascii="Times New Roman" w:eastAsia="Arial" w:hAnsi="Times New Roman" w:cs="Times New Roman"/>
          <w:sz w:val="24"/>
          <w:szCs w:val="24"/>
        </w:rPr>
        <w:t>Se prohíbe el trabajo de menores de quince años</w:t>
      </w:r>
    </w:p>
    <w:p w14:paraId="61CDB57B"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BB81836"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Times New Roman" w:hAnsi="Times New Roman" w:cs="Times New Roman"/>
          <w:sz w:val="24"/>
          <w:szCs w:val="24"/>
        </w:rPr>
        <w:t xml:space="preserve">• </w:t>
      </w:r>
      <w:r w:rsidRPr="003E2B73">
        <w:rPr>
          <w:rFonts w:ascii="Times New Roman" w:eastAsia="Arial" w:hAnsi="Times New Roman" w:cs="Times New Roman"/>
          <w:sz w:val="24"/>
          <w:szCs w:val="24"/>
        </w:rPr>
        <w:t>Los mayores de quince años pueden prestar libremente sus servicios</w:t>
      </w:r>
    </w:p>
    <w:p w14:paraId="50859201"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F3F07A8"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Times New Roman" w:hAnsi="Times New Roman" w:cs="Times New Roman"/>
          <w:sz w:val="24"/>
          <w:szCs w:val="24"/>
        </w:rPr>
        <w:t xml:space="preserve">• </w:t>
      </w:r>
      <w:r w:rsidRPr="003E2B73">
        <w:rPr>
          <w:rFonts w:ascii="Times New Roman" w:eastAsia="Arial" w:hAnsi="Times New Roman" w:cs="Times New Roman"/>
          <w:sz w:val="24"/>
          <w:szCs w:val="24"/>
        </w:rPr>
        <w:t>Si está en el rango entre 15 y 16 años necesitarán autorización</w:t>
      </w:r>
    </w:p>
    <w:p w14:paraId="201582F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44DE36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Times New Roman" w:hAnsi="Times New Roman" w:cs="Times New Roman"/>
          <w:sz w:val="24"/>
          <w:szCs w:val="24"/>
        </w:rPr>
        <w:t xml:space="preserve">• </w:t>
      </w:r>
      <w:r w:rsidRPr="003E2B73">
        <w:rPr>
          <w:rFonts w:ascii="Times New Roman" w:eastAsia="Arial" w:hAnsi="Times New Roman" w:cs="Times New Roman"/>
          <w:sz w:val="24"/>
          <w:szCs w:val="24"/>
        </w:rPr>
        <w:t>Si no han terminado su educación básica obligatoria aunque sean mayores de esta edad y menores de dieciocho no podrán trabajar, salvo los casos que la autoridad laboral lo apruebe por haber compatibilidad entre los estudios y el trabajo.</w:t>
      </w:r>
    </w:p>
    <w:p w14:paraId="6B1A67B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F09F4C1"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Times New Roman" w:hAnsi="Times New Roman" w:cs="Times New Roman"/>
          <w:sz w:val="24"/>
          <w:szCs w:val="24"/>
        </w:rPr>
        <w:t xml:space="preserve">• </w:t>
      </w:r>
      <w:r w:rsidRPr="003E2B73">
        <w:rPr>
          <w:rFonts w:ascii="Times New Roman" w:eastAsia="Arial" w:hAnsi="Times New Roman" w:cs="Times New Roman"/>
          <w:sz w:val="24"/>
          <w:szCs w:val="24"/>
        </w:rPr>
        <w:t>Tendrán que percibir un salario y ejercer sus derechos laborales.</w:t>
      </w:r>
    </w:p>
    <w:p w14:paraId="6BFF7424"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21775CD"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Times New Roman" w:hAnsi="Times New Roman" w:cs="Times New Roman"/>
          <w:sz w:val="24"/>
          <w:szCs w:val="24"/>
        </w:rPr>
        <w:t xml:space="preserve">• </w:t>
      </w:r>
      <w:r w:rsidRPr="003E2B73">
        <w:rPr>
          <w:rFonts w:ascii="Times New Roman" w:eastAsia="Arial" w:hAnsi="Times New Roman" w:cs="Times New Roman"/>
          <w:sz w:val="24"/>
          <w:szCs w:val="24"/>
        </w:rPr>
        <w:t>Está prohibido la utilización de menores de dieciocho años para la prestación de servicios fuera de la República.</w:t>
      </w:r>
    </w:p>
    <w:p w14:paraId="190F0288"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6FE0D2B3"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sz w:val="24"/>
          <w:szCs w:val="24"/>
        </w:rPr>
        <w:t xml:space="preserve">• </w:t>
      </w:r>
      <w:r w:rsidRPr="003E2B73">
        <w:rPr>
          <w:rFonts w:ascii="Times New Roman" w:eastAsia="Arial" w:hAnsi="Times New Roman" w:cs="Times New Roman"/>
          <w:sz w:val="24"/>
          <w:szCs w:val="24"/>
        </w:rPr>
        <w:t>Los adolescentes deben contar con espacios adecuados para laborar horarios, periodos vacacionales, garantizar que el trabajo no afecte su moralidad y buenas costumbres.</w:t>
      </w:r>
    </w:p>
    <w:p w14:paraId="1F001F2E"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2B8EED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Times New Roman" w:hAnsi="Times New Roman" w:cs="Times New Roman"/>
          <w:sz w:val="24"/>
          <w:szCs w:val="24"/>
        </w:rPr>
        <w:t xml:space="preserve">• </w:t>
      </w:r>
      <w:r w:rsidRPr="003E2B73">
        <w:rPr>
          <w:rFonts w:ascii="Times New Roman" w:eastAsia="Arial" w:hAnsi="Times New Roman" w:cs="Times New Roman"/>
          <w:sz w:val="24"/>
          <w:szCs w:val="24"/>
        </w:rPr>
        <w:t>Queda prohibido el trabajo a menores de quince y dieciocho años en trabajo de pañoleros o fogoneros, en trabajo de maniobras de servicio público de carga, descarga o estiba y en minas de carbón.</w:t>
      </w:r>
    </w:p>
    <w:p w14:paraId="6BAEB039"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27AB74E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Times New Roman" w:hAnsi="Times New Roman" w:cs="Times New Roman"/>
          <w:sz w:val="24"/>
          <w:szCs w:val="24"/>
        </w:rPr>
        <w:t xml:space="preserve">• </w:t>
      </w:r>
      <w:r w:rsidRPr="003E2B73">
        <w:rPr>
          <w:rFonts w:ascii="Times New Roman" w:eastAsia="Arial" w:hAnsi="Times New Roman" w:cs="Times New Roman"/>
          <w:sz w:val="24"/>
          <w:szCs w:val="24"/>
        </w:rPr>
        <w:t>Los menores trabajadores tienen capacidad para comparecer a juicio sin necesidad de autorización alguna; pero, en caso de no estar asesorados en juicio, serán defendidos por la Procuraduría de la Defensa del Trabajo.</w:t>
      </w:r>
    </w:p>
    <w:p w14:paraId="77B118BC"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600EDB6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Times New Roman" w:hAnsi="Times New Roman" w:cs="Times New Roman"/>
          <w:sz w:val="24"/>
          <w:szCs w:val="24"/>
        </w:rPr>
        <w:lastRenderedPageBreak/>
        <w:t xml:space="preserve">• </w:t>
      </w:r>
      <w:r w:rsidRPr="003E2B73">
        <w:rPr>
          <w:rFonts w:ascii="Times New Roman" w:eastAsia="Arial" w:hAnsi="Times New Roman" w:cs="Times New Roman"/>
          <w:sz w:val="24"/>
          <w:szCs w:val="24"/>
        </w:rPr>
        <w:t>Se sancionará al patrón que viole las prohibiciones contenidas en el artículo 133 fracciones XIV y XV, lo dispuesto en el artículo 23 y las normas que rigen el trabajo de las mujeres y de los menores.</w:t>
      </w:r>
    </w:p>
    <w:p w14:paraId="350503F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C76285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En lo concerniente a las peores formas de trabajo infantil el Código Penal Federal en sus artículos 200 y 201 Bis, 202, 203, 203 Bis, 204, 205 Bis, establecen la prohibición y las penas para quienes promuevan, obliguen, faciliten o induzcan, publiciten o gestionen actos sexuales o de exhibicionismo corporal con fines lascivos o sexuales, reales o simulados, asimismo para quien comercie, distribuya o exponga, a menores de dieciocho años de edad, en cualquier medio físico, visual o digital con contenidos de carácter pornográfico.</w:t>
      </w:r>
    </w:p>
    <w:p w14:paraId="7BF69D5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EFF2FF5"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También para quienes regenteen, administren o sostengan directamente prostíbulos, casas de cita, cantinas, tabernas, bares, antros o cualquier otro lugar en donde empleen o exploten en actividades de prostitución a personas menores de dieciocho años, y afecten de forma negativa su sano desarrollo físico, mental, emocional. Asimismo, para quien los utilice en delitos de pornografía, delito de turismo sexual, Lenocinio y prostitución.</w:t>
      </w:r>
    </w:p>
    <w:p w14:paraId="5EDF8E9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16D0BDF"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Y establecen que las penas serán impuestas entre otros a quienes ejerzan la patria potestad, guarda o custodia, familiares hasta de cuarto grado, Tutores; a aquél que ejerza sobre la víctima en virtud de una relación laboral, docente, doméstica, médica o cualquier otra que implique una subordinación de la víctima; a quien se valga de función pública para cometer el delito; quien habite en el mismo domicilio de la víctima; a los ministros religiosos, a quien ejerce violencia física o psicológica.</w:t>
      </w:r>
    </w:p>
    <w:p w14:paraId="0F6D308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AEB353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Aunado a lo anterior, la Ley General de los Derechos de las Niñas, Niños y Adolescentes, en su artículo 2, garantiza la protección de sus derechos, por lo que en el artículo 47 fracciones V, VI y VII V, mandata se prevenga, atienda y sanciones los casos en que niñas, niños o adolescentes se vean afectados por el trabajo antes de la edad mínima de quince años, prevista en el artículo 123 de la Constitución Política de los Estados Unidos Mexicanos y demás disposiciones aplicables;</w:t>
      </w:r>
    </w:p>
    <w:p w14:paraId="5C660D3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2170A9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De igual forma, el trabajo en adolescentes mayores de 15 años que pueda perjudicar su salud, su educación o impedir su desarrollo físico o mental, explotación laboral, las peores formas de trabajo infantil, así́ como el trabajo forzoso, la esclavitud, la incitación o coacción para que participen en la comisión de delitos o en asociaciones delictuosas, en conflictos armados o en cualquier otra actividad que impida su desarrollo integral.</w:t>
      </w:r>
      <w:r w:rsidRPr="003E2B73">
        <w:rPr>
          <w:rFonts w:ascii="Times New Roman" w:eastAsia="Arial" w:hAnsi="Times New Roman" w:cs="Times New Roman"/>
          <w:sz w:val="24"/>
          <w:szCs w:val="24"/>
          <w:vertAlign w:val="superscript"/>
        </w:rPr>
        <w:t>24</w:t>
      </w:r>
    </w:p>
    <w:p w14:paraId="58FF3C5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2BAD9DA"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Cabe destacar que, sumado a los esfuerzos legales para erradicar el trabajo infantil, el 12 de junio de 2013 se creó la Comisión Intersecretarial para la Prevención y Erradicación del Trabajo Infantil y la Protección de Adolescentes Trabajadores en Edad Permitida en México (CITI), que “tiene por objetivo coordinar a las dependencias y entidades de la Administración Pública Federal en el diseño, ejecución y evaluación de políticas, programas y acciones en materia de prevención y erradicación del trabajo infantil, así como para la protección del adolescente trabajador en edad permitida, con base en la normatividad aplicable”.</w:t>
      </w:r>
    </w:p>
    <w:p w14:paraId="654470E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DAB958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De dicho objetivo, se desprende su Plan de Trabajo que consta de 5 estrategias:</w:t>
      </w:r>
    </w:p>
    <w:p w14:paraId="0A930B9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630939F" w14:textId="77777777" w:rsidR="00417178" w:rsidRPr="003E2B73" w:rsidRDefault="00417178" w:rsidP="00417178">
      <w:pPr>
        <w:spacing w:after="0" w:line="240" w:lineRule="auto"/>
        <w:rPr>
          <w:rFonts w:ascii="Times New Roman" w:eastAsia="Times New Roman" w:hAnsi="Times New Roman" w:cs="Times New Roman"/>
          <w:sz w:val="24"/>
          <w:szCs w:val="24"/>
        </w:rPr>
      </w:pPr>
      <w:r w:rsidRPr="003E2B73">
        <w:rPr>
          <w:rFonts w:ascii="Times New Roman" w:eastAsia="Arial" w:hAnsi="Times New Roman" w:cs="Times New Roman"/>
          <w:sz w:val="24"/>
          <w:szCs w:val="24"/>
          <w:vertAlign w:val="superscript"/>
        </w:rPr>
        <w:lastRenderedPageBreak/>
        <w:t>24</w:t>
      </w:r>
      <w:r w:rsidRPr="003E2B73">
        <w:rPr>
          <w:rFonts w:ascii="Times New Roman" w:eastAsia="Arial" w:hAnsi="Times New Roman" w:cs="Times New Roman"/>
          <w:sz w:val="24"/>
          <w:szCs w:val="24"/>
        </w:rPr>
        <w:t xml:space="preserve"> Disponible en: </w:t>
      </w:r>
      <w:hyperlink r:id="rId67">
        <w:r w:rsidRPr="003E2B73">
          <w:rPr>
            <w:rFonts w:ascii="Times New Roman" w:eastAsia="Arial" w:hAnsi="Times New Roman" w:cs="Times New Roman"/>
            <w:sz w:val="24"/>
            <w:szCs w:val="24"/>
          </w:rPr>
          <w:t>https://www.diputados.gob.mx/LeyesBiblio/pdf/LGDNNA.pdf C</w:t>
        </w:r>
      </w:hyperlink>
      <w:r w:rsidRPr="003E2B73">
        <w:rPr>
          <w:rFonts w:ascii="Times New Roman" w:eastAsia="Arial" w:hAnsi="Times New Roman" w:cs="Times New Roman"/>
          <w:sz w:val="24"/>
          <w:szCs w:val="24"/>
        </w:rPr>
        <w:t>onsultado el 7-09-2023</w:t>
      </w:r>
    </w:p>
    <w:p w14:paraId="509C0697"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CB5A1C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1. Promover una cultura de prevención y erradicación del trabajo infantil y protección de adolescentes trabajadores en edad permitida para los sectores público, en los tres niveles de gobierno; privado y social.</w:t>
      </w:r>
    </w:p>
    <w:p w14:paraId="2F0D123C"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23815CB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2. Proteger los derechos humanos laborales de las y los adolescentes trabajadores en edad permitida.</w:t>
      </w:r>
    </w:p>
    <w:p w14:paraId="34CDC46C"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54F54012"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3. Fortalecer a las instancias y mecanismos de vigilancia para combatir el trabajo infantil y sus peores formas.</w:t>
      </w:r>
    </w:p>
    <w:p w14:paraId="5FA7CE66" w14:textId="77777777" w:rsidR="00417178" w:rsidRPr="003E2B73" w:rsidRDefault="00417178" w:rsidP="00417178">
      <w:pPr>
        <w:spacing w:after="0" w:line="240" w:lineRule="auto"/>
        <w:rPr>
          <w:rFonts w:ascii="Times New Roman" w:eastAsia="Arial" w:hAnsi="Times New Roman" w:cs="Times New Roman"/>
          <w:sz w:val="24"/>
          <w:szCs w:val="24"/>
        </w:rPr>
      </w:pPr>
    </w:p>
    <w:p w14:paraId="43A6136B"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sz w:val="24"/>
          <w:szCs w:val="24"/>
        </w:rPr>
        <w:t>Promover la protección social en beneficio de niñas, niños y adolescentes.</w:t>
      </w:r>
    </w:p>
    <w:p w14:paraId="5543CD1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51F76F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5. Fortalecer los componentes de educación y recreación como derechos de la niñez y la adolescencia contra el trabajo infantil.” </w:t>
      </w:r>
      <w:r w:rsidRPr="003E2B73">
        <w:rPr>
          <w:rFonts w:ascii="Times New Roman" w:eastAsia="Arial" w:hAnsi="Times New Roman" w:cs="Times New Roman"/>
          <w:sz w:val="24"/>
          <w:szCs w:val="24"/>
          <w:vertAlign w:val="superscript"/>
        </w:rPr>
        <w:t>25</w:t>
      </w:r>
    </w:p>
    <w:p w14:paraId="4323E7DA"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3827547"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En este marco de las acciones nacionales, el 7 de diciembre de 2015 se creó la Comisión Interinstitucional para la Erradicación del Trabajo Infantil en el Estado de México</w:t>
      </w:r>
      <w:r w:rsidRPr="003E2B73">
        <w:rPr>
          <w:rFonts w:ascii="Times New Roman" w:eastAsia="Arial" w:hAnsi="Times New Roman" w:cs="Times New Roman"/>
          <w:sz w:val="24"/>
          <w:szCs w:val="24"/>
          <w:vertAlign w:val="superscript"/>
        </w:rPr>
        <w:t>26</w:t>
      </w:r>
      <w:r w:rsidRPr="003E2B73">
        <w:rPr>
          <w:rFonts w:ascii="Times New Roman" w:eastAsia="Arial" w:hAnsi="Times New Roman" w:cs="Times New Roman"/>
          <w:sz w:val="24"/>
          <w:szCs w:val="24"/>
        </w:rPr>
        <w:t>, actualmente 121 ayuntamientos mexiquenses que cuentan con su propia Comisión.</w:t>
      </w:r>
    </w:p>
    <w:p w14:paraId="4EDA11E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EED1D4A"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sz w:val="24"/>
          <w:szCs w:val="24"/>
        </w:rPr>
        <w:t>En lo que respecta a la legislación del Estado de México, en la Constitución Política del Estado Libre y Soberano de México</w:t>
      </w:r>
      <w:r w:rsidRPr="003E2B73">
        <w:rPr>
          <w:rFonts w:ascii="Times New Roman" w:eastAsia="Times New Roman" w:hAnsi="Times New Roman" w:cs="Times New Roman"/>
          <w:sz w:val="24"/>
          <w:szCs w:val="24"/>
          <w:vertAlign w:val="superscript"/>
        </w:rPr>
        <w:t>27</w:t>
      </w:r>
      <w:r w:rsidRPr="003E2B73">
        <w:rPr>
          <w:rFonts w:ascii="Times New Roman" w:eastAsia="Times New Roman" w:hAnsi="Times New Roman" w:cs="Times New Roman"/>
          <w:sz w:val="24"/>
          <w:szCs w:val="24"/>
        </w:rPr>
        <w:t>, en su artículo 5, determina que el Estado velará y cumplirá con el principio del interés superior de la niñez, garantizando de manera plena sus derechos. Los niños y las niñas tienen derecho a la satisfacción de sus necesidades de alimentación, salud, educación y sano esparcimiento para su desarrollo integral.</w:t>
      </w:r>
    </w:p>
    <w:p w14:paraId="098961F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68048DF"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sz w:val="24"/>
          <w:szCs w:val="24"/>
        </w:rPr>
        <w:t>Lo cual, se refleja en La Ley de los Derechos, de Niñas, Niños y Adolescentes</w:t>
      </w:r>
      <w:r w:rsidRPr="003E2B73">
        <w:rPr>
          <w:rFonts w:ascii="Times New Roman" w:eastAsia="Times New Roman" w:hAnsi="Times New Roman" w:cs="Times New Roman"/>
          <w:sz w:val="24"/>
          <w:szCs w:val="24"/>
          <w:vertAlign w:val="superscript"/>
        </w:rPr>
        <w:t>28</w:t>
      </w:r>
      <w:r w:rsidRPr="003E2B73">
        <w:rPr>
          <w:rFonts w:ascii="Times New Roman" w:eastAsia="Times New Roman" w:hAnsi="Times New Roman" w:cs="Times New Roman"/>
          <w:sz w:val="24"/>
          <w:szCs w:val="24"/>
        </w:rPr>
        <w:t xml:space="preserve">, en el artículo 2 fracción I, que establece, </w:t>
      </w:r>
      <w:r w:rsidRPr="003E2B73">
        <w:rPr>
          <w:rFonts w:ascii="Times New Roman" w:eastAsia="Times New Roman" w:hAnsi="Times New Roman" w:cs="Times New Roman"/>
          <w:i/>
          <w:sz w:val="24"/>
          <w:szCs w:val="24"/>
        </w:rPr>
        <w:t>“Reconocer a niñas, niños y adolescentes como titulares de derechos y promover, garantizar y proteger el pleno ejercicio y goce de los derechos humanos, conforme a su edad, desarrollo evolutivo, cognoscitivo y madurez, considerando los derechos y obligaciones de quienes ejerzan la patria potestad, tutela, guarda y custodia, bajo los principios de universalidad, interdependencia, indivisibilidad, progresividad y el interés superior de ellos."</w:t>
      </w:r>
    </w:p>
    <w:p w14:paraId="327894CA"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6F0D3EF"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25</w:t>
      </w:r>
      <w:r w:rsidRPr="003E2B73">
        <w:rPr>
          <w:rFonts w:ascii="Times New Roman" w:eastAsia="Arial" w:hAnsi="Times New Roman" w:cs="Times New Roman"/>
          <w:sz w:val="24"/>
          <w:szCs w:val="24"/>
        </w:rPr>
        <w:t xml:space="preserve"> Disponible en: </w:t>
      </w:r>
      <w:hyperlink r:id="rId68">
        <w:r w:rsidRPr="003E2B73">
          <w:rPr>
            <w:rFonts w:ascii="Times New Roman" w:eastAsia="Arial" w:hAnsi="Times New Roman" w:cs="Times New Roman"/>
            <w:sz w:val="24"/>
            <w:szCs w:val="24"/>
          </w:rPr>
          <w:t>https://www.gob.mx/stps/documentos/comision-intersecretarial-para-la-prevencion-y-erradicacion-del-</w:t>
        </w:r>
      </w:hyperlink>
      <w:hyperlink r:id="rId69">
        <w:r w:rsidRPr="003E2B73">
          <w:rPr>
            <w:rFonts w:ascii="Times New Roman" w:eastAsia="Arial" w:hAnsi="Times New Roman" w:cs="Times New Roman"/>
            <w:sz w:val="24"/>
            <w:szCs w:val="24"/>
          </w:rPr>
          <w:t xml:space="preserve"> trabajo-infantil-y-la-</w:t>
        </w:r>
        <w:proofErr w:type="spellStart"/>
        <w:r w:rsidRPr="003E2B73">
          <w:rPr>
            <w:rFonts w:ascii="Times New Roman" w:eastAsia="Arial" w:hAnsi="Times New Roman" w:cs="Times New Roman"/>
            <w:sz w:val="24"/>
            <w:szCs w:val="24"/>
          </w:rPr>
          <w:t>proteccion</w:t>
        </w:r>
        <w:proofErr w:type="spellEnd"/>
        <w:r w:rsidRPr="003E2B73">
          <w:rPr>
            <w:rFonts w:ascii="Times New Roman" w:eastAsia="Arial" w:hAnsi="Times New Roman" w:cs="Times New Roman"/>
            <w:sz w:val="24"/>
            <w:szCs w:val="24"/>
          </w:rPr>
          <w:t>-</w:t>
        </w:r>
        <w:proofErr w:type="spellStart"/>
        <w:r w:rsidRPr="003E2B73">
          <w:rPr>
            <w:rFonts w:ascii="Times New Roman" w:eastAsia="Arial" w:hAnsi="Times New Roman" w:cs="Times New Roman"/>
            <w:sz w:val="24"/>
            <w:szCs w:val="24"/>
          </w:rPr>
          <w:t>de-adolescentes-trabajadores</w:t>
        </w:r>
        <w:proofErr w:type="spellEnd"/>
        <w:r w:rsidRPr="003E2B73">
          <w:rPr>
            <w:rFonts w:ascii="Times New Roman" w:eastAsia="Arial" w:hAnsi="Times New Roman" w:cs="Times New Roman"/>
            <w:sz w:val="24"/>
            <w:szCs w:val="24"/>
          </w:rPr>
          <w:t xml:space="preserve"> C</w:t>
        </w:r>
      </w:hyperlink>
      <w:r w:rsidRPr="003E2B73">
        <w:rPr>
          <w:rFonts w:ascii="Times New Roman" w:eastAsia="Arial" w:hAnsi="Times New Roman" w:cs="Times New Roman"/>
          <w:sz w:val="24"/>
          <w:szCs w:val="24"/>
        </w:rPr>
        <w:t>onsultado el 7-09-2023</w:t>
      </w:r>
    </w:p>
    <w:p w14:paraId="6FFF6DC2"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26</w:t>
      </w:r>
      <w:r w:rsidRPr="003E2B73">
        <w:rPr>
          <w:rFonts w:ascii="Times New Roman" w:eastAsia="Arial" w:hAnsi="Times New Roman" w:cs="Times New Roman"/>
          <w:sz w:val="24"/>
          <w:szCs w:val="24"/>
        </w:rPr>
        <w:t xml:space="preserve"> Disponible en: </w:t>
      </w:r>
      <w:hyperlink r:id="rId70">
        <w:r w:rsidRPr="003E2B73">
          <w:rPr>
            <w:rFonts w:ascii="Times New Roman" w:eastAsia="Arial" w:hAnsi="Times New Roman" w:cs="Times New Roman"/>
            <w:sz w:val="24"/>
            <w:szCs w:val="24"/>
          </w:rPr>
          <w:t>https://legislacion.edomex.gob.mx/sites/legislacion.edomex.gob.mx/files/files/pdf/rgl/vig/rglvig612.pdf</w:t>
        </w:r>
      </w:hyperlink>
    </w:p>
    <w:p w14:paraId="3522A7EF"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sz w:val="24"/>
          <w:szCs w:val="24"/>
        </w:rPr>
        <w:t>Consultado el 7-09-2023</w:t>
      </w:r>
    </w:p>
    <w:p w14:paraId="0D914A6D"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27</w:t>
      </w:r>
      <w:r w:rsidRPr="003E2B73">
        <w:rPr>
          <w:rFonts w:ascii="Times New Roman" w:eastAsia="Arial" w:hAnsi="Times New Roman" w:cs="Times New Roman"/>
          <w:sz w:val="24"/>
          <w:szCs w:val="24"/>
        </w:rPr>
        <w:t xml:space="preserve"> Disponible en: </w:t>
      </w:r>
      <w:hyperlink r:id="rId71">
        <w:r w:rsidRPr="003E2B73">
          <w:rPr>
            <w:rFonts w:ascii="Times New Roman" w:eastAsia="Arial" w:hAnsi="Times New Roman" w:cs="Times New Roman"/>
            <w:sz w:val="24"/>
            <w:szCs w:val="24"/>
          </w:rPr>
          <w:t>https://legislacion.edomex.gob.mx/sites/legislacion.edomex.gob.mx/files/files/pdf/ley/vig/leyvig001.pdf</w:t>
        </w:r>
      </w:hyperlink>
    </w:p>
    <w:p w14:paraId="19E0FFD5" w14:textId="77777777" w:rsidR="00417178" w:rsidRPr="003E2B73" w:rsidRDefault="00417178" w:rsidP="00417178">
      <w:pPr>
        <w:spacing w:after="0" w:line="240" w:lineRule="auto"/>
        <w:rPr>
          <w:rFonts w:ascii="Times New Roman" w:eastAsia="Times New Roman" w:hAnsi="Times New Roman" w:cs="Times New Roman"/>
          <w:sz w:val="24"/>
          <w:szCs w:val="24"/>
        </w:rPr>
      </w:pPr>
      <w:r w:rsidRPr="003E2B73">
        <w:rPr>
          <w:rFonts w:ascii="Times New Roman" w:eastAsia="Arial" w:hAnsi="Times New Roman" w:cs="Times New Roman"/>
          <w:sz w:val="24"/>
          <w:szCs w:val="24"/>
        </w:rPr>
        <w:t>Consultado el 7-09-2023</w:t>
      </w:r>
    </w:p>
    <w:p w14:paraId="67C345C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957B981"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sz w:val="24"/>
          <w:szCs w:val="24"/>
        </w:rPr>
        <w:t xml:space="preserve">Asimismo, en su artículo 25 enuncia que: </w:t>
      </w:r>
      <w:r w:rsidRPr="003E2B73">
        <w:rPr>
          <w:rFonts w:ascii="Times New Roman" w:eastAsia="Times New Roman" w:hAnsi="Times New Roman" w:cs="Times New Roman"/>
          <w:i/>
          <w:sz w:val="24"/>
          <w:szCs w:val="24"/>
        </w:rPr>
        <w:t>“Niñas, niños y adolescentes tienen derecho a vivir en un medio ambiente sano y sustentable, y en condiciones adecuadas que permitan su desarrollo, bienestar, crecimiento saludable y armonioso, tanto físico como mental, material, espiritual, ético, cultural y social.</w:t>
      </w:r>
    </w:p>
    <w:p w14:paraId="4574732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F71E76C"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i/>
          <w:sz w:val="24"/>
          <w:szCs w:val="24"/>
        </w:rPr>
        <w:t xml:space="preserve">Corresponde en principio y directamente a quienes ejerzan la patria potestad, tutela o guarda y custodia de niñas, niños y adolescentes proporcionar dentro de sus posibilidades, las condiciones de vida suficientes para su desarrollo integral y una crianza positiva, por lo que queda </w:t>
      </w:r>
      <w:r w:rsidRPr="003E2B73">
        <w:rPr>
          <w:rFonts w:ascii="Times New Roman" w:eastAsia="Times New Roman" w:hAnsi="Times New Roman" w:cs="Times New Roman"/>
          <w:i/>
          <w:sz w:val="24"/>
          <w:szCs w:val="24"/>
          <w:u w:val="single" w:color="000000"/>
        </w:rPr>
        <w:t>prohibido</w:t>
      </w:r>
      <w:r w:rsidRPr="003E2B73">
        <w:rPr>
          <w:rFonts w:ascii="Times New Roman" w:eastAsia="Times New Roman" w:hAnsi="Times New Roman" w:cs="Times New Roman"/>
          <w:i/>
          <w:sz w:val="24"/>
          <w:szCs w:val="24"/>
        </w:rPr>
        <w:t xml:space="preserve"> el uso del castigo corporal y </w:t>
      </w:r>
      <w:r w:rsidRPr="003E2B73">
        <w:rPr>
          <w:rFonts w:ascii="Times New Roman" w:eastAsia="Times New Roman" w:hAnsi="Times New Roman" w:cs="Times New Roman"/>
          <w:i/>
          <w:sz w:val="24"/>
          <w:szCs w:val="24"/>
          <w:u w:val="single" w:color="000000"/>
        </w:rPr>
        <w:t>cualquier forma o tipo de violencia</w:t>
      </w:r>
      <w:r w:rsidRPr="003E2B73">
        <w:rPr>
          <w:rFonts w:ascii="Times New Roman" w:eastAsia="Times New Roman" w:hAnsi="Times New Roman" w:cs="Times New Roman"/>
          <w:i/>
          <w:sz w:val="24"/>
          <w:szCs w:val="24"/>
        </w:rPr>
        <w:t xml:space="preserve"> en todos los ámbitos como método correctivo o disciplinario a </w:t>
      </w:r>
      <w:proofErr w:type="spellStart"/>
      <w:r w:rsidRPr="003E2B73">
        <w:rPr>
          <w:rFonts w:ascii="Times New Roman" w:eastAsia="Times New Roman" w:hAnsi="Times New Roman" w:cs="Times New Roman"/>
          <w:i/>
          <w:sz w:val="24"/>
          <w:szCs w:val="24"/>
        </w:rPr>
        <w:t>niñas</w:t>
      </w:r>
      <w:proofErr w:type="spellEnd"/>
      <w:r w:rsidRPr="003E2B73">
        <w:rPr>
          <w:rFonts w:ascii="Times New Roman" w:eastAsia="Times New Roman" w:hAnsi="Times New Roman" w:cs="Times New Roman"/>
          <w:i/>
          <w:sz w:val="24"/>
          <w:szCs w:val="24"/>
        </w:rPr>
        <w:t xml:space="preserve">, </w:t>
      </w:r>
      <w:proofErr w:type="spellStart"/>
      <w:r w:rsidRPr="003E2B73">
        <w:rPr>
          <w:rFonts w:ascii="Times New Roman" w:eastAsia="Times New Roman" w:hAnsi="Times New Roman" w:cs="Times New Roman"/>
          <w:i/>
          <w:sz w:val="24"/>
          <w:szCs w:val="24"/>
        </w:rPr>
        <w:t>niños</w:t>
      </w:r>
      <w:proofErr w:type="spellEnd"/>
      <w:r w:rsidRPr="003E2B73">
        <w:rPr>
          <w:rFonts w:ascii="Times New Roman" w:eastAsia="Times New Roman" w:hAnsi="Times New Roman" w:cs="Times New Roman"/>
          <w:i/>
          <w:sz w:val="24"/>
          <w:szCs w:val="24"/>
        </w:rPr>
        <w:t xml:space="preserve"> o adolescentes.”</w:t>
      </w:r>
    </w:p>
    <w:p w14:paraId="6FC7EEAD"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41C57E2"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sz w:val="24"/>
          <w:szCs w:val="24"/>
        </w:rPr>
        <w:t>De igual manera, la Ley de la Asistencia Social del Estado de México y Municipios29, tiene como objetivo que todos los integrantes de la entidad gocen de los mismos derechos y oportunidades principalmente todos los grupos vulnerables, de manera prioritaria todas, las niñas, niños y adolescentes, en especial aquellos que se encuentren en condiciones de vulnerabilidad, situación de riesgo o afectados por maltrato, abuso o violencia; de quienes sean víctimas de cualquier tipo de explotación, víctimas de trata de personas, pornografía y el comercio sexual; trabajen bajo condiciones que afecten su desarrollo e integridad física y mental, lo anterior mencionado se encuentra plasmado en el artículo</w:t>
      </w:r>
    </w:p>
    <w:p w14:paraId="2E646ED1"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sz w:val="24"/>
          <w:szCs w:val="24"/>
        </w:rPr>
        <w:t>7 de esta Ley.</w:t>
      </w:r>
    </w:p>
    <w:p w14:paraId="5DFC091D"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8F6786D"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sz w:val="24"/>
          <w:szCs w:val="24"/>
        </w:rPr>
        <w:t>En este orden normativo en los artículos 204, 205 y 206</w:t>
      </w:r>
      <w:r w:rsidRPr="003E2B73">
        <w:rPr>
          <w:rFonts w:ascii="Times New Roman" w:eastAsia="Times New Roman" w:hAnsi="Times New Roman" w:cs="Times New Roman"/>
          <w:b/>
          <w:sz w:val="24"/>
          <w:szCs w:val="24"/>
        </w:rPr>
        <w:t xml:space="preserve">, </w:t>
      </w:r>
      <w:r w:rsidRPr="003E2B73">
        <w:rPr>
          <w:rFonts w:ascii="Times New Roman" w:eastAsia="Times New Roman" w:hAnsi="Times New Roman" w:cs="Times New Roman"/>
          <w:sz w:val="24"/>
          <w:szCs w:val="24"/>
        </w:rPr>
        <w:t>268 BIS, 268 bis 1, del Código Penal del Estado de México30, se establecen las penas para los delitos que se cometan a niños, niñas y adolescentes; entre los que destacan obligar, procurar, inducir o facilitar al consumo de bebidas alcohólicas, narcóticos o sustancias tóxicas; a formar parte de una asociación delictuosa o de delincuencia organizada, a realizar a través de cualquier medio actos eróticos o sexuales, así como exhibiciones corporales, lascivas o sexuales, públicas o privadas, al que, por cualquier medio, reproduzca, venda, difunda, almacene, exhiba, importe, exporte material pornográfico entre personas menores de edad o personas que no tengan la capacidad para comprender el significado del hecho o de resistirlo.</w:t>
      </w:r>
    </w:p>
    <w:p w14:paraId="1276ADBD"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DF3F1B7"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sz w:val="24"/>
          <w:szCs w:val="24"/>
        </w:rPr>
        <w:t>Las anteriores sanciones se impondrán sin perjuicio de las penas que correspondan por la comisión de los delitos contemplados en el capítulo noveno del subtítulo tercero “delitos contra la libertad y la seguridad”, del título tercero “delitos contra las personas”, del libro segundo del Código Penal del Estado de México.</w:t>
      </w:r>
    </w:p>
    <w:p w14:paraId="428CF35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45F2B64"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sz w:val="24"/>
          <w:szCs w:val="24"/>
        </w:rPr>
        <w:t>Y las sanciones para quien comete el delito de trata de personas</w:t>
      </w:r>
      <w:r w:rsidRPr="003E2B73">
        <w:rPr>
          <w:rFonts w:ascii="Times New Roman" w:eastAsia="Times New Roman" w:hAnsi="Times New Roman" w:cs="Times New Roman"/>
          <w:b/>
          <w:sz w:val="24"/>
          <w:szCs w:val="24"/>
        </w:rPr>
        <w:t xml:space="preserve">, </w:t>
      </w:r>
      <w:r w:rsidRPr="003E2B73">
        <w:rPr>
          <w:rFonts w:ascii="Times New Roman" w:eastAsia="Times New Roman" w:hAnsi="Times New Roman" w:cs="Times New Roman"/>
          <w:sz w:val="24"/>
          <w:szCs w:val="24"/>
        </w:rPr>
        <w:t>cualquier forma de explotación, considerando en estas actividades como la prostitución ajena u otras formas de explotación sexual, los trabajos o servicios forzados, la esclavitud, la servidumbre o la mendicidad ajena, o para extraer sus órganos, tejidos o sus componentes.</w:t>
      </w:r>
    </w:p>
    <w:p w14:paraId="4210615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9720691"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sz w:val="24"/>
          <w:szCs w:val="24"/>
        </w:rPr>
        <w:t xml:space="preserve">En la Ley para Prevenir, Sancionar y Erradicar los Delitos en Materia de Trata de Personas y para la Protección y Asistencia a las Víctimas de estos delitos en el Estado de México31, en su artículo 20 estipula que le corresponde al Sistema para el Desarrollo Integral de la Familia, proteger a todas aquellas víctimas del delito u ofendidos menores de 18 años </w:t>
      </w:r>
      <w:r w:rsidRPr="003E2B73">
        <w:rPr>
          <w:rFonts w:ascii="Times New Roman" w:eastAsia="Times New Roman" w:hAnsi="Times New Roman" w:cs="Times New Roman"/>
          <w:sz w:val="24"/>
          <w:szCs w:val="24"/>
        </w:rPr>
        <w:lastRenderedPageBreak/>
        <w:t>cuidando, y en su caso, asumir la tutela legitima en los términos establecidos en las disposiciones legales aplicables sobre la materia.</w:t>
      </w:r>
    </w:p>
    <w:p w14:paraId="7672AD9B"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87B17B5"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sz w:val="24"/>
          <w:szCs w:val="24"/>
        </w:rPr>
        <w:t>En el Plan de Desarrollo del Estado de México</w:t>
      </w:r>
      <w:r w:rsidRPr="003E2B73">
        <w:rPr>
          <w:rFonts w:ascii="Times New Roman" w:eastAsia="Times New Roman" w:hAnsi="Times New Roman" w:cs="Times New Roman"/>
          <w:sz w:val="24"/>
          <w:szCs w:val="24"/>
          <w:vertAlign w:val="superscript"/>
        </w:rPr>
        <w:t>32</w:t>
      </w:r>
      <w:r w:rsidRPr="003E2B73">
        <w:rPr>
          <w:rFonts w:ascii="Times New Roman" w:eastAsia="Times New Roman" w:hAnsi="Times New Roman" w:cs="Times New Roman"/>
          <w:sz w:val="24"/>
          <w:szCs w:val="24"/>
        </w:rPr>
        <w:t xml:space="preserve"> en el Pilar Social se señala como grupo vulnerable a las niñas, los niños, adolescentes y los jóvenes, por lo que, se les debe dar especial atención, especificando que el trabajo infantil constituye una violación a los derechos de niñas, niños y adolescentes, especialmente del derecho a estar protegido contra la explotación, al sano crecimiento, a la educación, al juego, la cultura y el deporte.</w:t>
      </w:r>
    </w:p>
    <w:p w14:paraId="1549531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9059F7A"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Times New Roman" w:hAnsi="Times New Roman" w:cs="Times New Roman"/>
          <w:sz w:val="24"/>
          <w:szCs w:val="24"/>
        </w:rPr>
        <w:t>Este entramado jurídico internacional y nacional, actualmente se ve englobado en los Objetivos de Desarrollo Sostenible (ODS)</w:t>
      </w:r>
      <w:r w:rsidRPr="003E2B73">
        <w:rPr>
          <w:rFonts w:ascii="Times New Roman" w:eastAsia="Times New Roman" w:hAnsi="Times New Roman" w:cs="Times New Roman"/>
          <w:sz w:val="24"/>
          <w:szCs w:val="24"/>
          <w:vertAlign w:val="superscript"/>
        </w:rPr>
        <w:t>33</w:t>
      </w:r>
      <w:r w:rsidRPr="003E2B73">
        <w:rPr>
          <w:rFonts w:ascii="Times New Roman" w:eastAsia="Times New Roman" w:hAnsi="Times New Roman" w:cs="Times New Roman"/>
          <w:sz w:val="24"/>
          <w:szCs w:val="24"/>
        </w:rPr>
        <w:t>, que incluyen un renovado compromiso para acabar con el trabajo infantil, en particular, la Meta 8.7 que hace un llamado a la comunidad internacional para “</w:t>
      </w:r>
      <w:r w:rsidRPr="003E2B73">
        <w:rPr>
          <w:rFonts w:ascii="Times New Roman" w:eastAsia="Times New Roman" w:hAnsi="Times New Roman" w:cs="Times New Roman"/>
          <w:i/>
          <w:sz w:val="24"/>
          <w:szCs w:val="24"/>
        </w:rPr>
        <w:t>Adoptar medidas inmediatas y eficaces para erradicar el trabajo forzoso, poner fin a las formas contemporáneas de esclavitud y la trata de personas y asegurar la prohibición y eliminación de las peores formas de trabajo infantil, incluidos el reclutamiento y la utilización de niños soldados, y, de aquí a 2025, poner fin al trabajo infantil en todas sus formas.”</w:t>
      </w:r>
    </w:p>
    <w:p w14:paraId="27C3EA6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2045E84"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En consecuencia de todo lo expuesto se advierte que la normatividad en la materia establece restricciones especificas al empleo de niños; en el trabajo infantil, sin embargo sigue existiendo, y así como la prevalencia de condiciones infrahumanas, especialmente en zonas en donde la pobreza es un factor determinante y los niños trabajan por supervivencia y la de sus familias quienes dependen de ellos y, en muchos casos, porque adultos sin escrúpulos sacan provecho de su vulnerabilidad.</w:t>
      </w:r>
    </w:p>
    <w:p w14:paraId="1CAAB36A"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BB1AB98"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32</w:t>
      </w:r>
      <w:r w:rsidRPr="003E2B73">
        <w:rPr>
          <w:rFonts w:ascii="Times New Roman" w:eastAsia="Arial" w:hAnsi="Times New Roman" w:cs="Times New Roman"/>
          <w:sz w:val="24"/>
          <w:szCs w:val="24"/>
        </w:rPr>
        <w:t xml:space="preserve"> Disponible en: </w:t>
      </w:r>
      <w:hyperlink r:id="rId72">
        <w:r w:rsidRPr="003E2B73">
          <w:rPr>
            <w:rFonts w:ascii="Times New Roman" w:eastAsia="Arial" w:hAnsi="Times New Roman" w:cs="Times New Roman"/>
            <w:sz w:val="24"/>
            <w:szCs w:val="24"/>
          </w:rPr>
          <w:t>https://edomex.gob.mx/sites/edomex.gob.mx/files/files/PDEM20172023.pdf C</w:t>
        </w:r>
      </w:hyperlink>
      <w:r w:rsidRPr="003E2B73">
        <w:rPr>
          <w:rFonts w:ascii="Times New Roman" w:eastAsia="Arial" w:hAnsi="Times New Roman" w:cs="Times New Roman"/>
          <w:sz w:val="24"/>
          <w:szCs w:val="24"/>
        </w:rPr>
        <w:t>onsultado el 7-09-2023</w:t>
      </w:r>
    </w:p>
    <w:p w14:paraId="4A10C800"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Arial" w:hAnsi="Times New Roman" w:cs="Times New Roman"/>
          <w:sz w:val="24"/>
          <w:szCs w:val="24"/>
          <w:vertAlign w:val="superscript"/>
        </w:rPr>
        <w:t>33</w:t>
      </w:r>
      <w:r w:rsidRPr="003E2B73">
        <w:rPr>
          <w:rFonts w:ascii="Times New Roman" w:eastAsia="Arial" w:hAnsi="Times New Roman" w:cs="Times New Roman"/>
          <w:sz w:val="24"/>
          <w:szCs w:val="24"/>
        </w:rPr>
        <w:t xml:space="preserve"> Disponible en: </w:t>
      </w:r>
      <w:hyperlink r:id="rId73">
        <w:r w:rsidRPr="003E2B73">
          <w:rPr>
            <w:rFonts w:ascii="Times New Roman" w:eastAsia="Arial" w:hAnsi="Times New Roman" w:cs="Times New Roman"/>
            <w:sz w:val="24"/>
            <w:szCs w:val="24"/>
          </w:rPr>
          <w:t>https://www.un.org/sustainabledevelopment/es/economic-growth/</w:t>
        </w:r>
      </w:hyperlink>
      <w:r w:rsidRPr="003E2B73">
        <w:rPr>
          <w:rFonts w:ascii="Times New Roman" w:eastAsia="Arial" w:hAnsi="Times New Roman" w:cs="Times New Roman"/>
          <w:sz w:val="24"/>
          <w:szCs w:val="24"/>
        </w:rPr>
        <w:t xml:space="preserve"> Consultado el 7-09-2023</w:t>
      </w:r>
    </w:p>
    <w:p w14:paraId="00D5836B"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A1F441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Por ello, a pesar de ser declarado ilegal, el trabajo infantil se sigue tolerando, se acepta como si fuera natural y en gran parte es invisible, en medio del silencio, la indiferencia y apatía.</w:t>
      </w:r>
    </w:p>
    <w:p w14:paraId="3C82E96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5405C9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Estas condiciones de trabajo infantil se incrementaron con la pandemia de COVID19, como lo describe un informe de la Organización Internacional del Trabajo (OIT) y el Fondo de las Naciones Unidas para la Infancia (UNICEF) en donde se describen que, millones de niños corren el riesgo de tener que realizar trabajo infantil, lo que podría propiciar un aumento del trabajo infantil por primera vez tras veinte años de avances, en el que la Directora Ejecutiva de UNICEF, </w:t>
      </w:r>
      <w:proofErr w:type="spellStart"/>
      <w:r w:rsidRPr="003E2B73">
        <w:rPr>
          <w:rFonts w:ascii="Times New Roman" w:eastAsia="Arial" w:hAnsi="Times New Roman" w:cs="Times New Roman"/>
          <w:sz w:val="24"/>
          <w:szCs w:val="24"/>
        </w:rPr>
        <w:t>Henrietta</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Fore</w:t>
      </w:r>
      <w:proofErr w:type="spellEnd"/>
      <w:r w:rsidRPr="003E2B73">
        <w:rPr>
          <w:rFonts w:ascii="Times New Roman" w:eastAsia="Arial" w:hAnsi="Times New Roman" w:cs="Times New Roman"/>
          <w:sz w:val="24"/>
          <w:szCs w:val="24"/>
        </w:rPr>
        <w:t xml:space="preserve">, resalta </w:t>
      </w:r>
      <w:r w:rsidRPr="003E2B73">
        <w:rPr>
          <w:rFonts w:ascii="Times New Roman" w:eastAsia="Arial" w:hAnsi="Times New Roman" w:cs="Times New Roman"/>
          <w:i/>
          <w:sz w:val="24"/>
          <w:szCs w:val="24"/>
        </w:rPr>
        <w:t>"En tiempos de crisis, el trabajo infantil se convierte en un mecanismo de supervivencia para muchas familias"</w:t>
      </w:r>
      <w:r w:rsidRPr="003E2B73">
        <w:rPr>
          <w:rFonts w:ascii="Times New Roman" w:eastAsia="Arial" w:hAnsi="Times New Roman" w:cs="Times New Roman"/>
          <w:sz w:val="24"/>
          <w:szCs w:val="24"/>
          <w:vertAlign w:val="superscript"/>
        </w:rPr>
        <w:t>34</w:t>
      </w:r>
      <w:r w:rsidRPr="003E2B73">
        <w:rPr>
          <w:rFonts w:ascii="Times New Roman" w:eastAsia="Arial" w:hAnsi="Times New Roman" w:cs="Times New Roman"/>
          <w:sz w:val="24"/>
          <w:szCs w:val="24"/>
        </w:rPr>
        <w:t>.</w:t>
      </w:r>
    </w:p>
    <w:p w14:paraId="112BB72A"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51E783C"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Asimismo, </w:t>
      </w:r>
      <w:proofErr w:type="spellStart"/>
      <w:r w:rsidRPr="003E2B73">
        <w:rPr>
          <w:rFonts w:ascii="Times New Roman" w:eastAsia="Arial" w:hAnsi="Times New Roman" w:cs="Times New Roman"/>
          <w:sz w:val="24"/>
          <w:szCs w:val="24"/>
        </w:rPr>
        <w:t>Save</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The</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Children</w:t>
      </w:r>
      <w:proofErr w:type="spellEnd"/>
      <w:r w:rsidRPr="003E2B73">
        <w:rPr>
          <w:rFonts w:ascii="Times New Roman" w:eastAsia="Arial" w:hAnsi="Times New Roman" w:cs="Times New Roman"/>
          <w:sz w:val="24"/>
          <w:szCs w:val="24"/>
        </w:rPr>
        <w:t xml:space="preserve"> en el “Atlas de Trabajo Infantil”, confirma esto al mencionar que con la pandemia por COVID-19, en México, al menos 180 mil niñas, niños y adolescentes se sumaron a los 3.3 millones que se tenían registrados en 2019.</w:t>
      </w:r>
      <w:r w:rsidRPr="003E2B73">
        <w:rPr>
          <w:rFonts w:ascii="Times New Roman" w:eastAsia="Arial" w:hAnsi="Times New Roman" w:cs="Times New Roman"/>
          <w:sz w:val="24"/>
          <w:szCs w:val="24"/>
          <w:vertAlign w:val="superscript"/>
        </w:rPr>
        <w:t>35</w:t>
      </w:r>
    </w:p>
    <w:p w14:paraId="0CF7758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C65A7AC"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lastRenderedPageBreak/>
        <w:t>Por lo que, es indispensable reformar la Ley de los Derechos de las Niñas, Niños y Adolescentes del Estado de México, y la Ley de Educación para que se prohíba y se eduque para erradicar el trabajo infantil y las peores formas de trabajo infantil, para que se integren los conceptos de Trabajo Infantil y las Peores Formas de Trabajo Infantil y avanzar en la erradicación de este grave problema, por lo que para mayor análisis se agregan los siguientes cuadros comparativos:</w:t>
      </w:r>
    </w:p>
    <w:p w14:paraId="32DE383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21F81CE" w14:textId="77777777" w:rsidR="00417178" w:rsidRPr="003E2B73" w:rsidRDefault="00417178" w:rsidP="00417178">
      <w:pPr>
        <w:spacing w:after="0" w:line="240" w:lineRule="auto"/>
        <w:jc w:val="center"/>
        <w:rPr>
          <w:rFonts w:ascii="Times New Roman" w:eastAsia="Arial" w:hAnsi="Times New Roman" w:cs="Times New Roman"/>
          <w:sz w:val="24"/>
          <w:szCs w:val="24"/>
        </w:rPr>
      </w:pPr>
      <w:r w:rsidRPr="003E2B73">
        <w:rPr>
          <w:rFonts w:ascii="Times New Roman" w:eastAsia="Arial" w:hAnsi="Times New Roman" w:cs="Times New Roman"/>
          <w:b/>
          <w:sz w:val="24"/>
          <w:szCs w:val="24"/>
        </w:rPr>
        <w:t>LEY DE LOS DERECHOS DE NIÑAS, NIÑOS Y ADOLESCENTES DEL ESTADO DE MÉXICO</w:t>
      </w:r>
    </w:p>
    <w:p w14:paraId="5DC37DEC"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FC2A884"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34</w:t>
      </w:r>
      <w:r w:rsidRPr="003E2B73">
        <w:rPr>
          <w:rFonts w:ascii="Times New Roman" w:eastAsia="Arial" w:hAnsi="Times New Roman" w:cs="Times New Roman"/>
          <w:sz w:val="24"/>
          <w:szCs w:val="24"/>
        </w:rPr>
        <w:t xml:space="preserve"> Disponible en: </w:t>
      </w:r>
      <w:hyperlink r:id="rId74">
        <w:r w:rsidRPr="003E2B73">
          <w:rPr>
            <w:rFonts w:ascii="Times New Roman" w:eastAsia="Arial" w:hAnsi="Times New Roman" w:cs="Times New Roman"/>
            <w:sz w:val="24"/>
            <w:szCs w:val="24"/>
          </w:rPr>
          <w:t>https://www.unicef.org/mexico/comunicados-prensa/según-la-oit-y-unicef-millones-de-niños-</w:t>
        </w:r>
      </w:hyperlink>
      <w:r w:rsidRPr="003E2B73">
        <w:rPr>
          <w:rFonts w:ascii="Times New Roman" w:eastAsia="Arial" w:hAnsi="Times New Roman" w:cs="Times New Roman"/>
          <w:sz w:val="24"/>
          <w:szCs w:val="24"/>
        </w:rPr>
        <w:t xml:space="preserve"> </w:t>
      </w:r>
      <w:hyperlink r:id="rId75">
        <w:r w:rsidRPr="003E2B73">
          <w:rPr>
            <w:rFonts w:ascii="Times New Roman" w:eastAsia="Arial" w:hAnsi="Times New Roman" w:cs="Times New Roman"/>
            <w:sz w:val="24"/>
            <w:szCs w:val="24"/>
          </w:rPr>
          <w:t>podr%C3%ADan-verse-obligados-realizar-trabajo C</w:t>
        </w:r>
      </w:hyperlink>
      <w:r w:rsidRPr="003E2B73">
        <w:rPr>
          <w:rFonts w:ascii="Times New Roman" w:eastAsia="Arial" w:hAnsi="Times New Roman" w:cs="Times New Roman"/>
          <w:sz w:val="24"/>
          <w:szCs w:val="24"/>
        </w:rPr>
        <w:t>onsultado el 7-09-2023</w:t>
      </w:r>
    </w:p>
    <w:p w14:paraId="59C7AB5D"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vertAlign w:val="superscript"/>
        </w:rPr>
        <w:t>35</w:t>
      </w:r>
      <w:r w:rsidRPr="003E2B73">
        <w:rPr>
          <w:rFonts w:ascii="Times New Roman" w:eastAsia="Arial" w:hAnsi="Times New Roman" w:cs="Times New Roman"/>
          <w:sz w:val="24"/>
          <w:szCs w:val="24"/>
        </w:rPr>
        <w:t xml:space="preserve"> Disponible en: </w:t>
      </w:r>
      <w:hyperlink r:id="rId76">
        <w:r w:rsidRPr="003E2B73">
          <w:rPr>
            <w:rFonts w:ascii="Times New Roman" w:eastAsia="Arial" w:hAnsi="Times New Roman" w:cs="Times New Roman"/>
            <w:sz w:val="24"/>
            <w:szCs w:val="24"/>
          </w:rPr>
          <w:t>https://www.savethechildren.mx/wp-content/uploads/2023/06/Atlas-de-trabajo-infantil-Save-the-Children.pdf</w:t>
        </w:r>
      </w:hyperlink>
    </w:p>
    <w:p w14:paraId="5C05FFB3"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Arial" w:hAnsi="Times New Roman" w:cs="Times New Roman"/>
          <w:sz w:val="24"/>
          <w:szCs w:val="24"/>
        </w:rPr>
        <w:t>Consultado el 7-09-2023</w:t>
      </w:r>
    </w:p>
    <w:p w14:paraId="6D2F6BF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F4DB8D3" w14:textId="77777777" w:rsidR="00417178" w:rsidRPr="003E2B73" w:rsidRDefault="00417178" w:rsidP="00417178">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4"/>
        <w:gridCol w:w="4415"/>
      </w:tblGrid>
      <w:tr w:rsidR="00417178" w:rsidRPr="003E2B73" w14:paraId="2BB8BA35" w14:textId="77777777" w:rsidTr="00417178">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73B84540" w14:textId="77777777" w:rsidR="00417178" w:rsidRPr="003E2B73" w:rsidRDefault="00417178" w:rsidP="00417178">
            <w:pPr>
              <w:spacing w:after="0" w:line="240" w:lineRule="auto"/>
              <w:jc w:val="center"/>
              <w:rPr>
                <w:rFonts w:ascii="Times New Roman" w:eastAsia="Arial" w:hAnsi="Times New Roman" w:cs="Times New Roman"/>
                <w:sz w:val="24"/>
                <w:szCs w:val="24"/>
              </w:rPr>
            </w:pPr>
            <w:r w:rsidRPr="003E2B73">
              <w:rPr>
                <w:rFonts w:ascii="Times New Roman" w:eastAsia="Arial" w:hAnsi="Times New Roman" w:cs="Times New Roman"/>
                <w:b/>
                <w:sz w:val="24"/>
                <w:szCs w:val="24"/>
              </w:rPr>
              <w:t>TEXTO VIGENTE</w:t>
            </w:r>
          </w:p>
        </w:tc>
        <w:tc>
          <w:tcPr>
            <w:tcW w:w="4415" w:type="dxa"/>
            <w:tcBorders>
              <w:top w:val="single" w:sz="5" w:space="0" w:color="000000"/>
              <w:left w:val="single" w:sz="5" w:space="0" w:color="000000"/>
              <w:bottom w:val="single" w:sz="5" w:space="0" w:color="000000"/>
              <w:right w:val="single" w:sz="5" w:space="0" w:color="000000"/>
            </w:tcBorders>
          </w:tcPr>
          <w:p w14:paraId="7F4596D7" w14:textId="77777777" w:rsidR="00417178" w:rsidRPr="003E2B73" w:rsidRDefault="00417178" w:rsidP="00417178">
            <w:pPr>
              <w:spacing w:after="0" w:line="240" w:lineRule="auto"/>
              <w:jc w:val="center"/>
              <w:rPr>
                <w:rFonts w:ascii="Times New Roman" w:eastAsia="Arial" w:hAnsi="Times New Roman" w:cs="Times New Roman"/>
                <w:sz w:val="24"/>
                <w:szCs w:val="24"/>
              </w:rPr>
            </w:pPr>
            <w:r w:rsidRPr="003E2B73">
              <w:rPr>
                <w:rFonts w:ascii="Times New Roman" w:eastAsia="Arial" w:hAnsi="Times New Roman" w:cs="Times New Roman"/>
                <w:b/>
                <w:sz w:val="24"/>
                <w:szCs w:val="24"/>
              </w:rPr>
              <w:t>TEXTO PROPUESTO</w:t>
            </w:r>
          </w:p>
        </w:tc>
      </w:tr>
      <w:tr w:rsidR="00417178" w:rsidRPr="003E2B73" w14:paraId="35DE12A1" w14:textId="77777777" w:rsidTr="00417178">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68CC3FB8"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Artículo 5. </w:t>
            </w:r>
            <w:r w:rsidRPr="003E2B73">
              <w:rPr>
                <w:rFonts w:ascii="Times New Roman" w:eastAsia="Arial" w:hAnsi="Times New Roman" w:cs="Times New Roman"/>
                <w:sz w:val="24"/>
                <w:szCs w:val="24"/>
              </w:rPr>
              <w:t>Para efectos de esta Ley, se entenderá por:</w:t>
            </w:r>
          </w:p>
          <w:p w14:paraId="7EB56615"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sz w:val="24"/>
                <w:szCs w:val="24"/>
              </w:rPr>
              <w:t>I a XXX […]</w:t>
            </w:r>
          </w:p>
        </w:tc>
        <w:tc>
          <w:tcPr>
            <w:tcW w:w="4415" w:type="dxa"/>
            <w:tcBorders>
              <w:top w:val="single" w:sz="5" w:space="0" w:color="000000"/>
              <w:left w:val="single" w:sz="5" w:space="0" w:color="000000"/>
              <w:bottom w:val="single" w:sz="5" w:space="0" w:color="000000"/>
              <w:right w:val="single" w:sz="5" w:space="0" w:color="000000"/>
            </w:tcBorders>
          </w:tcPr>
          <w:p w14:paraId="101A3795"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5. …</w:t>
            </w:r>
          </w:p>
          <w:p w14:paraId="58D2FDA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15A0E84"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XXX […]</w:t>
            </w:r>
          </w:p>
          <w:p w14:paraId="66EBBACA"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C69B33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XXXI Bis. Peores formas de trabajo infantil. Son actividades o labores que someten a las niñas, niños y adolescentes a la explotación por parte de adultos y que ocasiona daño inminente e irreversible en su desarrollo físico, mental, emocional y moral.</w:t>
            </w:r>
          </w:p>
          <w:p w14:paraId="7E0E45E2"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49BF2C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Esclavitud, trata infantil, servidumbre por deudas, condición de siervo, trabajo forzoso, explotación sexual y laboral, reclutamiento forzoso u obligatorio, mendicidad forzada y trabajo doméstico en condiciones no adecuadas, son algunas de las formas en que se presentan.</w:t>
            </w:r>
          </w:p>
          <w:p w14:paraId="6DBC8F22"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5CBEDF4" w14:textId="77777777" w:rsidR="00417178" w:rsidRPr="003E2B73" w:rsidRDefault="00417178" w:rsidP="00417178">
            <w:pPr>
              <w:spacing w:after="0" w:line="240" w:lineRule="auto"/>
              <w:jc w:val="both"/>
              <w:rPr>
                <w:rFonts w:ascii="Times New Roman" w:eastAsia="Arial" w:hAnsi="Times New Roman" w:cs="Times New Roman"/>
                <w:b/>
                <w:sz w:val="24"/>
                <w:szCs w:val="24"/>
              </w:rPr>
            </w:pPr>
            <w:r w:rsidRPr="003E2B73">
              <w:rPr>
                <w:rFonts w:ascii="Times New Roman" w:eastAsia="Arial" w:hAnsi="Times New Roman" w:cs="Times New Roman"/>
                <w:b/>
                <w:sz w:val="24"/>
                <w:szCs w:val="24"/>
              </w:rPr>
              <w:t>XXXI Ter Trabajo infantil. Todo trabajo que priva a los niños de su potencial y su dignidad, y que es perjudicial mental, física, social o moralmente, ya sea por su naturaleza o por las condiciones en las que se realiza e interfiere con su escolarización o trunca su pleno desarrollo.</w:t>
            </w:r>
          </w:p>
          <w:p w14:paraId="2B74AB58" w14:textId="77777777" w:rsidR="00417178" w:rsidRPr="003E2B73" w:rsidRDefault="00417178" w:rsidP="00417178">
            <w:pPr>
              <w:spacing w:after="0" w:line="240" w:lineRule="auto"/>
              <w:jc w:val="both"/>
              <w:rPr>
                <w:rFonts w:ascii="Times New Roman" w:eastAsia="Arial" w:hAnsi="Times New Roman" w:cs="Times New Roman"/>
                <w:sz w:val="24"/>
                <w:szCs w:val="24"/>
              </w:rPr>
            </w:pPr>
          </w:p>
        </w:tc>
      </w:tr>
      <w:tr w:rsidR="00417178" w:rsidRPr="003E2B73" w14:paraId="6CF560B7" w14:textId="77777777" w:rsidTr="00417178">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237D8527"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lastRenderedPageBreak/>
              <w:t xml:space="preserve">Artículo 10. </w:t>
            </w:r>
            <w:r w:rsidRPr="003E2B73">
              <w:rPr>
                <w:rFonts w:ascii="Times New Roman" w:eastAsia="Arial" w:hAnsi="Times New Roman" w:cs="Times New Roman"/>
                <w:sz w:val="24"/>
                <w:szCs w:val="24"/>
              </w:rPr>
              <w:t xml:space="preserve">Para efectos de la presente Ley son derechos de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de manera enunciativa más no limitativa, los</w:t>
            </w:r>
          </w:p>
          <w:p w14:paraId="2169FAC4"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siguientes:</w:t>
            </w:r>
          </w:p>
          <w:p w14:paraId="79C6039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C85E37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XXI […]</w:t>
            </w:r>
          </w:p>
          <w:p w14:paraId="77746468" w14:textId="77777777" w:rsidR="00417178" w:rsidRPr="003E2B73" w:rsidRDefault="00417178" w:rsidP="00417178">
            <w:pPr>
              <w:spacing w:after="0" w:line="240" w:lineRule="auto"/>
              <w:jc w:val="both"/>
              <w:rPr>
                <w:rFonts w:ascii="Times New Roman" w:eastAsia="Arial" w:hAnsi="Times New Roman" w:cs="Times New Roman"/>
                <w:sz w:val="24"/>
                <w:szCs w:val="24"/>
              </w:rPr>
            </w:pPr>
          </w:p>
        </w:tc>
        <w:tc>
          <w:tcPr>
            <w:tcW w:w="4415" w:type="dxa"/>
            <w:tcBorders>
              <w:top w:val="single" w:sz="5" w:space="0" w:color="000000"/>
              <w:left w:val="single" w:sz="5" w:space="0" w:color="000000"/>
              <w:bottom w:val="single" w:sz="5" w:space="0" w:color="000000"/>
              <w:right w:val="single" w:sz="5" w:space="0" w:color="000000"/>
            </w:tcBorders>
          </w:tcPr>
          <w:p w14:paraId="473CE69D"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Artículo 10. </w:t>
            </w:r>
            <w:r w:rsidRPr="003E2B73">
              <w:rPr>
                <w:rFonts w:ascii="Times New Roman" w:eastAsia="Arial" w:hAnsi="Times New Roman" w:cs="Times New Roman"/>
                <w:sz w:val="24"/>
                <w:szCs w:val="24"/>
              </w:rPr>
              <w:t>…</w:t>
            </w:r>
          </w:p>
          <w:p w14:paraId="0667E031"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A107265"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sz w:val="24"/>
                <w:szCs w:val="24"/>
              </w:rPr>
              <w:t>I a XXI […]</w:t>
            </w:r>
          </w:p>
          <w:p w14:paraId="4401682E"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5067E3D" w14:textId="77777777" w:rsidR="00417178" w:rsidRPr="003E2B73" w:rsidRDefault="00417178" w:rsidP="00417178">
            <w:pPr>
              <w:spacing w:after="0" w:line="240" w:lineRule="auto"/>
              <w:rPr>
                <w:rFonts w:ascii="Times New Roman" w:eastAsia="Arial" w:hAnsi="Times New Roman" w:cs="Times New Roman"/>
                <w:b/>
                <w:sz w:val="24"/>
                <w:szCs w:val="24"/>
              </w:rPr>
            </w:pPr>
            <w:r w:rsidRPr="003E2B73">
              <w:rPr>
                <w:rFonts w:ascii="Times New Roman" w:eastAsia="Arial" w:hAnsi="Times New Roman" w:cs="Times New Roman"/>
                <w:b/>
                <w:sz w:val="24"/>
                <w:szCs w:val="24"/>
              </w:rPr>
              <w:t>XXII. El derecho a la protección contra el trabajo infantil y sus peores formas.</w:t>
            </w:r>
          </w:p>
          <w:p w14:paraId="65258F3F" w14:textId="77777777" w:rsidR="00417178" w:rsidRPr="003E2B73" w:rsidRDefault="00417178" w:rsidP="00417178">
            <w:pPr>
              <w:spacing w:after="0" w:line="240" w:lineRule="auto"/>
              <w:rPr>
                <w:rFonts w:ascii="Times New Roman" w:eastAsia="Arial" w:hAnsi="Times New Roman" w:cs="Times New Roman"/>
                <w:sz w:val="24"/>
                <w:szCs w:val="24"/>
              </w:rPr>
            </w:pPr>
          </w:p>
        </w:tc>
      </w:tr>
      <w:tr w:rsidR="00417178" w:rsidRPr="003E2B73" w14:paraId="0E99A53B" w14:textId="77777777" w:rsidTr="00417178">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1C8C3DD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Artículo 11.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tienen derecho intrínseco a la vida de conformidad con la Constitución Estatal y la Convención, a la supervivencia, al desarrollo y a la paz, quienes deberán vivir en condiciones que sean acordes a su dignidad y que garanticen su desarrollo integral.</w:t>
            </w:r>
          </w:p>
          <w:p w14:paraId="4B2D80ED"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BB7EECC"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Niñas, niños y adolescentes tienen derecho a no ser privados de la vida bajo ninguna circunstancia ni ser utilizados en conflictos armados o violentos o en la comisión de conductas delictivas.</w:t>
            </w:r>
          </w:p>
          <w:p w14:paraId="4A50D4C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9FF0FB7"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Queda prohibido que quienes tengan trato con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ejerzan cualquier tipo de violencia en su contra, en particular el castigo corporal y humillante.</w:t>
            </w:r>
          </w:p>
          <w:p w14:paraId="690A8EE8"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551959A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Quienes ejerzan la patria potestad, tutela, guarda y custodia tienen la obligación de preservar y exigir el cumplimiento de estos derechos.</w:t>
            </w:r>
          </w:p>
          <w:p w14:paraId="48917A24"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007977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Las autoridades estatales encargadas de la atención y protección a las víctimas coordinarán la ejecución de las acciones en la materia y darán prioridad a las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en su calidad de víctimas y ofendidos, a fin de garantizar el desarrollo integral y prevenir cualquier conducta que atente contra su supervivencia.</w:t>
            </w:r>
          </w:p>
          <w:p w14:paraId="0E496DCC"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205D0E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Las autoridades municipales establecerán unidades de primer contacto para la atención de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víctimas del delito y de violaciones de sus derechos </w:t>
            </w:r>
            <w:r w:rsidRPr="003E2B73">
              <w:rPr>
                <w:rFonts w:ascii="Times New Roman" w:eastAsia="Arial" w:hAnsi="Times New Roman" w:cs="Times New Roman"/>
                <w:sz w:val="24"/>
                <w:szCs w:val="24"/>
              </w:rPr>
              <w:lastRenderedPageBreak/>
              <w:t>humanos, en términos de las disposiciones aplicables</w:t>
            </w:r>
          </w:p>
          <w:p w14:paraId="242AE9D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D595CA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Es obligación de las y los servidores públicos, sin importar su nivel o calidad, el hacer del conocimiento o denunciar ante las instancias competentes, cualquier presunto caso de violencia en contra de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o adolescentes, teniendo como prioridad la protección integral de la niñez y su interés superior.</w:t>
            </w:r>
          </w:p>
          <w:p w14:paraId="08446F6D" w14:textId="77777777" w:rsidR="00417178" w:rsidRPr="003E2B73" w:rsidRDefault="00417178" w:rsidP="00417178">
            <w:pPr>
              <w:spacing w:after="0" w:line="240" w:lineRule="auto"/>
              <w:jc w:val="both"/>
              <w:rPr>
                <w:rFonts w:ascii="Times New Roman" w:eastAsia="Arial" w:hAnsi="Times New Roman" w:cs="Times New Roman"/>
                <w:sz w:val="24"/>
                <w:szCs w:val="24"/>
              </w:rPr>
            </w:pPr>
          </w:p>
        </w:tc>
        <w:tc>
          <w:tcPr>
            <w:tcW w:w="4415" w:type="dxa"/>
            <w:tcBorders>
              <w:top w:val="single" w:sz="5" w:space="0" w:color="000000"/>
              <w:left w:val="single" w:sz="5" w:space="0" w:color="000000"/>
              <w:bottom w:val="single" w:sz="5" w:space="0" w:color="000000"/>
              <w:right w:val="single" w:sz="5" w:space="0" w:color="000000"/>
            </w:tcBorders>
          </w:tcPr>
          <w:p w14:paraId="44736CA2"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lastRenderedPageBreak/>
              <w:t xml:space="preserve">Artículo 11. </w:t>
            </w:r>
            <w:r w:rsidRPr="003E2B73">
              <w:rPr>
                <w:rFonts w:ascii="Times New Roman" w:eastAsia="Arial" w:hAnsi="Times New Roman" w:cs="Times New Roman"/>
                <w:sz w:val="24"/>
                <w:szCs w:val="24"/>
              </w:rPr>
              <w:t>…</w:t>
            </w:r>
          </w:p>
          <w:p w14:paraId="1B1B59F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35848A2"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Párrafo primero al tercero […]</w:t>
            </w:r>
          </w:p>
          <w:p w14:paraId="6CE71CC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9480BC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Párrafo cuarto:</w:t>
            </w:r>
          </w:p>
          <w:p w14:paraId="5BF7E8EB"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0AF584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1DBBFD7" w14:textId="77777777" w:rsidR="00417178" w:rsidRPr="003E2B73" w:rsidRDefault="00417178" w:rsidP="00417178">
            <w:pPr>
              <w:spacing w:after="0" w:line="240" w:lineRule="auto"/>
              <w:jc w:val="both"/>
              <w:rPr>
                <w:rFonts w:ascii="Times New Roman" w:eastAsia="Arial" w:hAnsi="Times New Roman" w:cs="Times New Roman"/>
                <w:b/>
                <w:sz w:val="24"/>
                <w:szCs w:val="24"/>
              </w:rPr>
            </w:pPr>
            <w:r w:rsidRPr="003E2B73">
              <w:rPr>
                <w:rFonts w:ascii="Times New Roman" w:eastAsia="Arial" w:hAnsi="Times New Roman" w:cs="Times New Roman"/>
                <w:b/>
                <w:sz w:val="24"/>
                <w:szCs w:val="24"/>
              </w:rPr>
              <w:t>Queda prohibida toda actividad que, conforme a los convenios internacionales ratificados por México, la legislación nacional, estatal, sea considerada trabajo infantil y sus peores formas, ya que son mental, física, emocional y moralmente peligrosos para su bienestar, interfiere en su escolarización y les impiden el disfrute de todos sus derechos.</w:t>
            </w:r>
          </w:p>
          <w:p w14:paraId="165B7F96" w14:textId="77777777" w:rsidR="00417178" w:rsidRPr="003E2B73" w:rsidRDefault="00417178" w:rsidP="00417178">
            <w:pPr>
              <w:spacing w:after="0" w:line="240" w:lineRule="auto"/>
              <w:jc w:val="both"/>
              <w:rPr>
                <w:rFonts w:ascii="Times New Roman" w:eastAsia="Arial" w:hAnsi="Times New Roman" w:cs="Times New Roman"/>
                <w:b/>
                <w:sz w:val="24"/>
                <w:szCs w:val="24"/>
              </w:rPr>
            </w:pPr>
          </w:p>
          <w:p w14:paraId="4F3A674C"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w:t>
            </w:r>
          </w:p>
        </w:tc>
      </w:tr>
      <w:tr w:rsidR="00417178" w:rsidRPr="003E2B73" w14:paraId="42EDA31F" w14:textId="77777777" w:rsidTr="00417178">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37647B03"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Artículo 18. </w:t>
            </w:r>
            <w:r w:rsidRPr="003E2B73">
              <w:rPr>
                <w:rFonts w:ascii="Times New Roman" w:eastAsia="Arial" w:hAnsi="Times New Roman" w:cs="Times New Roman"/>
                <w:sz w:val="24"/>
                <w:szCs w:val="24"/>
              </w:rPr>
              <w:t xml:space="preserve">En todas las medidas concernientes a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que tomen los órganos jurisdiccionales, autoridades administrativas y órganos legislativos se tomará en cuenta como consideración primordial el interés superior de la niñez.</w:t>
            </w:r>
          </w:p>
          <w:p w14:paraId="24CFECDF"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57BEE52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Dichas autoridades elaborarán los mecanismos necesarios para garantizar este principio.</w:t>
            </w:r>
          </w:p>
          <w:p w14:paraId="5168ECB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14E1E7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En los casos de traslados o retenciones ilícitas de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originarios del Estado de México y que se encuentren fuera del territorio nacional, la persona interesada podrá presentar la solicitud de restitución respectiva ante la Delegación de la Secretaria de Relaciones Exteriores correspondiente, para que ésta lleve a cabo las acciones correspondientes en el marco de sus atribuciones, de conformidad con lo dispuesto en los instrumentos internacionales y demás disposiciones aplicables.</w:t>
            </w:r>
          </w:p>
          <w:p w14:paraId="6CF4A4D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0647026"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Cuando las autoridades estatales tengan conocimiento de casos de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originarios del Estado de México trasladados o retenidos de manera ilícita en el extranjero, se coordinarán con las autoridades federales competentes, conforme a las demás disposiciones aplicables, para su localización y restitución.</w:t>
            </w:r>
          </w:p>
          <w:p w14:paraId="282F238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3726442"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lastRenderedPageBreak/>
              <w:t xml:space="preserve">Cuando una niña, </w:t>
            </w:r>
            <w:proofErr w:type="spellStart"/>
            <w:r w:rsidRPr="003E2B73">
              <w:rPr>
                <w:rFonts w:ascii="Times New Roman" w:eastAsia="Arial" w:hAnsi="Times New Roman" w:cs="Times New Roman"/>
                <w:sz w:val="24"/>
                <w:szCs w:val="24"/>
              </w:rPr>
              <w:t>niño</w:t>
            </w:r>
            <w:proofErr w:type="spellEnd"/>
            <w:r w:rsidRPr="003E2B73">
              <w:rPr>
                <w:rFonts w:ascii="Times New Roman" w:eastAsia="Arial" w:hAnsi="Times New Roman" w:cs="Times New Roman"/>
                <w:sz w:val="24"/>
                <w:szCs w:val="24"/>
              </w:rPr>
              <w:t xml:space="preserve"> o adolescente sea trasladado o retenido ilícitamente en territorio estatal, o haya sido trasladado legalmente pero retenido ilícitamente, las autoridades estatales y municipales, en el ámbito de sus respectivas competencias, estarán obligadas a coadyuvar en su localización, a través de los programas para la búsqueda, localización y recuperación, así́ como en la adopción de todas las medidas necesarias para prevenir que sufran mayores daños y en la sustanciación de los procedimientos de urgencia necesarios para garantizar su restitución inmediata, cuando la misma resulte procedente conforme a los tratados internacionales en materia de sustracción de menores.</w:t>
            </w:r>
          </w:p>
          <w:p w14:paraId="467D1004"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46DC53B4" w14:textId="77777777" w:rsidR="00417178" w:rsidRPr="003E2B73" w:rsidRDefault="00417178" w:rsidP="00417178">
            <w:pPr>
              <w:spacing w:after="0" w:line="240" w:lineRule="auto"/>
              <w:jc w:val="both"/>
              <w:rPr>
                <w:rFonts w:ascii="Times New Roman" w:eastAsia="Arial" w:hAnsi="Times New Roman" w:cs="Times New Roman"/>
                <w:sz w:val="24"/>
                <w:szCs w:val="24"/>
              </w:rPr>
            </w:pPr>
          </w:p>
        </w:tc>
        <w:tc>
          <w:tcPr>
            <w:tcW w:w="4415" w:type="dxa"/>
            <w:tcBorders>
              <w:top w:val="single" w:sz="5" w:space="0" w:color="000000"/>
              <w:left w:val="single" w:sz="5" w:space="0" w:color="000000"/>
              <w:bottom w:val="single" w:sz="5" w:space="0" w:color="000000"/>
              <w:right w:val="single" w:sz="5" w:space="0" w:color="000000"/>
            </w:tcBorders>
          </w:tcPr>
          <w:p w14:paraId="0D83E99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lastRenderedPageBreak/>
              <w:t xml:space="preserve">Artículo 18. </w:t>
            </w:r>
            <w:r w:rsidRPr="003E2B73">
              <w:rPr>
                <w:rFonts w:ascii="Times New Roman" w:eastAsia="Arial" w:hAnsi="Times New Roman" w:cs="Times New Roman"/>
                <w:sz w:val="24"/>
                <w:szCs w:val="24"/>
              </w:rPr>
              <w:t>…</w:t>
            </w:r>
          </w:p>
          <w:p w14:paraId="18A557D2"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1A26C07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Párrafo primero al quinto […]</w:t>
            </w:r>
          </w:p>
          <w:p w14:paraId="5BB2A9BD"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702691F2"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12B9EC66"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01AEC5B9"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28E3F452"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4C20A46A"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1B5050F3"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733E36F7"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34CFA6E1"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1D41D70A"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01E3512F"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08AE348C"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1E228261"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2CF09175"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2408F203"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06391747"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573EA0C6"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18AAA0F0"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64ECE09E"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6E71E789"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22CC6051"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1597CC7C"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7B8C6857"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548BD3C1"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13478096"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391CBC6E"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1E759BCF"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20E7117E"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5B96D894"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44FF7C62"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1853948B"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59766346"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2DCB58E9"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6D1EAC5F"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4CC7AE86"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237F27D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Párrafo sexto:</w:t>
            </w:r>
          </w:p>
          <w:p w14:paraId="60274E4C"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5EF39D7D"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Cuando se compruebe que una niña, niño o adolescente está siendo utilizados en trabajo infantil y sus peores formas, y que estén prohibidos en la normativa en la materia internacional, nacional y estatal vigentes, para prevenir que dañen su integridad física, mental, emocional y dignidad.</w:t>
            </w:r>
          </w:p>
        </w:tc>
      </w:tr>
      <w:tr w:rsidR="00417178" w:rsidRPr="003E2B73" w14:paraId="46967781" w14:textId="77777777" w:rsidTr="00417178">
        <w:trPr>
          <w:jc w:val="center"/>
        </w:trPr>
        <w:tc>
          <w:tcPr>
            <w:tcW w:w="4414" w:type="dxa"/>
            <w:tcBorders>
              <w:top w:val="single" w:sz="5" w:space="0" w:color="000000"/>
              <w:left w:val="single" w:sz="5" w:space="0" w:color="000000"/>
              <w:bottom w:val="single" w:sz="5" w:space="0" w:color="000000"/>
              <w:right w:val="single" w:sz="5" w:space="0" w:color="000000"/>
            </w:tcBorders>
          </w:tcPr>
          <w:p w14:paraId="3197A684"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lastRenderedPageBreak/>
              <w:t xml:space="preserve">Artículo 23.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tienen derecho a no ser discriminados, por lo que no deberá hacerse distinción, exclusión o</w:t>
            </w:r>
          </w:p>
          <w:p w14:paraId="21DBF005"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restricción alguna de sus derechos, en razón de</w:t>
            </w:r>
          </w:p>
          <w:p w14:paraId="0D93B00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su raza, origen étnico, nacional o social, idioma, género, preferencia sexual, religión, opiniones, condición socioeconómica, discapacidad, circunstancias de nacimiento, estado de salud o cualquier otra condición atribuible a ellos mismos o a su madre, padre, tutor, familiares o quienes ejerzan la custodia sobre ellos.</w:t>
            </w:r>
          </w:p>
          <w:p w14:paraId="75D4EFEE"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505732D"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Asimismo, las autoridades están obligadas a llevar a cabo medidas especiales para prevenir, atender y erradicar la discriminación múltiple de la que son objeto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en situación de exclusión social, condición de discapacidad, en situación de calle, peores formas de trabajo infantil o cualquiera otra condición de marginalidad.</w:t>
            </w:r>
          </w:p>
          <w:p w14:paraId="3D20469C"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1A41B088"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Las autoridades estatales y municipales, en el ámbito de sus respectivas competencias, deberán:</w:t>
            </w:r>
          </w:p>
          <w:p w14:paraId="651E0D6C"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CF5D508"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I. Llevar a cabo acciones especiales para prevenir, atender y erradicar la discriminación </w:t>
            </w:r>
            <w:r w:rsidRPr="003E2B73">
              <w:rPr>
                <w:rFonts w:ascii="Times New Roman" w:eastAsia="Arial" w:hAnsi="Times New Roman" w:cs="Times New Roman"/>
                <w:sz w:val="24"/>
                <w:szCs w:val="24"/>
              </w:rPr>
              <w:lastRenderedPageBreak/>
              <w:t xml:space="preserve">múltiple de la que son objeto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en situación de exclusión social, en situación de calle, cualquier forma de trabajo infantil, en las situaciones especiales contempladas en la presente Ley o cualquiera otra condición de marginalidad.</w:t>
            </w:r>
          </w:p>
          <w:p w14:paraId="0DFA63DC"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9D59B21"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2AD2145"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II. Adoptar medidas y realizar acciones afirmativas, cuando sean necesarias, para garantizar que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y las adolescentes tengan igualdad de trato y oportunidades que los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los adolescentes.</w:t>
            </w:r>
          </w:p>
          <w:p w14:paraId="76E23D9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060B3EC"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III. Promover e impulsar un desarrollo integral de igualdad entre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erradicando usos, costumbres o prácticas culturales que promuevan cualquier tipo de discriminación de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atendiendo a los principios rectores de esta Ley.</w:t>
            </w:r>
          </w:p>
          <w:p w14:paraId="78E3534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3FDBB6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IV. Impulsar políticas públicas encaminadas al fortalecimiento familiar, a fin de que todas las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los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los adolescentes logren un desarrollo integral y accedan a las mismas oportunidades a lo largo de su vida.</w:t>
            </w:r>
          </w:p>
        </w:tc>
        <w:tc>
          <w:tcPr>
            <w:tcW w:w="4415" w:type="dxa"/>
            <w:tcBorders>
              <w:top w:val="single" w:sz="5" w:space="0" w:color="000000"/>
              <w:left w:val="single" w:sz="5" w:space="0" w:color="000000"/>
              <w:bottom w:val="single" w:sz="5" w:space="0" w:color="000000"/>
              <w:right w:val="single" w:sz="5" w:space="0" w:color="000000"/>
            </w:tcBorders>
          </w:tcPr>
          <w:p w14:paraId="780A5F43"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lastRenderedPageBreak/>
              <w:t>Artículo 23</w:t>
            </w:r>
            <w:r w:rsidRPr="003E2B73">
              <w:rPr>
                <w:rFonts w:ascii="Times New Roman" w:eastAsia="Arial" w:hAnsi="Times New Roman" w:cs="Times New Roman"/>
                <w:sz w:val="24"/>
                <w:szCs w:val="24"/>
              </w:rPr>
              <w:t>. …</w:t>
            </w:r>
          </w:p>
          <w:p w14:paraId="40F5842D"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5DC8F7C"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Asimismo, las autoridades están obligadas a llevar a cabo medidas especiales para prevenir, atender y erradicar la discriminación múltiple de la que son objeto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en situación de exclusión social, condición de discapacidad, en situación de calle, </w:t>
            </w:r>
            <w:r w:rsidRPr="003E2B73">
              <w:rPr>
                <w:rFonts w:ascii="Times New Roman" w:eastAsia="Arial" w:hAnsi="Times New Roman" w:cs="Times New Roman"/>
                <w:b/>
                <w:sz w:val="24"/>
                <w:szCs w:val="24"/>
              </w:rPr>
              <w:t xml:space="preserve">insertos en trabajo infantil y/o en sus peores formas </w:t>
            </w:r>
            <w:r w:rsidRPr="003E2B73">
              <w:rPr>
                <w:rFonts w:ascii="Times New Roman" w:eastAsia="Arial" w:hAnsi="Times New Roman" w:cs="Times New Roman"/>
                <w:sz w:val="24"/>
                <w:szCs w:val="24"/>
              </w:rPr>
              <w:t>o cualquiera otra condición de marginalidad.</w:t>
            </w:r>
          </w:p>
          <w:p w14:paraId="1979596C"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F6841C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Las autoridades estatales y municipales, en el ámbito de sus respectivas competencias, deberán:</w:t>
            </w:r>
          </w:p>
          <w:p w14:paraId="3DAF417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76F162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I. Llevar a cabo acciones especiales para prevenir, atender y erradicar la discriminación múltiple de la que son objeto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en situación de exclusión social, en situación de calle, </w:t>
            </w:r>
            <w:r w:rsidRPr="003E2B73">
              <w:rPr>
                <w:rFonts w:ascii="Times New Roman" w:eastAsia="Arial" w:hAnsi="Times New Roman" w:cs="Times New Roman"/>
                <w:b/>
                <w:sz w:val="24"/>
                <w:szCs w:val="24"/>
              </w:rPr>
              <w:t>insertos en trabajo infantil forzoso, en peores formas de trabajo infantil</w:t>
            </w:r>
            <w:r w:rsidRPr="003E2B73">
              <w:rPr>
                <w:rFonts w:ascii="Times New Roman" w:eastAsia="Arial" w:hAnsi="Times New Roman" w:cs="Times New Roman"/>
                <w:sz w:val="24"/>
                <w:szCs w:val="24"/>
              </w:rPr>
              <w:t>, en las situaciones  especiales contempladas en la presente Ley o cualquiera otra condición de marginalidad.</w:t>
            </w:r>
          </w:p>
          <w:p w14:paraId="4BB07D53"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4CC4BFB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II a IV […]</w:t>
            </w:r>
          </w:p>
          <w:p w14:paraId="32FC35F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0AEEDB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1E26D0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67DA6CC"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D74A04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E347D4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EB8132B"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6C43FCC"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1D0538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020EA0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9C02BF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C64BADE"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F61995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E44450B"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C1997CD"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CE1876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313BABA"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6EF62A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8A7E4BA"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BFE816B"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DB7DB82"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16CEAF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A7EA607"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7B4190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331347B" w14:textId="77777777" w:rsidR="00417178" w:rsidRPr="003E2B73" w:rsidRDefault="00417178" w:rsidP="00417178">
            <w:pPr>
              <w:spacing w:after="0" w:line="240" w:lineRule="auto"/>
              <w:jc w:val="both"/>
              <w:rPr>
                <w:rFonts w:ascii="Times New Roman" w:eastAsia="Arial" w:hAnsi="Times New Roman" w:cs="Times New Roman"/>
                <w:b/>
                <w:sz w:val="24"/>
                <w:szCs w:val="24"/>
              </w:rPr>
            </w:pPr>
          </w:p>
          <w:p w14:paraId="61B70DBA"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V. Fomentar programas sustentados en actividades formativas que les brinden herramientas, conocimientos y experiencias útiles para su vida personal y futuro desarrollo profesional.</w:t>
            </w:r>
          </w:p>
        </w:tc>
      </w:tr>
      <w:tr w:rsidR="00417178" w:rsidRPr="003E2B73" w14:paraId="6C0183E4" w14:textId="77777777" w:rsidTr="00417178">
        <w:trPr>
          <w:trHeight w:val="8492"/>
          <w:jc w:val="center"/>
        </w:trPr>
        <w:tc>
          <w:tcPr>
            <w:tcW w:w="4414" w:type="dxa"/>
            <w:tcBorders>
              <w:top w:val="single" w:sz="5" w:space="0" w:color="000000"/>
              <w:left w:val="single" w:sz="5" w:space="0" w:color="000000"/>
              <w:bottom w:val="single" w:sz="5" w:space="0" w:color="000000"/>
              <w:right w:val="single" w:sz="5" w:space="0" w:color="000000"/>
            </w:tcBorders>
          </w:tcPr>
          <w:p w14:paraId="15736F06"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lastRenderedPageBreak/>
              <w:t xml:space="preserve">Artículo 25.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tienen derecho a vivir en un medio ambiente sano y sustentable, y en condiciones adecuadas que permitan su desarrollo, bienestar, crecimiento saludable y armonioso, tanto físico como mental, material, espiritual, ético, cultural y social.</w:t>
            </w:r>
          </w:p>
          <w:p w14:paraId="087706E2"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94FCD7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Corresponde en principio y directamente a quienes ejerzan la patria potestad, tutela o guarda y custodia de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proporcionar dentro de sus posibilidades, las condiciones de vida suficientes para su desarrollo integral y una crianza positiva, por lo que queda prohibido el uso del castigo corporal y cualquier forma o tipo de violencia en todos los ámbitos como método correctivo o disciplinario a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o adolescentes.</w:t>
            </w:r>
          </w:p>
          <w:p w14:paraId="65892A8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A30C1D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Las autoridades estatales y municipales estarán obligadas de manera subsidiaria, en el ámbito de sus respectivas competencias, mediante políticas públicas, programas y acciones a crear condiciones para que la familia pueda desempeñar sus derechos y obligaciones de manera adecuada para asegurar los derechos de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w:t>
            </w:r>
          </w:p>
          <w:p w14:paraId="1B898F01" w14:textId="77777777" w:rsidR="00417178" w:rsidRPr="003E2B73" w:rsidRDefault="00417178" w:rsidP="00417178">
            <w:pPr>
              <w:spacing w:after="0" w:line="240" w:lineRule="auto"/>
              <w:jc w:val="both"/>
              <w:rPr>
                <w:rFonts w:ascii="Times New Roman" w:eastAsia="Arial" w:hAnsi="Times New Roman" w:cs="Times New Roman"/>
                <w:sz w:val="24"/>
                <w:szCs w:val="24"/>
              </w:rPr>
            </w:pPr>
          </w:p>
        </w:tc>
        <w:tc>
          <w:tcPr>
            <w:tcW w:w="4415" w:type="dxa"/>
            <w:tcBorders>
              <w:top w:val="single" w:sz="5" w:space="0" w:color="000000"/>
              <w:left w:val="single" w:sz="5" w:space="0" w:color="000000"/>
              <w:bottom w:val="single" w:sz="5" w:space="0" w:color="000000"/>
              <w:right w:val="single" w:sz="5" w:space="0" w:color="000000"/>
            </w:tcBorders>
          </w:tcPr>
          <w:p w14:paraId="073FE5C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Artículo 25.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tienen derecho a vivir en un medio ambiente sano y sustentable, y en condiciones adecuadas que permitan su desarrollo, bienestar, crecimiento saludable y armonioso, tanto físico como mental, material, espiritual, ético, cultural y social.</w:t>
            </w:r>
          </w:p>
          <w:p w14:paraId="395F5AB6"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1A27DA47"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Corresponde en principio y directamente a quienes ejerzan la patria potestad, tutela o guarda y custodia de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proporcionar dentro de sus posibilidades, las condiciones de vida suficientes para su desarrollo integral y una crianza positiva, por lo que queda prohibido el uso del castigo corporal, </w:t>
            </w:r>
            <w:r w:rsidRPr="003E2B73">
              <w:rPr>
                <w:rFonts w:ascii="Times New Roman" w:eastAsia="Arial" w:hAnsi="Times New Roman" w:cs="Times New Roman"/>
                <w:b/>
                <w:sz w:val="24"/>
                <w:szCs w:val="24"/>
              </w:rPr>
              <w:t xml:space="preserve">el trabajo infantil y las peores formas de trabajo infantil </w:t>
            </w:r>
            <w:r w:rsidRPr="003E2B73">
              <w:rPr>
                <w:rFonts w:ascii="Times New Roman" w:eastAsia="Arial" w:hAnsi="Times New Roman" w:cs="Times New Roman"/>
                <w:sz w:val="24"/>
                <w:szCs w:val="24"/>
              </w:rPr>
              <w:t xml:space="preserve">y cualquier forma o tipo de violencia en todos los ámbitos como método correctivo o disciplinario a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o adolescentes.</w:t>
            </w:r>
          </w:p>
          <w:p w14:paraId="05ED8753"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046D311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w:t>
            </w:r>
          </w:p>
        </w:tc>
      </w:tr>
      <w:tr w:rsidR="00417178" w:rsidRPr="003E2B73" w14:paraId="475FEF3E" w14:textId="77777777" w:rsidTr="00417178">
        <w:trPr>
          <w:jc w:val="center"/>
        </w:trPr>
        <w:tc>
          <w:tcPr>
            <w:tcW w:w="4414" w:type="dxa"/>
            <w:tcBorders>
              <w:top w:val="single" w:sz="5" w:space="0" w:color="000000"/>
              <w:left w:val="single" w:sz="5" w:space="0" w:color="000000"/>
              <w:bottom w:val="single" w:sz="5" w:space="0" w:color="000000"/>
              <w:right w:val="single" w:sz="5" w:space="0" w:color="000000"/>
            </w:tcBorders>
          </w:tcPr>
          <w:p w14:paraId="112DACA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Artículo 26.-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tienen derecho a vivir libres de toda forma y tipo de violencia y a que se resguarde su integridad personal, a fin de lograr las mejores condiciones de bienestar y el libre desarrollo de su personalidad.</w:t>
            </w:r>
          </w:p>
          <w:p w14:paraId="20464397"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29BAA0F"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Las instancias competentes en casos de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víctimas de delitos de feminicidio, desaparición, feminicidio en grado de tentativa o de aquellos que afecten gravemente su integridad física y psicológica; deberán de ejecutar de manera inmediata los mecanismos de atención de denuncias y los protocolos de actuación señalados por la ley, para la implementación de acciones de </w:t>
            </w:r>
            <w:r w:rsidRPr="003E2B73">
              <w:rPr>
                <w:rFonts w:ascii="Times New Roman" w:eastAsia="Arial" w:hAnsi="Times New Roman" w:cs="Times New Roman"/>
                <w:sz w:val="24"/>
                <w:szCs w:val="24"/>
              </w:rPr>
              <w:lastRenderedPageBreak/>
              <w:t>asistencia jurídica, social y psicológica y de reparación integral del daño, destacando el acompañamiento y atención psicosocial, en sus planes y políticas.</w:t>
            </w:r>
          </w:p>
          <w:p w14:paraId="68D7CFBF"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3A49CB7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En los casos en que las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sean víctimas de delitos se aplicarán las disposiciones aplicables. En todo caso, los protocolos de atención deberán considerar su edad, desarrollo evolutivo, cognoscitivo y madurez para la implementación de las acciones de asistencia y protección respectivas, así́ como la reparación integral del daño.</w:t>
            </w:r>
          </w:p>
          <w:p w14:paraId="3C0FA8D0"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3FCC14D2"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Para el cumplimiento de lo dispuesto en el párrafo anterior, el Sistema Estatal de Protección a que se refiere la presente Ley se coordinará con las autoridades encargadas de la atención a víctimas y ofendidos del delito en términos de la legislación aplicable.</w:t>
            </w:r>
          </w:p>
        </w:tc>
        <w:tc>
          <w:tcPr>
            <w:tcW w:w="4415" w:type="dxa"/>
            <w:tcBorders>
              <w:top w:val="single" w:sz="5" w:space="0" w:color="000000"/>
              <w:left w:val="single" w:sz="5" w:space="0" w:color="000000"/>
              <w:bottom w:val="single" w:sz="5" w:space="0" w:color="000000"/>
              <w:right w:val="single" w:sz="5" w:space="0" w:color="000000"/>
            </w:tcBorders>
          </w:tcPr>
          <w:p w14:paraId="13478D4A"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lastRenderedPageBreak/>
              <w:t xml:space="preserve">Artículo 26.- </w:t>
            </w:r>
            <w:r w:rsidRPr="003E2B73">
              <w:rPr>
                <w:rFonts w:ascii="Times New Roman" w:eastAsia="Arial" w:hAnsi="Times New Roman" w:cs="Times New Roman"/>
                <w:sz w:val="24"/>
                <w:szCs w:val="24"/>
              </w:rPr>
              <w:t>…</w:t>
            </w:r>
          </w:p>
          <w:p w14:paraId="3B0410EC"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609FAB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Las instancias competentes en casos de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víctimas de delitos de feminicidio, desaparición, feminicidio en grado de tentativa, </w:t>
            </w:r>
            <w:r w:rsidRPr="003E2B73">
              <w:rPr>
                <w:rFonts w:ascii="Times New Roman" w:eastAsia="Arial" w:hAnsi="Times New Roman" w:cs="Times New Roman"/>
                <w:b/>
                <w:sz w:val="24"/>
                <w:szCs w:val="24"/>
              </w:rPr>
              <w:t xml:space="preserve">trabajo infantil y las peores formas de trabajo infantil </w:t>
            </w:r>
            <w:r w:rsidRPr="003E2B73">
              <w:rPr>
                <w:rFonts w:ascii="Times New Roman" w:eastAsia="Arial" w:hAnsi="Times New Roman" w:cs="Times New Roman"/>
                <w:sz w:val="24"/>
                <w:szCs w:val="24"/>
              </w:rPr>
              <w:t>o de aquellos que afecten gravemente su integridad física y psicológica; deberán de ejecutar de manera inmediata los mecanismos de atención de denuncias y los protocolos de actuación señalados por la ley, para la implementación de acciones de asistencia jurídica, social y psicológica y de reparación integral del daño, destacando el acompañamiento y atención psicosocial, en sus planes y políticas.</w:t>
            </w:r>
          </w:p>
          <w:p w14:paraId="67E2FA51"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9A9E11A"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w:t>
            </w:r>
          </w:p>
          <w:p w14:paraId="552D5698"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w:t>
            </w:r>
          </w:p>
        </w:tc>
      </w:tr>
      <w:tr w:rsidR="00417178" w:rsidRPr="003E2B73" w14:paraId="3FF655F2" w14:textId="77777777" w:rsidTr="00417178">
        <w:trPr>
          <w:trHeight w:val="2102"/>
          <w:jc w:val="center"/>
        </w:trPr>
        <w:tc>
          <w:tcPr>
            <w:tcW w:w="4414" w:type="dxa"/>
            <w:tcBorders>
              <w:top w:val="single" w:sz="5" w:space="0" w:color="000000"/>
              <w:left w:val="single" w:sz="5" w:space="0" w:color="000000"/>
              <w:bottom w:val="single" w:sz="5" w:space="0" w:color="000000"/>
              <w:right w:val="single" w:sz="5" w:space="0" w:color="000000"/>
            </w:tcBorders>
          </w:tcPr>
          <w:p w14:paraId="4669F83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lastRenderedPageBreak/>
              <w:t xml:space="preserve">Artículo 27. </w:t>
            </w:r>
            <w:r w:rsidRPr="003E2B73">
              <w:rPr>
                <w:rFonts w:ascii="Times New Roman" w:eastAsia="Arial" w:hAnsi="Times New Roman" w:cs="Times New Roman"/>
                <w:sz w:val="24"/>
                <w:szCs w:val="24"/>
              </w:rPr>
              <w:t>Las autoridades estatales y municipales, en el ámbito de sus respectivas</w:t>
            </w:r>
          </w:p>
          <w:p w14:paraId="6A631B08"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competencias, deberán adoptar las medidas necesarias para que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vivan en contextos familiares, escolares, vecinales y estatales libres de violencia, por lo que deberán:</w:t>
            </w:r>
          </w:p>
          <w:p w14:paraId="7710FAB0"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616E2AA5"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V […]</w:t>
            </w:r>
          </w:p>
        </w:tc>
        <w:tc>
          <w:tcPr>
            <w:tcW w:w="4415" w:type="dxa"/>
            <w:tcBorders>
              <w:top w:val="single" w:sz="5" w:space="0" w:color="000000"/>
              <w:left w:val="single" w:sz="5" w:space="0" w:color="000000"/>
              <w:bottom w:val="single" w:sz="5" w:space="0" w:color="000000"/>
              <w:right w:val="single" w:sz="5" w:space="0" w:color="000000"/>
            </w:tcBorders>
          </w:tcPr>
          <w:p w14:paraId="5A66EDC2"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27</w:t>
            </w:r>
            <w:r w:rsidRPr="003E2B73">
              <w:rPr>
                <w:rFonts w:ascii="Times New Roman" w:eastAsia="Arial" w:hAnsi="Times New Roman" w:cs="Times New Roman"/>
                <w:sz w:val="24"/>
                <w:szCs w:val="24"/>
              </w:rPr>
              <w:t>. …</w:t>
            </w:r>
          </w:p>
          <w:p w14:paraId="39BC01F2"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7CA36BEA"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V […]</w:t>
            </w:r>
          </w:p>
          <w:p w14:paraId="246FE965"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7459850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VI. Prevenir y sancionar a las personas que, derivado de la patria potestad, tutela, guarda y custodia de niñas, niños y adolescentes, los utilicen en actividades denominadas trabajo infantil, antes de la edad mínima de quince años que pueda perjudicar su salud, su educación o impedir su desarrollo físico o mental de conformidad con lo dispuesto en la Constitución Política de los Estados Unidos Mexicanos y en las demás disposiciones aplicables;</w:t>
            </w:r>
          </w:p>
          <w:p w14:paraId="29526139"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58689A5A"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VII. Prevenir y sancionar a las personas que derivado de la patria potestad, tutela, guarda y custodia de niñas, niños y adolescentes promuevan, difundan, financien las peores formas de trabajo infantil como la corrupción de personas menores de dieciocho años de edad; la Trata de personas menores de 18 años de </w:t>
            </w:r>
            <w:r w:rsidRPr="003E2B73">
              <w:rPr>
                <w:rFonts w:ascii="Times New Roman" w:eastAsia="Arial" w:hAnsi="Times New Roman" w:cs="Times New Roman"/>
                <w:b/>
                <w:sz w:val="24"/>
                <w:szCs w:val="24"/>
              </w:rPr>
              <w:lastRenderedPageBreak/>
              <w:t>edad, la prostitución, el abuso sexual infantil, el tráfico de menores, la explotación laboral y sexual infantil con o sin fines comerciales, trabajo forzoso, esclavitud, la incitación o coacción para que participen en la comisión de delitos o en asociaciones delictuosas, en conflictos armados o cualquier otro tipo de explotación, y demás conductas punibles establecidas en las disposiciones aplicables.</w:t>
            </w:r>
          </w:p>
        </w:tc>
      </w:tr>
      <w:tr w:rsidR="00417178" w:rsidRPr="003E2B73" w14:paraId="01EEC293" w14:textId="77777777" w:rsidTr="00417178">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684C0A4A"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lastRenderedPageBreak/>
              <w:t>Sin correlativo</w:t>
            </w:r>
          </w:p>
        </w:tc>
        <w:tc>
          <w:tcPr>
            <w:tcW w:w="4415" w:type="dxa"/>
            <w:tcBorders>
              <w:top w:val="single" w:sz="5" w:space="0" w:color="000000"/>
              <w:left w:val="single" w:sz="5" w:space="0" w:color="000000"/>
              <w:bottom w:val="single" w:sz="5" w:space="0" w:color="000000"/>
              <w:right w:val="single" w:sz="5" w:space="0" w:color="000000"/>
            </w:tcBorders>
          </w:tcPr>
          <w:p w14:paraId="4833AFD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40 Bis. Las niñas, niños y adolescentes con discapacidad y sin discapacidad gozan del derecho a la protección contra el trabajo infantil, por lo que las autoridades estatales y municipales deberán velar para que nadie por cualquier medio obtenga un beneficio económico, a través de la explotación laboral de una persona con discapacidad física o mental, poniéndolo a trabajar en las calles, avenidas, ejes viales, espacios públicos, recintos privados o cualquier vía de circulación.</w:t>
            </w:r>
          </w:p>
        </w:tc>
      </w:tr>
      <w:tr w:rsidR="00417178" w:rsidRPr="003E2B73" w14:paraId="196522F6" w14:textId="77777777" w:rsidTr="00417178">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3FAB3C9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Artículo 42. </w:t>
            </w:r>
            <w:r w:rsidRPr="003E2B73">
              <w:rPr>
                <w:rFonts w:ascii="Times New Roman" w:eastAsia="Arial" w:hAnsi="Times New Roman" w:cs="Times New Roman"/>
                <w:sz w:val="24"/>
                <w:szCs w:val="24"/>
              </w:rPr>
              <w:t>La educación, además de lo dispuesto en las disposiciones jurídicas aplicables, tendrá los siguientes fines:</w:t>
            </w:r>
          </w:p>
          <w:p w14:paraId="27408018"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707EE046"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I a XIV </w:t>
            </w:r>
            <w:r w:rsidRPr="003E2B73">
              <w:rPr>
                <w:rFonts w:ascii="Times New Roman" w:eastAsia="Arial" w:hAnsi="Times New Roman" w:cs="Times New Roman"/>
                <w:sz w:val="24"/>
                <w:szCs w:val="24"/>
              </w:rPr>
              <w:t>[…]</w:t>
            </w:r>
          </w:p>
        </w:tc>
        <w:tc>
          <w:tcPr>
            <w:tcW w:w="4415" w:type="dxa"/>
            <w:tcBorders>
              <w:top w:val="single" w:sz="5" w:space="0" w:color="000000"/>
              <w:left w:val="single" w:sz="5" w:space="0" w:color="000000"/>
              <w:bottom w:val="single" w:sz="5" w:space="0" w:color="000000"/>
              <w:right w:val="single" w:sz="5" w:space="0" w:color="000000"/>
            </w:tcBorders>
          </w:tcPr>
          <w:p w14:paraId="4E6EC92D"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42. …</w:t>
            </w:r>
          </w:p>
          <w:p w14:paraId="0B28A4FC"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314DFEA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I a XIII </w:t>
            </w:r>
            <w:r w:rsidRPr="003E2B73">
              <w:rPr>
                <w:rFonts w:ascii="Times New Roman" w:eastAsia="Arial" w:hAnsi="Times New Roman" w:cs="Times New Roman"/>
                <w:sz w:val="24"/>
                <w:szCs w:val="24"/>
              </w:rPr>
              <w:t>[…]</w:t>
            </w:r>
          </w:p>
          <w:p w14:paraId="182F6C31"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6E56629F"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XIV. Diseñar programas estratégicos que eviten la deserción escolar, por causas que se deriven del trabajo infantil y las peores formas de trabajo infantil.</w:t>
            </w:r>
          </w:p>
          <w:p w14:paraId="03127144"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758FE8C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XV. Establecer programas de formación e información para padres y madres de familia, cuidadores y tutores con el objetivo de analizar, discutir y concientizar sobre el impacto del Trabajo Infantil y las Peores Formas de Trabajo Infantil en la vida y en el ejercicio de los derechos de las niñas, niños y adolescentes, así como para la reflexión respecto a que, a largo plazo tendrá mayor retribución el educar que hacer trabajar a las niñas, niños y adolescentes.</w:t>
            </w:r>
          </w:p>
          <w:p w14:paraId="2CE251DF"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016BA352"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lastRenderedPageBreak/>
              <w:t>XVI. Promover y fomentar el aprendizaje y desarrollo de actividades formativas, las cuales son actividades productivas que permitan la adquisición de herramientas, conocimientos y experiencias útiles para su vida personal y futuro desarrollo profesional, que respeten y garanticen plenamente el ejercicio de los derechos de las niñas, niños y adolescentes.</w:t>
            </w:r>
          </w:p>
        </w:tc>
      </w:tr>
      <w:tr w:rsidR="00417178" w:rsidRPr="003E2B73" w14:paraId="5E243433" w14:textId="77777777" w:rsidTr="00417178">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57FAE44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lastRenderedPageBreak/>
              <w:t>Artículo 43</w:t>
            </w:r>
            <w:r w:rsidRPr="003E2B73">
              <w:rPr>
                <w:rFonts w:ascii="Times New Roman" w:eastAsia="Arial" w:hAnsi="Times New Roman" w:cs="Times New Roman"/>
                <w:sz w:val="24"/>
                <w:szCs w:val="24"/>
              </w:rPr>
              <w:t xml:space="preserve">. Sin perjuicio de lo dispuesto en otras disposiciones jurídicas aplicables, las autoridades competentes llevarán a cabo las acciones necesarias para propiciar las condiciones idóneas para crear un ambiente libre de violencia y de discriminación en las instituciones educativas, en el que se fomente la convivencia armónica y el desarrollo integral de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incluyendo la creación de mecanismos de mediación permanentes donde participen quienes ejercen la patria potestad o tutela.</w:t>
            </w:r>
          </w:p>
          <w:p w14:paraId="4F134906"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31E53E34"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IX […]</w:t>
            </w:r>
          </w:p>
        </w:tc>
        <w:tc>
          <w:tcPr>
            <w:tcW w:w="4415" w:type="dxa"/>
            <w:tcBorders>
              <w:top w:val="single" w:sz="5" w:space="0" w:color="000000"/>
              <w:left w:val="single" w:sz="5" w:space="0" w:color="000000"/>
              <w:bottom w:val="single" w:sz="5" w:space="0" w:color="000000"/>
              <w:right w:val="single" w:sz="5" w:space="0" w:color="000000"/>
            </w:tcBorders>
          </w:tcPr>
          <w:p w14:paraId="42900E42"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Artículo 43. </w:t>
            </w:r>
            <w:r w:rsidRPr="003E2B73">
              <w:rPr>
                <w:rFonts w:ascii="Times New Roman" w:eastAsia="Arial" w:hAnsi="Times New Roman" w:cs="Times New Roman"/>
                <w:sz w:val="24"/>
                <w:szCs w:val="24"/>
              </w:rPr>
              <w:t>…</w:t>
            </w:r>
          </w:p>
          <w:p w14:paraId="2B7FCAC0"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6091FA3F"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IX […]</w:t>
            </w:r>
          </w:p>
          <w:p w14:paraId="5B3A1C33"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5F58BE25"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6A8387AD"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52F8E9D0"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322EB4F8"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44E150DB"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12E7B555"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X. </w:t>
            </w:r>
            <w:r w:rsidRPr="003E2B73">
              <w:rPr>
                <w:rFonts w:ascii="Times New Roman" w:eastAsia="Arial" w:hAnsi="Times New Roman" w:cs="Times New Roman"/>
                <w:b/>
                <w:sz w:val="24"/>
                <w:szCs w:val="24"/>
              </w:rPr>
              <w:t>Impulsar programas de sensibilización dirigidos a los padres de familia, tutores o cuidadores que les permitan comprender las consecuencias físicas, mentales, emocionales y morales del trabajo infantil y las peores formas de trabajo infantil.</w:t>
            </w:r>
          </w:p>
        </w:tc>
      </w:tr>
      <w:tr w:rsidR="00417178" w:rsidRPr="003E2B73" w14:paraId="530807EF" w14:textId="77777777" w:rsidTr="00417178">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2DF37CD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Artículo 44.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tienen derecho al descanso, al esparcimiento, al juego y a las actividades recreativas propias de su edad, así́ como a participar libremente en actividades culturales, deportivas y artísticas, como factores primordiales de su desarrollo y crecimiento, así́ como a disfrutar de las manifestaciones y actividades culturales y artísticas de su comunidad.</w:t>
            </w:r>
          </w:p>
          <w:p w14:paraId="7108342A"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p>
          <w:p w14:paraId="62C63215"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Quienes ejerzan la patria potestad, tutela o guarda y custodia de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deberán respetar el goce de estos derechos y, por lo tanto, no podrán imponerles regímenes de vida, estudio, tareas o reglas de disciplina desproporcionadas a su edad, desarrollo evolutivo, cognoscitivo y madurez, que impliquen la renuncia o el menoscabo de los mismos. Además, vigilarán que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no realicen trabajos en edad no permitida que los prive de su niñez o </w:t>
            </w:r>
            <w:r w:rsidRPr="003E2B73">
              <w:rPr>
                <w:rFonts w:ascii="Times New Roman" w:eastAsia="Arial" w:hAnsi="Times New Roman" w:cs="Times New Roman"/>
                <w:sz w:val="24"/>
                <w:szCs w:val="24"/>
              </w:rPr>
              <w:lastRenderedPageBreak/>
              <w:t>adolescencia y atente contra su potencial, dignidad, desarrollo físico o psicológico.</w:t>
            </w:r>
          </w:p>
          <w:p w14:paraId="687C2F2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F2A286F"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w:t>
            </w:r>
          </w:p>
          <w:p w14:paraId="0F5E23C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w:t>
            </w:r>
          </w:p>
        </w:tc>
        <w:tc>
          <w:tcPr>
            <w:tcW w:w="4415" w:type="dxa"/>
            <w:tcBorders>
              <w:top w:val="single" w:sz="5" w:space="0" w:color="000000"/>
              <w:left w:val="single" w:sz="5" w:space="0" w:color="000000"/>
              <w:bottom w:val="single" w:sz="5" w:space="0" w:color="000000"/>
              <w:right w:val="single" w:sz="5" w:space="0" w:color="000000"/>
            </w:tcBorders>
          </w:tcPr>
          <w:p w14:paraId="298F9A6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lastRenderedPageBreak/>
              <w:t xml:space="preserve">Artículo 44. </w:t>
            </w:r>
            <w:r w:rsidRPr="003E2B73">
              <w:rPr>
                <w:rFonts w:ascii="Times New Roman" w:eastAsia="Arial" w:hAnsi="Times New Roman" w:cs="Times New Roman"/>
                <w:sz w:val="24"/>
                <w:szCs w:val="24"/>
              </w:rPr>
              <w:t>…</w:t>
            </w:r>
          </w:p>
          <w:p w14:paraId="05244196"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5AF4BFE1"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7A71F0E7"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0033C9C7"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5DD09482"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25DE286E"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56C1C6B9"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62F17AFA"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6507A581"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71653A26"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5374C069" w14:textId="77777777" w:rsidR="00417178" w:rsidRPr="003E2B73" w:rsidRDefault="00417178" w:rsidP="00417178">
            <w:pPr>
              <w:spacing w:after="0" w:line="240" w:lineRule="auto"/>
              <w:jc w:val="both"/>
              <w:rPr>
                <w:rFonts w:ascii="Times New Roman" w:eastAsia="Arial" w:hAnsi="Times New Roman" w:cs="Times New Roman"/>
                <w:sz w:val="24"/>
                <w:szCs w:val="24"/>
              </w:rPr>
            </w:pPr>
          </w:p>
          <w:p w14:paraId="410658A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Quienes ejerzan la patria potestad, tutela o guarda y custodia de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deberán respetar el goce de estos</w:t>
            </w:r>
          </w:p>
          <w:p w14:paraId="2B84F19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derechos y, por lo tanto, </w:t>
            </w:r>
            <w:r w:rsidRPr="003E2B73">
              <w:rPr>
                <w:rFonts w:ascii="Times New Roman" w:eastAsia="Arial" w:hAnsi="Times New Roman" w:cs="Times New Roman"/>
                <w:b/>
                <w:sz w:val="24"/>
                <w:szCs w:val="24"/>
              </w:rPr>
              <w:t xml:space="preserve">no podrán obligarlos a realizar trabajo infantil que se encuentre prohibido, </w:t>
            </w:r>
            <w:r w:rsidRPr="003E2B73">
              <w:rPr>
                <w:rFonts w:ascii="Times New Roman" w:eastAsia="Arial" w:hAnsi="Times New Roman" w:cs="Times New Roman"/>
                <w:sz w:val="24"/>
                <w:szCs w:val="24"/>
              </w:rPr>
              <w:t xml:space="preserve">imponerles regímenes de vida, estudio, tareas o reglas de disciplina desproporcionadas a su edad, desarrollo evolutivo, cognoscitivo y madurez que impliquen la renuncia o el menoscabo de los </w:t>
            </w:r>
            <w:r w:rsidRPr="003E2B73">
              <w:rPr>
                <w:rFonts w:ascii="Times New Roman" w:eastAsia="Arial" w:hAnsi="Times New Roman" w:cs="Times New Roman"/>
                <w:sz w:val="24"/>
                <w:szCs w:val="24"/>
              </w:rPr>
              <w:lastRenderedPageBreak/>
              <w:t xml:space="preserve">mismos. Además, vigilarán que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no realicen trabajos en edad no permitida que los prive de su niñez o adolescencia y atente contra su potencial, dignidad, desarrollo físico o psicológico.</w:t>
            </w:r>
          </w:p>
          <w:p w14:paraId="2633FFCD"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w:t>
            </w:r>
          </w:p>
          <w:p w14:paraId="33E910D3"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w:t>
            </w:r>
          </w:p>
          <w:p w14:paraId="0F372EB8" w14:textId="77777777" w:rsidR="00417178" w:rsidRPr="003E2B73" w:rsidRDefault="00417178" w:rsidP="00417178">
            <w:pPr>
              <w:spacing w:after="0" w:line="240" w:lineRule="auto"/>
              <w:jc w:val="both"/>
              <w:rPr>
                <w:rFonts w:ascii="Times New Roman" w:eastAsia="Arial" w:hAnsi="Times New Roman" w:cs="Times New Roman"/>
                <w:sz w:val="24"/>
                <w:szCs w:val="24"/>
              </w:rPr>
            </w:pPr>
          </w:p>
        </w:tc>
      </w:tr>
      <w:tr w:rsidR="00417178" w:rsidRPr="003E2B73" w14:paraId="6D5AC1D0" w14:textId="77777777" w:rsidTr="00417178">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7625336A"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lastRenderedPageBreak/>
              <w:t xml:space="preserve">Artículo 61. </w:t>
            </w:r>
            <w:r w:rsidRPr="003E2B73">
              <w:rPr>
                <w:rFonts w:ascii="Times New Roman" w:eastAsia="Arial" w:hAnsi="Times New Roman" w:cs="Times New Roman"/>
                <w:sz w:val="24"/>
                <w:szCs w:val="24"/>
              </w:rPr>
              <w:t xml:space="preserve">Las autoridades estatales, en el ámbito de su competencia, deberán garantizar los derechos de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migrantes, acompañados, no acompañados, separados, nacionales, extranjeros y repatriados en el contexto de movilidad humana, independientemente de su nacionalidad o su situación migratoria de conformidad con la Ley de Migración y su Reglamento, la Ley General, esta Ley y las demás disposiciones jurídicas aplicables debiendo observar en todo momento el principio del interés superior de la niñez y los estándares internacionales en la materia.</w:t>
            </w:r>
          </w:p>
          <w:p w14:paraId="0C32505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w:t>
            </w:r>
          </w:p>
          <w:p w14:paraId="013FC8A2"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w:t>
            </w:r>
          </w:p>
          <w:p w14:paraId="0700B1D7"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0B3476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II […]</w:t>
            </w:r>
          </w:p>
          <w:p w14:paraId="38C7AFB2"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FAC1D53"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III. Contar con un entorno afectivo y libre de violencia, en los términos de las disposiciones aplicables</w:t>
            </w:r>
          </w:p>
          <w:p w14:paraId="68EDD4F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70EE896"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IV a VIII […]</w:t>
            </w:r>
          </w:p>
        </w:tc>
        <w:tc>
          <w:tcPr>
            <w:tcW w:w="4415" w:type="dxa"/>
            <w:tcBorders>
              <w:top w:val="single" w:sz="5" w:space="0" w:color="000000"/>
              <w:left w:val="single" w:sz="5" w:space="0" w:color="000000"/>
              <w:bottom w:val="single" w:sz="5" w:space="0" w:color="000000"/>
              <w:right w:val="single" w:sz="5" w:space="0" w:color="000000"/>
            </w:tcBorders>
          </w:tcPr>
          <w:p w14:paraId="61FD7D76"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61. …</w:t>
            </w:r>
          </w:p>
          <w:p w14:paraId="54C2EFD5"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w:t>
            </w:r>
          </w:p>
          <w:p w14:paraId="5577A1A8"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w:t>
            </w:r>
          </w:p>
          <w:p w14:paraId="69819DB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C8C871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II […]</w:t>
            </w:r>
          </w:p>
          <w:p w14:paraId="26266E3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B601CE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141EF1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97CF92C"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A700E4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7E1DA52"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E814BAA"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140845D"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322A1D4"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2A704C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C6F259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F00F0A7"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21CF59B"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C072B54"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A15FE3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III. Contar con un entorno afectivo, libre de violencia, </w:t>
            </w:r>
            <w:r w:rsidRPr="003E2B73">
              <w:rPr>
                <w:rFonts w:ascii="Times New Roman" w:eastAsia="Arial" w:hAnsi="Times New Roman" w:cs="Times New Roman"/>
                <w:b/>
                <w:sz w:val="24"/>
                <w:szCs w:val="24"/>
              </w:rPr>
              <w:t xml:space="preserve">sin trabajo infantil y las peores formas de trabajo infantil </w:t>
            </w:r>
            <w:r w:rsidRPr="003E2B73">
              <w:rPr>
                <w:rFonts w:ascii="Times New Roman" w:eastAsia="Arial" w:hAnsi="Times New Roman" w:cs="Times New Roman"/>
                <w:sz w:val="24"/>
                <w:szCs w:val="24"/>
              </w:rPr>
              <w:t>en los términos de las disposiciones aplicables.</w:t>
            </w:r>
          </w:p>
          <w:p w14:paraId="38C5A55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165117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IV a VIII […]</w:t>
            </w:r>
          </w:p>
        </w:tc>
      </w:tr>
      <w:tr w:rsidR="00417178" w:rsidRPr="003E2B73" w14:paraId="1165B829" w14:textId="77777777" w:rsidTr="00417178">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4DCA3762"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Artículo 73. </w:t>
            </w:r>
            <w:r w:rsidRPr="003E2B73">
              <w:rPr>
                <w:rFonts w:ascii="Times New Roman" w:eastAsia="Arial" w:hAnsi="Times New Roman" w:cs="Times New Roman"/>
                <w:sz w:val="24"/>
                <w:szCs w:val="24"/>
              </w:rPr>
              <w:t xml:space="preserve">Atendiendo al interés superior de las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y adolescentes, quienes</w:t>
            </w:r>
          </w:p>
          <w:p w14:paraId="61BB76F4"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sz w:val="24"/>
                <w:szCs w:val="24"/>
              </w:rPr>
              <w:t>ejercen la patria potestad, tutela o guarda y custodia, deberán:</w:t>
            </w:r>
          </w:p>
          <w:p w14:paraId="6FCF4C0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EA38246"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sz w:val="24"/>
                <w:szCs w:val="24"/>
              </w:rPr>
              <w:t>I a XVII […]</w:t>
            </w:r>
          </w:p>
          <w:p w14:paraId="61C9B562" w14:textId="77777777" w:rsidR="00417178" w:rsidRPr="003E2B73" w:rsidRDefault="00417178" w:rsidP="00417178">
            <w:pPr>
              <w:spacing w:after="0" w:line="240" w:lineRule="auto"/>
              <w:rPr>
                <w:rFonts w:ascii="Times New Roman" w:eastAsia="Arial" w:hAnsi="Times New Roman" w:cs="Times New Roman"/>
                <w:sz w:val="24"/>
                <w:szCs w:val="24"/>
              </w:rPr>
            </w:pPr>
          </w:p>
          <w:p w14:paraId="1240577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XVIII. Protegerlas y protegerlos de toda forma y tipo de violencia, castigo corporal o castigo humillante, maltrato, agresión, perjuicio, daño, abuso, venta, trata de personas, explotación o cualquier acto que </w:t>
            </w:r>
            <w:r w:rsidRPr="003E2B73">
              <w:rPr>
                <w:rFonts w:ascii="Times New Roman" w:eastAsia="Arial" w:hAnsi="Times New Roman" w:cs="Times New Roman"/>
                <w:sz w:val="24"/>
                <w:szCs w:val="24"/>
              </w:rPr>
              <w:lastRenderedPageBreak/>
              <w:t xml:space="preserve">atente contra su integridad </w:t>
            </w:r>
            <w:proofErr w:type="spellStart"/>
            <w:r w:rsidRPr="003E2B73">
              <w:rPr>
                <w:rFonts w:ascii="Times New Roman" w:eastAsia="Arial" w:hAnsi="Times New Roman" w:cs="Times New Roman"/>
                <w:sz w:val="24"/>
                <w:szCs w:val="24"/>
              </w:rPr>
              <w:t>física</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psíquica</w:t>
            </w:r>
            <w:proofErr w:type="spellEnd"/>
            <w:r w:rsidRPr="003E2B73">
              <w:rPr>
                <w:rFonts w:ascii="Times New Roman" w:eastAsia="Arial" w:hAnsi="Times New Roman" w:cs="Times New Roman"/>
                <w:sz w:val="24"/>
                <w:szCs w:val="24"/>
              </w:rPr>
              <w:t xml:space="preserve"> y moral que menoscabe su desarrollo integral.</w:t>
            </w:r>
          </w:p>
        </w:tc>
        <w:tc>
          <w:tcPr>
            <w:tcW w:w="4415" w:type="dxa"/>
            <w:tcBorders>
              <w:top w:val="single" w:sz="5" w:space="0" w:color="000000"/>
              <w:left w:val="single" w:sz="5" w:space="0" w:color="000000"/>
              <w:bottom w:val="single" w:sz="5" w:space="0" w:color="000000"/>
              <w:right w:val="single" w:sz="5" w:space="0" w:color="000000"/>
            </w:tcBorders>
          </w:tcPr>
          <w:p w14:paraId="4968CC38"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lastRenderedPageBreak/>
              <w:t>Artículo 73 …</w:t>
            </w:r>
          </w:p>
          <w:p w14:paraId="546F6592"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0987B16"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XVII […]</w:t>
            </w:r>
          </w:p>
          <w:p w14:paraId="04B6EE2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8DB5556"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XVIII. Protegerlas y protegerlos de toda forma y tipo de violencia, castigo corporal o castigo humillante, maltrato, agresión, perjuicio, daño, abuso, venta, trata de personas, </w:t>
            </w:r>
            <w:r w:rsidRPr="003E2B73">
              <w:rPr>
                <w:rFonts w:ascii="Times New Roman" w:eastAsia="Arial" w:hAnsi="Times New Roman" w:cs="Times New Roman"/>
                <w:b/>
                <w:sz w:val="24"/>
                <w:szCs w:val="24"/>
              </w:rPr>
              <w:t xml:space="preserve">trabajo infantil y las peores formas de trabajo infantil </w:t>
            </w:r>
            <w:r w:rsidRPr="003E2B73">
              <w:rPr>
                <w:rFonts w:ascii="Times New Roman" w:eastAsia="Arial" w:hAnsi="Times New Roman" w:cs="Times New Roman"/>
                <w:sz w:val="24"/>
                <w:szCs w:val="24"/>
              </w:rPr>
              <w:t>o cualquier acto que atente contra su integridad física, psíquica y moral que menoscabe su desarrollo integral</w:t>
            </w:r>
          </w:p>
        </w:tc>
      </w:tr>
      <w:tr w:rsidR="00417178" w:rsidRPr="003E2B73" w14:paraId="6A416CC1" w14:textId="77777777" w:rsidTr="00417178">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0656B06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Artículo 74. </w:t>
            </w:r>
            <w:r w:rsidRPr="003E2B73">
              <w:rPr>
                <w:rFonts w:ascii="Times New Roman" w:eastAsia="Arial" w:hAnsi="Times New Roman" w:cs="Times New Roman"/>
                <w:sz w:val="24"/>
                <w:szCs w:val="24"/>
              </w:rPr>
              <w:t>Además de lo previsto por el artículo anterior son obligaciones de quienes ejercen la patria potestad, tutela o guarda y</w:t>
            </w:r>
          </w:p>
          <w:p w14:paraId="46B8FE2F"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custodia, así́ como de las demás personas que</w:t>
            </w:r>
          </w:p>
          <w:p w14:paraId="41FC2A77"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por razón de sus funciones o actividades tengan bajo su cuidado </w:t>
            </w:r>
            <w:proofErr w:type="spellStart"/>
            <w:r w:rsidRPr="003E2B73">
              <w:rPr>
                <w:rFonts w:ascii="Times New Roman" w:eastAsia="Arial" w:hAnsi="Times New Roman" w:cs="Times New Roman"/>
                <w:sz w:val="24"/>
                <w:szCs w:val="24"/>
              </w:rPr>
              <w:t>niñas</w:t>
            </w:r>
            <w:proofErr w:type="spellEnd"/>
            <w:r w:rsidRPr="003E2B73">
              <w:rPr>
                <w:rFonts w:ascii="Times New Roman" w:eastAsia="Arial" w:hAnsi="Times New Roman" w:cs="Times New Roman"/>
                <w:sz w:val="24"/>
                <w:szCs w:val="24"/>
              </w:rPr>
              <w:t xml:space="preserve">, </w:t>
            </w:r>
            <w:proofErr w:type="spellStart"/>
            <w:r w:rsidRPr="003E2B73">
              <w:rPr>
                <w:rFonts w:ascii="Times New Roman" w:eastAsia="Arial" w:hAnsi="Times New Roman" w:cs="Times New Roman"/>
                <w:sz w:val="24"/>
                <w:szCs w:val="24"/>
              </w:rPr>
              <w:t>niños</w:t>
            </w:r>
            <w:proofErr w:type="spellEnd"/>
            <w:r w:rsidRPr="003E2B73">
              <w:rPr>
                <w:rFonts w:ascii="Times New Roman" w:eastAsia="Arial" w:hAnsi="Times New Roman" w:cs="Times New Roman"/>
                <w:sz w:val="24"/>
                <w:szCs w:val="24"/>
              </w:rPr>
              <w:t xml:space="preserve"> o adolescentes, en proporción a su responsabilidad y, cuando sean instituciones públicas, conforme a su ámbito de competencia, las siguientes:</w:t>
            </w:r>
          </w:p>
          <w:p w14:paraId="01F5E57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170854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I a III </w:t>
            </w:r>
            <w:r w:rsidRPr="003E2B73">
              <w:rPr>
                <w:rFonts w:ascii="Times New Roman" w:eastAsia="Arial" w:hAnsi="Times New Roman" w:cs="Times New Roman"/>
                <w:sz w:val="24"/>
                <w:szCs w:val="24"/>
              </w:rPr>
              <w:t>[…]</w:t>
            </w:r>
          </w:p>
          <w:p w14:paraId="64B500F4"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EF28887"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IV. Protegerlos de toda forma de violencia, maltrato, agresión, perjuicio, daño, abuso, venta, trata de personas, explotación o cualquier acto que atente contra su integridad física, psicológica o menoscabe su desarrollo integral.</w:t>
            </w:r>
          </w:p>
          <w:p w14:paraId="096C6E8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FD7D49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V a XI </w:t>
            </w:r>
            <w:r w:rsidRPr="003E2B73">
              <w:rPr>
                <w:rFonts w:ascii="Times New Roman" w:eastAsia="Arial" w:hAnsi="Times New Roman" w:cs="Times New Roman"/>
                <w:sz w:val="24"/>
                <w:szCs w:val="24"/>
              </w:rPr>
              <w:t>[…]</w:t>
            </w:r>
          </w:p>
        </w:tc>
        <w:tc>
          <w:tcPr>
            <w:tcW w:w="4415" w:type="dxa"/>
            <w:tcBorders>
              <w:top w:val="single" w:sz="5" w:space="0" w:color="000000"/>
              <w:left w:val="single" w:sz="5" w:space="0" w:color="000000"/>
              <w:bottom w:val="single" w:sz="5" w:space="0" w:color="000000"/>
              <w:right w:val="single" w:sz="5" w:space="0" w:color="000000"/>
            </w:tcBorders>
          </w:tcPr>
          <w:p w14:paraId="3604095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74 …</w:t>
            </w:r>
          </w:p>
          <w:p w14:paraId="53E6151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CC3AA5C"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I a III </w:t>
            </w:r>
            <w:r w:rsidRPr="003E2B73">
              <w:rPr>
                <w:rFonts w:ascii="Times New Roman" w:eastAsia="Arial" w:hAnsi="Times New Roman" w:cs="Times New Roman"/>
                <w:sz w:val="24"/>
                <w:szCs w:val="24"/>
              </w:rPr>
              <w:t>[…]</w:t>
            </w:r>
          </w:p>
          <w:p w14:paraId="396B5C32"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6BCBCA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19E78B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789A55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69A23D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25D283A"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ADCF2FD"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962BD6A"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C094C64"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BC4A41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1D7173D"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IV. Protegerlos de toda forma de violencia, maltrato, agresión, perjuicio, daño, abuso, venta, trata de personas, </w:t>
            </w:r>
            <w:r w:rsidRPr="003E2B73">
              <w:rPr>
                <w:rFonts w:ascii="Times New Roman" w:eastAsia="Arial" w:hAnsi="Times New Roman" w:cs="Times New Roman"/>
                <w:b/>
                <w:sz w:val="24"/>
                <w:szCs w:val="24"/>
              </w:rPr>
              <w:t xml:space="preserve">trabajo infantil y las peores formas de trabajo infantil </w:t>
            </w:r>
            <w:r w:rsidRPr="003E2B73">
              <w:rPr>
                <w:rFonts w:ascii="Times New Roman" w:eastAsia="Arial" w:hAnsi="Times New Roman" w:cs="Times New Roman"/>
                <w:sz w:val="24"/>
                <w:szCs w:val="24"/>
              </w:rPr>
              <w:t>o cualquier acto que atente contra su integridad física, psicológica o menoscabe su desarrollo integral.</w:t>
            </w:r>
          </w:p>
          <w:p w14:paraId="03A34AB1"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A751F6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V a XI </w:t>
            </w:r>
            <w:r w:rsidRPr="003E2B73">
              <w:rPr>
                <w:rFonts w:ascii="Times New Roman" w:eastAsia="Arial" w:hAnsi="Times New Roman" w:cs="Times New Roman"/>
                <w:sz w:val="24"/>
                <w:szCs w:val="24"/>
              </w:rPr>
              <w:t>[…]</w:t>
            </w:r>
          </w:p>
        </w:tc>
      </w:tr>
      <w:tr w:rsidR="00417178" w:rsidRPr="003E2B73" w14:paraId="513887A8" w14:textId="77777777" w:rsidTr="00417178">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6AF621DF"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Artículo 90. </w:t>
            </w:r>
            <w:r w:rsidRPr="003E2B73">
              <w:rPr>
                <w:rFonts w:ascii="Times New Roman" w:eastAsia="Arial" w:hAnsi="Times New Roman" w:cs="Times New Roman"/>
                <w:sz w:val="24"/>
                <w:szCs w:val="24"/>
              </w:rPr>
              <w:t>La Procuraduría de Protección tendrá las atribuciones siguientes:</w:t>
            </w:r>
          </w:p>
          <w:p w14:paraId="7F7E4837"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AA56EE0" w14:textId="77777777" w:rsidR="00417178" w:rsidRPr="003E2B73" w:rsidRDefault="00417178" w:rsidP="00417178">
            <w:pPr>
              <w:spacing w:after="0" w:line="240" w:lineRule="auto"/>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I a XXIII </w:t>
            </w:r>
            <w:r w:rsidRPr="003E2B73">
              <w:rPr>
                <w:rFonts w:ascii="Times New Roman" w:eastAsia="Arial" w:hAnsi="Times New Roman" w:cs="Times New Roman"/>
                <w:sz w:val="24"/>
                <w:szCs w:val="24"/>
              </w:rPr>
              <w:t>[…]</w:t>
            </w:r>
          </w:p>
        </w:tc>
        <w:tc>
          <w:tcPr>
            <w:tcW w:w="4415" w:type="dxa"/>
            <w:tcBorders>
              <w:top w:val="single" w:sz="5" w:space="0" w:color="000000"/>
              <w:left w:val="single" w:sz="5" w:space="0" w:color="000000"/>
              <w:bottom w:val="single" w:sz="5" w:space="0" w:color="000000"/>
              <w:right w:val="single" w:sz="5" w:space="0" w:color="000000"/>
            </w:tcBorders>
          </w:tcPr>
          <w:p w14:paraId="279B5BD2"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90 …</w:t>
            </w:r>
          </w:p>
          <w:p w14:paraId="0E1E55F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CD4B3E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I a XXIII </w:t>
            </w:r>
            <w:r w:rsidRPr="003E2B73">
              <w:rPr>
                <w:rFonts w:ascii="Times New Roman" w:eastAsia="Arial" w:hAnsi="Times New Roman" w:cs="Times New Roman"/>
                <w:sz w:val="24"/>
                <w:szCs w:val="24"/>
              </w:rPr>
              <w:t>[…]</w:t>
            </w:r>
          </w:p>
          <w:p w14:paraId="47078B1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76F3B0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XXIV. Brindar acciones de reparación de daño a niñas, niños y adolescentes rescatados del trabajo infantil y las peores formas de trabajo infantil.</w:t>
            </w:r>
          </w:p>
        </w:tc>
      </w:tr>
    </w:tbl>
    <w:p w14:paraId="00B92B8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AC67D74" w14:textId="77777777" w:rsidR="00417178" w:rsidRPr="003E2B73" w:rsidRDefault="00417178" w:rsidP="00417178">
      <w:pPr>
        <w:spacing w:after="0" w:line="240" w:lineRule="auto"/>
        <w:jc w:val="center"/>
        <w:rPr>
          <w:rFonts w:ascii="Times New Roman" w:eastAsia="Arial" w:hAnsi="Times New Roman" w:cs="Times New Roman"/>
          <w:sz w:val="24"/>
          <w:szCs w:val="24"/>
        </w:rPr>
      </w:pPr>
      <w:r w:rsidRPr="003E2B73">
        <w:rPr>
          <w:rFonts w:ascii="Times New Roman" w:eastAsia="Arial" w:hAnsi="Times New Roman" w:cs="Times New Roman"/>
          <w:b/>
          <w:sz w:val="24"/>
          <w:szCs w:val="24"/>
        </w:rPr>
        <w:t>LEY DE EDUCACIÓN DEL ESTADO DE MÉXICO</w:t>
      </w:r>
    </w:p>
    <w:p w14:paraId="0BC7AE93" w14:textId="77777777" w:rsidR="00417178" w:rsidRPr="003E2B73" w:rsidRDefault="00417178" w:rsidP="00417178">
      <w:pPr>
        <w:spacing w:after="0" w:line="240" w:lineRule="auto"/>
        <w:jc w:val="both"/>
        <w:rPr>
          <w:rFonts w:ascii="Times New Roman" w:eastAsia="Arial" w:hAnsi="Times New Roman" w:cs="Times New Roman"/>
          <w:b/>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5"/>
        <w:gridCol w:w="4314"/>
      </w:tblGrid>
      <w:tr w:rsidR="00417178" w:rsidRPr="003E2B73" w14:paraId="331DE4CD" w14:textId="77777777" w:rsidTr="00417178">
        <w:tc>
          <w:tcPr>
            <w:tcW w:w="4418" w:type="dxa"/>
          </w:tcPr>
          <w:p w14:paraId="0680FDC5"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Artículo 17.- </w:t>
            </w:r>
            <w:r w:rsidRPr="003E2B73">
              <w:rPr>
                <w:rFonts w:ascii="Times New Roman" w:eastAsia="Arial" w:hAnsi="Times New Roman" w:cs="Times New Roman"/>
                <w:sz w:val="24"/>
                <w:szCs w:val="24"/>
              </w:rPr>
              <w:t>La educación que impartan el Estado, los municipios, los organismos descentralizados y los particulares con autorización o con reconocimiento de validez oficial de estudios tendrá, además de los establecidos en el segundo párrafo del artículo 3° de la Constitución Política de los Estados Unidos Mexicanos, los siguientes fines:</w:t>
            </w:r>
          </w:p>
          <w:p w14:paraId="1D94232B"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715EFBA"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I a XXIX </w:t>
            </w:r>
            <w:r w:rsidRPr="003E2B73">
              <w:rPr>
                <w:rFonts w:ascii="Times New Roman" w:eastAsia="Arial" w:hAnsi="Times New Roman" w:cs="Times New Roman"/>
                <w:sz w:val="24"/>
                <w:szCs w:val="24"/>
              </w:rPr>
              <w:t>[…]</w:t>
            </w:r>
          </w:p>
          <w:p w14:paraId="7F9A9ADE" w14:textId="77777777" w:rsidR="00417178" w:rsidRPr="003E2B73" w:rsidRDefault="00417178" w:rsidP="00417178">
            <w:pPr>
              <w:spacing w:after="0" w:line="240" w:lineRule="auto"/>
              <w:jc w:val="both"/>
              <w:rPr>
                <w:rFonts w:ascii="Times New Roman" w:eastAsia="Arial" w:hAnsi="Times New Roman" w:cs="Times New Roman"/>
                <w:b/>
                <w:sz w:val="24"/>
                <w:szCs w:val="24"/>
              </w:rPr>
            </w:pPr>
          </w:p>
          <w:p w14:paraId="693430DB" w14:textId="77777777" w:rsidR="00417178" w:rsidRPr="003E2B73" w:rsidRDefault="00417178" w:rsidP="00417178">
            <w:pPr>
              <w:spacing w:after="0" w:line="240" w:lineRule="auto"/>
              <w:jc w:val="both"/>
              <w:rPr>
                <w:rFonts w:ascii="Times New Roman" w:eastAsia="Arial" w:hAnsi="Times New Roman" w:cs="Times New Roman"/>
                <w:b/>
                <w:sz w:val="24"/>
                <w:szCs w:val="24"/>
              </w:rPr>
            </w:pPr>
          </w:p>
        </w:tc>
        <w:tc>
          <w:tcPr>
            <w:tcW w:w="4512" w:type="dxa"/>
          </w:tcPr>
          <w:p w14:paraId="1243254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lastRenderedPageBreak/>
              <w:t xml:space="preserve">Artículo 17.- </w:t>
            </w:r>
            <w:r w:rsidRPr="003E2B73">
              <w:rPr>
                <w:rFonts w:ascii="Times New Roman" w:eastAsia="Arial" w:hAnsi="Times New Roman" w:cs="Times New Roman"/>
                <w:sz w:val="24"/>
                <w:szCs w:val="24"/>
              </w:rPr>
              <w:t>…</w:t>
            </w:r>
          </w:p>
          <w:p w14:paraId="34FA58A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327F788"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I a XXIX </w:t>
            </w:r>
            <w:r w:rsidRPr="003E2B73">
              <w:rPr>
                <w:rFonts w:ascii="Times New Roman" w:eastAsia="Arial" w:hAnsi="Times New Roman" w:cs="Times New Roman"/>
                <w:sz w:val="24"/>
                <w:szCs w:val="24"/>
              </w:rPr>
              <w:t>[…]</w:t>
            </w:r>
          </w:p>
          <w:p w14:paraId="2F4FCF5C" w14:textId="77777777" w:rsidR="00417178" w:rsidRPr="003E2B73" w:rsidRDefault="00417178" w:rsidP="00417178">
            <w:pPr>
              <w:spacing w:after="0" w:line="240" w:lineRule="auto"/>
              <w:jc w:val="both"/>
              <w:rPr>
                <w:rFonts w:ascii="Times New Roman" w:eastAsia="Arial" w:hAnsi="Times New Roman" w:cs="Times New Roman"/>
                <w:b/>
                <w:sz w:val="24"/>
                <w:szCs w:val="24"/>
              </w:rPr>
            </w:pPr>
          </w:p>
          <w:p w14:paraId="23D2C3AF"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XXX. Diseñar programas estratégicos que eviten la deserción escolar, por causas que se deriven del trabajo infantil y las peores formas de trabajo infantil.</w:t>
            </w:r>
          </w:p>
          <w:p w14:paraId="67A9D11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8C721E3"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XXXI. Establecer programas de formación e información para padres y </w:t>
            </w:r>
            <w:r w:rsidRPr="003E2B73">
              <w:rPr>
                <w:rFonts w:ascii="Times New Roman" w:eastAsia="Arial" w:hAnsi="Times New Roman" w:cs="Times New Roman"/>
                <w:b/>
                <w:sz w:val="24"/>
                <w:szCs w:val="24"/>
              </w:rPr>
              <w:lastRenderedPageBreak/>
              <w:t>madres de familia, cuidadores y tutores con el objetivo de analizar, discutir y concientizar sobre el impacto del Trabajo Infantil y las Peores Formas de Trabajo Infantil en la vida y en el ejercicio de los derechos de las niñas, niños y adolescentes, así como para reflexión, respecto a que a largo plazo tendrá mayor retribución el educar que hacer trabajar a las niñas, niños y adolescentes.</w:t>
            </w:r>
          </w:p>
          <w:p w14:paraId="0A6C0D0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E3DBB35"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XXXII. Promover y fomentar el aprendizaje y desarrollo de actividades formativas, las cuales son actividades productivas que permitan la adquisición de herramientas, conocimientos y experiencias útiles para su vida personal y futuro desarrollo profesional, que respetan y garanticen plenamente el ejercicio de los derechos de las niñas, niños y adolescentes.</w:t>
            </w:r>
          </w:p>
          <w:p w14:paraId="5143DA63" w14:textId="77777777" w:rsidR="00417178" w:rsidRPr="003E2B73" w:rsidRDefault="00417178" w:rsidP="00417178">
            <w:pPr>
              <w:spacing w:after="0" w:line="240" w:lineRule="auto"/>
              <w:jc w:val="both"/>
              <w:rPr>
                <w:rFonts w:ascii="Times New Roman" w:eastAsia="Arial" w:hAnsi="Times New Roman" w:cs="Times New Roman"/>
                <w:b/>
                <w:sz w:val="24"/>
                <w:szCs w:val="24"/>
              </w:rPr>
            </w:pPr>
          </w:p>
        </w:tc>
      </w:tr>
    </w:tbl>
    <w:p w14:paraId="1CDF6856" w14:textId="77777777" w:rsidR="00417178" w:rsidRPr="003E2B73" w:rsidRDefault="00417178" w:rsidP="00417178">
      <w:pPr>
        <w:spacing w:after="0" w:line="240" w:lineRule="auto"/>
        <w:jc w:val="both"/>
        <w:rPr>
          <w:rFonts w:ascii="Times New Roman" w:eastAsia="Arial" w:hAnsi="Times New Roman" w:cs="Times New Roman"/>
          <w:b/>
          <w:sz w:val="24"/>
          <w:szCs w:val="24"/>
        </w:rPr>
      </w:pPr>
    </w:p>
    <w:p w14:paraId="41B2793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En consecuencia, de lo anterior es indispensable modificar la Ley de los Derechos de Niñas, Niños y Adolescentes del Estado de México y la Ley de Educación para integrar los conceptos de trabajo infantil y las peores formas de trabajo infantil.</w:t>
      </w:r>
    </w:p>
    <w:p w14:paraId="76E21CBB"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B7530A3"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Por lo anterior expuesto, someto a consideración de esta Honorable Soberanía la siguiente:</w:t>
      </w:r>
    </w:p>
    <w:p w14:paraId="39D7BD0D"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47C5B6A"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51CBB41E"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EC9CF19" w14:textId="77777777" w:rsidR="00417178" w:rsidRPr="003E2B73" w:rsidRDefault="00417178" w:rsidP="00417178">
      <w:pPr>
        <w:spacing w:after="0" w:line="240" w:lineRule="auto"/>
        <w:jc w:val="center"/>
        <w:rPr>
          <w:rFonts w:ascii="Times New Roman" w:eastAsia="Arial" w:hAnsi="Times New Roman" w:cs="Times New Roman"/>
          <w:sz w:val="24"/>
          <w:szCs w:val="24"/>
        </w:rPr>
      </w:pPr>
      <w:r w:rsidRPr="003E2B73">
        <w:rPr>
          <w:rFonts w:ascii="Times New Roman" w:eastAsia="Arial" w:hAnsi="Times New Roman" w:cs="Times New Roman"/>
          <w:b/>
          <w:sz w:val="24"/>
          <w:szCs w:val="24"/>
        </w:rPr>
        <w:t>DECRETO:</w:t>
      </w:r>
    </w:p>
    <w:p w14:paraId="6F1AB0A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DF79D7A"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Arial" w:hAnsi="Times New Roman" w:cs="Times New Roman"/>
          <w:b/>
          <w:sz w:val="24"/>
          <w:szCs w:val="24"/>
        </w:rPr>
        <w:t>PRIMERO</w:t>
      </w:r>
      <w:r w:rsidRPr="003E2B73">
        <w:rPr>
          <w:rFonts w:ascii="Times New Roman" w:eastAsia="Arial" w:hAnsi="Times New Roman" w:cs="Times New Roman"/>
          <w:sz w:val="24"/>
          <w:szCs w:val="24"/>
        </w:rPr>
        <w:t>. Se adicionan y modifican diversas disposiciones de la Ley de los Derechos de Niñas, Niños y Adolescentes del Estado de México, para quedar como sigue:</w:t>
      </w:r>
    </w:p>
    <w:p w14:paraId="4F61551E" w14:textId="77777777" w:rsidR="00417178" w:rsidRPr="003E2B73" w:rsidRDefault="00417178" w:rsidP="00417178">
      <w:pPr>
        <w:spacing w:after="0" w:line="240" w:lineRule="auto"/>
        <w:jc w:val="both"/>
        <w:rPr>
          <w:rFonts w:ascii="Times New Roman" w:eastAsia="Arial" w:hAnsi="Times New Roman" w:cs="Times New Roman"/>
          <w:b/>
          <w:sz w:val="24"/>
          <w:szCs w:val="24"/>
        </w:rPr>
      </w:pPr>
    </w:p>
    <w:p w14:paraId="640B4D38"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5. …</w:t>
      </w:r>
    </w:p>
    <w:p w14:paraId="209E37B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0CBF6D7"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XXX […]</w:t>
      </w:r>
    </w:p>
    <w:p w14:paraId="5BC97902"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B3438F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lastRenderedPageBreak/>
        <w:t>XXXI Bis. Peores formas de trabajo infantil. Son actividades o labores que someten a las niñas, niños y adolescentes a la explotación por parte de adultos y que ocasiona daño inminente e irreversible en su desarrollo físico, mental, emocional y moral.</w:t>
      </w:r>
    </w:p>
    <w:p w14:paraId="7D7928A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C1963DD"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Esclavitud, trata infantil, servidumbre por deudas, condición de siervo, trabajo forzoso, explotación sexual y laboral, reclutamiento forzoso u obligatorio, mendicidad forzada y trabajo doméstico en condiciones no adecuadas, son algunas de las formas en que se presentan.</w:t>
      </w:r>
    </w:p>
    <w:p w14:paraId="6518DCFD"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5E2CF9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XXXI Ter. Trabajo infantil. Todo trabajo que priva a los niños de su potencial y su dignidad, y que es perjudicial mental, física, social o moralmente, ya sea por su naturaleza o por las condiciones en las que se realiza e interfiere con su escolarización o trunca su pleno desarrollo.</w:t>
      </w:r>
    </w:p>
    <w:p w14:paraId="6942D37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3B71628"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10. …</w:t>
      </w:r>
    </w:p>
    <w:p w14:paraId="61D9D08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C219645"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XXI […]</w:t>
      </w:r>
    </w:p>
    <w:p w14:paraId="2F8EBCFE"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1F533B8"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XXII. El derecho a la protección contra el trabajo infantil y sus peores formas.</w:t>
      </w:r>
    </w:p>
    <w:p w14:paraId="06CDCC5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0253625"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11. …</w:t>
      </w:r>
    </w:p>
    <w:p w14:paraId="4E9AEBAD"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8503B9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Párrafo primero al tercero […]</w:t>
      </w:r>
    </w:p>
    <w:p w14:paraId="2909FCD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F35DC22"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Párrafo cuarto:</w:t>
      </w:r>
    </w:p>
    <w:p w14:paraId="504AF33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6628B2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Queda prohibida toda actividad que, conforme a los convenios internacionales ratificados por México, la legislación nacional, estatal, sea considerada trabajo infantil y sus peores formas, ya que son mental, física, emocional y moralmente peligrosos para su bienestar, interfiere en su escolarización y les impiden el disfrute de todos sus derechos.</w:t>
      </w:r>
    </w:p>
    <w:p w14:paraId="6D80699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260E388"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Párrafos sextos a octavo […]</w:t>
      </w:r>
    </w:p>
    <w:p w14:paraId="0A05D27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C67F507"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18. …</w:t>
      </w:r>
    </w:p>
    <w:p w14:paraId="5B2FC031"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1ED0FE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Párrafo primero al quinto […]</w:t>
      </w:r>
    </w:p>
    <w:p w14:paraId="0E883E01"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BBF7678" w14:textId="77777777" w:rsidR="00417178" w:rsidRPr="003E2B73" w:rsidRDefault="00417178" w:rsidP="00417178">
      <w:pPr>
        <w:spacing w:after="0" w:line="240" w:lineRule="auto"/>
        <w:jc w:val="both"/>
        <w:rPr>
          <w:rFonts w:ascii="Times New Roman" w:eastAsia="Franklin Gothic Book" w:hAnsi="Times New Roman" w:cs="Times New Roman"/>
          <w:sz w:val="24"/>
          <w:szCs w:val="24"/>
        </w:rPr>
      </w:pPr>
      <w:r w:rsidRPr="003E2B73">
        <w:rPr>
          <w:rFonts w:ascii="Times New Roman" w:eastAsia="Arial" w:hAnsi="Times New Roman" w:cs="Times New Roman"/>
          <w:sz w:val="24"/>
          <w:szCs w:val="24"/>
        </w:rPr>
        <w:t>Párrafo sexto:</w:t>
      </w:r>
    </w:p>
    <w:p w14:paraId="1B30A5B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45272AA"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Cuando se compruebe que una niña, niño o adolescente está siendo utilizados en trabajo infantil y sus peores formas, y que estén prohibidos en la normativa en la materia internacional, nacional y estatal vigentes, para prevenir que dañen su integridad física, mental, emocional y dignidad.</w:t>
      </w:r>
    </w:p>
    <w:p w14:paraId="5A05B00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73F1FAA"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23. …</w:t>
      </w:r>
    </w:p>
    <w:p w14:paraId="3BAE80CB"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08FC2E4"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lastRenderedPageBreak/>
        <w:t xml:space="preserve">Asimismo, las autoridades están obligadas a llevar a cabo medidas especiales para prevenir, atender y erradicar la discriminación múltiple de la que son objeto niñas, niños y adolescentes en situación de exclusión social, condición de discapacidad, en situación de calle, </w:t>
      </w:r>
      <w:r w:rsidRPr="003E2B73">
        <w:rPr>
          <w:rFonts w:ascii="Times New Roman" w:eastAsia="Arial" w:hAnsi="Times New Roman" w:cs="Times New Roman"/>
          <w:b/>
          <w:sz w:val="24"/>
          <w:szCs w:val="24"/>
        </w:rPr>
        <w:t xml:space="preserve">insertos en trabajo infantil y/o en sus peores formas </w:t>
      </w:r>
      <w:r w:rsidRPr="003E2B73">
        <w:rPr>
          <w:rFonts w:ascii="Times New Roman" w:eastAsia="Arial" w:hAnsi="Times New Roman" w:cs="Times New Roman"/>
          <w:sz w:val="24"/>
          <w:szCs w:val="24"/>
        </w:rPr>
        <w:t>o cualquiera otra condición de marginalidad.</w:t>
      </w:r>
    </w:p>
    <w:p w14:paraId="163461D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2998995"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Las autoridades estatales y municipales, en el ámbito de sus respectivas competencias, deberán:</w:t>
      </w:r>
    </w:p>
    <w:p w14:paraId="0740003C"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D55AEE0"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Llevar a cabo acciones especiales para prevenir, atender y erradicar la discriminación múltiple de la que son objeto niñas, niños y adolescentes en situación de exclusión social, en situación de calle</w:t>
      </w:r>
      <w:r w:rsidRPr="003E2B73">
        <w:rPr>
          <w:rFonts w:ascii="Times New Roman" w:eastAsia="Arial" w:hAnsi="Times New Roman" w:cs="Times New Roman"/>
          <w:b/>
          <w:sz w:val="24"/>
          <w:szCs w:val="24"/>
        </w:rPr>
        <w:t xml:space="preserve">, insertos en trabajo infantil forzoso, en peores formas de trabajo infantil, </w:t>
      </w:r>
      <w:r w:rsidRPr="003E2B73">
        <w:rPr>
          <w:rFonts w:ascii="Times New Roman" w:eastAsia="Arial" w:hAnsi="Times New Roman" w:cs="Times New Roman"/>
          <w:sz w:val="24"/>
          <w:szCs w:val="24"/>
        </w:rPr>
        <w:t>en las situaciones especiales contempladas en la presente Ley o cualquiera otra condición de marginalidad.</w:t>
      </w:r>
    </w:p>
    <w:p w14:paraId="1B22A03E"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A6A2E56"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II a IV […]</w:t>
      </w:r>
    </w:p>
    <w:p w14:paraId="76805B7A"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542470A"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V. Fomentar programas sustentados en actividades formativas que les brinden herramientas, conocimientos y experiencias útiles para su vida personal y futuro desarrollo profesional.</w:t>
      </w:r>
    </w:p>
    <w:p w14:paraId="4AAC1DE1"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8031302"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25. …</w:t>
      </w:r>
    </w:p>
    <w:p w14:paraId="38FD1E8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187E81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Corresponde en principio y directamente a quienes ejerzan la patria potestad, tutela o guarda y custodia de niñas, niños y adolescentes proporcionar dentro de sus posibilidades, las condiciones de vida suficientes para su desarrollo integral y una crianza positiva, por lo que queda prohibido el uso del castigo corporal, </w:t>
      </w:r>
      <w:r w:rsidRPr="003E2B73">
        <w:rPr>
          <w:rFonts w:ascii="Times New Roman" w:eastAsia="Arial" w:hAnsi="Times New Roman" w:cs="Times New Roman"/>
          <w:b/>
          <w:sz w:val="24"/>
          <w:szCs w:val="24"/>
        </w:rPr>
        <w:t xml:space="preserve">el trabajo infantil y las peores formas de trabajo infantil </w:t>
      </w:r>
      <w:r w:rsidRPr="003E2B73">
        <w:rPr>
          <w:rFonts w:ascii="Times New Roman" w:eastAsia="Arial" w:hAnsi="Times New Roman" w:cs="Times New Roman"/>
          <w:sz w:val="24"/>
          <w:szCs w:val="24"/>
        </w:rPr>
        <w:t>y cualquier forma o tipo de violencia en todos los ámbitos como método correctivo o disciplinario a niñas, niños o adolescentes.</w:t>
      </w:r>
    </w:p>
    <w:p w14:paraId="35E0BC0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9999543"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w:t>
      </w:r>
    </w:p>
    <w:p w14:paraId="63FFDA7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96D111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26.- …</w:t>
      </w:r>
    </w:p>
    <w:p w14:paraId="1835CE51"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338B1E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Las instancias competentes en casos de niñas, niños y adolescentes, víctimas de delitos de feminicidio, desaparición, feminicidio en grado de tentativa, </w:t>
      </w:r>
      <w:r w:rsidRPr="003E2B73">
        <w:rPr>
          <w:rFonts w:ascii="Times New Roman" w:eastAsia="Arial" w:hAnsi="Times New Roman" w:cs="Times New Roman"/>
          <w:b/>
          <w:sz w:val="24"/>
          <w:szCs w:val="24"/>
        </w:rPr>
        <w:t xml:space="preserve">trabajo infantil y las peores formas de trabajo infantil </w:t>
      </w:r>
      <w:r w:rsidRPr="003E2B73">
        <w:rPr>
          <w:rFonts w:ascii="Times New Roman" w:eastAsia="Arial" w:hAnsi="Times New Roman" w:cs="Times New Roman"/>
          <w:sz w:val="24"/>
          <w:szCs w:val="24"/>
        </w:rPr>
        <w:t>o de aquellos que afecten gravemente su integridad física y psicológica; deberán de ejecutar de manera inmediata los mecanismos de atención de denuncias y los protocolos de actuación señalados por la ley, para la implementación de acciones de asistencia jurídica, social y psicológica y de reparación integral del daño, destacando el acompañamiento y atención psicosocial, en sus planes y políticas.</w:t>
      </w:r>
    </w:p>
    <w:p w14:paraId="110E82EE"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4C18FE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w:t>
      </w:r>
    </w:p>
    <w:p w14:paraId="40BB11B3"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w:t>
      </w:r>
    </w:p>
    <w:p w14:paraId="63A2C61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6960D76"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27. …</w:t>
      </w:r>
    </w:p>
    <w:p w14:paraId="758F4F0A"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5D8377C"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V […]</w:t>
      </w:r>
    </w:p>
    <w:p w14:paraId="22D5457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lastRenderedPageBreak/>
        <w:t>VI. Prevenir y sancionar a las personas que, derivado de la patria potestad, tutela, guarda y custodia de niñas, niños y adolescentes, los utilicen en actividades denominadas trabajo infantil, antes de la edad mínima de quince años que pueda perjudicar su salud, su educación o impedir su desarrollo físico o mental de conformidad con lo dispuesto en la Constitución Política de los Estados Unidos Mexicanos y en las demás disposiciones aplicables;</w:t>
      </w:r>
    </w:p>
    <w:p w14:paraId="6AD6F9FD"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441403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VII. Prevenir y sancionar a las personas que derivado de la patria potestad, tutela, guarda y custodia de niñas, niños y adolescentes promuevan, difundan, financien las peores formas de trabajo infantil como la corrupción de personas menores de dieciocho años de edad; la Trata de personas menores de 18 años de edad, la prostitución, el abuso sexual infantil, el tráfico de menores, la explotación laboral y sexual infantil con o sin fines comerciales, trabajo forzoso, esclavitud, la incitación o coacción para que participen en la comisión de delitos o en asociaciones delictuosas, en conflictos armados o cualquier otro tipo de explotación, y demás conductas punibles establecidas en las disposiciones aplicables.</w:t>
      </w:r>
    </w:p>
    <w:p w14:paraId="664A629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EB4188F"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40 Bis. Las niñas, niños y adolescentes con discapacidad y sin discapacidad gozan del derecho a la protección contra el trabajo infantil, por lo que las autoridades estatales y municipales deberán velar para que nadie por cualquier medio obtenga un beneficio económico, a través de la explotación laboral de una persona con discapacidad física o mental, poniéndolo a trabajar en las calles, avenidas, ejes viales, espacios públicos, recintos privados o cualquier vía de circulación.</w:t>
      </w:r>
    </w:p>
    <w:p w14:paraId="6E1F1584"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989548D"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42. …</w:t>
      </w:r>
    </w:p>
    <w:p w14:paraId="647D78C4"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C8EE55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XIII […]</w:t>
      </w:r>
    </w:p>
    <w:p w14:paraId="5101619F"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D0AE5E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XIV. Diseñar programas estratégicos que eviten la deserción escolar, por causas que se deriven del trabajo infantil y las peores formas de trabajo infantil.</w:t>
      </w:r>
    </w:p>
    <w:p w14:paraId="6621CFC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A2C62AD"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XV. Establecer programas de formación e información para padres y madres de familia, cuidadores y tutores con el objetivo de analizar, discutir y concientizar sobre el impacto del Trabajo Infantil y las Peores Formas de Trabajo Infantil en la vida y en el ejercicio de los derechos de las niñas, niños y adolescentes, así como para la reflexión respecto a que, a largo plazo tendrá mayor retribución el educar que hacer trabajar a las niñas, niños y adolescentes.</w:t>
      </w:r>
    </w:p>
    <w:p w14:paraId="53D263D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94CCC2D"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XVI. Promover y fomentar el aprendizaje y desarrollo de actividades formativas, las cuales son actividades productivas que permitan la adquisición de herramientas, conocimientos y experiencias útiles para su vida personal y futuro desarrollo profesional, que respeten y garanticen plenamente el ejercicio de los derechos de las niñas, niños y adolescentes.</w:t>
      </w:r>
    </w:p>
    <w:p w14:paraId="2241C67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067C78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43. …</w:t>
      </w:r>
    </w:p>
    <w:p w14:paraId="385F63E2"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E87B203"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IX […]</w:t>
      </w:r>
    </w:p>
    <w:p w14:paraId="76C4FFEB"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E9ACA9C"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X. Impulsar programas de sensibilización dirigidos a los padres de familia, tutores o cuidadores que les permitan comprender las consecuencias físicas, mentales, emocionales y morales del trabajo infantil y las peores formas de trabajo infantil.</w:t>
      </w:r>
    </w:p>
    <w:p w14:paraId="135BC6C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2E55666"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44. …</w:t>
      </w:r>
    </w:p>
    <w:p w14:paraId="733050EE"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F9DBE6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 xml:space="preserve">Quienes ejerzan la patria potestad, tutela o guarda y custodia de niñas, niños y adolescentes deberán respetar el goce de estos derechos y, por lo tanto, </w:t>
      </w:r>
      <w:r w:rsidRPr="003E2B73">
        <w:rPr>
          <w:rFonts w:ascii="Times New Roman" w:eastAsia="Arial" w:hAnsi="Times New Roman" w:cs="Times New Roman"/>
          <w:b/>
          <w:sz w:val="24"/>
          <w:szCs w:val="24"/>
        </w:rPr>
        <w:t>no podrán obligarlos a realizar trabajo infantil que se encuentre prohibido</w:t>
      </w:r>
      <w:r w:rsidRPr="003E2B73">
        <w:rPr>
          <w:rFonts w:ascii="Times New Roman" w:eastAsia="Arial" w:hAnsi="Times New Roman" w:cs="Times New Roman"/>
          <w:sz w:val="24"/>
          <w:szCs w:val="24"/>
        </w:rPr>
        <w:t>, imponerles regímenes de vida, estudio, tareas o reglas de disciplina desproporcionadas a su edad, desarrollo evolutivo, cognoscitivo y madurez que impliquen la renuncia o el menoscabo de los mismos. Además, vigilarán que niñas, niños y adolescentes no realicen trabajos en edad no permitida que los prive de su niñez o adolescencia y atente contra su potencial, dignidad, desarrollo físico o psicológico.</w:t>
      </w:r>
    </w:p>
    <w:p w14:paraId="019E970B"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C152CC1"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w:t>
      </w:r>
    </w:p>
    <w:p w14:paraId="1362C4F4"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w:t>
      </w:r>
    </w:p>
    <w:p w14:paraId="4F2A859A"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D54514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61. …</w:t>
      </w:r>
    </w:p>
    <w:p w14:paraId="16BF76C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A3B68AF"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w:t>
      </w:r>
    </w:p>
    <w:p w14:paraId="642BDF9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w:t>
      </w:r>
    </w:p>
    <w:p w14:paraId="022E3BF1"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2BE3EFA"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II […]</w:t>
      </w:r>
    </w:p>
    <w:p w14:paraId="1782E00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2D949E8"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III. </w:t>
      </w:r>
      <w:r w:rsidRPr="003E2B73">
        <w:rPr>
          <w:rFonts w:ascii="Times New Roman" w:eastAsia="Arial" w:hAnsi="Times New Roman" w:cs="Times New Roman"/>
          <w:sz w:val="24"/>
          <w:szCs w:val="24"/>
        </w:rPr>
        <w:t xml:space="preserve">Contar con un entorno afectivo, libre de violencia, </w:t>
      </w:r>
      <w:r w:rsidRPr="003E2B73">
        <w:rPr>
          <w:rFonts w:ascii="Times New Roman" w:eastAsia="Arial" w:hAnsi="Times New Roman" w:cs="Times New Roman"/>
          <w:b/>
          <w:sz w:val="24"/>
          <w:szCs w:val="24"/>
        </w:rPr>
        <w:t xml:space="preserve">sin trabajo infantil y las peores formas de trabajo infantil </w:t>
      </w:r>
      <w:r w:rsidRPr="003E2B73">
        <w:rPr>
          <w:rFonts w:ascii="Times New Roman" w:eastAsia="Arial" w:hAnsi="Times New Roman" w:cs="Times New Roman"/>
          <w:sz w:val="24"/>
          <w:szCs w:val="24"/>
        </w:rPr>
        <w:t>en los términos de las disposiciones aplicables.</w:t>
      </w:r>
    </w:p>
    <w:p w14:paraId="34F50932"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76E9AAE" w14:textId="77777777" w:rsidR="00417178" w:rsidRPr="003E2B73" w:rsidRDefault="00417178" w:rsidP="00417178">
      <w:pPr>
        <w:spacing w:after="0" w:line="240" w:lineRule="auto"/>
        <w:jc w:val="both"/>
        <w:rPr>
          <w:rFonts w:ascii="Times New Roman" w:eastAsia="Times New Roman" w:hAnsi="Times New Roman" w:cs="Times New Roman"/>
          <w:sz w:val="24"/>
          <w:szCs w:val="24"/>
        </w:rPr>
      </w:pPr>
      <w:r w:rsidRPr="003E2B73">
        <w:rPr>
          <w:rFonts w:ascii="Times New Roman" w:eastAsia="Arial" w:hAnsi="Times New Roman" w:cs="Times New Roman"/>
          <w:sz w:val="24"/>
          <w:szCs w:val="24"/>
        </w:rPr>
        <w:t>IV a VIII […]</w:t>
      </w:r>
    </w:p>
    <w:p w14:paraId="2930E50C"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3CFBD0C"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73 …</w:t>
      </w:r>
    </w:p>
    <w:p w14:paraId="63945E5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DF3CF13"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XVII […]</w:t>
      </w:r>
    </w:p>
    <w:p w14:paraId="1D5BF0D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B32E88E"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XVIII. </w:t>
      </w:r>
      <w:r w:rsidRPr="003E2B73">
        <w:rPr>
          <w:rFonts w:ascii="Times New Roman" w:eastAsia="Arial" w:hAnsi="Times New Roman" w:cs="Times New Roman"/>
          <w:sz w:val="24"/>
          <w:szCs w:val="24"/>
        </w:rPr>
        <w:t xml:space="preserve">Protegerlas y protegerlos de toda forma y tipo de violencia, castigo corporal o castigo humillante, maltrato, agresión, perjuicio, daño, abuso, venta, trata de personas, </w:t>
      </w:r>
      <w:r w:rsidRPr="003E2B73">
        <w:rPr>
          <w:rFonts w:ascii="Times New Roman" w:eastAsia="Arial" w:hAnsi="Times New Roman" w:cs="Times New Roman"/>
          <w:b/>
          <w:sz w:val="24"/>
          <w:szCs w:val="24"/>
        </w:rPr>
        <w:t xml:space="preserve">trabajo infantil y las peores formas de trabajo infantil </w:t>
      </w:r>
      <w:r w:rsidRPr="003E2B73">
        <w:rPr>
          <w:rFonts w:ascii="Times New Roman" w:eastAsia="Arial" w:hAnsi="Times New Roman" w:cs="Times New Roman"/>
          <w:sz w:val="24"/>
          <w:szCs w:val="24"/>
        </w:rPr>
        <w:t>o cualquier acto que atente contra su integridad física, psíquica y moral que menoscabe su desarrollo integral</w:t>
      </w:r>
    </w:p>
    <w:p w14:paraId="1B106CE0"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02D8665"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74 …</w:t>
      </w:r>
    </w:p>
    <w:p w14:paraId="4D89B34C"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36B045F3"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III […]</w:t>
      </w:r>
    </w:p>
    <w:p w14:paraId="23783EDD"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71077F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 xml:space="preserve">IV. </w:t>
      </w:r>
      <w:r w:rsidRPr="003E2B73">
        <w:rPr>
          <w:rFonts w:ascii="Times New Roman" w:eastAsia="Arial" w:hAnsi="Times New Roman" w:cs="Times New Roman"/>
          <w:sz w:val="24"/>
          <w:szCs w:val="24"/>
        </w:rPr>
        <w:t xml:space="preserve">Protegerlos de toda forma de violencia, maltrato, agresión, perjuicio, daño, abuso, venta, trata de personas, </w:t>
      </w:r>
      <w:r w:rsidRPr="003E2B73">
        <w:rPr>
          <w:rFonts w:ascii="Times New Roman" w:eastAsia="Arial" w:hAnsi="Times New Roman" w:cs="Times New Roman"/>
          <w:b/>
          <w:sz w:val="24"/>
          <w:szCs w:val="24"/>
        </w:rPr>
        <w:t xml:space="preserve">trabajo infantil y las peores formas de trabajo infantil </w:t>
      </w:r>
      <w:r w:rsidRPr="003E2B73">
        <w:rPr>
          <w:rFonts w:ascii="Times New Roman" w:eastAsia="Arial" w:hAnsi="Times New Roman" w:cs="Times New Roman"/>
          <w:sz w:val="24"/>
          <w:szCs w:val="24"/>
        </w:rPr>
        <w:t>o cualquier acto que atente contra su integridad física, psicológica o menoscabe su desarrollo integral.</w:t>
      </w:r>
    </w:p>
    <w:p w14:paraId="2DD7ADE7"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63748F7"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lastRenderedPageBreak/>
        <w:t>V a XI […]</w:t>
      </w:r>
    </w:p>
    <w:p w14:paraId="51F7019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C052A92"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90 …</w:t>
      </w:r>
    </w:p>
    <w:p w14:paraId="3D3ECA4D"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2CE3CCB5"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XXIII […]</w:t>
      </w:r>
    </w:p>
    <w:p w14:paraId="3A31025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5337B22"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XXIV. Brindar acciones de reparación de daño a niñas, niños y adolescentes rescatados del trabajo infantil y las peores formas de trabajo infantil.</w:t>
      </w:r>
    </w:p>
    <w:p w14:paraId="23076B52"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EACE375"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SEGUNDO</w:t>
      </w:r>
      <w:r w:rsidRPr="003E2B73">
        <w:rPr>
          <w:rFonts w:ascii="Times New Roman" w:eastAsia="Arial" w:hAnsi="Times New Roman" w:cs="Times New Roman"/>
          <w:sz w:val="24"/>
          <w:szCs w:val="24"/>
        </w:rPr>
        <w:t>. Se adicionan la fracción XXX, XXXI y XXXII del Artículo 17 de la Ley de Educación del Estado de México para quedar como sigue:</w:t>
      </w:r>
    </w:p>
    <w:p w14:paraId="799EE1F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5F4F67E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Artículo 17.- …</w:t>
      </w:r>
    </w:p>
    <w:p w14:paraId="04527C37"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6B73F549"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I a XXIX […]</w:t>
      </w:r>
    </w:p>
    <w:p w14:paraId="5A95F145"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555D8BB"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XXX. Diseñar programas estratégicos que eviten la deserción escolar, por causas que se deriven del trabajo infantil y las peores formas de trabajo infantil.</w:t>
      </w:r>
    </w:p>
    <w:p w14:paraId="096850A8"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1EB04E4"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XXXI. Establecer programas de formación e información para padres y madres de familia, cuidadores y tutores con el objetivo de analizar, discutir y concientizar sobre el impacto del Trabajo Infantil y las Peores Formas de Trabajo Infantil en la vida y en el ejercicio de los derechos de las niñas, niños y adolescentes, así como para reflexión, respecto a que a largo plazo tendrá mayor retribución el educar que hacer trabajar a las niñas, niños y adolescentes.</w:t>
      </w:r>
    </w:p>
    <w:p w14:paraId="302759B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0A9DF34"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XXXII. Promover y fomentar el aprendizaje y desarrollo de actividades formativas, las cuales son actividades productivas que permitan la adquisición de herramientas, conocimientos y experiencias útiles para su vida personal y futuro desarrollo profesional, que respetan y garanticen plenamente el ejercicio de los derechos de las niñas, niños y adolescentes.</w:t>
      </w:r>
    </w:p>
    <w:p w14:paraId="3FE4CC4C"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77E4392" w14:textId="77777777" w:rsidR="00417178" w:rsidRPr="003E2B73" w:rsidRDefault="00417178" w:rsidP="00417178">
      <w:pPr>
        <w:spacing w:after="0" w:line="240" w:lineRule="auto"/>
        <w:jc w:val="center"/>
        <w:rPr>
          <w:rFonts w:ascii="Times New Roman" w:eastAsia="Arial" w:hAnsi="Times New Roman" w:cs="Times New Roman"/>
          <w:sz w:val="24"/>
          <w:szCs w:val="24"/>
        </w:rPr>
      </w:pPr>
      <w:r w:rsidRPr="003E2B73">
        <w:rPr>
          <w:rFonts w:ascii="Times New Roman" w:eastAsia="Arial" w:hAnsi="Times New Roman" w:cs="Times New Roman"/>
          <w:b/>
          <w:sz w:val="24"/>
          <w:szCs w:val="24"/>
        </w:rPr>
        <w:t>TRANSITORIOS</w:t>
      </w:r>
    </w:p>
    <w:p w14:paraId="51F30836"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38EE717"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PRIMERO</w:t>
      </w:r>
      <w:r w:rsidRPr="003E2B73">
        <w:rPr>
          <w:rFonts w:ascii="Times New Roman" w:eastAsia="Arial" w:hAnsi="Times New Roman" w:cs="Times New Roman"/>
          <w:sz w:val="24"/>
          <w:szCs w:val="24"/>
        </w:rPr>
        <w:t>. Publíquese el presente Decreto en el periódico oficial “Gaceta del Gobierno” del Estado de México.</w:t>
      </w:r>
    </w:p>
    <w:p w14:paraId="4C4457A3"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74E2F2D6"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b/>
          <w:sz w:val="24"/>
          <w:szCs w:val="24"/>
        </w:rPr>
        <w:t>SEGUNDO</w:t>
      </w:r>
      <w:r w:rsidRPr="003E2B73">
        <w:rPr>
          <w:rFonts w:ascii="Times New Roman" w:eastAsia="Arial" w:hAnsi="Times New Roman" w:cs="Times New Roman"/>
          <w:sz w:val="24"/>
          <w:szCs w:val="24"/>
        </w:rPr>
        <w:t>. El presente Decreto entrará en vigor al día siguiente de su publicación en el periódico oficial “Gaceta del Gobierno” del Estado de México.</w:t>
      </w:r>
    </w:p>
    <w:p w14:paraId="418AE7CA"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08EB0787" w14:textId="77777777" w:rsidR="00417178" w:rsidRPr="003E2B73" w:rsidRDefault="00417178" w:rsidP="00417178">
      <w:pPr>
        <w:spacing w:after="0" w:line="240" w:lineRule="auto"/>
        <w:jc w:val="both"/>
        <w:rPr>
          <w:rFonts w:ascii="Times New Roman" w:eastAsia="Arial" w:hAnsi="Times New Roman" w:cs="Times New Roman"/>
          <w:sz w:val="24"/>
          <w:szCs w:val="24"/>
        </w:rPr>
      </w:pPr>
      <w:r w:rsidRPr="003E2B73">
        <w:rPr>
          <w:rFonts w:ascii="Times New Roman" w:eastAsia="Arial" w:hAnsi="Times New Roman" w:cs="Times New Roman"/>
          <w:sz w:val="24"/>
          <w:szCs w:val="24"/>
        </w:rPr>
        <w:t>Dado en el Palacio del Poder Legislativo, en la ciudad de Toluca de Lerdo, capital del Estado de México, a los veinticuatro días del mes de octubre del año dos mil veintitrés.</w:t>
      </w:r>
    </w:p>
    <w:p w14:paraId="3B8C8309"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188BC491" w14:textId="77777777" w:rsidR="00417178" w:rsidRPr="003E2B73" w:rsidRDefault="00417178" w:rsidP="00417178">
      <w:pPr>
        <w:spacing w:after="0" w:line="240" w:lineRule="auto"/>
        <w:jc w:val="center"/>
        <w:rPr>
          <w:rFonts w:ascii="Times New Roman" w:eastAsia="Arial" w:hAnsi="Times New Roman" w:cs="Times New Roman"/>
          <w:sz w:val="24"/>
          <w:szCs w:val="24"/>
        </w:rPr>
      </w:pPr>
      <w:r w:rsidRPr="003E2B73">
        <w:rPr>
          <w:rFonts w:ascii="Times New Roman" w:eastAsia="Arial" w:hAnsi="Times New Roman" w:cs="Times New Roman"/>
          <w:b/>
          <w:sz w:val="24"/>
          <w:szCs w:val="24"/>
        </w:rPr>
        <w:t>ATENTAMENTE</w:t>
      </w:r>
    </w:p>
    <w:p w14:paraId="4500AF6A" w14:textId="77777777" w:rsidR="00417178" w:rsidRPr="003E2B73" w:rsidRDefault="00417178" w:rsidP="00417178">
      <w:pPr>
        <w:spacing w:after="0" w:line="240" w:lineRule="auto"/>
        <w:rPr>
          <w:rFonts w:ascii="Times New Roman" w:eastAsia="Times New Roman" w:hAnsi="Times New Roman" w:cs="Times New Roman"/>
          <w:sz w:val="24"/>
          <w:szCs w:val="24"/>
        </w:rPr>
      </w:pPr>
    </w:p>
    <w:p w14:paraId="46564CF3" w14:textId="77777777" w:rsidR="00417178" w:rsidRPr="003E2B73" w:rsidRDefault="00417178" w:rsidP="00417178">
      <w:pPr>
        <w:spacing w:after="0" w:line="240" w:lineRule="auto"/>
        <w:jc w:val="center"/>
        <w:rPr>
          <w:rFonts w:ascii="Times New Roman" w:eastAsia="Arial" w:hAnsi="Times New Roman" w:cs="Times New Roman"/>
          <w:sz w:val="24"/>
          <w:szCs w:val="24"/>
        </w:rPr>
      </w:pPr>
      <w:r w:rsidRPr="003E2B73">
        <w:rPr>
          <w:rFonts w:ascii="Times New Roman" w:eastAsia="Arial" w:hAnsi="Times New Roman" w:cs="Times New Roman"/>
          <w:b/>
          <w:sz w:val="24"/>
          <w:szCs w:val="24"/>
        </w:rPr>
        <w:t>DIP. RIGOBERTO VARGAS CERVANTES</w:t>
      </w:r>
    </w:p>
    <w:p w14:paraId="542FFFF6" w14:textId="77777777" w:rsidR="00417178" w:rsidRPr="003E2B73" w:rsidRDefault="00417178" w:rsidP="00417178">
      <w:pPr>
        <w:pStyle w:val="Sinespaciado"/>
        <w:jc w:val="center"/>
        <w:rPr>
          <w:rFonts w:ascii="Times New Roman" w:hAnsi="Times New Roman" w:cs="Times New Roman"/>
          <w:sz w:val="24"/>
          <w:szCs w:val="24"/>
        </w:rPr>
      </w:pPr>
    </w:p>
    <w:p w14:paraId="2D10969C" w14:textId="77777777" w:rsidR="00417178" w:rsidRPr="003E2B73" w:rsidRDefault="00417178" w:rsidP="00417178">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lastRenderedPageBreak/>
        <w:t>(Fin del documento)</w:t>
      </w:r>
    </w:p>
    <w:p w14:paraId="56121A71" w14:textId="3ABF6FFB" w:rsidR="00417178" w:rsidRPr="003E2B73" w:rsidRDefault="00417178" w:rsidP="00592747">
      <w:pPr>
        <w:pStyle w:val="Sinespaciado"/>
        <w:jc w:val="both"/>
        <w:rPr>
          <w:rFonts w:ascii="Times New Roman" w:hAnsi="Times New Roman" w:cs="Times New Roman"/>
          <w:sz w:val="24"/>
          <w:szCs w:val="24"/>
        </w:rPr>
      </w:pPr>
    </w:p>
    <w:p w14:paraId="3EE333FC" w14:textId="0F8D4C93"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Se registra la iniciativa y se remite a la Comisión Legislativa de Educación, Cultura, Ciencia y Tecnología y la Comisión Especial de los Derechos de las Niñas, Niños y Adolescentes y de la Primera Infancia, para su estudio y dictamen.</w:t>
      </w:r>
    </w:p>
    <w:p w14:paraId="2D4E0E0F"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Para tramitar el punto número 16, el diputado Isaac Martín Montoya Márquez, en nombre del Grupo Parlamentario del Partido morena, presenta punto de acuerdo de urgente y obvia resolución por el cual se exhorta de manera respetuosa al Ayuntamiento de Naucalpan de Juárez y a la Coordinación General de Protección Civil del Estado de México para que, en el ámbito de sus competencias, garanticen la pronta conclusión de las obras de mitigación para la estabilización de talud ubicado en la colonia Olímpica Radio Segunda Sección, del Municipio de Naucalpan de Juárez.</w:t>
      </w:r>
    </w:p>
    <w:p w14:paraId="267E222D"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Adelante, diputado.</w:t>
      </w:r>
    </w:p>
    <w:p w14:paraId="4FF1F230"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DIP. ISAAC MARTÍN MONTOYA MÁRQUEZ. Muchas gracias, Presidenta Azucena Cisneros. </w:t>
      </w:r>
    </w:p>
    <w:p w14:paraId="0FE4ED1D"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Con el permiso de la Mesa, con la venia del pueblo mexiquense, saludos a todas y todos los diputados que se encuentran en este recinto, y especialmente saludo y agradezco a las y los vecinos de la colonia Olímpica Radio Segunda Sección que están aquí para impulsar esta iniciativa, este exhorto que yo le doy voz, pero que es una problemática que ya se ha ido volviendo cada vez más crítica y que estamos hoy ya en una situación urgente, necesaria, de que podamos resolverlo, y pues desde aquí, desde la Casa del Pueblo, me atrevo a decir, cuentan con el apoyo de las y los diputados para resolver este problema y que la vida de las y los vecinos no siga corriendo riesgo.</w:t>
      </w:r>
    </w:p>
    <w:p w14:paraId="5C69248F"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Les platico lo que estamos padeciendo en esta colonia, la Olímpica Radio Segunda Sección. Es un talud que se ha ido acrecentando y que pone en riesgo la vida de más de 200 personas, son alrededor de 50 domicilios que se cuentan alrededor de este talud, y que no se han tomado las medidas necesarias, las obras para intervenir el lugar y evitar que la vida de los vecinos y las vecinas esté en riesgo.</w:t>
      </w:r>
    </w:p>
    <w:p w14:paraId="48AC768A"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Saludo al vecino y liderazgos Edilberto Jáuregui Medina, a Leopoldina Saucedo </w:t>
      </w:r>
      <w:proofErr w:type="spellStart"/>
      <w:r w:rsidRPr="003E2B73">
        <w:rPr>
          <w:rFonts w:ascii="Times New Roman" w:hAnsi="Times New Roman" w:cs="Times New Roman"/>
          <w:sz w:val="24"/>
          <w:szCs w:val="24"/>
        </w:rPr>
        <w:t>Huízar</w:t>
      </w:r>
      <w:proofErr w:type="spellEnd"/>
      <w:r w:rsidRPr="003E2B73">
        <w:rPr>
          <w:rFonts w:ascii="Times New Roman" w:hAnsi="Times New Roman" w:cs="Times New Roman"/>
          <w:sz w:val="24"/>
          <w:szCs w:val="24"/>
        </w:rPr>
        <w:t xml:space="preserve">, Mario Morán, Leonel Cruz, Alejandra Barrios, a Francisco Martínez, a Javier Martínez, a Eloísa Reyes, a Alejandro Díaz, y les dejo claro que mi voz es su voz. </w:t>
      </w:r>
    </w:p>
    <w:p w14:paraId="1B4C57E3"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Gracias por acompañarme este día y confiar en esta diputación para que, en equipo, podamos atender los problemas que preocupan y ocupan a nuestro municipio.</w:t>
      </w:r>
    </w:p>
    <w:p w14:paraId="5AD46B71"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También quiero agradecer a Carlos Sánchez, especialista en materia de protección civil, quien nos apoyó con esta solicitud.</w:t>
      </w:r>
    </w:p>
    <w:p w14:paraId="222AAEEF"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Compañeras y compañeros diputados:</w:t>
      </w:r>
    </w:p>
    <w:p w14:paraId="5A85DB58"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Las autoridades de gobierno tienen como fin último a las personas. Ya desde Immanuel Kant podemos entender, gracias a su imperativo categórico, que hay que obrar de manera que podamos ayudar a la humanidad y tratarla, tanto en su persona como en la persona del otro, siempre como un fin en sí mismo y nunca solo como un medio.</w:t>
      </w:r>
    </w:p>
    <w:p w14:paraId="5C3C949C"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Cuando comprendemos y asumimos esto para nuestra praxis política, resulta consecuente exigir por todos los medios que todas las personas que son autoridades de gobierno se conozcan en su actuar bajo la premisa de garantizar que todas y todos no solo sean respetados, sino que se les garantice el ejercicio pleno de sus derechos y la protección de los mismos. Lamentablemente, aún en muchos espacios de gobierno observamos y vivimos situaciones que se alejan de este principio.</w:t>
      </w:r>
    </w:p>
    <w:p w14:paraId="1B1E161E"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lastRenderedPageBreak/>
        <w:t>Es el caso de la colonia Olímpica Radio Segunda Sección, en donde se encuentra el talud que ya les hablaba y que por sus condiciones físicas tiene a las familias naucalpenses que están cercanas a este punto en un riesgo latente, no solo sobre su patrimonio, sino sobre su vida, sobre su integridad física, sobre su existencia.</w:t>
      </w:r>
    </w:p>
    <w:p w14:paraId="6C433086"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Esta situación nos demanda actuar de manera inmediata, porque más que una simple dilación para la conclusión de una obra por presuntas irregularidades administrativas y la falta de presupuesto, estamos ante un acto de omisión que puede tener consecuencias fatales.</w:t>
      </w:r>
    </w:p>
    <w:p w14:paraId="68A96449"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Ya en 2018 este talud presentó deslizamientos que, en aquella ocasión, por fortuna solo se tradujeron en daño al patrimonio de algunas familias, sin pérdidas humanas que lamentar, pero no podemos permanecer sin actuar, esperando que sigamos contando con la misma suerte, menos cuando está en nuestras manos el poder emprender acciones que garanticen el bienestar de las personas que viven en las zonas aledañas al talud.</w:t>
      </w:r>
    </w:p>
    <w:p w14:paraId="45793C08"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Las vecinas y vecinos que hoy nos acompañan han tocado diversas puertas del Gobierno Municipal en reiteradas ocasiones, que por ámbito de atribuciones es quien debe coordinar y llevar a cabo las acciones tendientes a la estabilización del talud en cuestión. Sin embargo, hasta el momento no han tenido una respuesta satisfactoria.</w:t>
      </w:r>
    </w:p>
    <w:p w14:paraId="5700CDE1"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Ellas y ellos son solo unas cuantas de las personas, de las familias, que viven en alguno de los poco más de 40 predios que pudiesen ser afectados por la catástrofe. Cuando se acercaron al de la voz nos comprometimos a realizar las gestiones administrativas para apoyar esta solicitud. De manera previa al día de hoy recibimos respuesta por parte del Coordinador General de Protección Civil y Gestión Integral de Riesgos, en su oficio, y al igual que nos hicieron de conocimiento las y los vecinos, se establece que este talud tiene una altura aproximada de 30 metros y una longitud de 180 metros, con una inclinación superior a los 90 grados, el cual representa un alto riesgo en materia de protección civil.</w:t>
      </w:r>
    </w:p>
    <w:p w14:paraId="54E71BCF"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El propio Ayuntamiento, a través de su Unidad de Protección Civil, reconoce el riesgo inminente originado por las condiciones del talud y no ha concluido las obras de mitigación necesarias para que se detenga y prevenga un daño mayor a las viviendas ubicadas en su base y parte alta.</w:t>
      </w:r>
    </w:p>
    <w:p w14:paraId="4122C3B1"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Hoy, lo que estamos buscando mediante el presente exhorto es que el Ayuntamiento de Naucalpan, más allá de sus propios procesos administrativos, que deberá seguir sustanciando en cada una de las áreas correspondientes, actúe de manera inmediata y garantice la implementación de las medidas necesarias y suficientes en beneficio de la vida, de la integridad y del patrimonio de las y los vecinos que habitan en la calle Luna, andador 1, 2 ,3 y 4 de la colonia Olímpica Radio Segunda Sección, donde se ubica el talud.</w:t>
      </w:r>
    </w:p>
    <w:p w14:paraId="6DBA41ED"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Habremos de hacer llegar de manera adicional el oficio remitido a las oficinas de esta Diputación, con la finalidad de que el Ayuntamiento de Naucalpan tenga la opinión técnica más actualizada por parte de la coordinación estatal en materia de protección civil. Asimismo, aprovechamos la ocasión para agradecer los trabajos de la Coordinación General de Protección Civil y Gestión Integral de Riesgo del Riesgo del Estado de México y atender nuestra solicitud de emitir opinión técnica actualizada de la zona.</w:t>
      </w:r>
    </w:p>
    <w:p w14:paraId="1D801F21"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Y a través de este exhorto también le solicitamos que, en el ámbito de sus atribuciones, garantice la pronta conclusión de las obras de mitigación para la estabilización del talud ubicado en la colonia Olímpica Radio Segunda Sección y que acompañe el seguimiento de las recomendaciones emitidas, que acompañe en el seguimiento al Ayuntamiento de Naucalpan de Juárez.</w:t>
      </w:r>
    </w:p>
    <w:p w14:paraId="5736FC8B"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De acuerdo a la interpretación de la obligación de toda autoridad de prevenir las violaciones de derechos humanos, en uno de sus niveles refiere la obligatoriedad de la </w:t>
      </w:r>
      <w:r w:rsidRPr="003E2B73">
        <w:rPr>
          <w:rFonts w:ascii="Times New Roman" w:hAnsi="Times New Roman" w:cs="Times New Roman"/>
          <w:sz w:val="24"/>
          <w:szCs w:val="24"/>
        </w:rPr>
        <w:lastRenderedPageBreak/>
        <w:t xml:space="preserve">prevención reforzada, la cual se actualiza cuando una persona específica enfrenta un riesgo especial, a fin de proteger el derecho a la vida y/ o a la integridad física de esta persona. </w:t>
      </w:r>
    </w:p>
    <w:p w14:paraId="73834C3D" w14:textId="77777777" w:rsidR="00592747" w:rsidRPr="003E2B73" w:rsidRDefault="00592747" w:rsidP="0059274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 xml:space="preserve">En el caso que nos ocupa, estamos en este supuesto. Las autoridades municipales reconocen una situación de urgencia, que representa un riesgo real e inmediato de que se consumen violaciones a derechos humanos de no actuar; ello, porque se habría de vulnerar el derecho a la vida y a la integridad de las personas y sus respectivos patrimonios. </w:t>
      </w:r>
    </w:p>
    <w:p w14:paraId="0F10C802" w14:textId="77777777" w:rsidR="00592747" w:rsidRPr="003E2B73" w:rsidRDefault="00592747" w:rsidP="0059274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Por todo lo anterior, compañeras y compañeros diputados, diputadas, solicito su apoyo, su sensibilidad, para que el presente acuerdo mediante el cual se exhorta de manera respetuosa al Ayuntamiento de Naucalpan y a la Coordinación General de Protección Civil del Estado de México para que, en el ámbito de sus competencias y a través de las áreas correspondientes, garanticen la pronta conclusión de las obras de mitigación para la estabilización del talud ubicado en la colonia Olímpica Radio Segunda Sección del Municipio de Naucalpan de Juárez, que este exhorto sea aprobado como de urgente y obvia resolución, y podamos dar seguimiento al tema desde esta LXI Legislatura.</w:t>
      </w:r>
    </w:p>
    <w:p w14:paraId="11D5B458" w14:textId="77777777" w:rsidR="00592747" w:rsidRPr="003E2B73" w:rsidRDefault="00592747" w:rsidP="00592747">
      <w:pPr>
        <w:pStyle w:val="Sinespaciado"/>
        <w:ind w:firstLine="720"/>
        <w:jc w:val="both"/>
        <w:rPr>
          <w:rFonts w:ascii="Times New Roman" w:hAnsi="Times New Roman" w:cs="Times New Roman"/>
          <w:sz w:val="24"/>
          <w:szCs w:val="24"/>
        </w:rPr>
      </w:pPr>
      <w:r w:rsidRPr="003E2B73">
        <w:rPr>
          <w:rFonts w:ascii="Times New Roman" w:hAnsi="Times New Roman" w:cs="Times New Roman"/>
          <w:sz w:val="24"/>
          <w:szCs w:val="24"/>
        </w:rPr>
        <w:t xml:space="preserve">Confiamos en que el trabajo coordinado desde el nivel estatal y municipal puede rendir frutos y evitar pérdidas humanas, pérdidas irreparables. Demos a las y los vecinos de la colonia Olímpica Radio Segunda Sección la oportunidad, el derecho, de vivir tranquilos, de vivir en paz, seguros en sus hogares. Demos a nuestras vecinas y vecinos la certeza de que su vida y su patrimonio no está en riesgo inminente, en riesgo permanente. </w:t>
      </w:r>
    </w:p>
    <w:p w14:paraId="4E744F9C"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Por su atención, muchas gracias.</w:t>
      </w:r>
    </w:p>
    <w:p w14:paraId="39B34070" w14:textId="77777777" w:rsidR="005D36BA" w:rsidRPr="003E2B73" w:rsidRDefault="005D36BA" w:rsidP="00592747">
      <w:pPr>
        <w:pStyle w:val="Sinespaciado"/>
        <w:jc w:val="both"/>
        <w:rPr>
          <w:rFonts w:ascii="Times New Roman" w:hAnsi="Times New Roman" w:cs="Times New Roman"/>
          <w:sz w:val="24"/>
          <w:szCs w:val="24"/>
        </w:rPr>
      </w:pPr>
    </w:p>
    <w:p w14:paraId="674736DF" w14:textId="77777777" w:rsidR="005D36BA" w:rsidRPr="003E2B73" w:rsidRDefault="005D36BA" w:rsidP="00E030A3">
      <w:pPr>
        <w:pStyle w:val="Sinespaciado"/>
        <w:rPr>
          <w:rFonts w:ascii="Times New Roman" w:hAnsi="Times New Roman" w:cs="Times New Roman"/>
          <w:sz w:val="24"/>
          <w:szCs w:val="24"/>
        </w:rPr>
      </w:pPr>
    </w:p>
    <w:p w14:paraId="3210F0A4" w14:textId="77777777" w:rsidR="005D36BA" w:rsidRPr="003E2B73" w:rsidRDefault="005D36BA" w:rsidP="00E030A3">
      <w:pPr>
        <w:pStyle w:val="Sinespaciado"/>
        <w:rPr>
          <w:rFonts w:ascii="Times New Roman" w:hAnsi="Times New Roman" w:cs="Times New Roman"/>
          <w:sz w:val="24"/>
          <w:szCs w:val="24"/>
        </w:rPr>
        <w:sectPr w:rsidR="005D36BA" w:rsidRPr="003E2B73" w:rsidSect="00E030A3">
          <w:type w:val="continuous"/>
          <w:pgSz w:w="12240" w:h="15840"/>
          <w:pgMar w:top="1417" w:right="1701" w:bottom="1417" w:left="1701" w:header="708" w:footer="708" w:gutter="0"/>
          <w:cols w:space="708"/>
          <w:docGrid w:linePitch="360"/>
        </w:sectPr>
      </w:pPr>
    </w:p>
    <w:p w14:paraId="4EEC7F12" w14:textId="77777777" w:rsidR="005D36BA" w:rsidRPr="003E2B73" w:rsidRDefault="005D36BA" w:rsidP="00E030A3">
      <w:pPr>
        <w:pStyle w:val="Sinespaciado"/>
        <w:rPr>
          <w:rFonts w:ascii="Times New Roman" w:hAnsi="Times New Roman" w:cs="Times New Roman"/>
          <w:sz w:val="24"/>
          <w:szCs w:val="24"/>
        </w:rPr>
      </w:pPr>
    </w:p>
    <w:p w14:paraId="61D3B7EB" w14:textId="77777777" w:rsidR="005D36BA" w:rsidRPr="003E2B73" w:rsidRDefault="005D36BA" w:rsidP="00E030A3">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12439F2C" w14:textId="77777777" w:rsidR="005D36BA" w:rsidRPr="003E2B73" w:rsidRDefault="005D36BA" w:rsidP="00E030A3">
      <w:pPr>
        <w:pStyle w:val="Sinespaciado"/>
        <w:rPr>
          <w:rFonts w:ascii="Times New Roman" w:hAnsi="Times New Roman" w:cs="Times New Roman"/>
          <w:sz w:val="24"/>
          <w:szCs w:val="24"/>
        </w:rPr>
      </w:pPr>
    </w:p>
    <w:p w14:paraId="5884C0BD" w14:textId="77777777" w:rsidR="005B5F6C" w:rsidRPr="003E2B73" w:rsidRDefault="005B5F6C" w:rsidP="005B5F6C">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Dip. Isaac Martín Montoya Márquez</w:t>
      </w:r>
    </w:p>
    <w:p w14:paraId="52146ECC" w14:textId="77777777" w:rsidR="00C51EAF" w:rsidRPr="003E2B73" w:rsidRDefault="00C51EAF" w:rsidP="005B5F6C">
      <w:pPr>
        <w:widowControl w:val="0"/>
        <w:autoSpaceDE w:val="0"/>
        <w:autoSpaceDN w:val="0"/>
        <w:spacing w:after="0" w:line="240" w:lineRule="auto"/>
        <w:jc w:val="center"/>
        <w:rPr>
          <w:rFonts w:ascii="Times New Roman" w:eastAsia="Arial MT" w:hAnsi="Times New Roman" w:cs="Times New Roman"/>
          <w:sz w:val="24"/>
          <w:szCs w:val="24"/>
          <w:lang w:val="es-ES"/>
        </w:rPr>
      </w:pPr>
    </w:p>
    <w:p w14:paraId="77E30812" w14:textId="77777777" w:rsidR="005B5F6C" w:rsidRPr="003E2B73" w:rsidRDefault="005B5F6C" w:rsidP="005B5F6C">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“2023. Año del Septuagésimo Aniversario del Reconocimiento del Derecho al Voto de las Mujeres en México”</w:t>
      </w:r>
    </w:p>
    <w:p w14:paraId="5BB98C94" w14:textId="77777777" w:rsidR="005B5F6C" w:rsidRPr="003E2B73" w:rsidRDefault="005B5F6C" w:rsidP="005B5F6C">
      <w:pPr>
        <w:widowControl w:val="0"/>
        <w:autoSpaceDE w:val="0"/>
        <w:autoSpaceDN w:val="0"/>
        <w:spacing w:after="0" w:line="240" w:lineRule="auto"/>
        <w:jc w:val="center"/>
        <w:rPr>
          <w:rFonts w:ascii="Times New Roman" w:eastAsia="Arial MT" w:hAnsi="Times New Roman" w:cs="Times New Roman"/>
          <w:sz w:val="24"/>
          <w:szCs w:val="24"/>
          <w:lang w:val="es-ES"/>
        </w:rPr>
      </w:pPr>
    </w:p>
    <w:p w14:paraId="7852F549" w14:textId="77777777" w:rsidR="005B5F6C" w:rsidRPr="003E2B73" w:rsidRDefault="005B5F6C" w:rsidP="005B5F6C">
      <w:pPr>
        <w:widowControl w:val="0"/>
        <w:autoSpaceDE w:val="0"/>
        <w:autoSpaceDN w:val="0"/>
        <w:spacing w:after="0" w:line="240" w:lineRule="auto"/>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Toluca de Lerdo, México, a</w:t>
      </w:r>
      <w:r w:rsidRPr="003E2B73">
        <w:rPr>
          <w:rFonts w:ascii="Times New Roman" w:eastAsia="Arial MT" w:hAnsi="Times New Roman" w:cs="Times New Roman"/>
          <w:sz w:val="24"/>
          <w:szCs w:val="24"/>
          <w:u w:val="single"/>
          <w:lang w:val="es-ES"/>
        </w:rPr>
        <w:tab/>
      </w:r>
      <w:r w:rsidRPr="003E2B73">
        <w:rPr>
          <w:rFonts w:ascii="Times New Roman" w:eastAsia="Arial MT" w:hAnsi="Times New Roman" w:cs="Times New Roman"/>
          <w:sz w:val="24"/>
          <w:szCs w:val="24"/>
          <w:lang w:val="es-ES"/>
        </w:rPr>
        <w:t>de octubre de 2023</w:t>
      </w:r>
    </w:p>
    <w:p w14:paraId="2198E476"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01814EEC" w14:textId="77777777" w:rsidR="005B5F6C" w:rsidRPr="003E2B73" w:rsidRDefault="005B5F6C" w:rsidP="005B5F6C">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DIPUTADA AZUCENA CISNEROS COSS</w:t>
      </w:r>
    </w:p>
    <w:p w14:paraId="58BD7538" w14:textId="77777777" w:rsidR="005B5F6C" w:rsidRPr="003E2B73" w:rsidRDefault="005B5F6C" w:rsidP="005B5F6C">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PRESIDENTE DE LA “LXI” LEGISLATURA</w:t>
      </w:r>
    </w:p>
    <w:p w14:paraId="7746DC1A" w14:textId="77777777" w:rsidR="005B5F6C" w:rsidRPr="003E2B73" w:rsidRDefault="005B5F6C" w:rsidP="005B5F6C">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DEL ESTADO DE MÉXICO</w:t>
      </w:r>
    </w:p>
    <w:p w14:paraId="7476D94A"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P R E S E N T E</w:t>
      </w:r>
    </w:p>
    <w:p w14:paraId="0E7AD1DD"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18D1C701" w14:textId="77777777" w:rsidR="005B5F6C" w:rsidRPr="003E2B73" w:rsidRDefault="005B5F6C" w:rsidP="005B5F6C">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Diputado Isaac Martín Montoya Márquez, integrante del Grupo Parlamentario de Morena, con fundamento en lo dispuesto por los artículos 57 y 61, fracción I, de la Constitución Política del Estado Libre y Soberano de México; 38 fracción IV, de la Ley Orgánica del Poder Legislativo del Estado Libre y Soberano de México; y 72 del Reglamento del Poder Legislativo del Estado de México, someto a consideración de esta Honorable Asamblea la siguiente </w:t>
      </w:r>
      <w:r w:rsidRPr="003E2B73">
        <w:rPr>
          <w:rFonts w:ascii="Times New Roman" w:eastAsia="Arial MT" w:hAnsi="Times New Roman" w:cs="Times New Roman"/>
          <w:b/>
          <w:sz w:val="24"/>
          <w:szCs w:val="24"/>
          <w:lang w:val="es-ES"/>
        </w:rPr>
        <w:t xml:space="preserve">proposición con Punto de Acuerdo de Urgente y obvia Resolución mediante el cual se exhorta de manera respetuosa al Ayuntamiento de Naucalpan de Juárez y a la Coordinación General de Protección Civil el Estado de México para que en el ámbito de sus competencias garanticen la pronta conclusión de las obras de mitigación para la estabilización del talud ubicado en la colonia Olímpica Radio Segunda Sección del </w:t>
      </w:r>
      <w:r w:rsidRPr="003E2B73">
        <w:rPr>
          <w:rFonts w:ascii="Times New Roman" w:eastAsia="Arial MT" w:hAnsi="Times New Roman" w:cs="Times New Roman"/>
          <w:b/>
          <w:sz w:val="24"/>
          <w:szCs w:val="24"/>
          <w:lang w:val="es-ES"/>
        </w:rPr>
        <w:lastRenderedPageBreak/>
        <w:t xml:space="preserve">municipio de Naucalpan de Juárez, </w:t>
      </w:r>
      <w:r w:rsidRPr="003E2B73">
        <w:rPr>
          <w:rFonts w:ascii="Times New Roman" w:eastAsia="Arial MT" w:hAnsi="Times New Roman" w:cs="Times New Roman"/>
          <w:sz w:val="24"/>
          <w:szCs w:val="24"/>
          <w:lang w:val="es-ES"/>
        </w:rPr>
        <w:t>conforme a la siguiente:</w:t>
      </w:r>
    </w:p>
    <w:p w14:paraId="42CC4249"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3117CAF4" w14:textId="77777777" w:rsidR="005B5F6C" w:rsidRPr="003E2B73" w:rsidRDefault="005B5F6C" w:rsidP="005B5F6C">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EXPOSICIÓN DE MOTIVOS</w:t>
      </w:r>
    </w:p>
    <w:p w14:paraId="78D1C3B6"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b/>
          <w:sz w:val="24"/>
          <w:szCs w:val="24"/>
          <w:lang w:val="es-ES"/>
        </w:rPr>
      </w:pPr>
    </w:p>
    <w:p w14:paraId="224E0B7D" w14:textId="77777777" w:rsidR="005B5F6C" w:rsidRPr="003E2B73" w:rsidRDefault="005B5F6C" w:rsidP="005B5F6C">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México es un país altamente expuesto a desastres naturales. El cambio climático, genera más recurrente la ocurrencia de estos eventos. No obstante, uno de los factores centrales que termina por exponer a la población a los graves impactos de estos es la baja aplicación de instrumentos de planeación urbana y los altos niveles de pobreza que existen en el país. La conjunción de ambos factores genera un estado de vulnerabilidad que llega a derivar en una gran cantidad de muertes, damnificados y pérdidas económicas para el país después de la ocurrencia de un fenómeno perturbador.</w:t>
      </w:r>
    </w:p>
    <w:p w14:paraId="271B8351"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65898A26" w14:textId="77777777" w:rsidR="005B5F6C" w:rsidRPr="003E2B73" w:rsidRDefault="005B5F6C" w:rsidP="005B5F6C">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Un hecho contundente es que la ocurrencia de fenómenos perturbadores tiene un impacto de mayor gravedad sobre la población más vulnerable económicamente. La circunstancia está ampliamente documentada no sólo por números como los proporcionados en el Atlas de la Organización Mundial Meteorológica sobre mortalidad y pérdidas económicas debidas a fenómenos meteorológicos, climáticos e hidrológicos extremos (1970–2019), en el que se establece que “la gran mayoría de los desastres registrados (89%) y de las muertes (99%) y las pérdidas económicas (85%) causados por ellos se produjeron en países en desarrollo”</w:t>
      </w:r>
      <w:r w:rsidRPr="003E2B73">
        <w:rPr>
          <w:rFonts w:ascii="Times New Roman" w:eastAsia="Arial MT" w:hAnsi="Times New Roman" w:cs="Times New Roman"/>
          <w:sz w:val="24"/>
          <w:szCs w:val="24"/>
          <w:vertAlign w:val="superscript"/>
          <w:lang w:val="es-ES"/>
        </w:rPr>
        <w:t>1</w:t>
      </w:r>
      <w:r w:rsidRPr="003E2B73">
        <w:rPr>
          <w:rFonts w:ascii="Times New Roman" w:eastAsia="Arial MT" w:hAnsi="Times New Roman" w:cs="Times New Roman"/>
          <w:sz w:val="24"/>
          <w:szCs w:val="24"/>
          <w:lang w:val="es-ES"/>
        </w:rPr>
        <w:t>; sino también porque se conoce de viva voz siendo un ejemplo muy cercano el deslizamiento del cerro Chiquihuite en Tlalnepantla, Estado de México, que dejó 4 fallecidos y 126 casas evacuadas.</w:t>
      </w:r>
    </w:p>
    <w:p w14:paraId="6885B7D5"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6CEA5306" w14:textId="77777777" w:rsidR="005B5F6C" w:rsidRPr="003E2B73" w:rsidRDefault="005B5F6C" w:rsidP="005B5F6C">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el Municipio de Naucalpan de Juárez, derivado del cruce del Atlas de Riesgos Municipal y la estadística proporcionada por el Sistema de Consulta Censal del Instituto Nacional de Estadística y Geografía tenemos la certeza de que en el municipio se tiene el registro de colonias que cuentan con estudios técnicos de mitigación de las viviendas que habitan zonas de riesgo, las cuales presentan índices de marginación medio y alto tales como:</w:t>
      </w:r>
    </w:p>
    <w:p w14:paraId="747FF58D"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3"/>
        <w:tblW w:w="0" w:type="auto"/>
        <w:tblInd w:w="2404" w:type="dxa"/>
        <w:tblBorders>
          <w:top w:val="single" w:sz="8" w:space="0" w:color="7E7E7E"/>
          <w:left w:val="single" w:sz="8" w:space="0" w:color="7E7E7E"/>
          <w:bottom w:val="single" w:sz="8" w:space="0" w:color="7E7E7E"/>
          <w:right w:val="single" w:sz="8" w:space="0" w:color="7E7E7E"/>
          <w:insideH w:val="single" w:sz="8" w:space="0" w:color="7E7E7E"/>
          <w:insideV w:val="single" w:sz="8" w:space="0" w:color="7E7E7E"/>
        </w:tblBorders>
        <w:tblLayout w:type="fixed"/>
        <w:tblLook w:val="01E0" w:firstRow="1" w:lastRow="1" w:firstColumn="1" w:lastColumn="1" w:noHBand="0" w:noVBand="0"/>
      </w:tblPr>
      <w:tblGrid>
        <w:gridCol w:w="5793"/>
      </w:tblGrid>
      <w:tr w:rsidR="005B5F6C" w:rsidRPr="003E2B73" w14:paraId="42E9BF89" w14:textId="77777777" w:rsidTr="00E030A3">
        <w:trPr>
          <w:trHeight w:val="308"/>
        </w:trPr>
        <w:tc>
          <w:tcPr>
            <w:tcW w:w="5793" w:type="dxa"/>
            <w:tcBorders>
              <w:left w:val="single" w:sz="6" w:space="0" w:color="000000"/>
              <w:right w:val="single" w:sz="6" w:space="0" w:color="000000"/>
            </w:tcBorders>
            <w:shd w:val="clear" w:color="auto" w:fill="970000"/>
          </w:tcPr>
          <w:p w14:paraId="6BFC2379" w14:textId="77777777" w:rsidR="005B5F6C" w:rsidRPr="003E2B73" w:rsidRDefault="005B5F6C" w:rsidP="005B5F6C">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Colonia</w:t>
            </w:r>
          </w:p>
        </w:tc>
      </w:tr>
      <w:tr w:rsidR="005B5F6C" w:rsidRPr="003E2B73" w14:paraId="054BBC55" w14:textId="77777777" w:rsidTr="00E030A3">
        <w:trPr>
          <w:trHeight w:val="308"/>
        </w:trPr>
        <w:tc>
          <w:tcPr>
            <w:tcW w:w="5793" w:type="dxa"/>
            <w:tcBorders>
              <w:left w:val="single" w:sz="6" w:space="0" w:color="000000"/>
              <w:right w:val="single" w:sz="6" w:space="0" w:color="000000"/>
            </w:tcBorders>
          </w:tcPr>
          <w:p w14:paraId="1C65B7E0" w14:textId="77777777" w:rsidR="005B5F6C" w:rsidRPr="003E2B73" w:rsidRDefault="005B5F6C" w:rsidP="005B5F6C">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10 de abril</w:t>
            </w:r>
          </w:p>
        </w:tc>
      </w:tr>
      <w:tr w:rsidR="005B5F6C" w:rsidRPr="003E2B73" w14:paraId="11AAB02E" w14:textId="77777777" w:rsidTr="00E030A3">
        <w:trPr>
          <w:trHeight w:val="308"/>
        </w:trPr>
        <w:tc>
          <w:tcPr>
            <w:tcW w:w="5793" w:type="dxa"/>
            <w:tcBorders>
              <w:left w:val="single" w:sz="6" w:space="0" w:color="000000"/>
              <w:right w:val="single" w:sz="6" w:space="0" w:color="000000"/>
            </w:tcBorders>
          </w:tcPr>
          <w:p w14:paraId="4584C5F2" w14:textId="77777777" w:rsidR="005B5F6C" w:rsidRPr="003E2B73" w:rsidRDefault="005B5F6C" w:rsidP="005B5F6C">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Ahuizotla</w:t>
            </w:r>
          </w:p>
        </w:tc>
      </w:tr>
      <w:tr w:rsidR="005B5F6C" w:rsidRPr="003E2B73" w14:paraId="0E151B56" w14:textId="77777777" w:rsidTr="00E030A3">
        <w:trPr>
          <w:trHeight w:val="308"/>
        </w:trPr>
        <w:tc>
          <w:tcPr>
            <w:tcW w:w="5793" w:type="dxa"/>
            <w:tcBorders>
              <w:left w:val="single" w:sz="6" w:space="0" w:color="000000"/>
              <w:right w:val="single" w:sz="6" w:space="0" w:color="000000"/>
            </w:tcBorders>
          </w:tcPr>
          <w:p w14:paraId="5C359154" w14:textId="77777777" w:rsidR="005B5F6C" w:rsidRPr="003E2B73" w:rsidRDefault="005B5F6C" w:rsidP="005B5F6C">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Alfredo V. Bonfil</w:t>
            </w:r>
          </w:p>
        </w:tc>
      </w:tr>
      <w:tr w:rsidR="005B5F6C" w:rsidRPr="003E2B73" w14:paraId="078C9D47" w14:textId="77777777" w:rsidTr="00E030A3">
        <w:trPr>
          <w:trHeight w:val="308"/>
        </w:trPr>
        <w:tc>
          <w:tcPr>
            <w:tcW w:w="5793" w:type="dxa"/>
            <w:tcBorders>
              <w:left w:val="single" w:sz="6" w:space="0" w:color="000000"/>
              <w:right w:val="single" w:sz="6" w:space="0" w:color="000000"/>
            </w:tcBorders>
          </w:tcPr>
          <w:p w14:paraId="5AC66139" w14:textId="77777777" w:rsidR="005B5F6C" w:rsidRPr="003E2B73" w:rsidRDefault="005B5F6C" w:rsidP="005B5F6C">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Ampliación Mártires de Río Blanco</w:t>
            </w:r>
          </w:p>
        </w:tc>
      </w:tr>
      <w:tr w:rsidR="005B5F6C" w:rsidRPr="003E2B73" w14:paraId="4C4A2C07" w14:textId="77777777" w:rsidTr="00E030A3">
        <w:trPr>
          <w:trHeight w:val="309"/>
        </w:trPr>
        <w:tc>
          <w:tcPr>
            <w:tcW w:w="5793" w:type="dxa"/>
            <w:tcBorders>
              <w:left w:val="single" w:sz="6" w:space="0" w:color="000000"/>
              <w:right w:val="single" w:sz="6" w:space="0" w:color="000000"/>
            </w:tcBorders>
          </w:tcPr>
          <w:p w14:paraId="387A70E7" w14:textId="77777777" w:rsidR="005B5F6C" w:rsidRPr="003E2B73" w:rsidRDefault="005B5F6C" w:rsidP="005B5F6C">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Ampliación Plan de Ayala</w:t>
            </w:r>
          </w:p>
        </w:tc>
      </w:tr>
      <w:tr w:rsidR="005B5F6C" w:rsidRPr="003E2B73" w14:paraId="7CD391F5" w14:textId="77777777" w:rsidTr="00E030A3">
        <w:trPr>
          <w:trHeight w:val="308"/>
        </w:trPr>
        <w:tc>
          <w:tcPr>
            <w:tcW w:w="5793" w:type="dxa"/>
            <w:tcBorders>
              <w:left w:val="single" w:sz="6" w:space="0" w:color="000000"/>
              <w:right w:val="single" w:sz="6" w:space="0" w:color="000000"/>
            </w:tcBorders>
          </w:tcPr>
          <w:p w14:paraId="5487E7C7" w14:textId="77777777" w:rsidR="005B5F6C" w:rsidRPr="003E2B73" w:rsidRDefault="005B5F6C" w:rsidP="005B5F6C">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Ampliación Ciudad de los Niños</w:t>
            </w:r>
          </w:p>
        </w:tc>
      </w:tr>
      <w:tr w:rsidR="005B5F6C" w:rsidRPr="003E2B73" w14:paraId="41EDC630" w14:textId="77777777" w:rsidTr="00E030A3">
        <w:trPr>
          <w:trHeight w:val="308"/>
        </w:trPr>
        <w:tc>
          <w:tcPr>
            <w:tcW w:w="5793" w:type="dxa"/>
            <w:tcBorders>
              <w:left w:val="single" w:sz="6" w:space="0" w:color="000000"/>
              <w:right w:val="single" w:sz="6" w:space="0" w:color="000000"/>
            </w:tcBorders>
          </w:tcPr>
          <w:p w14:paraId="5B936DF2" w14:textId="77777777" w:rsidR="005B5F6C" w:rsidRPr="003E2B73" w:rsidRDefault="005B5F6C" w:rsidP="005B5F6C">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Benito Juárez</w:t>
            </w:r>
          </w:p>
        </w:tc>
      </w:tr>
      <w:tr w:rsidR="005B5F6C" w:rsidRPr="003E2B73" w14:paraId="750DBCE2" w14:textId="77777777" w:rsidTr="00E030A3">
        <w:trPr>
          <w:trHeight w:val="308"/>
        </w:trPr>
        <w:tc>
          <w:tcPr>
            <w:tcW w:w="5793" w:type="dxa"/>
            <w:tcBorders>
              <w:left w:val="single" w:sz="6" w:space="0" w:color="000000"/>
              <w:right w:val="single" w:sz="6" w:space="0" w:color="000000"/>
            </w:tcBorders>
          </w:tcPr>
          <w:p w14:paraId="59D90125" w14:textId="77777777" w:rsidR="005B5F6C" w:rsidRPr="003E2B73" w:rsidRDefault="005B5F6C" w:rsidP="005B5F6C">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Olímpica radio 1ra sección</w:t>
            </w:r>
          </w:p>
        </w:tc>
      </w:tr>
      <w:tr w:rsidR="005B5F6C" w:rsidRPr="003E2B73" w14:paraId="3DFB776D" w14:textId="77777777" w:rsidTr="00E030A3">
        <w:trPr>
          <w:trHeight w:val="308"/>
        </w:trPr>
        <w:tc>
          <w:tcPr>
            <w:tcW w:w="5793" w:type="dxa"/>
            <w:tcBorders>
              <w:left w:val="single" w:sz="6" w:space="0" w:color="000000"/>
              <w:right w:val="single" w:sz="6" w:space="0" w:color="000000"/>
            </w:tcBorders>
          </w:tcPr>
          <w:p w14:paraId="2B141F24" w14:textId="77777777" w:rsidR="005B5F6C" w:rsidRPr="003E2B73" w:rsidRDefault="005B5F6C" w:rsidP="005B5F6C">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Olímpica radio 2da sección</w:t>
            </w:r>
          </w:p>
        </w:tc>
      </w:tr>
      <w:tr w:rsidR="005B5F6C" w:rsidRPr="003E2B73" w14:paraId="660B24B1" w14:textId="77777777" w:rsidTr="00E030A3">
        <w:trPr>
          <w:trHeight w:val="308"/>
        </w:trPr>
        <w:tc>
          <w:tcPr>
            <w:tcW w:w="5793" w:type="dxa"/>
            <w:tcBorders>
              <w:left w:val="single" w:sz="6" w:space="0" w:color="000000"/>
              <w:right w:val="single" w:sz="6" w:space="0" w:color="000000"/>
            </w:tcBorders>
          </w:tcPr>
          <w:p w14:paraId="73217825" w14:textId="77777777" w:rsidR="005B5F6C" w:rsidRPr="003E2B73" w:rsidRDefault="005B5F6C" w:rsidP="005B5F6C">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San José de los Leones 1ra sección</w:t>
            </w:r>
          </w:p>
        </w:tc>
      </w:tr>
      <w:tr w:rsidR="005B5F6C" w:rsidRPr="003E2B73" w14:paraId="06DC04C5" w14:textId="77777777" w:rsidTr="00E030A3">
        <w:trPr>
          <w:trHeight w:val="308"/>
        </w:trPr>
        <w:tc>
          <w:tcPr>
            <w:tcW w:w="5793" w:type="dxa"/>
            <w:tcBorders>
              <w:left w:val="single" w:sz="6" w:space="0" w:color="000000"/>
              <w:right w:val="single" w:sz="6" w:space="0" w:color="000000"/>
            </w:tcBorders>
          </w:tcPr>
          <w:p w14:paraId="548B80E0" w14:textId="77777777" w:rsidR="005B5F6C" w:rsidRPr="003E2B73" w:rsidRDefault="005B5F6C" w:rsidP="005B5F6C">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San José de los Leones 2da sección</w:t>
            </w:r>
          </w:p>
        </w:tc>
      </w:tr>
      <w:tr w:rsidR="005B5F6C" w:rsidRPr="003E2B73" w14:paraId="09FBE2C7" w14:textId="77777777" w:rsidTr="00E030A3">
        <w:trPr>
          <w:trHeight w:val="308"/>
        </w:trPr>
        <w:tc>
          <w:tcPr>
            <w:tcW w:w="5793" w:type="dxa"/>
            <w:tcBorders>
              <w:left w:val="single" w:sz="6" w:space="0" w:color="000000"/>
              <w:right w:val="single" w:sz="6" w:space="0" w:color="000000"/>
            </w:tcBorders>
          </w:tcPr>
          <w:p w14:paraId="41AFA28D" w14:textId="77777777" w:rsidR="005B5F6C" w:rsidRPr="003E2B73" w:rsidRDefault="005B5F6C" w:rsidP="005B5F6C">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San José de los Leones 3ra sección</w:t>
            </w:r>
          </w:p>
        </w:tc>
      </w:tr>
      <w:tr w:rsidR="005B5F6C" w:rsidRPr="003E2B73" w14:paraId="3421586E" w14:textId="77777777" w:rsidTr="00E030A3">
        <w:trPr>
          <w:trHeight w:val="308"/>
        </w:trPr>
        <w:tc>
          <w:tcPr>
            <w:tcW w:w="5793" w:type="dxa"/>
            <w:tcBorders>
              <w:left w:val="single" w:sz="6" w:space="0" w:color="000000"/>
              <w:right w:val="single" w:sz="6" w:space="0" w:color="000000"/>
            </w:tcBorders>
          </w:tcPr>
          <w:p w14:paraId="1F37A0D2" w14:textId="77777777" w:rsidR="005B5F6C" w:rsidRPr="003E2B73" w:rsidRDefault="005B5F6C" w:rsidP="005B5F6C">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San Lorenzo Totolinga</w:t>
            </w:r>
          </w:p>
        </w:tc>
      </w:tr>
      <w:tr w:rsidR="005B5F6C" w:rsidRPr="003E2B73" w14:paraId="00A0A54A" w14:textId="77777777" w:rsidTr="00E030A3">
        <w:trPr>
          <w:trHeight w:val="308"/>
        </w:trPr>
        <w:tc>
          <w:tcPr>
            <w:tcW w:w="5793" w:type="dxa"/>
            <w:tcBorders>
              <w:left w:val="single" w:sz="6" w:space="0" w:color="000000"/>
              <w:right w:val="single" w:sz="6" w:space="0" w:color="000000"/>
            </w:tcBorders>
          </w:tcPr>
          <w:p w14:paraId="7E4A3A04" w14:textId="77777777" w:rsidR="005B5F6C" w:rsidRPr="003E2B73" w:rsidRDefault="005B5F6C" w:rsidP="005B5F6C">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San Lorenzo Totolinga 2da sección</w:t>
            </w:r>
          </w:p>
        </w:tc>
      </w:tr>
      <w:tr w:rsidR="005B5F6C" w:rsidRPr="003E2B73" w14:paraId="2FB2F2D1" w14:textId="77777777" w:rsidTr="00E030A3">
        <w:trPr>
          <w:trHeight w:val="309"/>
        </w:trPr>
        <w:tc>
          <w:tcPr>
            <w:tcW w:w="5793" w:type="dxa"/>
            <w:tcBorders>
              <w:left w:val="single" w:sz="6" w:space="0" w:color="000000"/>
              <w:right w:val="single" w:sz="6" w:space="0" w:color="000000"/>
            </w:tcBorders>
          </w:tcPr>
          <w:p w14:paraId="2DF1C8D9" w14:textId="77777777" w:rsidR="005B5F6C" w:rsidRPr="003E2B73" w:rsidRDefault="005B5F6C" w:rsidP="005B5F6C">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lastRenderedPageBreak/>
              <w:t>San Lorenzo Totolinga 1ra sección</w:t>
            </w:r>
          </w:p>
        </w:tc>
      </w:tr>
      <w:tr w:rsidR="005B5F6C" w:rsidRPr="003E2B73" w14:paraId="267B650C" w14:textId="77777777" w:rsidTr="00E030A3">
        <w:trPr>
          <w:trHeight w:val="308"/>
        </w:trPr>
        <w:tc>
          <w:tcPr>
            <w:tcW w:w="5793" w:type="dxa"/>
            <w:tcBorders>
              <w:left w:val="single" w:sz="6" w:space="0" w:color="000000"/>
              <w:right w:val="single" w:sz="6" w:space="0" w:color="000000"/>
            </w:tcBorders>
          </w:tcPr>
          <w:p w14:paraId="7F1A13ED" w14:textId="77777777" w:rsidR="005B5F6C" w:rsidRPr="003E2B73" w:rsidRDefault="005B5F6C" w:rsidP="005B5F6C">
            <w:pP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Vicente Guerrero</w:t>
            </w:r>
          </w:p>
        </w:tc>
      </w:tr>
    </w:tbl>
    <w:p w14:paraId="66E0357B"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42708B65" w14:textId="77777777" w:rsidR="005B5F6C" w:rsidRPr="003E2B73" w:rsidRDefault="005B5F6C" w:rsidP="005B5F6C">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Lo anterior sugiere que en caso de la ocurrencia de un fenómeno perturbador, se tendría como resultado la afectación de familias vulnerables económicamente.</w:t>
      </w:r>
    </w:p>
    <w:p w14:paraId="72A0881E"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1392CC5B" w14:textId="77777777" w:rsidR="005B5F6C" w:rsidRPr="003E2B73" w:rsidRDefault="005B5F6C" w:rsidP="005B5F6C">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este listado se encuentra una de las muchas circunstancias de riesgo inminente que en años previos ya ha generado una afectación a vecinas y vecinos naucalpenses, la relativa a las condiciones materiales del talud ubicado en Calle Luna, Andador Uno, Dos, Tres y Cuatro de la colonia Olímpica Radio Segunda Sección el cual, en 2018 sufrió un deslizamiento, dejando como saldo más de 300 metros cúbicos de tierra y piedras caídos sobre un automóvil y afectando una vivienda.</w:t>
      </w:r>
    </w:p>
    <w:p w14:paraId="01B67071"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4F044710" w14:textId="77777777" w:rsidR="005B5F6C" w:rsidRPr="003E2B73" w:rsidRDefault="005B5F6C" w:rsidP="005B5F6C">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De acuerdo con información proporcionada por vecinas y vecinos de la zona, las autoridades competentes tales como la Coordinación General de Protección Civil y Gestión Integral de Riesgos, a través del oficio SGG/CGPC/O-2960/2018, así como la Coordinación Municipal de Protección Civil y Bomberos, en el oficio CMPC/2994/ 2022 han declarado el talud de cerca de 20 metros de altura como un </w:t>
      </w:r>
      <w:r w:rsidRPr="003E2B73">
        <w:rPr>
          <w:rFonts w:ascii="Times New Roman" w:eastAsia="Arial MT" w:hAnsi="Times New Roman" w:cs="Times New Roman"/>
          <w:b/>
          <w:sz w:val="24"/>
          <w:szCs w:val="24"/>
          <w:lang w:val="es-ES"/>
        </w:rPr>
        <w:t>riesgo inminente</w:t>
      </w:r>
      <w:r w:rsidRPr="003E2B73">
        <w:rPr>
          <w:rFonts w:ascii="Times New Roman" w:eastAsia="Arial MT" w:hAnsi="Times New Roman" w:cs="Times New Roman"/>
          <w:sz w:val="24"/>
          <w:szCs w:val="24"/>
          <w:lang w:val="es-ES"/>
        </w:rPr>
        <w:t>, cuyas condiciones materiales requieren la intervención con obras de mitigación que detengan y prevengan un daño mayor a las viviendas ubicadas en su base.</w:t>
      </w:r>
    </w:p>
    <w:p w14:paraId="72270A80"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5ECAD19A" w14:textId="77777777" w:rsidR="005B5F6C" w:rsidRPr="003E2B73" w:rsidRDefault="005B5F6C" w:rsidP="005B5F6C">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Si bien es cierto que se habían iniciado obras tendientes a la mitigación de los riesgos, mismas que actualmente se encuentran suspendidas por presunta falta de presupuesto, así como supuestas irregularidades administrativas que deberán ser evaluadas por la instancia correspondiente, la realidad es que el riesgo continúa latente y la vida, el patrimonio y el bienestar de las familias que ahí habitan están expuestas a un desenlace fatal.</w:t>
      </w:r>
    </w:p>
    <w:p w14:paraId="25D7D996"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64C324C2" w14:textId="77777777" w:rsidR="005B5F6C" w:rsidRPr="003E2B73" w:rsidRDefault="005B5F6C" w:rsidP="005B5F6C">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De acuerdo con lo establecido en la Constitución Política de los Estados Unidos Mexicanos y los diversos instrumentos internacionales de los que formamos parte el Estado tiene la obligación de salvaguardar la vida, integridad, patrimonio y el derecho a la vivienda adecuada de las personas. Medularmente, cuando se trata de garantizar, respetar, promover y proteger los derechos humanos, estamos frente a la obligación de dotar a los derechos humanos del máximo efecto de utilidad posible, en los términos de los artículos 1 y 2 de la Convención Americana sobre Derechos Humanos, entre otros.</w:t>
      </w:r>
    </w:p>
    <w:p w14:paraId="2D661B71"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41378648" w14:textId="77777777" w:rsidR="005B5F6C" w:rsidRPr="003E2B73" w:rsidRDefault="005B5F6C" w:rsidP="005B5F6C">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Es por ello que la omisión de una persona servidora pública con respecto a hacer o abstenerse de hacer aquello que le encomiende el marco normativo aplicable constituye </w:t>
      </w:r>
      <w:r w:rsidRPr="003E2B73">
        <w:rPr>
          <w:rFonts w:ascii="Times New Roman" w:eastAsia="Arial MT" w:hAnsi="Times New Roman" w:cs="Times New Roman"/>
          <w:i/>
          <w:sz w:val="24"/>
          <w:szCs w:val="24"/>
          <w:lang w:val="es-ES"/>
        </w:rPr>
        <w:t xml:space="preserve">per se </w:t>
      </w:r>
      <w:r w:rsidRPr="003E2B73">
        <w:rPr>
          <w:rFonts w:ascii="Times New Roman" w:eastAsia="Arial MT" w:hAnsi="Times New Roman" w:cs="Times New Roman"/>
          <w:sz w:val="24"/>
          <w:szCs w:val="24"/>
          <w:lang w:val="es-ES"/>
        </w:rPr>
        <w:t>incumplimiento de sus obligaciones constitucionales y, por tanto, produce responsabilidad en términos de violación de derechos humanos.</w:t>
      </w:r>
    </w:p>
    <w:p w14:paraId="0A2755E5"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2216EE96" w14:textId="77777777" w:rsidR="005B5F6C" w:rsidRPr="003E2B73" w:rsidRDefault="005B5F6C" w:rsidP="005B5F6C">
      <w:pPr>
        <w:widowControl w:val="0"/>
        <w:autoSpaceDE w:val="0"/>
        <w:autoSpaceDN w:val="0"/>
        <w:spacing w:after="0" w:line="240" w:lineRule="auto"/>
        <w:jc w:val="both"/>
        <w:rPr>
          <w:rFonts w:ascii="Times New Roman" w:eastAsia="Arial MT" w:hAnsi="Times New Roman" w:cs="Times New Roman"/>
          <w:b/>
          <w:sz w:val="24"/>
          <w:szCs w:val="24"/>
          <w:lang w:val="es-ES"/>
        </w:rPr>
      </w:pPr>
      <w:r w:rsidRPr="003E2B73">
        <w:rPr>
          <w:rFonts w:ascii="Times New Roman" w:eastAsia="Arial MT" w:hAnsi="Times New Roman" w:cs="Times New Roman"/>
          <w:sz w:val="24"/>
          <w:szCs w:val="24"/>
          <w:lang w:val="es-ES"/>
        </w:rPr>
        <w:t xml:space="preserve">De acuerdo con la basta interpretación en materia de la obligación de toda autoridad de prevenir las violaciones de derechos humanos, se deriva la obligación genérica de proteger y se admiten tres niveles diferenciados para su aplicación como la general, que supone que las autoridades deben asegurar las condiciones que inhiban las conductas violatorias de los derechos humanos; la reforzada de prevención cuando existe un contexto de discriminación o de riesgo estructural hacia un grupo de personas en situación de vulnerabilidad; </w:t>
      </w:r>
      <w:r w:rsidRPr="003E2B73">
        <w:rPr>
          <w:rFonts w:ascii="Times New Roman" w:eastAsia="Arial MT" w:hAnsi="Times New Roman" w:cs="Times New Roman"/>
          <w:b/>
          <w:sz w:val="24"/>
          <w:szCs w:val="24"/>
          <w:lang w:val="es-ES"/>
        </w:rPr>
        <w:t xml:space="preserve">y la </w:t>
      </w:r>
      <w:r w:rsidRPr="003E2B73">
        <w:rPr>
          <w:rFonts w:ascii="Times New Roman" w:eastAsia="Arial MT" w:hAnsi="Times New Roman" w:cs="Times New Roman"/>
          <w:b/>
          <w:sz w:val="24"/>
          <w:szCs w:val="24"/>
          <w:lang w:val="es-ES"/>
        </w:rPr>
        <w:lastRenderedPageBreak/>
        <w:t>obligación de prevención reforzada cuando una persona concreta enfrenta un riesgo especial a fin de proteger el derecho a la vida o a la integridad física de esa persona.</w:t>
      </w:r>
    </w:p>
    <w:p w14:paraId="64CBB367"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b/>
          <w:sz w:val="24"/>
          <w:szCs w:val="24"/>
          <w:lang w:val="es-ES"/>
        </w:rPr>
      </w:pPr>
    </w:p>
    <w:p w14:paraId="75AE581F" w14:textId="77777777" w:rsidR="005B5F6C" w:rsidRPr="003E2B73" w:rsidRDefault="005B5F6C" w:rsidP="005B5F6C">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 así que es posible observar que el Estado tiene particular responsabilidad cuando de por medio existe conocimiento de un riesgo real e inmediato de que se consumen violaciones a tales derechos, sobre todo cuando dicho riesgo habrá de vulnerar la vida e integridad de las personas y sus respectivos patrimonios.</w:t>
      </w:r>
    </w:p>
    <w:p w14:paraId="3C779812"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5311B94A" w14:textId="77777777" w:rsidR="005B5F6C" w:rsidRPr="003E2B73" w:rsidRDefault="005B5F6C" w:rsidP="005B5F6C">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La Constitución Política del Estado Libre y Soberano de México es clara, el gobierno estatal y el de los 125 ayuntamientos que lo integran no están exentos de la obligación de protección de los derechos humanos de las y los mexiquenses, más aún de manera concreta en el caso que ocupa el cual involucra la existencia de riesgo inminente derivado del talud ubicado en Calle Luna, Andador Uno, Dos, Tres y Cuatro de la colonia Olímpica Radio Segunda Sección del municipio de Naucalpan de Juárez.</w:t>
      </w:r>
    </w:p>
    <w:p w14:paraId="69FE220C"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556D2237" w14:textId="77777777" w:rsidR="005B5F6C" w:rsidRPr="003E2B73" w:rsidRDefault="005B5F6C" w:rsidP="005B5F6C">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Adicionalmente, es oportuno señalar que el artículo 9 de la Constitución establece que “en los casos </w:t>
      </w:r>
      <w:r w:rsidRPr="003E2B73">
        <w:rPr>
          <w:rFonts w:ascii="Times New Roman" w:eastAsia="Arial MT" w:hAnsi="Times New Roman" w:cs="Times New Roman"/>
          <w:b/>
          <w:sz w:val="24"/>
          <w:szCs w:val="24"/>
          <w:lang w:val="es-ES"/>
        </w:rPr>
        <w:t xml:space="preserve">de riesgo, </w:t>
      </w:r>
      <w:r w:rsidRPr="003E2B73">
        <w:rPr>
          <w:rFonts w:ascii="Times New Roman" w:eastAsia="Arial MT" w:hAnsi="Times New Roman" w:cs="Times New Roman"/>
          <w:sz w:val="24"/>
          <w:szCs w:val="24"/>
          <w:lang w:val="es-ES"/>
        </w:rPr>
        <w:t>siniestro o desastre, el o la titular del Ejecutivo del Estado acordará la ejecución de acciones y programas públicos en relación a las personas, sus bienes o del hábitat para el restablecimiento de la normalidad”. Asimismo, de acuerdo con los establecido en el artículo 5 de la Ley General de Protección Civil aplicable en términos de los diversos 6.3 del Libro Sexto del Código Administrativo del Estado de México así como 4 del Reglamento del Libro Sexto del Código Administrativo del Estado de México, y 15.1, 5.2, 5.3 fracciones X, XXXVI, XL del Reglamento Orgánico de la Administración Municipal de Naucalpan de Juárez, Estado de México, que a la letra dice:</w:t>
      </w:r>
    </w:p>
    <w:p w14:paraId="56C67B7C"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177C2648" w14:textId="77777777" w:rsidR="005B5F6C" w:rsidRPr="003E2B73" w:rsidRDefault="005B5F6C" w:rsidP="005B5F6C">
      <w:pPr>
        <w:widowControl w:val="0"/>
        <w:autoSpaceDE w:val="0"/>
        <w:autoSpaceDN w:val="0"/>
        <w:spacing w:after="0" w:line="240" w:lineRule="auto"/>
        <w:jc w:val="both"/>
        <w:rPr>
          <w:rFonts w:ascii="Times New Roman" w:eastAsia="Arial MT" w:hAnsi="Times New Roman" w:cs="Times New Roman"/>
          <w:i/>
          <w:sz w:val="24"/>
          <w:szCs w:val="24"/>
          <w:lang w:val="es-ES"/>
        </w:rPr>
      </w:pPr>
      <w:r w:rsidRPr="003E2B73">
        <w:rPr>
          <w:rFonts w:ascii="Times New Roman" w:eastAsia="Arial MT" w:hAnsi="Times New Roman" w:cs="Times New Roman"/>
          <w:i/>
          <w:sz w:val="24"/>
          <w:szCs w:val="24"/>
          <w:lang w:val="es-ES"/>
        </w:rPr>
        <w:t>“</w:t>
      </w:r>
      <w:r w:rsidRPr="003E2B73">
        <w:rPr>
          <w:rFonts w:ascii="Times New Roman" w:eastAsia="Arial MT" w:hAnsi="Times New Roman" w:cs="Times New Roman"/>
          <w:b/>
          <w:i/>
          <w:sz w:val="24"/>
          <w:szCs w:val="24"/>
          <w:lang w:val="es-ES"/>
        </w:rPr>
        <w:t xml:space="preserve">Artículo 5. </w:t>
      </w:r>
      <w:r w:rsidRPr="003E2B73">
        <w:rPr>
          <w:rFonts w:ascii="Times New Roman" w:eastAsia="Arial MT" w:hAnsi="Times New Roman" w:cs="Times New Roman"/>
          <w:i/>
          <w:sz w:val="24"/>
          <w:szCs w:val="24"/>
          <w:lang w:val="es-ES"/>
        </w:rPr>
        <w:t>Las autoridades de protección civil, enumeradas en el artículo 27 de esta Ley, deberán actuar con base en los siguientes principios:</w:t>
      </w:r>
    </w:p>
    <w:p w14:paraId="10D550A8"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i/>
          <w:sz w:val="24"/>
          <w:szCs w:val="24"/>
          <w:lang w:val="es-ES"/>
        </w:rPr>
      </w:pPr>
    </w:p>
    <w:p w14:paraId="6283EEDB" w14:textId="77777777" w:rsidR="005B5F6C" w:rsidRPr="003E2B73" w:rsidRDefault="005B5F6C" w:rsidP="005B5F6C">
      <w:pPr>
        <w:widowControl w:val="0"/>
        <w:numPr>
          <w:ilvl w:val="0"/>
          <w:numId w:val="19"/>
        </w:numPr>
        <w:autoSpaceDE w:val="0"/>
        <w:autoSpaceDN w:val="0"/>
        <w:spacing w:after="0" w:line="240" w:lineRule="auto"/>
        <w:ind w:left="0" w:firstLine="0"/>
        <w:rPr>
          <w:rFonts w:ascii="Times New Roman" w:eastAsia="Arial" w:hAnsi="Times New Roman" w:cs="Times New Roman"/>
          <w:i/>
          <w:sz w:val="24"/>
          <w:szCs w:val="24"/>
          <w:lang w:val="es-ES"/>
        </w:rPr>
      </w:pPr>
      <w:r w:rsidRPr="003E2B73">
        <w:rPr>
          <w:rFonts w:ascii="Times New Roman" w:eastAsia="Arial" w:hAnsi="Times New Roman" w:cs="Times New Roman"/>
          <w:b/>
          <w:i/>
          <w:sz w:val="24"/>
          <w:szCs w:val="24"/>
          <w:u w:val="thick"/>
          <w:lang w:val="es-ES"/>
        </w:rPr>
        <w:t>Prioridad en la protección a la vida, la salud y la integridad de las</w:t>
      </w:r>
      <w:r w:rsidRPr="003E2B73">
        <w:rPr>
          <w:rFonts w:ascii="Times New Roman" w:eastAsia="Arial" w:hAnsi="Times New Roman" w:cs="Times New Roman"/>
          <w:b/>
          <w:i/>
          <w:sz w:val="24"/>
          <w:szCs w:val="24"/>
          <w:lang w:val="es-ES"/>
        </w:rPr>
        <w:t xml:space="preserve"> </w:t>
      </w:r>
      <w:r w:rsidRPr="003E2B73">
        <w:rPr>
          <w:rFonts w:ascii="Times New Roman" w:eastAsia="Arial" w:hAnsi="Times New Roman" w:cs="Times New Roman"/>
          <w:b/>
          <w:i/>
          <w:sz w:val="24"/>
          <w:szCs w:val="24"/>
          <w:u w:val="thick"/>
          <w:lang w:val="es-ES"/>
        </w:rPr>
        <w:t>personas</w:t>
      </w:r>
      <w:r w:rsidRPr="003E2B73">
        <w:rPr>
          <w:rFonts w:ascii="Times New Roman" w:eastAsia="Arial" w:hAnsi="Times New Roman" w:cs="Times New Roman"/>
          <w:i/>
          <w:sz w:val="24"/>
          <w:szCs w:val="24"/>
          <w:lang w:val="es-ES"/>
        </w:rPr>
        <w:t>;</w:t>
      </w:r>
    </w:p>
    <w:p w14:paraId="7A6F3FBE"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i/>
          <w:sz w:val="24"/>
          <w:szCs w:val="24"/>
          <w:lang w:val="es-ES"/>
        </w:rPr>
      </w:pPr>
    </w:p>
    <w:p w14:paraId="18ED435A" w14:textId="77777777" w:rsidR="005B5F6C" w:rsidRPr="003E2B73" w:rsidRDefault="005B5F6C" w:rsidP="005B5F6C">
      <w:pPr>
        <w:widowControl w:val="0"/>
        <w:numPr>
          <w:ilvl w:val="0"/>
          <w:numId w:val="19"/>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E2B73">
        <w:rPr>
          <w:rFonts w:ascii="Times New Roman" w:eastAsia="Arial" w:hAnsi="Times New Roman" w:cs="Times New Roman"/>
          <w:i/>
          <w:sz w:val="24"/>
          <w:szCs w:val="24"/>
          <w:lang w:val="es-ES"/>
        </w:rPr>
        <w:t>Inmediatez, equidad, profesionalismo, eficacia y eficiencia en la prestación del auxilio y entrega de recursos a la población en caso de emergencia o desastre;…”</w:t>
      </w:r>
    </w:p>
    <w:p w14:paraId="613D99C0"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i/>
          <w:sz w:val="24"/>
          <w:szCs w:val="24"/>
          <w:lang w:val="es-ES"/>
        </w:rPr>
      </w:pPr>
    </w:p>
    <w:p w14:paraId="13405496" w14:textId="77777777" w:rsidR="005B5F6C" w:rsidRPr="003E2B73" w:rsidRDefault="005B5F6C" w:rsidP="005B5F6C">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Por lo antes expuesto, mediante el presente Punto de Acuerdo de Urgente y obvia resolución se exhorta de manera respetuosa </w:t>
      </w:r>
      <w:r w:rsidRPr="003E2B73">
        <w:rPr>
          <w:rFonts w:ascii="Times New Roman" w:eastAsia="Arial MT" w:hAnsi="Times New Roman" w:cs="Times New Roman"/>
          <w:b/>
          <w:sz w:val="24"/>
          <w:szCs w:val="24"/>
          <w:lang w:val="es-ES"/>
        </w:rPr>
        <w:t xml:space="preserve">se exhorta de manera respetuosa al Ayuntamiento de Naucalpan de Juárez y a la Coordinación General de Protección Civil el Estado de México para que en el ámbito de sus competencias garanticen la pronta conclusión de las obras de mitigación para la estabilización del talud ubicado en la colonia Olímpica Radio Segunda Sección del municipio de Naucalpan de Juárez </w:t>
      </w:r>
      <w:r w:rsidRPr="003E2B73">
        <w:rPr>
          <w:rFonts w:ascii="Times New Roman" w:eastAsia="Arial MT" w:hAnsi="Times New Roman" w:cs="Times New Roman"/>
          <w:sz w:val="24"/>
          <w:szCs w:val="24"/>
          <w:lang w:val="es-ES"/>
        </w:rPr>
        <w:t>ello en virtud de que en un trabajo coordinado se puedan implementar las medidas necesarias y suficientes que garanticen la seguridad de las y los vecinos de la Colonia Olímpica Radio Segunda Sección, las cuales ya son de conocimiento de ambas autoridades.</w:t>
      </w:r>
    </w:p>
    <w:p w14:paraId="25F9BF4F"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792CF1BE" w14:textId="77777777" w:rsidR="005B5F6C" w:rsidRPr="003E2B73" w:rsidRDefault="005B5F6C" w:rsidP="005B5F6C">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Atentamente.</w:t>
      </w:r>
    </w:p>
    <w:p w14:paraId="4C430121" w14:textId="77777777" w:rsidR="005B5F6C" w:rsidRPr="003E2B73" w:rsidRDefault="005B5F6C" w:rsidP="005B5F6C">
      <w:pPr>
        <w:widowControl w:val="0"/>
        <w:autoSpaceDE w:val="0"/>
        <w:autoSpaceDN w:val="0"/>
        <w:spacing w:after="0" w:line="240" w:lineRule="auto"/>
        <w:jc w:val="center"/>
        <w:rPr>
          <w:rFonts w:ascii="Times New Roman" w:eastAsia="Arial MT" w:hAnsi="Times New Roman" w:cs="Times New Roman"/>
          <w:sz w:val="24"/>
          <w:szCs w:val="24"/>
          <w:lang w:val="es-ES"/>
        </w:rPr>
      </w:pPr>
    </w:p>
    <w:p w14:paraId="418F399D" w14:textId="77777777" w:rsidR="005B5F6C" w:rsidRPr="003E2B73" w:rsidRDefault="005B5F6C" w:rsidP="005B5F6C">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DIP. ISAAC MARTÍN MONTOYA MÁRQUEZ</w:t>
      </w:r>
    </w:p>
    <w:p w14:paraId="2EA201B8" w14:textId="77777777" w:rsidR="005B5F6C" w:rsidRPr="003E2B73" w:rsidRDefault="005B5F6C" w:rsidP="005B5F6C">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PRESENTANTE</w:t>
      </w:r>
    </w:p>
    <w:p w14:paraId="1828C6D7"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6F60D528" w14:textId="77777777" w:rsidR="005B5F6C" w:rsidRPr="003E2B73" w:rsidRDefault="005B5F6C" w:rsidP="005B5F6C">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GRUPO PARLAMENTARIO DE MORENA</w:t>
      </w:r>
    </w:p>
    <w:p w14:paraId="70DE626E" w14:textId="77777777" w:rsidR="005B5F6C" w:rsidRPr="003E2B73" w:rsidRDefault="005B5F6C" w:rsidP="005B5F6C">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DIPUTADAS y DIPUTADOS</w:t>
      </w:r>
    </w:p>
    <w:p w14:paraId="1E72FC64"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3"/>
        <w:tblW w:w="0" w:type="auto"/>
        <w:jc w:val="center"/>
        <w:tblLayout w:type="fixed"/>
        <w:tblLook w:val="01E0" w:firstRow="1" w:lastRow="1" w:firstColumn="1" w:lastColumn="1" w:noHBand="0" w:noVBand="0"/>
      </w:tblPr>
      <w:tblGrid>
        <w:gridCol w:w="12"/>
        <w:gridCol w:w="4706"/>
        <w:gridCol w:w="4536"/>
      </w:tblGrid>
      <w:tr w:rsidR="005B5F6C" w:rsidRPr="003E2B73" w14:paraId="14161E90" w14:textId="77777777" w:rsidTr="00E030A3">
        <w:trPr>
          <w:trHeight w:val="20"/>
          <w:jc w:val="center"/>
        </w:trPr>
        <w:tc>
          <w:tcPr>
            <w:tcW w:w="4718" w:type="dxa"/>
            <w:gridSpan w:val="2"/>
          </w:tcPr>
          <w:p w14:paraId="3C49477E"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ANAIS MIRIAM BURGOS HERNÁNDEZ</w:t>
            </w:r>
          </w:p>
        </w:tc>
        <w:tc>
          <w:tcPr>
            <w:tcW w:w="4536" w:type="dxa"/>
          </w:tcPr>
          <w:p w14:paraId="62488B55"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ADRIÁN MANUEL GALICIA SALCEDA</w:t>
            </w:r>
          </w:p>
        </w:tc>
      </w:tr>
      <w:tr w:rsidR="005B5F6C" w:rsidRPr="003E2B73" w14:paraId="07686020" w14:textId="77777777" w:rsidTr="00E030A3">
        <w:trPr>
          <w:trHeight w:val="20"/>
          <w:jc w:val="center"/>
        </w:trPr>
        <w:tc>
          <w:tcPr>
            <w:tcW w:w="4718" w:type="dxa"/>
            <w:gridSpan w:val="2"/>
          </w:tcPr>
          <w:p w14:paraId="2F9F3642"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MAURILIO HERNÁNDEZ GONZÁLEZ</w:t>
            </w:r>
          </w:p>
        </w:tc>
        <w:tc>
          <w:tcPr>
            <w:tcW w:w="4536" w:type="dxa"/>
          </w:tcPr>
          <w:p w14:paraId="09F14172"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NAZARIO GUTIÉRREZ MARTÍNEZ</w:t>
            </w:r>
          </w:p>
        </w:tc>
      </w:tr>
      <w:tr w:rsidR="005B5F6C" w:rsidRPr="003E2B73" w14:paraId="37C93971" w14:textId="77777777" w:rsidTr="00E030A3">
        <w:trPr>
          <w:trHeight w:val="20"/>
          <w:jc w:val="center"/>
        </w:trPr>
        <w:tc>
          <w:tcPr>
            <w:tcW w:w="4718" w:type="dxa"/>
            <w:gridSpan w:val="2"/>
          </w:tcPr>
          <w:p w14:paraId="4A3C5775"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VALENTIN GONZÁLEZ BAUTISTA</w:t>
            </w:r>
          </w:p>
        </w:tc>
        <w:tc>
          <w:tcPr>
            <w:tcW w:w="4536" w:type="dxa"/>
          </w:tcPr>
          <w:p w14:paraId="07F40750"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BEATRIZ GARCÍA VILLEGAS</w:t>
            </w:r>
          </w:p>
        </w:tc>
      </w:tr>
      <w:tr w:rsidR="005B5F6C" w:rsidRPr="003E2B73" w14:paraId="52046F9E" w14:textId="77777777" w:rsidTr="00E030A3">
        <w:trPr>
          <w:trHeight w:val="20"/>
          <w:jc w:val="center"/>
        </w:trPr>
        <w:tc>
          <w:tcPr>
            <w:tcW w:w="4718" w:type="dxa"/>
            <w:gridSpan w:val="2"/>
          </w:tcPr>
          <w:p w14:paraId="3DAD726D"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FAUSTINO DE LA CRUZ PÉREZ</w:t>
            </w:r>
          </w:p>
        </w:tc>
        <w:tc>
          <w:tcPr>
            <w:tcW w:w="4536" w:type="dxa"/>
          </w:tcPr>
          <w:p w14:paraId="420B9949"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YESICA YANET ROJAS HERNÁNDEZ</w:t>
            </w:r>
          </w:p>
        </w:tc>
      </w:tr>
      <w:tr w:rsidR="005B5F6C" w:rsidRPr="003E2B73" w14:paraId="0F46F467" w14:textId="77777777" w:rsidTr="00E030A3">
        <w:trPr>
          <w:trHeight w:val="20"/>
          <w:jc w:val="center"/>
        </w:trPr>
        <w:tc>
          <w:tcPr>
            <w:tcW w:w="4718" w:type="dxa"/>
            <w:gridSpan w:val="2"/>
          </w:tcPr>
          <w:p w14:paraId="0F3AE209"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MARIA DEL ROSARIO ELIZALDE VAZQUEZ</w:t>
            </w:r>
          </w:p>
        </w:tc>
        <w:tc>
          <w:tcPr>
            <w:tcW w:w="4536" w:type="dxa"/>
          </w:tcPr>
          <w:p w14:paraId="60FE1A61"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ROSA MARÍA ZETINA GONZÁLEZ</w:t>
            </w:r>
          </w:p>
        </w:tc>
      </w:tr>
      <w:tr w:rsidR="005B5F6C" w:rsidRPr="003E2B73" w14:paraId="6B1DF9BF" w14:textId="77777777" w:rsidTr="00E030A3">
        <w:trPr>
          <w:trHeight w:val="20"/>
          <w:jc w:val="center"/>
        </w:trPr>
        <w:tc>
          <w:tcPr>
            <w:tcW w:w="4718" w:type="dxa"/>
            <w:gridSpan w:val="2"/>
          </w:tcPr>
          <w:p w14:paraId="301ABBE1"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KARINA LABASTIDA SOTELO</w:t>
            </w:r>
          </w:p>
        </w:tc>
        <w:tc>
          <w:tcPr>
            <w:tcW w:w="4536" w:type="dxa"/>
          </w:tcPr>
          <w:p w14:paraId="0CA683E1"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DIONICIO JORGE GARCÍA SÁNCHEZ</w:t>
            </w:r>
          </w:p>
        </w:tc>
      </w:tr>
      <w:tr w:rsidR="005B5F6C" w:rsidRPr="003E2B73" w14:paraId="5226B7B5" w14:textId="77777777" w:rsidTr="00E030A3">
        <w:trPr>
          <w:trHeight w:val="20"/>
          <w:jc w:val="center"/>
        </w:trPr>
        <w:tc>
          <w:tcPr>
            <w:tcW w:w="4718" w:type="dxa"/>
            <w:gridSpan w:val="2"/>
          </w:tcPr>
          <w:p w14:paraId="7802F843"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MÓNICA ANGÉLICA ÁLVAREZ NEMER</w:t>
            </w:r>
          </w:p>
        </w:tc>
        <w:tc>
          <w:tcPr>
            <w:tcW w:w="4536" w:type="dxa"/>
          </w:tcPr>
          <w:p w14:paraId="24FB277D"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LUZ MA. HERNÁNDEZ BERMÚDEZ</w:t>
            </w:r>
          </w:p>
        </w:tc>
      </w:tr>
      <w:tr w:rsidR="005B5F6C" w:rsidRPr="003E2B73" w14:paraId="33E545BC" w14:textId="77777777" w:rsidTr="00E030A3">
        <w:trPr>
          <w:trHeight w:val="20"/>
          <w:jc w:val="center"/>
        </w:trPr>
        <w:tc>
          <w:tcPr>
            <w:tcW w:w="4718" w:type="dxa"/>
            <w:gridSpan w:val="2"/>
          </w:tcPr>
          <w:p w14:paraId="326277AB"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MAX AGUSTÍN CORREA HERNÁNDEZ</w:t>
            </w:r>
          </w:p>
        </w:tc>
        <w:tc>
          <w:tcPr>
            <w:tcW w:w="4536" w:type="dxa"/>
          </w:tcPr>
          <w:p w14:paraId="06959798"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ABRAHAM SARONE CAMPOS</w:t>
            </w:r>
          </w:p>
        </w:tc>
      </w:tr>
      <w:tr w:rsidR="005B5F6C" w:rsidRPr="003E2B73" w14:paraId="3FD23CE3" w14:textId="77777777" w:rsidTr="00E030A3">
        <w:trPr>
          <w:trHeight w:val="20"/>
          <w:jc w:val="center"/>
        </w:trPr>
        <w:tc>
          <w:tcPr>
            <w:tcW w:w="4718" w:type="dxa"/>
            <w:gridSpan w:val="2"/>
          </w:tcPr>
          <w:p w14:paraId="7DB11AE1"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ALICIA MERCADO MORENO</w:t>
            </w:r>
          </w:p>
        </w:tc>
        <w:tc>
          <w:tcPr>
            <w:tcW w:w="4536" w:type="dxa"/>
          </w:tcPr>
          <w:p w14:paraId="0E6124EC"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LOURDES JEZABEL DELGADO FLORES</w:t>
            </w:r>
          </w:p>
        </w:tc>
      </w:tr>
      <w:tr w:rsidR="005B5F6C" w:rsidRPr="003E2B73" w14:paraId="080F25CF" w14:textId="77777777" w:rsidTr="00E030A3">
        <w:trPr>
          <w:gridBefore w:val="1"/>
          <w:wBefore w:w="12" w:type="dxa"/>
          <w:trHeight w:val="20"/>
          <w:jc w:val="center"/>
        </w:trPr>
        <w:tc>
          <w:tcPr>
            <w:tcW w:w="4706" w:type="dxa"/>
          </w:tcPr>
          <w:p w14:paraId="7F76B16B"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EMILIANO AGUIRRE CRUZ</w:t>
            </w:r>
          </w:p>
        </w:tc>
        <w:tc>
          <w:tcPr>
            <w:tcW w:w="4536" w:type="dxa"/>
          </w:tcPr>
          <w:p w14:paraId="078157BA"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EDITH MARISOL MERCADO TORRES</w:t>
            </w:r>
          </w:p>
        </w:tc>
      </w:tr>
      <w:tr w:rsidR="005B5F6C" w:rsidRPr="003E2B73" w14:paraId="738C0B87" w14:textId="77777777" w:rsidTr="00E030A3">
        <w:trPr>
          <w:gridBefore w:val="1"/>
          <w:wBefore w:w="12" w:type="dxa"/>
          <w:trHeight w:val="20"/>
          <w:jc w:val="center"/>
        </w:trPr>
        <w:tc>
          <w:tcPr>
            <w:tcW w:w="4706" w:type="dxa"/>
          </w:tcPr>
          <w:p w14:paraId="482A2242"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ELBA ALDANA DUARTE</w:t>
            </w:r>
          </w:p>
        </w:tc>
        <w:tc>
          <w:tcPr>
            <w:tcW w:w="4536" w:type="dxa"/>
          </w:tcPr>
          <w:p w14:paraId="13711053"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CAMILO MURILLO ZAVALA</w:t>
            </w:r>
          </w:p>
        </w:tc>
      </w:tr>
      <w:tr w:rsidR="005B5F6C" w:rsidRPr="003E2B73" w14:paraId="640C964C" w14:textId="77777777" w:rsidTr="00E030A3">
        <w:trPr>
          <w:gridBefore w:val="1"/>
          <w:wBefore w:w="12" w:type="dxa"/>
          <w:trHeight w:val="20"/>
          <w:jc w:val="center"/>
        </w:trPr>
        <w:tc>
          <w:tcPr>
            <w:tcW w:w="4706" w:type="dxa"/>
          </w:tcPr>
          <w:p w14:paraId="5EA32FE7"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MARÍA DEL CARMEN DE LA ROSA MENDOZA</w:t>
            </w:r>
          </w:p>
        </w:tc>
        <w:tc>
          <w:tcPr>
            <w:tcW w:w="4536" w:type="dxa"/>
          </w:tcPr>
          <w:p w14:paraId="3571A67B"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AZUCENA CISNEROS COSS</w:t>
            </w:r>
          </w:p>
        </w:tc>
      </w:tr>
      <w:tr w:rsidR="005B5F6C" w:rsidRPr="003E2B73" w14:paraId="6E91EB9B" w14:textId="77777777" w:rsidTr="00E030A3">
        <w:trPr>
          <w:gridBefore w:val="1"/>
          <w:wBefore w:w="12" w:type="dxa"/>
          <w:trHeight w:val="20"/>
          <w:jc w:val="center"/>
        </w:trPr>
        <w:tc>
          <w:tcPr>
            <w:tcW w:w="4706" w:type="dxa"/>
          </w:tcPr>
          <w:p w14:paraId="51EEC4BD"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RAUL PONCE ELIZALDE</w:t>
            </w:r>
          </w:p>
        </w:tc>
        <w:tc>
          <w:tcPr>
            <w:tcW w:w="4536" w:type="dxa"/>
          </w:tcPr>
          <w:p w14:paraId="4FFE6C6A"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MARCO ANTONIO CRUZ </w:t>
            </w:r>
            <w:proofErr w:type="spellStart"/>
            <w:r w:rsidRPr="003E2B73">
              <w:rPr>
                <w:rFonts w:ascii="Times New Roman" w:eastAsia="Arial MT" w:hAnsi="Times New Roman" w:cs="Times New Roman"/>
                <w:sz w:val="24"/>
                <w:szCs w:val="24"/>
                <w:lang w:val="es-ES"/>
              </w:rPr>
              <w:t>CRUZ</w:t>
            </w:r>
            <w:proofErr w:type="spellEnd"/>
          </w:p>
        </w:tc>
      </w:tr>
      <w:tr w:rsidR="005B5F6C" w:rsidRPr="003E2B73" w14:paraId="35BA5AF2" w14:textId="77777777" w:rsidTr="00E030A3">
        <w:trPr>
          <w:gridBefore w:val="1"/>
          <w:wBefore w:w="12" w:type="dxa"/>
          <w:trHeight w:val="20"/>
          <w:jc w:val="center"/>
        </w:trPr>
        <w:tc>
          <w:tcPr>
            <w:tcW w:w="4706" w:type="dxa"/>
          </w:tcPr>
          <w:p w14:paraId="6F0895FD"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MARIO ARIEL JUÁREZ RODRÍGUEZ</w:t>
            </w:r>
          </w:p>
        </w:tc>
        <w:tc>
          <w:tcPr>
            <w:tcW w:w="4536" w:type="dxa"/>
          </w:tcPr>
          <w:p w14:paraId="376EEE57" w14:textId="77777777" w:rsidR="005B5F6C" w:rsidRPr="003E2B73" w:rsidRDefault="005B5F6C" w:rsidP="005B5F6C">
            <w:pPr>
              <w:jc w:val="center"/>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GERARDO ULLOA PÉREZ</w:t>
            </w:r>
          </w:p>
        </w:tc>
      </w:tr>
    </w:tbl>
    <w:p w14:paraId="493FB980" w14:textId="77777777" w:rsidR="005B5F6C" w:rsidRPr="003E2B73" w:rsidRDefault="005B5F6C" w:rsidP="005B5F6C">
      <w:pPr>
        <w:widowControl w:val="0"/>
        <w:autoSpaceDE w:val="0"/>
        <w:autoSpaceDN w:val="0"/>
        <w:spacing w:after="0" w:line="240" w:lineRule="auto"/>
        <w:jc w:val="center"/>
        <w:rPr>
          <w:rFonts w:ascii="Times New Roman" w:eastAsia="Arial MT" w:hAnsi="Times New Roman" w:cs="Times New Roman"/>
          <w:sz w:val="24"/>
          <w:szCs w:val="24"/>
          <w:lang w:val="es-ES"/>
        </w:rPr>
      </w:pPr>
    </w:p>
    <w:p w14:paraId="2CBC3732" w14:textId="77777777" w:rsidR="005B5F6C" w:rsidRPr="003E2B73" w:rsidRDefault="005B5F6C" w:rsidP="005B5F6C">
      <w:pPr>
        <w:widowControl w:val="0"/>
        <w:autoSpaceDE w:val="0"/>
        <w:autoSpaceDN w:val="0"/>
        <w:spacing w:after="0" w:line="240" w:lineRule="auto"/>
        <w:jc w:val="center"/>
        <w:rPr>
          <w:rFonts w:ascii="Times New Roman" w:eastAsia="Arial MT" w:hAnsi="Times New Roman" w:cs="Times New Roman"/>
          <w:sz w:val="24"/>
          <w:szCs w:val="24"/>
          <w:lang w:val="es-ES"/>
        </w:rPr>
      </w:pPr>
    </w:p>
    <w:p w14:paraId="4B9E4EE2" w14:textId="77777777" w:rsidR="005B5F6C" w:rsidRPr="003E2B73" w:rsidRDefault="005B5F6C" w:rsidP="005B5F6C">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PROYECTO DE PUNTO DE ACUERDO</w:t>
      </w:r>
    </w:p>
    <w:p w14:paraId="13450627"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b/>
          <w:sz w:val="24"/>
          <w:szCs w:val="24"/>
          <w:lang w:val="es-ES"/>
        </w:rPr>
      </w:pPr>
    </w:p>
    <w:p w14:paraId="5A09B5AC" w14:textId="77777777" w:rsidR="005B5F6C" w:rsidRPr="003E2B73" w:rsidRDefault="005B5F6C" w:rsidP="005B5F6C">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LA H. LXI LEGISLATURA DEL ESTADO DE MÉXICO EN EJERCICIO DE LAS FACULTADES QUE LE CONFIEREN LOS ARTÍCULOS 57 Y 61, FRACCIÓN I, DE LA CONSTITUCIÓN POLÍTICA DEL ESTADO LIBRE Y SOBERANO DE MÉXICO; 38 FRACCIÓN IV, DE LA LEY ORGÁNICA DEL PODER LEGISLATIVO DEL ESTADO LIBRE Y SOBERANO DE MÉXICO; Y 72 DEL REGLAMENTO DEL PODER LEGISLATIVO DEL ESTADO DE MÉXICO, HA TENIDO A BIEN EMITIR EL SIGUIENTE:</w:t>
      </w:r>
    </w:p>
    <w:p w14:paraId="418B6778"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b/>
          <w:sz w:val="24"/>
          <w:szCs w:val="24"/>
          <w:lang w:val="es-ES"/>
        </w:rPr>
      </w:pPr>
    </w:p>
    <w:p w14:paraId="1C0D3439" w14:textId="77777777" w:rsidR="005B5F6C" w:rsidRPr="003E2B73" w:rsidRDefault="005B5F6C" w:rsidP="005B5F6C">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ACUERDO</w:t>
      </w:r>
    </w:p>
    <w:p w14:paraId="41992914"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b/>
          <w:sz w:val="24"/>
          <w:szCs w:val="24"/>
          <w:lang w:val="es-ES"/>
        </w:rPr>
      </w:pPr>
    </w:p>
    <w:p w14:paraId="2BC9AADA" w14:textId="77777777" w:rsidR="005B5F6C" w:rsidRPr="003E2B73" w:rsidRDefault="005B5F6C" w:rsidP="005B5F6C">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3E2B73">
        <w:rPr>
          <w:rFonts w:ascii="Times New Roman" w:eastAsia="Arial" w:hAnsi="Times New Roman" w:cs="Times New Roman"/>
          <w:b/>
          <w:bCs/>
          <w:sz w:val="24"/>
          <w:szCs w:val="24"/>
          <w:lang w:val="es-ES"/>
        </w:rPr>
        <w:t xml:space="preserve">ÚNICO. </w:t>
      </w:r>
      <w:r w:rsidRPr="003E2B73">
        <w:rPr>
          <w:rFonts w:ascii="Times New Roman" w:eastAsia="Arial" w:hAnsi="Times New Roman" w:cs="Times New Roman"/>
          <w:bCs/>
          <w:sz w:val="24"/>
          <w:szCs w:val="24"/>
          <w:lang w:val="es-ES"/>
        </w:rPr>
        <w:t xml:space="preserve">Se exhorta de manera respetuosa </w:t>
      </w:r>
      <w:r w:rsidRPr="003E2B73">
        <w:rPr>
          <w:rFonts w:ascii="Times New Roman" w:eastAsia="Arial" w:hAnsi="Times New Roman" w:cs="Times New Roman"/>
          <w:b/>
          <w:bCs/>
          <w:sz w:val="24"/>
          <w:szCs w:val="24"/>
          <w:lang w:val="es-ES"/>
        </w:rPr>
        <w:t>al Ayuntamiento de Naucalpan de Juárez y a la Coordinación General de Protección Civil el Estado de México para que en el ámbito de sus competencias garanticen la pronta conclusión de las obras de mitigación para la estabilización del talud ubicado en la colonia Olímpica Radio Segunda Sección del municipio de Naucalpan de Juárez</w:t>
      </w:r>
      <w:r w:rsidRPr="003E2B73">
        <w:rPr>
          <w:rFonts w:ascii="Times New Roman" w:eastAsia="Arial" w:hAnsi="Times New Roman" w:cs="Times New Roman"/>
          <w:bCs/>
          <w:sz w:val="24"/>
          <w:szCs w:val="24"/>
          <w:lang w:val="es-ES"/>
        </w:rPr>
        <w:t>.</w:t>
      </w:r>
    </w:p>
    <w:p w14:paraId="72AC24B7"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5109712C" w14:textId="77777777" w:rsidR="005B5F6C" w:rsidRPr="003E2B73" w:rsidRDefault="005B5F6C" w:rsidP="005B5F6C">
      <w:pPr>
        <w:widowControl w:val="0"/>
        <w:autoSpaceDE w:val="0"/>
        <w:autoSpaceDN w:val="0"/>
        <w:spacing w:after="0" w:line="240" w:lineRule="auto"/>
        <w:jc w:val="center"/>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TRANSITORIOS</w:t>
      </w:r>
      <w:r w:rsidRPr="003E2B73">
        <w:rPr>
          <w:rFonts w:ascii="Times New Roman" w:eastAsia="Arial MT" w:hAnsi="Times New Roman" w:cs="Times New Roman"/>
          <w:sz w:val="24"/>
          <w:szCs w:val="24"/>
          <w:lang w:val="es-ES"/>
        </w:rPr>
        <w:t>:</w:t>
      </w:r>
    </w:p>
    <w:p w14:paraId="72478604"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3CED29E9" w14:textId="77777777" w:rsidR="005B5F6C" w:rsidRPr="003E2B73" w:rsidRDefault="005B5F6C" w:rsidP="005B5F6C">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PRIMERO</w:t>
      </w:r>
      <w:r w:rsidRPr="003E2B73">
        <w:rPr>
          <w:rFonts w:ascii="Times New Roman" w:eastAsia="Arial MT" w:hAnsi="Times New Roman" w:cs="Times New Roman"/>
          <w:sz w:val="24"/>
          <w:szCs w:val="24"/>
          <w:lang w:val="es-ES"/>
        </w:rPr>
        <w:t>. Publíquese el presente Decreto en el periódico oficial “Gaceta del Gobierno” del Estado Libre y Soberano de México.</w:t>
      </w:r>
    </w:p>
    <w:p w14:paraId="716D9D31"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153460EE"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SEGUNDO. </w:t>
      </w:r>
      <w:r w:rsidRPr="003E2B73">
        <w:rPr>
          <w:rFonts w:ascii="Times New Roman" w:eastAsia="Arial MT" w:hAnsi="Times New Roman" w:cs="Times New Roman"/>
          <w:sz w:val="24"/>
          <w:szCs w:val="24"/>
          <w:lang w:val="es-ES"/>
        </w:rPr>
        <w:t>Comuníquese a las autoridades correspondientes.</w:t>
      </w:r>
    </w:p>
    <w:p w14:paraId="15775551"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1E10C983"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lastRenderedPageBreak/>
        <w:t>TERCERO</w:t>
      </w:r>
      <w:r w:rsidRPr="003E2B73">
        <w:rPr>
          <w:rFonts w:ascii="Times New Roman" w:eastAsia="Arial MT" w:hAnsi="Times New Roman" w:cs="Times New Roman"/>
          <w:sz w:val="24"/>
          <w:szCs w:val="24"/>
          <w:lang w:val="es-ES"/>
        </w:rPr>
        <w:t>. Una vez realizada la ejecución de las obras de mitigación, se solicita remitir a esta LXI Legislatura el informe correspondiente por parte de las instancias referidas.</w:t>
      </w:r>
    </w:p>
    <w:p w14:paraId="050F6C34" w14:textId="77777777"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p>
    <w:p w14:paraId="3BB6B08D" w14:textId="374F4731" w:rsidR="005B5F6C" w:rsidRPr="003E2B73" w:rsidRDefault="005B5F6C" w:rsidP="005B5F6C">
      <w:pPr>
        <w:widowControl w:val="0"/>
        <w:autoSpaceDE w:val="0"/>
        <w:autoSpaceDN w:val="0"/>
        <w:spacing w:after="0" w:line="240" w:lineRule="auto"/>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Dado en el Palacio del Poder Legislativo, en la ciudad de Toluca de Lerdo, capital del Estado de México, a los ________ días del mes de ________ </w:t>
      </w:r>
      <w:proofErr w:type="spellStart"/>
      <w:r w:rsidRPr="003E2B73">
        <w:rPr>
          <w:rFonts w:ascii="Times New Roman" w:eastAsia="Arial MT" w:hAnsi="Times New Roman" w:cs="Times New Roman"/>
          <w:sz w:val="24"/>
          <w:szCs w:val="24"/>
          <w:lang w:val="es-ES"/>
        </w:rPr>
        <w:t>de</w:t>
      </w:r>
      <w:proofErr w:type="spellEnd"/>
      <w:r w:rsidRPr="003E2B73">
        <w:rPr>
          <w:rFonts w:ascii="Times New Roman" w:eastAsia="Arial MT" w:hAnsi="Times New Roman" w:cs="Times New Roman"/>
          <w:sz w:val="24"/>
          <w:szCs w:val="24"/>
          <w:lang w:val="es-ES"/>
        </w:rPr>
        <w:t xml:space="preserve"> dos mil veintitrés.</w:t>
      </w:r>
    </w:p>
    <w:p w14:paraId="473E0492" w14:textId="77777777" w:rsidR="005D36BA" w:rsidRPr="003E2B73" w:rsidRDefault="005D36BA" w:rsidP="00E030A3">
      <w:pPr>
        <w:pStyle w:val="Sinespaciado"/>
        <w:rPr>
          <w:rFonts w:ascii="Times New Roman" w:hAnsi="Times New Roman" w:cs="Times New Roman"/>
          <w:sz w:val="24"/>
          <w:szCs w:val="24"/>
          <w:lang w:val="es-ES"/>
        </w:rPr>
      </w:pPr>
    </w:p>
    <w:p w14:paraId="51F66BF4" w14:textId="77777777" w:rsidR="005D36BA" w:rsidRPr="003E2B73" w:rsidRDefault="005D36BA" w:rsidP="00E030A3">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2CBBD33E" w14:textId="7133B22C" w:rsidR="005D36BA" w:rsidRPr="003E2B73" w:rsidRDefault="005D36BA" w:rsidP="00592747">
      <w:pPr>
        <w:pStyle w:val="Sinespaciado"/>
        <w:jc w:val="both"/>
        <w:rPr>
          <w:rFonts w:ascii="Times New Roman" w:hAnsi="Times New Roman" w:cs="Times New Roman"/>
          <w:sz w:val="24"/>
          <w:szCs w:val="24"/>
        </w:rPr>
      </w:pPr>
    </w:p>
    <w:p w14:paraId="5F1F03FD" w14:textId="3CA3C119"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PRESIDENTA DIP. AZUCENA CISNEROS COSS. Con fundamento en el artículo 55 de la Constitución Política de la Entidad, someto a la discusión la propuesta de dispensa del trámite de dictamen, y pregunto si desean hacer uso de la palabra. </w:t>
      </w:r>
    </w:p>
    <w:p w14:paraId="43E8E577"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Pido a quienes estén por la aprobatoria de la dispensa del trámite de dictamen del punto de acuerdo, se sirvan a levantar la mano. ¿En contra? ¿Abstención?</w:t>
      </w:r>
    </w:p>
    <w:p w14:paraId="58B7D6ED"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SECRETARIA DIP. CLAUDIA MORALES ROBLEDO. La propuesta ha sido aprobada por unanimidad de votos. </w:t>
      </w:r>
    </w:p>
    <w:p w14:paraId="1FBD33FE"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Abro la discusión en lo general del punto de acuerdo, y pregunto a las diputadas y a los diputados si desean hacer uso de la palabra.</w:t>
      </w:r>
    </w:p>
    <w:p w14:paraId="38804E59"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Para la votación en lo general, pido a la Secretaría abra el sistema de votación hasta por dos minutos. </w:t>
      </w:r>
    </w:p>
    <w:p w14:paraId="2D4A7337"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Si alguien desea separar algún artículo, sírvase a expresarlo. </w:t>
      </w:r>
    </w:p>
    <w:p w14:paraId="1C32D861"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Ábrase el sistema de votación hasta por dos minutos.</w:t>
      </w:r>
    </w:p>
    <w:p w14:paraId="65A3BB15" w14:textId="77777777" w:rsidR="00592747" w:rsidRPr="003E2B73" w:rsidRDefault="00592747" w:rsidP="0059274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w:t>
      </w:r>
      <w:r w:rsidRPr="003E2B73">
        <w:rPr>
          <w:rFonts w:ascii="Times New Roman" w:hAnsi="Times New Roman" w:cs="Times New Roman"/>
          <w:i/>
          <w:iCs/>
          <w:sz w:val="24"/>
          <w:szCs w:val="24"/>
        </w:rPr>
        <w:t>Votación nominal</w:t>
      </w:r>
      <w:r w:rsidRPr="003E2B73">
        <w:rPr>
          <w:rFonts w:ascii="Times New Roman" w:hAnsi="Times New Roman" w:cs="Times New Roman"/>
          <w:sz w:val="24"/>
          <w:szCs w:val="24"/>
        </w:rPr>
        <w:t>)</w:t>
      </w:r>
    </w:p>
    <w:p w14:paraId="554CF729"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SECRETARIA DIP. CLAUDIA MORALES ROBLEDO. El punto de acuerdo ha sido aprobado en lo general por unanimidad de votos. </w:t>
      </w:r>
    </w:p>
    <w:p w14:paraId="04B2B445"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Se tiene por aprobado en lo general el punto de acuerdo. Se declara también su aprobación en lo particular.</w:t>
      </w:r>
    </w:p>
    <w:p w14:paraId="56BA5C69"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Considerando el punto número 17, la diputada Evelyn Osornio Jiménez presenta, en nombre del Grupo Parlamentario del Partido Revolucionario Institucional, punto de acuerdo de urgente y obvia resolución por el que se exhorta a la Secretaría de Salud del Estado de México y al Instituto de Salud del Estado de México para que diseñen, implementen y ejecuten campañas itinerantes de mastografías gratuitas en toda la Entidad, durante todo el año, con la finalidad de prevenir o, en su caso, detectar de manera oportuna el cáncer de mama.</w:t>
      </w:r>
    </w:p>
    <w:p w14:paraId="4677FB77"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Adelante, diputada. </w:t>
      </w:r>
    </w:p>
    <w:p w14:paraId="03F6DD79" w14:textId="00C8174A"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DIP. EVELYN OSORNIO JIMÉNEZ. Gracias.</w:t>
      </w:r>
    </w:p>
    <w:p w14:paraId="309B2B3F"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Muy buenas tardes. Con el permiso de la Presidenta, integrantes de la Mesa Directiva y demás compañeras y compañeros diputados.</w:t>
      </w:r>
    </w:p>
    <w:p w14:paraId="4BD6E3E2"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Saludo con especial distinción a todos los presentes y a quienes nos siguen por los diferentes medios de comunicación y redes sociales </w:t>
      </w:r>
    </w:p>
    <w:p w14:paraId="0DF12055"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Con fundamento en lo dispuesto por los artículos 51 fracción II, 57 y 61 fracción I de la Constitución Política del Estado Libre y Soberano de México, 38 fracción IV de la Ley Orgánica del Poder Legislativo del Estado Libre y Soberano de México, así como 72 del Reglamento del Poder Legislativo del Estado Libre y Soberano de México, la que suscribe, diputada Evelyn Osornio Jiménez, integrante del Grupo Parlamentario del Partido Revolucionario Institucional, someto a la consideración de esta Honorable Legislatura la </w:t>
      </w:r>
      <w:r w:rsidRPr="003E2B73">
        <w:rPr>
          <w:rFonts w:ascii="Times New Roman" w:hAnsi="Times New Roman" w:cs="Times New Roman"/>
          <w:sz w:val="24"/>
          <w:szCs w:val="24"/>
        </w:rPr>
        <w:lastRenderedPageBreak/>
        <w:t>proposición con punto de acuerdo de urgente y obvia resolución por el que se exhorta respetuosamente a la Secretaría de Salud del Estado de México y al Instituto de Salud del Estado de México para que se retomen y ejecuten campañas itinerantes de mastografías gratuitas en toda la Entidad, durante todo el año, con la finalidad de prevenir o, en su caso, detectar de manera oportuna el cáncer de mama, con el sustento en la siguiente</w:t>
      </w:r>
    </w:p>
    <w:p w14:paraId="76721E70" w14:textId="77777777" w:rsidR="00592747" w:rsidRPr="003E2B73" w:rsidRDefault="00592747" w:rsidP="0059274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EXPOSICIÓN DE MOTIVOS</w:t>
      </w:r>
    </w:p>
    <w:p w14:paraId="1306AC6C"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De acuerdo con la Organización Mundial de la Salud, el cáncer es la principal causa de muerte en el mundo. En el 2020 se atribuyeron a esta enfermedad casi 10 millones de defunciones; es decir, casi una de cada seis muertes de las que se registran. Los tipos de cáncer más comunes son el de mama, pulmón, colon, recto y próstata. El cáncer de mama es uno de los tipos de cáncer más frecuente a nivel mundial y también la principal causa de muerte por tumores malignos entre mujeres.</w:t>
      </w:r>
    </w:p>
    <w:p w14:paraId="021156EC"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En 2020 los nuevos casos de esta enfermedad en las regiones de América Latina y el Caribe representaron casi una cuarta parte del total a nivel mundial. En México, durante 2020, se registraron 23 mil 790 casos nuevos de cáncer de mama entre la población de 20 años y más. La incidencia nacional de esta enfermedad fue de 27.64 casos por cada 100 mil habitantes para ese mismo año.</w:t>
      </w:r>
    </w:p>
    <w:p w14:paraId="6E404B3D"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De acuerdo con los datos del Gobierno de México, fallece una mujer cada dos horas por este tipo de cáncer. El Mes de la Sensibilización del Cáncer de Mama se celebra en todo el mundo cada octubre, aumentando la atención y el apoyo prestados a la concientización, detección temprana, tratamiento y cuidados paliativos. Durante este mes se invita a los sectores público, privado y sociedad en general a crear conciencia sobre el cáncer de mama y a refrendar el apoyo moral a las mujeres con esta enfermedad.</w:t>
      </w:r>
    </w:p>
    <w:p w14:paraId="33934326"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A partir del año 2006, gracias a la detección temprana y opciones de tratamiento, la tasa de mortalidad ha disminuido. No obstante, de acuerdo con los datos del INEGI, las cifras preliminares del año 2022 son las siguientes:</w:t>
      </w:r>
    </w:p>
    <w:p w14:paraId="3383C712"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Se estimó que en México residían 20.6 millones de mujeres de entre 40 y 69 años; de ellas, el 20.2 se realizó una mastografía en los últimos 12 meses; de este universo (4.2 millones de mujeres), el 85.6 recibió el resultado de su estudio y el 5.6 fue con resultado positivo.</w:t>
      </w:r>
    </w:p>
    <w:p w14:paraId="6178D534"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Por cuanto hace al Estado de México, de acuerdo con cifras oficiales, el 2021 habría sido el mayor año de incidencia de mortalidad desde el 2010, registrando cerca de mil defunciones por cáncer de mama. La Administración pasada puso en marcha el denominado programa Jornadas Comunitarias por tu Salud, a través del cual se realizaron mastografías gratuitas a mujeres mexiquenses, logrando en el 2021 detectar alrededor de 3 mil personas con cáncer de mama, y para el 2022 la meta fue practicar más de 100 mil mastografías.</w:t>
      </w:r>
    </w:p>
    <w:p w14:paraId="739819A8"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Respecto a la disponibilidad de </w:t>
      </w:r>
      <w:proofErr w:type="spellStart"/>
      <w:r w:rsidRPr="003E2B73">
        <w:rPr>
          <w:rFonts w:ascii="Times New Roman" w:hAnsi="Times New Roman" w:cs="Times New Roman"/>
          <w:sz w:val="24"/>
          <w:szCs w:val="24"/>
        </w:rPr>
        <w:t>mastógrafos</w:t>
      </w:r>
      <w:proofErr w:type="spellEnd"/>
      <w:r w:rsidRPr="003E2B73">
        <w:rPr>
          <w:rFonts w:ascii="Times New Roman" w:hAnsi="Times New Roman" w:cs="Times New Roman"/>
          <w:sz w:val="24"/>
          <w:szCs w:val="24"/>
        </w:rPr>
        <w:t xml:space="preserve"> en México, en el 2021 se registraron mil 281 aparatos; de estos, 41.1% estaba en instituciones de salud y seguridad social y el 36.1 en establecimientos particulares y el 22.8 en servicios de salud para la población sin seguridad social.</w:t>
      </w:r>
    </w:p>
    <w:p w14:paraId="2D1D4635"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De acuerdo con la página oficial del Gobierno del Estado de México, se tienen 11 establecimientos de salud con servicios de mastografía y tres unidades de especialidad médica para la detección y diagnóstico de cáncer de mama en diversos municipios de la Entidad.</w:t>
      </w:r>
    </w:p>
    <w:p w14:paraId="571B229D"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 xml:space="preserve">Por esta razón, resulta oportuno retomar y ejecutar durante todo el año y de forma itinerante campañas de detección de cáncer de mama a través de unidades móviles. Tenemos que hacer conciencia que, más allá de los colores partidistas o cambios en la Administración, </w:t>
      </w:r>
      <w:r w:rsidRPr="003E2B73">
        <w:rPr>
          <w:rFonts w:ascii="Times New Roman" w:hAnsi="Times New Roman" w:cs="Times New Roman"/>
          <w:sz w:val="24"/>
          <w:szCs w:val="24"/>
        </w:rPr>
        <w:lastRenderedPageBreak/>
        <w:t>acciones como estas no pueden detenerse. La salud no es negociable. El diagnóstico oportuno de cáncer de mama incrementa las oportunidades de superar la enfermedad.</w:t>
      </w:r>
    </w:p>
    <w:p w14:paraId="470BC630"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Honremos a quienes perdieron la vida por esta enfermedad y hagamos lo que nos corresponde para que quienes la padecen puedan tener diagnósticos y tratamientos dignos.</w:t>
      </w:r>
    </w:p>
    <w:p w14:paraId="29BF0185"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En mérito de lo antes expuesto, se somete a consideración de esta Honorable Soberanía, para su análisis y discusión y, en su caso, aprobación en sus términos, el presente punto de acuerdo de urgente y obvia resolución por el que se exhorta respetuosamente a la Secretaría de Salud del Estado de México y al Instituto de Salud del Estado de México para que se retomen y ejecuten campañas itinerantes de mastografías gratuitas en toda la Entidad, durante todo el año, con la finalidad de prevenir o, en su caso, detectar de manera oportuna el cáncer de mama.</w:t>
      </w:r>
    </w:p>
    <w:p w14:paraId="1FAA1C3E" w14:textId="77777777" w:rsidR="00592747" w:rsidRPr="003E2B73" w:rsidRDefault="00592747" w:rsidP="0059274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ATENTAMENTE</w:t>
      </w:r>
    </w:p>
    <w:p w14:paraId="5C0A3097" w14:textId="77777777" w:rsidR="00592747" w:rsidRPr="003E2B73" w:rsidRDefault="00592747" w:rsidP="00592747">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DIPUTADA EVELYN OSORNIO JIMÉNEZ</w:t>
      </w:r>
    </w:p>
    <w:p w14:paraId="0DF7084B" w14:textId="77777777" w:rsidR="00592747" w:rsidRPr="003E2B73" w:rsidRDefault="00592747" w:rsidP="00592747">
      <w:pPr>
        <w:pStyle w:val="Sinespaciado"/>
        <w:ind w:firstLine="708"/>
        <w:jc w:val="center"/>
        <w:rPr>
          <w:rFonts w:ascii="Times New Roman" w:hAnsi="Times New Roman" w:cs="Times New Roman"/>
          <w:sz w:val="24"/>
          <w:szCs w:val="24"/>
        </w:rPr>
      </w:pPr>
      <w:r w:rsidRPr="003E2B73">
        <w:rPr>
          <w:rFonts w:ascii="Times New Roman" w:hAnsi="Times New Roman" w:cs="Times New Roman"/>
          <w:sz w:val="24"/>
          <w:szCs w:val="24"/>
        </w:rPr>
        <w:t>GRUPO PARLAMENTARIO DEL PARTIDO REVOLUCIONARIO INSTITUCIONAL</w:t>
      </w:r>
    </w:p>
    <w:p w14:paraId="5905ED40"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Dicho lo anterior, procedo a leer el proyecto de decreto.</w:t>
      </w:r>
    </w:p>
    <w:p w14:paraId="536B9F71"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 acuerdo.</w:t>
      </w:r>
    </w:p>
    <w:p w14:paraId="62D0A12B"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ÚNICO. Se exhorta respetuosamente a la Secretaría de Salud del Estado de México y al Instituto de Salud del Estado de México para que se retomen y ejecuten campañas itinerantes de mastografías gratuitas en toda la Entidad, durante todo el año, con la finalidad de prevenir o, en su caso, detectar de manera oportuna el cáncer de mama.</w:t>
      </w:r>
    </w:p>
    <w:p w14:paraId="78C3D6C5" w14:textId="77777777" w:rsidR="00592747" w:rsidRPr="003E2B73" w:rsidRDefault="00592747" w:rsidP="00592747">
      <w:pPr>
        <w:pStyle w:val="Sinespaciado"/>
        <w:ind w:firstLine="708"/>
        <w:jc w:val="center"/>
        <w:rPr>
          <w:rFonts w:ascii="Times New Roman" w:hAnsi="Times New Roman" w:cs="Times New Roman"/>
          <w:sz w:val="24"/>
          <w:szCs w:val="24"/>
        </w:rPr>
      </w:pPr>
      <w:r w:rsidRPr="003E2B73">
        <w:rPr>
          <w:rFonts w:ascii="Times New Roman" w:hAnsi="Times New Roman" w:cs="Times New Roman"/>
          <w:sz w:val="24"/>
          <w:szCs w:val="24"/>
        </w:rPr>
        <w:t>TRANSITORIOS</w:t>
      </w:r>
    </w:p>
    <w:p w14:paraId="0C132FD7"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 xml:space="preserve">PRIMERO. Publíquese el presente acuerdo en el Periódico Oficial </w:t>
      </w:r>
      <w:r w:rsidRPr="003E2B73">
        <w:rPr>
          <w:rFonts w:ascii="Times New Roman" w:hAnsi="Times New Roman" w:cs="Times New Roman"/>
          <w:i/>
          <w:iCs/>
          <w:sz w:val="24"/>
          <w:szCs w:val="24"/>
        </w:rPr>
        <w:t>Gaceta de Gobierno del Estado de México</w:t>
      </w:r>
      <w:r w:rsidRPr="003E2B73">
        <w:rPr>
          <w:rFonts w:ascii="Times New Roman" w:hAnsi="Times New Roman" w:cs="Times New Roman"/>
          <w:sz w:val="24"/>
          <w:szCs w:val="24"/>
        </w:rPr>
        <w:t>.</w:t>
      </w:r>
    </w:p>
    <w:p w14:paraId="571F10B6"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SEGUNDO. Comuníquese a las autoridades correspondientes.</w:t>
      </w:r>
    </w:p>
    <w:p w14:paraId="5DD10C81"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Dado en el Recinto Oficial del Poder Legislativo, en la ciudad de Toluca de Lerdo, capital del Estado de México a los veinticuatro días del mes de octubre del dos mil veintitrés </w:t>
      </w:r>
    </w:p>
    <w:p w14:paraId="37D98A67"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Es cuanto, Presidenta. Gracias.</w:t>
      </w:r>
    </w:p>
    <w:p w14:paraId="121F1EAF" w14:textId="77777777" w:rsidR="008818F9" w:rsidRPr="003E2B73" w:rsidRDefault="008818F9" w:rsidP="00E030A3">
      <w:pPr>
        <w:pStyle w:val="Sinespaciado"/>
        <w:rPr>
          <w:rFonts w:ascii="Times New Roman" w:hAnsi="Times New Roman" w:cs="Times New Roman"/>
          <w:sz w:val="24"/>
          <w:szCs w:val="24"/>
        </w:rPr>
      </w:pPr>
    </w:p>
    <w:p w14:paraId="4EE8EA21" w14:textId="77777777" w:rsidR="008818F9" w:rsidRPr="003E2B73" w:rsidRDefault="008818F9" w:rsidP="00E030A3">
      <w:pPr>
        <w:pStyle w:val="Sinespaciado"/>
        <w:rPr>
          <w:rFonts w:ascii="Times New Roman" w:hAnsi="Times New Roman" w:cs="Times New Roman"/>
          <w:sz w:val="24"/>
          <w:szCs w:val="24"/>
        </w:rPr>
        <w:sectPr w:rsidR="008818F9" w:rsidRPr="003E2B73" w:rsidSect="00E030A3">
          <w:type w:val="continuous"/>
          <w:pgSz w:w="12240" w:h="15840"/>
          <w:pgMar w:top="1417" w:right="1701" w:bottom="1417" w:left="1701" w:header="708" w:footer="708" w:gutter="0"/>
          <w:cols w:space="708"/>
          <w:docGrid w:linePitch="360"/>
        </w:sectPr>
      </w:pPr>
    </w:p>
    <w:p w14:paraId="586AC390" w14:textId="77777777" w:rsidR="008818F9" w:rsidRPr="003E2B73" w:rsidRDefault="008818F9" w:rsidP="00E030A3">
      <w:pPr>
        <w:pStyle w:val="Sinespaciado"/>
        <w:rPr>
          <w:rFonts w:ascii="Times New Roman" w:hAnsi="Times New Roman" w:cs="Times New Roman"/>
          <w:sz w:val="24"/>
          <w:szCs w:val="24"/>
        </w:rPr>
      </w:pPr>
    </w:p>
    <w:p w14:paraId="12DD4168" w14:textId="77777777" w:rsidR="008818F9" w:rsidRPr="003E2B73" w:rsidRDefault="008818F9" w:rsidP="00E030A3">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4D23014E" w14:textId="77777777" w:rsidR="008818F9" w:rsidRPr="003E2B73" w:rsidRDefault="008818F9" w:rsidP="00E030A3">
      <w:pPr>
        <w:pStyle w:val="Sinespaciado"/>
        <w:rPr>
          <w:rFonts w:ascii="Times New Roman" w:hAnsi="Times New Roman" w:cs="Times New Roman"/>
          <w:sz w:val="24"/>
          <w:szCs w:val="24"/>
        </w:rPr>
      </w:pPr>
    </w:p>
    <w:p w14:paraId="7771127F" w14:textId="77777777" w:rsidR="008818F9" w:rsidRPr="003E2B73" w:rsidRDefault="008818F9" w:rsidP="008818F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Evelyn Osornio Jiménez</w:t>
      </w:r>
    </w:p>
    <w:p w14:paraId="47DF9ACE" w14:textId="77777777" w:rsidR="008818F9" w:rsidRPr="003E2B73" w:rsidRDefault="008818F9" w:rsidP="008818F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“2023. Año del Septuagésimo Aniversario del Reconocimiento del Derecho al Voto de las Mujeres en México”</w:t>
      </w:r>
    </w:p>
    <w:p w14:paraId="6842B6A9" w14:textId="77777777" w:rsidR="008818F9" w:rsidRPr="003E2B73" w:rsidRDefault="008818F9" w:rsidP="008818F9">
      <w:pPr>
        <w:widowControl w:val="0"/>
        <w:autoSpaceDE w:val="0"/>
        <w:autoSpaceDN w:val="0"/>
        <w:spacing w:after="0" w:line="240" w:lineRule="auto"/>
        <w:jc w:val="right"/>
        <w:rPr>
          <w:rFonts w:ascii="Times New Roman" w:eastAsia="Arial MT" w:hAnsi="Times New Roman" w:cs="Times New Roman"/>
          <w:sz w:val="24"/>
          <w:szCs w:val="24"/>
          <w:lang w:val="es-ES"/>
        </w:rPr>
      </w:pPr>
    </w:p>
    <w:p w14:paraId="0E437637" w14:textId="77777777" w:rsidR="008818F9" w:rsidRPr="003E2B73" w:rsidRDefault="008818F9" w:rsidP="008818F9">
      <w:pPr>
        <w:widowControl w:val="0"/>
        <w:autoSpaceDE w:val="0"/>
        <w:autoSpaceDN w:val="0"/>
        <w:spacing w:after="0" w:line="240" w:lineRule="auto"/>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Toluca de Lerdo, Capital del Estado de México;</w:t>
      </w:r>
    </w:p>
    <w:p w14:paraId="4D1AD96C" w14:textId="77777777" w:rsidR="008818F9" w:rsidRPr="003E2B73" w:rsidRDefault="008818F9" w:rsidP="008818F9">
      <w:pPr>
        <w:widowControl w:val="0"/>
        <w:autoSpaceDE w:val="0"/>
        <w:autoSpaceDN w:val="0"/>
        <w:spacing w:after="0" w:line="240" w:lineRule="auto"/>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 24 de octubre de 2023.</w:t>
      </w:r>
    </w:p>
    <w:p w14:paraId="1A13DBFA"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sz w:val="24"/>
          <w:szCs w:val="24"/>
          <w:lang w:val="es-ES"/>
        </w:rPr>
      </w:pPr>
    </w:p>
    <w:p w14:paraId="06EAD433"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DIPUTADA</w:t>
      </w:r>
    </w:p>
    <w:p w14:paraId="79DB5BDA"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AZUCENA CISNEROS COSS</w:t>
      </w:r>
    </w:p>
    <w:p w14:paraId="72F35CE2" w14:textId="77777777" w:rsidR="00AE19C6" w:rsidRPr="003E2B73" w:rsidRDefault="008818F9" w:rsidP="008818F9">
      <w:pPr>
        <w:widowControl w:val="0"/>
        <w:autoSpaceDE w:val="0"/>
        <w:autoSpaceDN w:val="0"/>
        <w:spacing w:after="0" w:line="240" w:lineRule="auto"/>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PRESIDENTA DE LA H “LXI” LEGISLATURA</w:t>
      </w:r>
    </w:p>
    <w:p w14:paraId="6F5FA44B" w14:textId="7EE1B1CA" w:rsidR="008818F9" w:rsidRPr="003E2B73" w:rsidRDefault="008818F9" w:rsidP="008818F9">
      <w:pPr>
        <w:widowControl w:val="0"/>
        <w:autoSpaceDE w:val="0"/>
        <w:autoSpaceDN w:val="0"/>
        <w:spacing w:after="0" w:line="240" w:lineRule="auto"/>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DEL ESTADO DE MÉXICO</w:t>
      </w:r>
    </w:p>
    <w:p w14:paraId="432EB2E1"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P R E S E N T E</w:t>
      </w:r>
    </w:p>
    <w:p w14:paraId="71912F49"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b/>
          <w:sz w:val="24"/>
          <w:szCs w:val="24"/>
          <w:lang w:val="es-ES"/>
        </w:rPr>
      </w:pPr>
    </w:p>
    <w:p w14:paraId="69D003A5"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b/>
          <w:sz w:val="24"/>
          <w:szCs w:val="24"/>
          <w:lang w:val="es-ES"/>
        </w:rPr>
      </w:pPr>
      <w:r w:rsidRPr="003E2B73">
        <w:rPr>
          <w:rFonts w:ascii="Times New Roman" w:eastAsia="Arial MT" w:hAnsi="Times New Roman" w:cs="Times New Roman"/>
          <w:sz w:val="24"/>
          <w:szCs w:val="24"/>
          <w:lang w:val="es-ES"/>
        </w:rPr>
        <w:t xml:space="preserve">Con fundamento en lo dispuesto por los artículos 57 y 61 fracción I de la Constitución Política del Estado Libre y Soberano de México; 38 fracción IV de la Ley Orgánica del Poder Legislativo del Estado Libre y Soberano de México; así como 72 del Reglamento del Poder Legislativo del Estado Libre y Soberano de México; la que suscribe Diputada Evelyn Osornio Jiménez, integrante del Grupo Parlamentario del Partido Revolucionario Institucional, someto a la consideración de esta Honorable Legislatura, proposición con </w:t>
      </w:r>
      <w:r w:rsidRPr="003E2B73">
        <w:rPr>
          <w:rFonts w:ascii="Times New Roman" w:eastAsia="Arial MT" w:hAnsi="Times New Roman" w:cs="Times New Roman"/>
          <w:b/>
          <w:sz w:val="24"/>
          <w:szCs w:val="24"/>
          <w:lang w:val="es-ES"/>
        </w:rPr>
        <w:t>PUNTO DE ACUERDO DE URGENTE Y OBVIA RESOLUCIÓN POR EL QUE SE EXHORTA RESPETUOSAMENTE A LA SECRETARÍA DE SALUD DEL ESTADO DE MÉXICO Y AL INSTITUTO DE SALUD DEL ESTADO DE MÉXICO, PARA QUE SE RETOMEN Y EJECUTEN CAMPAÑAS ITINERANTES DE MASTOGRAFÍAS GRATUITAS EN TODA LA ENTIDAD, DURANTE TODO EL AÑO, CON LA FINALIDAD DE PREVENIR O EN SU CASO DETECTAR DE MANERA OPORTUNA EL CÁNCER</w:t>
      </w:r>
    </w:p>
    <w:p w14:paraId="6C28C228"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DE MAMA</w:t>
      </w:r>
      <w:r w:rsidRPr="003E2B73">
        <w:rPr>
          <w:rFonts w:ascii="Times New Roman" w:eastAsia="Arial MT" w:hAnsi="Times New Roman" w:cs="Times New Roman"/>
          <w:sz w:val="24"/>
          <w:szCs w:val="24"/>
          <w:lang w:val="es-ES"/>
        </w:rPr>
        <w:t>, con sustento en la siguiente:</w:t>
      </w:r>
    </w:p>
    <w:p w14:paraId="72AD63FA"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sz w:val="24"/>
          <w:szCs w:val="24"/>
          <w:lang w:val="es-ES"/>
        </w:rPr>
      </w:pPr>
    </w:p>
    <w:p w14:paraId="00E159F2" w14:textId="77777777" w:rsidR="008818F9" w:rsidRPr="003E2B73" w:rsidRDefault="008818F9" w:rsidP="008818F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 xml:space="preserve">E X P O S I C I </w:t>
      </w:r>
      <w:proofErr w:type="spellStart"/>
      <w:r w:rsidRPr="003E2B73">
        <w:rPr>
          <w:rFonts w:ascii="Times New Roman" w:eastAsia="Arial MT" w:hAnsi="Times New Roman" w:cs="Times New Roman"/>
          <w:b/>
          <w:sz w:val="24"/>
          <w:szCs w:val="24"/>
          <w:lang w:val="es-ES"/>
        </w:rPr>
        <w:t>Ó</w:t>
      </w:r>
      <w:proofErr w:type="spellEnd"/>
      <w:r w:rsidRPr="003E2B73">
        <w:rPr>
          <w:rFonts w:ascii="Times New Roman" w:eastAsia="Arial MT" w:hAnsi="Times New Roman" w:cs="Times New Roman"/>
          <w:b/>
          <w:sz w:val="24"/>
          <w:szCs w:val="24"/>
          <w:lang w:val="es-ES"/>
        </w:rPr>
        <w:t xml:space="preserve"> N D E M O T I V O S</w:t>
      </w:r>
    </w:p>
    <w:p w14:paraId="60445096"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b/>
          <w:sz w:val="24"/>
          <w:szCs w:val="24"/>
          <w:lang w:val="es-ES"/>
        </w:rPr>
      </w:pPr>
    </w:p>
    <w:p w14:paraId="37D462C2"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El cáncer es una enfermedad en la cual las células del cuerpo se multiplican sin control; de acuerdo con la Organización Mundial de la Salud, el cáncer es la principal causa de muerte en el mundo: en 2020 se atribuyeron a esta enfermedad casi 10 millones de defunciones, es decir, casi una de cada seis muertes de las que se registran. Los tipos de cáncer más comunes son los de mama, pulmón, colon, recto y próstata.</w:t>
      </w:r>
    </w:p>
    <w:p w14:paraId="69DD90BA"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b/>
          <w:sz w:val="24"/>
          <w:szCs w:val="24"/>
          <w:lang w:val="es-ES"/>
        </w:rPr>
      </w:pPr>
    </w:p>
    <w:p w14:paraId="7406311E"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El cáncer de mama es uno de los tipos de cáncer más frecuentes a nivel mundial y, también, la principal causa de muerte por tumores malignos entre mujeres. En 2020, los nuevos casos de esta enfermedad en las regiones de América Latina y el Caribe (210 mil) representaron casi una cuarta parte del total a nivel mundial. En México, durante 2022, se registraron 23,790 casos nuevos de cáncer de mama entre la población de 20 años y más. La incidencia nacional de esta enfermedad fue de 27.64 casos por cada 100 mil habitantes para ese mismo año. De acuerdo con datos del Gobierno de México, fallece una mujer cada 2 horas por este tipo de cáncer.</w:t>
      </w:r>
    </w:p>
    <w:p w14:paraId="2C974E46"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sz w:val="24"/>
          <w:szCs w:val="24"/>
          <w:lang w:val="es-ES"/>
        </w:rPr>
      </w:pPr>
    </w:p>
    <w:p w14:paraId="43A2AF5E"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noProof/>
          <w:sz w:val="24"/>
          <w:szCs w:val="24"/>
          <w:lang w:eastAsia="es-MX"/>
        </w:rPr>
        <mc:AlternateContent>
          <mc:Choice Requires="wps">
            <w:drawing>
              <wp:anchor distT="0" distB="0" distL="114300" distR="114300" simplePos="0" relativeHeight="251666432" behindDoc="1" locked="0" layoutInCell="1" allowOverlap="1" wp14:anchorId="353F226C" wp14:editId="5218683E">
                <wp:simplePos x="0" y="0"/>
                <wp:positionH relativeFrom="page">
                  <wp:posOffset>3938905</wp:posOffset>
                </wp:positionH>
                <wp:positionV relativeFrom="paragraph">
                  <wp:posOffset>525780</wp:posOffset>
                </wp:positionV>
                <wp:extent cx="50165" cy="176530"/>
                <wp:effectExtent l="0" t="0" r="0" b="0"/>
                <wp:wrapNone/>
                <wp:docPr id="4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176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9CC54" id="Rectangle 38" o:spid="_x0000_s1026" style="position:absolute;margin-left:310.15pt;margin-top:41.4pt;width:3.95pt;height:13.9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" stroked="f">
                <w10:wrap anchorx="page"/>
              </v:rect>
            </w:pict>
          </mc:Fallback>
        </mc:AlternateContent>
      </w:r>
      <w:r w:rsidRPr="003E2B73">
        <w:rPr>
          <w:rFonts w:ascii="Times New Roman" w:eastAsia="Arial MT" w:hAnsi="Times New Roman" w:cs="Times New Roman"/>
          <w:sz w:val="24"/>
          <w:szCs w:val="24"/>
          <w:lang w:val="es-ES"/>
        </w:rPr>
        <w:t>El “Mes de Sensibilización del Cáncer de Mama”, se celebra en todo el mundo cada octubre, aumentando la atención y el apoyo prestados a la concientización, detección temprana, tratamiento y cuidados paliativos. Durante este mes se invita a los sectores público, privado y sociedad en general, a crear conciencia sobre el cáncer de mama y a mostrar apoyo moral a las mujeres con esta enfermedad.</w:t>
      </w:r>
    </w:p>
    <w:p w14:paraId="532E7E1E"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sz w:val="24"/>
          <w:szCs w:val="24"/>
          <w:lang w:val="es-ES"/>
        </w:rPr>
      </w:pPr>
    </w:p>
    <w:p w14:paraId="39A91DFD"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Los conocimientos y tecnologías actuales sobre las causas del cáncer en general y cáncer de mama en lo particular son insuficientes, por lo que la detección temprana de cualquier tipo de cáncer sigue siendo el punto más importante de la lucha contra esta enfermedad. Cuando el cáncer de mama se detecta en una etapa temprana, las posibilidades de curación son elevadas, si se detecta tardíamente, resulta difícil y complejo que se pueda ofrecer un tratamiento curativo.</w:t>
      </w:r>
    </w:p>
    <w:p w14:paraId="27F04BA1"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sz w:val="24"/>
          <w:szCs w:val="24"/>
          <w:lang w:val="es-ES"/>
        </w:rPr>
      </w:pPr>
    </w:p>
    <w:p w14:paraId="4892155D"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A partir del año 2006, gracias a la detección temprana y opciones de tratamiento, la tasa de </w:t>
      </w:r>
      <w:r w:rsidRPr="003E2B73">
        <w:rPr>
          <w:rFonts w:ascii="Times New Roman" w:eastAsia="Arial MT" w:hAnsi="Times New Roman" w:cs="Times New Roman"/>
          <w:sz w:val="24"/>
          <w:szCs w:val="24"/>
          <w:lang w:val="es-ES"/>
        </w:rPr>
        <w:lastRenderedPageBreak/>
        <w:t>mortalidad ha disminuido, no obstante, de acuerdo con datos del INEGI, las cifras preliminares del año 2022 son las siguientes:</w:t>
      </w:r>
    </w:p>
    <w:p w14:paraId="274A5B44" w14:textId="77777777" w:rsidR="008818F9" w:rsidRPr="003E2B73" w:rsidRDefault="008818F9" w:rsidP="008818F9">
      <w:pPr>
        <w:widowControl w:val="0"/>
        <w:numPr>
          <w:ilvl w:val="0"/>
          <w:numId w:val="20"/>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3E2B73">
        <w:rPr>
          <w:rFonts w:ascii="Times New Roman" w:eastAsia="Arial MT" w:hAnsi="Times New Roman" w:cs="Times New Roman"/>
          <w:sz w:val="24"/>
          <w:szCs w:val="24"/>
          <w:lang w:val="es-ES"/>
        </w:rPr>
        <w:t>Se estimó que en México residían 20.6 millones de mujeres de entre 40 a 69 años.</w:t>
      </w:r>
    </w:p>
    <w:p w14:paraId="6A9C084E" w14:textId="77777777" w:rsidR="008818F9" w:rsidRPr="003E2B73" w:rsidRDefault="008818F9" w:rsidP="008818F9">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De ellas, el 20.2 % (4.2 millones) se realizó una mastografía en los últimos 12 meses; de este universo de 4.2 millones de mujeres, el 85.6 % (3.6 millones) recibió el resultado de su estudio y el 5.6 % (19.9 mil) fue con resultado positivo.</w:t>
      </w:r>
    </w:p>
    <w:p w14:paraId="7EF798E9"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sz w:val="24"/>
          <w:szCs w:val="24"/>
          <w:lang w:val="es-ES"/>
        </w:rPr>
      </w:pPr>
    </w:p>
    <w:p w14:paraId="7BB21728"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2022 se observó que Colima (165.87), Durango (110.39) y Jalisco (94.03) presentaron las tasas más altas de incidencia de cáncer de mama por cada 100 mil mujeres. En contraparte, Puebla (6.96), Tlaxcala (18.74) y Chiapas (21.44) fueron las entidades con las tasas más bajas de incidencia.</w:t>
      </w:r>
    </w:p>
    <w:p w14:paraId="7A2F44C0"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sz w:val="24"/>
          <w:szCs w:val="24"/>
          <w:lang w:val="es-ES"/>
        </w:rPr>
      </w:pPr>
    </w:p>
    <w:p w14:paraId="026D7742"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Respecto al Estado de México, de acuerdo con cifras oficiales, el 2021 habría sido el año de mayor incidencia de mortalidad desde el 2010, registrando cerca de mil defunciones por cáncer de mama. La administración pasada, puso en marcha el denominado programa “Jornadas Comunitarias por tu Salud”, a través del cual se realizaron mastografías gratuitas a mujeres mexiquenses, logrando en el 2021 detectar alrededor de 3 mil personas con cáncer de mama, y para el 2022 la meta fue practicar más de 100 mil mastografías.</w:t>
      </w:r>
    </w:p>
    <w:p w14:paraId="3C84DC0B"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sz w:val="24"/>
          <w:szCs w:val="24"/>
          <w:lang w:val="es-ES"/>
        </w:rPr>
      </w:pPr>
    </w:p>
    <w:p w14:paraId="4FFA6D43"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Respecto a la disponibilidad de mastógrafos en México, en 2021 se registraron 1,281 aparatos. De estos, el 41.1% (527) estaba en las instituciones de salud y seguridad social; el 36.1 % (462), en establecimientos particulares y el 22.8 % (292), en servicios de salud para población sin seguridad social. De acuerdo con la página oficial del Gobierno del Estado de México, se tienen 11 establecimientos de salud con servicios de mastografía, y 3 Unidades de Especialidad Médica para la Detección y Diagnóstico del Cáncer de Mama en diversos municipios de la entidad.</w:t>
      </w:r>
    </w:p>
    <w:p w14:paraId="553E76F5"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sz w:val="24"/>
          <w:szCs w:val="24"/>
          <w:lang w:val="es-ES"/>
        </w:rPr>
      </w:pPr>
    </w:p>
    <w:p w14:paraId="58668A1E"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Por lo anterior, durante este mes de octubre, debemos seguir impulsando programas integrales de lucha contra el cáncer de mama, dando prioridad a estrategias de prevención y detección oportuna con base en la autoexploración y mastografía.</w:t>
      </w:r>
    </w:p>
    <w:p w14:paraId="70CD7710"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Consientes estamos del reto que se tiene, sin embargo, una detección a tiempo de esta enfermedad puede cambiarle la vida a la persona que la padece.</w:t>
      </w:r>
    </w:p>
    <w:p w14:paraId="155D9CAC"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sz w:val="24"/>
          <w:szCs w:val="24"/>
          <w:lang w:val="es-ES"/>
        </w:rPr>
      </w:pPr>
    </w:p>
    <w:p w14:paraId="43502FB3"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Como grupo parlamentario reconocemos los esfuerzos que han venido desarrollado todos los sectores que participan en esta loable tarea, ningún esfuerzo es inútil cuando se trata de recuperar la salud y salvar vidas. Por esta razón consideramos oportuno que, se retomen y ejecuten durante todo el año y de forma itinerante campañas de detección de cáncer de mama a través de unidades móviles. Tenemos que hacer conciencia que más allá de los colores partidistas o cambios en la administración, acciones como estas no pueden detenerse, la salud no es negociable. El diagnóstico oportuno del cáncer de mama, incrementa las posibilidades de superar la enfermedad mediante el tratamiento indicado.</w:t>
      </w:r>
    </w:p>
    <w:p w14:paraId="7642CF39"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sz w:val="24"/>
          <w:szCs w:val="24"/>
          <w:lang w:val="es-ES"/>
        </w:rPr>
      </w:pPr>
    </w:p>
    <w:p w14:paraId="7C14BECE"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mérito de lo antes expuesto, se somete a consideración de esta Honorable Soberanía, para su análisis, discusión y, en su caso, aprobación en sus términos de la presente:</w:t>
      </w:r>
    </w:p>
    <w:p w14:paraId="42E8E3D7"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sz w:val="24"/>
          <w:szCs w:val="24"/>
          <w:lang w:val="es-ES"/>
        </w:rPr>
      </w:pPr>
    </w:p>
    <w:p w14:paraId="7B798472"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 xml:space="preserve">PROPOSICIÓN CON PUNTO DE ACUERDO DE URGENTE Y OBVIA RESOLUCIÓN POR EL QUE SE EXHORTA RESPETUOSAMENTE A LA </w:t>
      </w:r>
      <w:r w:rsidRPr="003E2B73">
        <w:rPr>
          <w:rFonts w:ascii="Times New Roman" w:eastAsia="Arial MT" w:hAnsi="Times New Roman" w:cs="Times New Roman"/>
          <w:b/>
          <w:sz w:val="24"/>
          <w:szCs w:val="24"/>
          <w:lang w:val="es-ES"/>
        </w:rPr>
        <w:lastRenderedPageBreak/>
        <w:t>SECRETARÍA DE SALUD DEL ESTADO DE MÉXICO Y AL INSTITUTO DE SALUD DEL ESTADO DE MÉXICO, PARA QUE SE RETOMEN Y EJECUTEN CAMPAÑAS ITINERANTES DE MASTOGRAFÍAS GRATUITAS EN TODA LA ENTIDAD, DURANTE TODO EL AÑO, CON LA FINALIDAD DE PREVENIR O EN SU CASO DETECTAR DE MANERA OPORTUNA EL CÁNCER DE MAMA.</w:t>
      </w:r>
    </w:p>
    <w:p w14:paraId="7FDB0558"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b/>
          <w:sz w:val="24"/>
          <w:szCs w:val="24"/>
          <w:lang w:val="es-ES"/>
        </w:rPr>
      </w:pPr>
    </w:p>
    <w:p w14:paraId="1068EB98" w14:textId="77777777" w:rsidR="008818F9" w:rsidRPr="003E2B73" w:rsidRDefault="008818F9" w:rsidP="008818F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ATENTAMENTE</w:t>
      </w:r>
    </w:p>
    <w:p w14:paraId="4BA1C73A" w14:textId="77777777" w:rsidR="00AE19C6" w:rsidRPr="003E2B73" w:rsidRDefault="008818F9" w:rsidP="008818F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DIPUTADA EVELYN OSORNIO JIMÉNEZ</w:t>
      </w:r>
    </w:p>
    <w:p w14:paraId="70D4D0F3" w14:textId="69BCD444" w:rsidR="008818F9" w:rsidRPr="003E2B73" w:rsidRDefault="008818F9" w:rsidP="008818F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GRUPO PARLAMENTARIO DEL</w:t>
      </w:r>
      <w:r w:rsidR="00AE19C6" w:rsidRPr="003E2B73">
        <w:rPr>
          <w:rFonts w:ascii="Times New Roman" w:eastAsia="Arial MT" w:hAnsi="Times New Roman" w:cs="Times New Roman"/>
          <w:b/>
          <w:sz w:val="24"/>
          <w:szCs w:val="24"/>
          <w:lang w:val="es-ES"/>
        </w:rPr>
        <w:t xml:space="preserve"> </w:t>
      </w:r>
      <w:r w:rsidRPr="003E2B73">
        <w:rPr>
          <w:rFonts w:ascii="Times New Roman" w:eastAsia="Arial MT" w:hAnsi="Times New Roman" w:cs="Times New Roman"/>
          <w:b/>
          <w:sz w:val="24"/>
          <w:szCs w:val="24"/>
          <w:lang w:val="es-ES"/>
        </w:rPr>
        <w:t>PARTIDO REVOLUCIONARIO INSTITUCIONAL</w:t>
      </w:r>
    </w:p>
    <w:p w14:paraId="2F60FD8E"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b/>
          <w:sz w:val="24"/>
          <w:szCs w:val="24"/>
          <w:lang w:val="es-ES"/>
        </w:rPr>
      </w:pPr>
    </w:p>
    <w:p w14:paraId="0C2822C7" w14:textId="77777777" w:rsidR="00AE19C6" w:rsidRPr="003E2B73" w:rsidRDefault="00AE19C6" w:rsidP="008818F9">
      <w:pPr>
        <w:widowControl w:val="0"/>
        <w:autoSpaceDE w:val="0"/>
        <w:autoSpaceDN w:val="0"/>
        <w:spacing w:after="0" w:line="240" w:lineRule="auto"/>
        <w:rPr>
          <w:rFonts w:ascii="Times New Roman" w:eastAsia="Arial MT" w:hAnsi="Times New Roman" w:cs="Times New Roman"/>
          <w:b/>
          <w:sz w:val="24"/>
          <w:szCs w:val="24"/>
          <w:lang w:val="es-ES"/>
        </w:rPr>
      </w:pPr>
    </w:p>
    <w:p w14:paraId="36EBED0E"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13F1FBF8"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b/>
          <w:sz w:val="24"/>
          <w:szCs w:val="24"/>
          <w:lang w:val="es-ES"/>
        </w:rPr>
      </w:pPr>
    </w:p>
    <w:p w14:paraId="455C1051" w14:textId="77777777" w:rsidR="008818F9" w:rsidRPr="003E2B73" w:rsidRDefault="008818F9" w:rsidP="008818F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A C U E R D O</w:t>
      </w:r>
    </w:p>
    <w:p w14:paraId="77EAC83E"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b/>
          <w:sz w:val="24"/>
          <w:szCs w:val="24"/>
          <w:lang w:val="es-ES"/>
        </w:rPr>
      </w:pPr>
    </w:p>
    <w:p w14:paraId="0510E40B"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ÚNICO. - </w:t>
      </w:r>
      <w:r w:rsidRPr="003E2B73">
        <w:rPr>
          <w:rFonts w:ascii="Times New Roman" w:eastAsia="Arial MT" w:hAnsi="Times New Roman" w:cs="Times New Roman"/>
          <w:sz w:val="24"/>
          <w:szCs w:val="24"/>
          <w:lang w:val="es-ES"/>
        </w:rPr>
        <w:t>Se exhorta respetuosamente a la Secretaría de Salud del Estado de México y al Instituto de Salud del Estado de México, para que se retomen y ejecuten campañas itinerantes de mastografías gratuitas en toda la entidad, durante todo el año, con la finalidad de prevenir o en su caso detectar de manera oportuna el cáncer de mama.</w:t>
      </w:r>
    </w:p>
    <w:p w14:paraId="740934A9"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sz w:val="24"/>
          <w:szCs w:val="24"/>
          <w:lang w:val="es-ES"/>
        </w:rPr>
      </w:pPr>
    </w:p>
    <w:p w14:paraId="20364037" w14:textId="77777777" w:rsidR="008818F9" w:rsidRPr="003E2B73" w:rsidRDefault="008818F9" w:rsidP="008818F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T R A N S I T O R I O S</w:t>
      </w:r>
    </w:p>
    <w:p w14:paraId="5C4A4B88"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b/>
          <w:sz w:val="24"/>
          <w:szCs w:val="24"/>
          <w:lang w:val="es-ES"/>
        </w:rPr>
      </w:pPr>
    </w:p>
    <w:p w14:paraId="29407A2C"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ARTÍCULO PRIMERO. - </w:t>
      </w:r>
      <w:r w:rsidRPr="003E2B73">
        <w:rPr>
          <w:rFonts w:ascii="Times New Roman" w:eastAsia="Arial MT" w:hAnsi="Times New Roman" w:cs="Times New Roman"/>
          <w:sz w:val="24"/>
          <w:szCs w:val="24"/>
          <w:lang w:val="es-ES"/>
        </w:rPr>
        <w:t>Publíquese el presente Acuerdo en el Periódico Oficial “Gaceta del Gobierno” del Estado de México.</w:t>
      </w:r>
    </w:p>
    <w:p w14:paraId="299BB4B1"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sz w:val="24"/>
          <w:szCs w:val="24"/>
          <w:lang w:val="es-ES"/>
        </w:rPr>
      </w:pPr>
    </w:p>
    <w:p w14:paraId="556FA172"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ARTÍCULO SEGUNDO. - </w:t>
      </w:r>
      <w:r w:rsidRPr="003E2B73">
        <w:rPr>
          <w:rFonts w:ascii="Times New Roman" w:eastAsia="Arial MT" w:hAnsi="Times New Roman" w:cs="Times New Roman"/>
          <w:sz w:val="24"/>
          <w:szCs w:val="24"/>
          <w:lang w:val="es-ES"/>
        </w:rPr>
        <w:t>Comuníquese a las autoridades correspondientes.</w:t>
      </w:r>
    </w:p>
    <w:p w14:paraId="369186A1" w14:textId="77777777" w:rsidR="008818F9" w:rsidRPr="003E2B73" w:rsidRDefault="008818F9" w:rsidP="008818F9">
      <w:pPr>
        <w:widowControl w:val="0"/>
        <w:autoSpaceDE w:val="0"/>
        <w:autoSpaceDN w:val="0"/>
        <w:spacing w:after="0" w:line="240" w:lineRule="auto"/>
        <w:rPr>
          <w:rFonts w:ascii="Times New Roman" w:eastAsia="Arial MT" w:hAnsi="Times New Roman" w:cs="Times New Roman"/>
          <w:sz w:val="24"/>
          <w:szCs w:val="24"/>
          <w:lang w:val="es-ES"/>
        </w:rPr>
      </w:pPr>
    </w:p>
    <w:p w14:paraId="07E69DC4" w14:textId="77777777" w:rsidR="008818F9" w:rsidRPr="003E2B73" w:rsidRDefault="008818F9" w:rsidP="008818F9">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Dado en el Recinto Oficial del Poder Legislativo, en la Ciudad de Toluca de Lerdo, capital del Estado de México, a los 24 días del mes de octubre de dos mil veintitrés.</w:t>
      </w:r>
    </w:p>
    <w:p w14:paraId="40C36339" w14:textId="77777777" w:rsidR="008818F9" w:rsidRPr="003E2B73" w:rsidRDefault="008818F9" w:rsidP="00E030A3">
      <w:pPr>
        <w:pStyle w:val="Sinespaciado"/>
        <w:rPr>
          <w:rFonts w:ascii="Times New Roman" w:hAnsi="Times New Roman" w:cs="Times New Roman"/>
          <w:sz w:val="24"/>
          <w:szCs w:val="24"/>
        </w:rPr>
      </w:pPr>
    </w:p>
    <w:p w14:paraId="22C26417" w14:textId="77777777" w:rsidR="008818F9" w:rsidRPr="003E2B73" w:rsidRDefault="008818F9" w:rsidP="00E030A3">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7A90A36D" w14:textId="70DE102A" w:rsidR="008818F9" w:rsidRPr="003E2B73" w:rsidRDefault="008818F9" w:rsidP="00592747">
      <w:pPr>
        <w:pStyle w:val="Sinespaciado"/>
        <w:jc w:val="both"/>
        <w:rPr>
          <w:rFonts w:ascii="Times New Roman" w:hAnsi="Times New Roman" w:cs="Times New Roman"/>
          <w:sz w:val="24"/>
          <w:szCs w:val="24"/>
        </w:rPr>
      </w:pPr>
    </w:p>
    <w:p w14:paraId="2F9F6D95" w14:textId="19DA9049"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Con sustento del artículo 55 de la Constitución Política de la Entidad, someto a discusión la propuesta de dispensa del trámite de dictamen, y consulto si desean hacer uso de la palabra.</w:t>
      </w:r>
    </w:p>
    <w:p w14:paraId="123BB0A4"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Pido a quienes estén por la aprobatoria de la dispensa de trámite de dictamen del punto de acuerdo, se sirvan a levantar la mano. ¿En contra? ¿Abstención?</w:t>
      </w:r>
    </w:p>
    <w:p w14:paraId="16F4504F"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La propuesta ha sido aprobada por unanimidad de votos.</w:t>
      </w:r>
    </w:p>
    <w:p w14:paraId="35B99A2D"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lastRenderedPageBreak/>
        <w:t>PRESIDENTA DIP. AZUCENA CISNEROS COSS. Abro la discusión en lo general del punto de acuerdo, y pregunto a las diputadas y a los diputados si desean hacer uso de la palabra.</w:t>
      </w:r>
    </w:p>
    <w:p w14:paraId="2C5C8205"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Para la votación en lo general, pido la Secretaría abra el sistema de votación hasta por dos minutos.</w:t>
      </w:r>
    </w:p>
    <w:p w14:paraId="73F4D334"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Si alguien desea separar algún artículo, sírvase a mencionarlo.</w:t>
      </w:r>
    </w:p>
    <w:p w14:paraId="1257667B"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Ábrase el sistema de votación hasta por dos minutos.</w:t>
      </w:r>
    </w:p>
    <w:p w14:paraId="3E034870" w14:textId="77777777" w:rsidR="00592747" w:rsidRPr="003E2B73" w:rsidRDefault="00592747" w:rsidP="00592747">
      <w:pPr>
        <w:pStyle w:val="Sinespaciado"/>
        <w:jc w:val="center"/>
        <w:rPr>
          <w:rFonts w:ascii="Times New Roman" w:eastAsia="Times New Roman" w:hAnsi="Times New Roman" w:cs="Times New Roman"/>
          <w:i/>
          <w:sz w:val="24"/>
          <w:szCs w:val="24"/>
        </w:rPr>
      </w:pPr>
      <w:r w:rsidRPr="003E2B73">
        <w:rPr>
          <w:rFonts w:ascii="Times New Roman" w:eastAsia="Times New Roman" w:hAnsi="Times New Roman" w:cs="Times New Roman"/>
          <w:i/>
          <w:sz w:val="24"/>
          <w:szCs w:val="24"/>
        </w:rPr>
        <w:t>(Votación nominal)</w:t>
      </w:r>
    </w:p>
    <w:p w14:paraId="1EFEBCAB"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El punto de acuerdo ha sido aprobado en lo general por unanimidad de votos.</w:t>
      </w:r>
    </w:p>
    <w:p w14:paraId="2D98A6A4"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Se tiene por aprobado en lo general el punto de acuerdo. Se declara también su aprobación en lo particular.</w:t>
      </w:r>
    </w:p>
    <w:p w14:paraId="543DB619"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En el punto número 18, el diputado Román Francisco Cortés Lugo leerá el punto de acuerdo por el que se exhorta respetuosamente a la Comisión Nacional del Agua, Comisión del Agua en el Estado de México, Gobierno Municipal de Atizapán de Zaragoza y al Organismo de Servicio de Agua Potable, Alcantarillado y Saneamiento de Atizapán de Zaragoza, con la finalidad de generar una agenda que coordine trabajos para la rehabilitación de plantas tratadoras residuales y pozos existentes dentro del territorio, con la finalidad de contar con la capacidad de abastecimiento para sus habitantes y erradicar la contaminación de mantos acuíferos; asimismo, se considere la aprobación del presente punto de acuerdo dentro del presupuesto, presentado por el diputado Román Francisco Cortés Lugo y el diputado Enrique Vargas del Villar, en nombre del Grupo Parlamentario del Partido Acción Nacional.</w:t>
      </w:r>
    </w:p>
    <w:p w14:paraId="5E7FB2B9"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Adelante, diputado.</w:t>
      </w:r>
    </w:p>
    <w:p w14:paraId="63F854A6"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DIP. ROMÁN FRANCISCO CORTÉS LUGO. Muchas gracias, Presidenta.</w:t>
      </w:r>
    </w:p>
    <w:p w14:paraId="48D43E4B"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Con su venia, diputada Azucena Cisneros Coss, Presidenta de la Mesa Directiva, y de todos sus integrantes.</w:t>
      </w:r>
    </w:p>
    <w:p w14:paraId="1166A2DC"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Con respeto saludo a las diputadas y diputados que conformamos esta LXI Legislatura del Estado de México.</w:t>
      </w:r>
    </w:p>
    <w:p w14:paraId="29827CB5"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Me dirijo a los ciudadanos que nos siguen en las diversas transmisiones que se realizan, así como a los medios de comunicación.</w:t>
      </w:r>
    </w:p>
    <w:p w14:paraId="0DF6FABB"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En representación del Grupo Parlamentario del Partido Acción Nacional y en conjunto con nuestro Coordinador, el diputado Enrique Vargas del Villar, me permito dirigir el siguiente exhorto a las autoridades y áreas correspondientes de la Comisión Nacional del Agua, así como a la Comisión del Agua del Estado de México.</w:t>
      </w:r>
      <w:r w:rsidRPr="003E2B73">
        <w:rPr>
          <w:rFonts w:ascii="Times New Roman" w:hAnsi="Times New Roman" w:cs="Times New Roman"/>
          <w:sz w:val="24"/>
          <w:szCs w:val="24"/>
        </w:rPr>
        <w:tab/>
      </w:r>
    </w:p>
    <w:p w14:paraId="56FD9CA4"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El agua es uno de los recursos más importantes y necesarios para la vida de nuestro planeta; sin embargo, a pesar de ser un recurso indispensable, en casi todo el mundo y en nuestro País, incluyendo al Estado de México, enfrentamos una grave escases de agua.</w:t>
      </w:r>
    </w:p>
    <w:p w14:paraId="5A6F2F12"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En referencia delimitada en el Municipio de Atizapán de Zaragoza, donde tengo la fortuna de representar, el suministro de líquido se ha vuelto cada vez más irregular e insuficiente, obligando a la ciudadanía a pasar largos periodos de tiempo sin contar con agua potable para satisfacer sus necesidades básicas, como el consumo humano, la higiene, limpieza, salud, así como afectando el desarrollo sostenible de nuestra ciudad.</w:t>
      </w:r>
    </w:p>
    <w:p w14:paraId="766DAA2A"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A raíz de esto, se ha generado una serie de acciones que colocan al Municipio de Atizapán de Zaragoza un pie adelante en el combate del desabasto de agua.</w:t>
      </w:r>
    </w:p>
    <w:p w14:paraId="68260B49"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lastRenderedPageBreak/>
        <w:tab/>
        <w:t>Por ello, nos sumamos a combatir este magno problema, apoyando desde esta Legislatura el esfuerzo que se está realizando con todas las autoridades municipales de Atizapán de Zaragoza, con ayuda de nuestra sociedad civil, de expertos en la materia, quienes han demostrado un papel activo y cooperativo para poder poner soluciones concretas que cubran las necesidades de la población.</w:t>
      </w:r>
    </w:p>
    <w:p w14:paraId="168BDD71" w14:textId="77777777" w:rsidR="00592747" w:rsidRPr="003E2B73" w:rsidRDefault="00592747" w:rsidP="00592747">
      <w:pPr>
        <w:pStyle w:val="Sinespaciado"/>
        <w:ind w:firstLine="708"/>
        <w:jc w:val="both"/>
        <w:rPr>
          <w:rFonts w:ascii="Times New Roman" w:hAnsi="Times New Roman" w:cs="Times New Roman"/>
          <w:sz w:val="24"/>
          <w:szCs w:val="24"/>
        </w:rPr>
      </w:pPr>
      <w:r w:rsidRPr="003E2B73">
        <w:rPr>
          <w:rFonts w:ascii="Times New Roman" w:hAnsi="Times New Roman" w:cs="Times New Roman"/>
          <w:sz w:val="24"/>
          <w:szCs w:val="24"/>
        </w:rPr>
        <w:t>A fin de llevar a cabo diversas reuniones de trabajo, investigación de campo y mesas de trabajo, se obtuvo como resultado un prediagnóstico cualitativo y cuantitativo que describe las necesidades y los procedimientos que darán solución a la escasez de agua que actualmente está padeciendo la demarcación, mismo que se determina en la recaudación de agua pluvial, la recuperación de plantas tratadoras de agua para disminuir la contaminación de los mantos acuíferos, la construcción de plantas potabilizadoras y la rehabilitación de tanques, entre otras, a través de una solución innovadora y efectiva por el uso de tecnología con un sistema de tratamiento biológico para descontaminar el agua, en el que se utilizan diferentes métodos y tecnologías que, al realizar el proceso, imitan al de la naturaleza al descontaminar el agua, tratamiento que no agrede al medio ambiente y que obtiene ventaja en cuanto a la rapidez del saneamiento.</w:t>
      </w:r>
    </w:p>
    <w:p w14:paraId="0EBAFD70"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Es importante destacar que esta tecnología requiere de una correcta infraestructura y un mantenimiento adecuado para garantizar su eficacia y durabilidad. Por lo tanto, es necesario contar con la inversión y el compromiso necesario para implementar y mantener estos sistemas.</w:t>
      </w:r>
    </w:p>
    <w:p w14:paraId="36996CCF" w14:textId="77777777" w:rsidR="00592747" w:rsidRPr="003E2B73" w:rsidRDefault="00592747" w:rsidP="00592747">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t>Dicho lo anterior, se solicita la intervención de la Comisión Nacional del Agua, así como de la Comisión del Agua del Estado de México, requiriendo de su colaboración con una finalidad de destinar presupuesto suficiente al municipio para el estudio y proyecto de la recuperación y rehabilitación de las plantas tratadoras de agua y tanques, la construcción de plantas potabilizadoras en el Municipio de Atizapán de Zaragoza, así como destinar al propio para atender debidamente la problemática del agua en este municipio.</w:t>
      </w:r>
    </w:p>
    <w:p w14:paraId="4DD5069E" w14:textId="64D67094" w:rsidR="00592747" w:rsidRPr="003E2B73" w:rsidRDefault="00592747" w:rsidP="00523F2F">
      <w:pPr>
        <w:pStyle w:val="Sinespaciado"/>
        <w:jc w:val="both"/>
        <w:rPr>
          <w:rFonts w:ascii="Times New Roman" w:hAnsi="Times New Roman" w:cs="Times New Roman"/>
          <w:sz w:val="24"/>
          <w:szCs w:val="24"/>
        </w:rPr>
      </w:pPr>
      <w:r w:rsidRPr="003E2B73">
        <w:rPr>
          <w:rFonts w:ascii="Times New Roman" w:hAnsi="Times New Roman" w:cs="Times New Roman"/>
          <w:sz w:val="24"/>
          <w:szCs w:val="24"/>
        </w:rPr>
        <w:tab/>
      </w:r>
      <w:bookmarkStart w:id="11" w:name="_Hlk149055543"/>
      <w:r w:rsidRPr="003E2B73">
        <w:rPr>
          <w:rFonts w:ascii="Times New Roman" w:hAnsi="Times New Roman" w:cs="Times New Roman"/>
          <w:sz w:val="24"/>
          <w:szCs w:val="24"/>
        </w:rPr>
        <w:t xml:space="preserve">Por lo que compete a este Honorable Congreso, se solicita considerar esta problemática </w:t>
      </w:r>
      <w:bookmarkEnd w:id="11"/>
      <w:r w:rsidRPr="003E2B73">
        <w:rPr>
          <w:rFonts w:ascii="Times New Roman" w:hAnsi="Times New Roman" w:cs="Times New Roman"/>
          <w:sz w:val="24"/>
          <w:szCs w:val="24"/>
        </w:rPr>
        <w:t>dentro de la Ley de Egresos que se llevará a cabo en días próximos, así como se turne a la Comisión de Finanzas, para destinar una partida presupuestaria que colabore con la consumación del ya mencionado proyecto, a la Comisión de Recursos Hidráulicos, para que dentro de su competencia realice lo conducente en dicha comisión.</w:t>
      </w:r>
    </w:p>
    <w:p w14:paraId="006BB82A"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Es importante mencionar que los recursos solicitados serán destinados a la conclusión ideal del estudio y proyecto, así como a la adquisición de equipo, materias, línea de distribución, herramientas, implementación estratégica para el rendimiento de los pozos existentes y todo lo que confiere al abastecimiento.</w:t>
      </w:r>
    </w:p>
    <w:p w14:paraId="3F84D1CA"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Es por ello que el Partido Acción Nacional, desde su doctrina, ha categorizado el bien común como la base fundamental de una sociedad justa y generosa. Nosotros, como legisladores, tenemos la obligación de garantizar acciones que profundicen a resolver la problemática de nuestra sociedad.</w:t>
      </w:r>
    </w:p>
    <w:p w14:paraId="65710481"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Todo esto, compañeros, como sabemos, todos los municipios del Estado de México, a nivel mundial, todo el Estado de México, todo el País, tenemos graves problemas del agua. El desabasto del agua es un tema que desgraciadamente no se va a poder resolver. Tenemos que buscar todos los municipios, el Estado, métodos innovadores, autosustentables, plantas.</w:t>
      </w:r>
    </w:p>
    <w:p w14:paraId="3BC6B12A"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Yo sé que cualquiera de todos los que representamos diferentes municipios me estarán escuchando y dirán: bueno, pues todos tenemos el mismo problema y necesitamos recursos. Aquí lo que hicimos en el Municipio de Atizapán de Zaragoza, hay que ver cuál es el remedio para el mal, como luego se dice: ¿quién puso primero?, ¿qué se puso primero, el huevo o la </w:t>
      </w:r>
      <w:r w:rsidRPr="003E2B73">
        <w:rPr>
          <w:rFonts w:ascii="Times New Roman" w:hAnsi="Times New Roman" w:cs="Times New Roman"/>
          <w:sz w:val="24"/>
          <w:szCs w:val="24"/>
        </w:rPr>
        <w:lastRenderedPageBreak/>
        <w:t>gallina? No podemos destinar recursos ni saber cuál es la problemática en cada municipio, en sus plantas, si no tenemos un diagnóstico.</w:t>
      </w:r>
    </w:p>
    <w:p w14:paraId="50876C1A"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Lo que se hizo y lo que les pido el apoyo para mi municipio en Atizapán de Zaragoza, es que nosotros ya realizamos un estudio con expertos en materia del agua, la sociedad civil, empresas que se dedican a esta situación y en ese prediagnóstico estamos viendo las líneas que se necesitan. ¿Para qué es esto? Estamos pidiendo recursos para terminar ese proyecto y ya con los recursos propios del Ayuntamiento de Atizapán, del órgano de SAPASA, poder definir en qué, cómo se va a invertir ese recurso, porque tampoco cuando se hace el programa de inversión, si no sabes en qué vas a invertir, no lo puedes destinar, no puedes decir si lo vas a invertir en una planta tratadora de agua o lo vas a destinar en la habilitación de pozos o no podemos definir una situación donde haya una recaudación de agua pluvial con plantas tratadoras que después se pueda reutilizar para la población sin depender de la llegada del Cutzamala, que es la principal fuente de obtención de agua en el municipio. Entonces nosotros ya realizamos ese proyecto.</w:t>
      </w:r>
    </w:p>
    <w:p w14:paraId="764B0519"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Esto se los comento porque sí es muy importante que todos podamos hacer en nuestros municipios análisis y todo para saber cómo vamos a invertir los recursos para poder solventar este problema, porque desgraciadamente yo veo muy complicado que se vaya a resolver. Es un tema mundial, es un tema nacional.</w:t>
      </w:r>
    </w:p>
    <w:p w14:paraId="370F8040"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Hoy vemos Nuevo León, pues no tienen agua, pero les dura un mes en llegar el agua, está todo seco, en las tuberías no hay, literalmente, ni para beber el agua, tienen esa gran problemática. Entonces pues son temas que vamos a tener.</w:t>
      </w:r>
    </w:p>
    <w:p w14:paraId="68B7EDF1"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Debido a esto, y por lo que acabo de exponer, someto a la consideración de esta Soberanía:</w:t>
      </w:r>
    </w:p>
    <w:p w14:paraId="73301675"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PRIMERO. Punto de acuerdo por el que se exhorta respetuosamente a la Comisión Nacional del Agua y a la Comisión de Agua en el Estado de México a participar en el proyecto, así como considerar la aprobación del presente punto de acuerdo dentro de su presupuesto, con la finalidad de generar una agenda que complemente los trabajos que se han realizado con antelación, adjunto con las autoridades del Municipio de Atizapán de Zaragoza y esta Honorable Cámara de Diputados y expertos en la materia en carácter de sociedad civil y el que suscribe, para la rehabilitación de plantas tratadoras de aguas residuales y pozos existentes dentro del territorio, así como contar con la capacidad de abastecimiento para sus habitantes y erradicar la contaminación de mantos acuíferos.</w:t>
      </w:r>
    </w:p>
    <w:p w14:paraId="16DA7387"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SEGUNDO. Que el presente punto de acuerdo, así como el prediagnóstico obtenido que ya se realizó, se turne a la Comisión de Recursos Hidráulicos de esta Legislatura, para lo conducente; asimismo, a la Comisión de Finanzas, para que sea considerado dentro de alguna partida presupuestaria extraordinaria al presupuesto ya requerido y, específicamente, para terminar este diagnóstico al 100% y que se aporte la conclusión del proyecto en mención y poder ya saber qué es lo que necesitamos para poder nosotros tener un municipio más sustentable, autosustentable en tema del agua. </w:t>
      </w:r>
    </w:p>
    <w:p w14:paraId="558EC09B"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Por su atención, compañeros, Mesa Directiva, muchas gracias.</w:t>
      </w:r>
    </w:p>
    <w:p w14:paraId="607FEDD9"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Es </w:t>
      </w:r>
      <w:proofErr w:type="spellStart"/>
      <w:r w:rsidRPr="003E2B73">
        <w:rPr>
          <w:rFonts w:ascii="Times New Roman" w:hAnsi="Times New Roman" w:cs="Times New Roman"/>
          <w:sz w:val="24"/>
          <w:szCs w:val="24"/>
        </w:rPr>
        <w:t>cuanto</w:t>
      </w:r>
      <w:proofErr w:type="spellEnd"/>
      <w:r w:rsidRPr="003E2B73">
        <w:rPr>
          <w:rFonts w:ascii="Times New Roman" w:hAnsi="Times New Roman" w:cs="Times New Roman"/>
          <w:sz w:val="24"/>
          <w:szCs w:val="24"/>
        </w:rPr>
        <w:t xml:space="preserve">. </w:t>
      </w:r>
    </w:p>
    <w:p w14:paraId="6D88BE25" w14:textId="77777777" w:rsidR="009B6510" w:rsidRPr="003E2B73" w:rsidRDefault="009B6510" w:rsidP="00E030A3">
      <w:pPr>
        <w:pStyle w:val="Sinespaciado"/>
        <w:rPr>
          <w:rFonts w:ascii="Times New Roman" w:hAnsi="Times New Roman" w:cs="Times New Roman"/>
          <w:sz w:val="24"/>
          <w:szCs w:val="24"/>
        </w:rPr>
      </w:pPr>
    </w:p>
    <w:p w14:paraId="31F38043" w14:textId="77777777" w:rsidR="009B6510" w:rsidRPr="003E2B73" w:rsidRDefault="009B6510" w:rsidP="00E030A3">
      <w:pPr>
        <w:pStyle w:val="Sinespaciado"/>
        <w:rPr>
          <w:rFonts w:ascii="Times New Roman" w:hAnsi="Times New Roman" w:cs="Times New Roman"/>
          <w:sz w:val="24"/>
          <w:szCs w:val="24"/>
        </w:rPr>
        <w:sectPr w:rsidR="009B6510" w:rsidRPr="003E2B73" w:rsidSect="00E030A3">
          <w:type w:val="continuous"/>
          <w:pgSz w:w="12240" w:h="15840"/>
          <w:pgMar w:top="1417" w:right="1701" w:bottom="1417" w:left="1701" w:header="708" w:footer="708" w:gutter="0"/>
          <w:cols w:space="708"/>
          <w:docGrid w:linePitch="360"/>
        </w:sectPr>
      </w:pPr>
    </w:p>
    <w:p w14:paraId="658C56B1" w14:textId="77777777" w:rsidR="009B6510" w:rsidRPr="003E2B73" w:rsidRDefault="009B6510" w:rsidP="00E030A3">
      <w:pPr>
        <w:pStyle w:val="Sinespaciado"/>
        <w:rPr>
          <w:rFonts w:ascii="Times New Roman" w:hAnsi="Times New Roman" w:cs="Times New Roman"/>
          <w:sz w:val="24"/>
          <w:szCs w:val="24"/>
        </w:rPr>
      </w:pPr>
    </w:p>
    <w:p w14:paraId="53E6A1A9" w14:textId="77777777" w:rsidR="009B6510" w:rsidRPr="003E2B73" w:rsidRDefault="009B6510" w:rsidP="00E030A3">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51D4B6AC" w14:textId="77777777" w:rsidR="009B6510" w:rsidRPr="003E2B73" w:rsidRDefault="009B6510" w:rsidP="00E030A3">
      <w:pPr>
        <w:pStyle w:val="Sinespaciado"/>
        <w:rPr>
          <w:rFonts w:ascii="Times New Roman" w:hAnsi="Times New Roman" w:cs="Times New Roman"/>
          <w:sz w:val="24"/>
          <w:szCs w:val="24"/>
        </w:rPr>
      </w:pPr>
    </w:p>
    <w:p w14:paraId="4CAA38BD" w14:textId="77777777" w:rsidR="001D0F8B" w:rsidRPr="003E2B73" w:rsidRDefault="001D0F8B" w:rsidP="001D0F8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Román Cortés Lugo</w:t>
      </w:r>
    </w:p>
    <w:p w14:paraId="394F79DC" w14:textId="77777777" w:rsidR="001D0F8B" w:rsidRPr="003E2B73" w:rsidRDefault="001D0F8B" w:rsidP="001D0F8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 xml:space="preserve">“2023. Año del Septuagésimo Aniversario del Reconocimiento del Derecho al Voto de </w:t>
      </w:r>
      <w:r w:rsidRPr="003E2B73">
        <w:rPr>
          <w:rFonts w:ascii="Times New Roman" w:eastAsia="Arial MT" w:hAnsi="Times New Roman" w:cs="Times New Roman"/>
          <w:b/>
          <w:sz w:val="24"/>
          <w:szCs w:val="24"/>
          <w:lang w:val="es-ES"/>
        </w:rPr>
        <w:lastRenderedPageBreak/>
        <w:t>las Mujeres en México”</w:t>
      </w:r>
    </w:p>
    <w:p w14:paraId="3902C689"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3A8758E6" w14:textId="77777777" w:rsidR="001D0F8B" w:rsidRPr="003E2B73" w:rsidRDefault="001D0F8B" w:rsidP="001D0F8B">
      <w:pPr>
        <w:widowControl w:val="0"/>
        <w:autoSpaceDE w:val="0"/>
        <w:autoSpaceDN w:val="0"/>
        <w:spacing w:after="0" w:line="240" w:lineRule="auto"/>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Toluca de Lerdo, México, a 24 de octubre de 2023.</w:t>
      </w:r>
    </w:p>
    <w:p w14:paraId="756A554E"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0B5784CE" w14:textId="77777777" w:rsidR="001D0F8B" w:rsidRPr="003E2B73" w:rsidRDefault="001D0F8B" w:rsidP="001D0F8B">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DIPUTADA AZUCENA CISNEROS COOS</w:t>
      </w:r>
    </w:p>
    <w:p w14:paraId="378E82DE" w14:textId="77777777" w:rsidR="001D0F8B" w:rsidRPr="003E2B73" w:rsidRDefault="001D0F8B" w:rsidP="001D0F8B">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PRESIDENTA DE LA MESA DIRECTIVA</w:t>
      </w:r>
    </w:p>
    <w:p w14:paraId="713F42AE" w14:textId="77777777" w:rsidR="001D0F8B" w:rsidRPr="003E2B73" w:rsidRDefault="001D0F8B" w:rsidP="001D0F8B">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DE LA H. LXI LEGISLATURA DEL ESTADO</w:t>
      </w:r>
    </w:p>
    <w:p w14:paraId="22EE0AB8" w14:textId="77777777" w:rsidR="001D0F8B" w:rsidRPr="003E2B73" w:rsidRDefault="001D0F8B" w:rsidP="001D0F8B">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LIBRE Y SOBERANO DE MÉXICO.</w:t>
      </w:r>
    </w:p>
    <w:p w14:paraId="211DF1EA"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P R E S E N T E.</w:t>
      </w:r>
    </w:p>
    <w:p w14:paraId="14D652E9"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7D377142"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Diputado Román Francisco Cortés Lugo y Diputado Enrique Vargas del Villar, </w:t>
      </w:r>
      <w:r w:rsidRPr="003E2B73">
        <w:rPr>
          <w:rFonts w:ascii="Times New Roman" w:eastAsia="Arial MT" w:hAnsi="Times New Roman" w:cs="Times New Roman"/>
          <w:sz w:val="24"/>
          <w:szCs w:val="24"/>
          <w:lang w:val="es-ES"/>
        </w:rPr>
        <w:t xml:space="preserve">Integrantes del Grupo Parlamentario del Partido Acción Nacional en el H. Congreso del Estado Libre y Soberano de México, con fundamento en los artículos, 57 y 61 fracción I de la Constitución Política del Estado Libre y Soberano de México; 38 fracción IV de la Ley Orgánica del Poder Legislativo del Estado Libre y Soberano de México, así como el artículo 72 del Reglamento del Poder Legislativo del Estado Libre y Soberano de México, someto a la consideración de esta Honorable Legislatura el presente, </w:t>
      </w:r>
      <w:r w:rsidRPr="003E2B73">
        <w:rPr>
          <w:rFonts w:ascii="Times New Roman" w:eastAsia="Arial MT" w:hAnsi="Times New Roman" w:cs="Times New Roman"/>
          <w:b/>
          <w:sz w:val="24"/>
          <w:szCs w:val="24"/>
          <w:lang w:val="es-ES"/>
        </w:rPr>
        <w:t xml:space="preserve">Punto de Acuerdo por el que se exhorta respetuosamente a la Comisión Nacional del Agua, Comisión del Agua en el Estado de México, Gobierno Municipal de Atizapán de Zaragoza y al Organismo de Servicio de Agua Potable Alcantarillado y Saneamiento de Atizapán de Zaragoza, con la finalidad de generar una agenda que coordine trabajos para la rehabilitación de plantas tratadoras de aguas residuales y pozos existentes dentro del territorio con la finalidad de contar con la capacidad de abastecimiento para sus habitantes y erradicar la contaminación de mantos acuíferos, asimismo, se considere la aprobación del presente punto de acuerdo dentro del presupuesto, </w:t>
      </w:r>
      <w:r w:rsidRPr="003E2B73">
        <w:rPr>
          <w:rFonts w:ascii="Times New Roman" w:eastAsia="Arial MT" w:hAnsi="Times New Roman" w:cs="Times New Roman"/>
          <w:sz w:val="24"/>
          <w:szCs w:val="24"/>
          <w:lang w:val="es-ES"/>
        </w:rPr>
        <w:t>conforme a la siguiente:</w:t>
      </w:r>
    </w:p>
    <w:p w14:paraId="5300EF28"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65E3A6DF" w14:textId="77777777" w:rsidR="001D0F8B" w:rsidRPr="003E2B73" w:rsidRDefault="001D0F8B" w:rsidP="001D0F8B">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EXPOSICIÓN DE MOTIVOS</w:t>
      </w:r>
    </w:p>
    <w:p w14:paraId="6985B4F1"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b/>
          <w:sz w:val="24"/>
          <w:szCs w:val="24"/>
          <w:lang w:val="es-ES"/>
        </w:rPr>
      </w:pPr>
    </w:p>
    <w:p w14:paraId="497B6C06"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Nuestra sociedad civil ha demostrado un papel activo en la construcción de un mejor fututo con su capacidad para organizarse, investigar, participar en conjunto con autoridades gubernamentales y proponer soluciones concretas que cubran las necesidades de la población, como lo es el desabasto de agua que se encuentra afectando a la ciudadanía del Municipio de Atizapán de Zaragoza.</w:t>
      </w:r>
    </w:p>
    <w:p w14:paraId="1EEC004B"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p>
    <w:p w14:paraId="5ED3F61D"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Aunado a lo anterior se han llevado a cabo diversas reuniones y mesas de trabajo en las que han participado autoridades del Municipio de Atizapán de Zaragoza, expertos en la materia en carácter de sociedad civil y el que suscribe en representación de la Legislatura del Estado, obtenido como resultado un prediagnóstico cualitativo y cuantitativo que describe las necesidades y procedimientos que darán solución al desbasto de agua que actualmente está padeciendo la demarcación, mismo que se anexa al presente.</w:t>
      </w:r>
    </w:p>
    <w:p w14:paraId="0495B192"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p>
    <w:p w14:paraId="7DC9EB41"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 importante reconocer que la sociedad civil con el espíritu solidario y comprometido se ha involucrado de forma activa y generosa, apoyando la causa realizando un gran esfuerzo para poder llevar a cabo el estudio y financiamiento del prediagnóstico antes mencionado.</w:t>
      </w:r>
    </w:p>
    <w:p w14:paraId="465305D0"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p>
    <w:p w14:paraId="7A12D74C"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Dicho lo anterior y como colaboradores de este proyecto nos corresponde hacer el presente extensivo a gobierno Estatal y Federal colaboremos en apoyo al desabasto de agua que sufre </w:t>
      </w:r>
      <w:r w:rsidRPr="003E2B73">
        <w:rPr>
          <w:rFonts w:ascii="Times New Roman" w:eastAsia="Arial MT" w:hAnsi="Times New Roman" w:cs="Times New Roman"/>
          <w:sz w:val="24"/>
          <w:szCs w:val="24"/>
          <w:lang w:val="es-ES"/>
        </w:rPr>
        <w:lastRenderedPageBreak/>
        <w:t>Atizapán y con ello no hacer vano el esfuerzo ya realizado.</w:t>
      </w:r>
    </w:p>
    <w:p w14:paraId="3FDA7D8A"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p>
    <w:p w14:paraId="3C0EE595"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Se entiende que el presupuesto manejado es un recurso limitado y que las decisiones que se toman afectan directamente a la calidad de vida de todos nosotros. Por eso, es fundamental que este análisis sea considerado con seriedad por nuestras autoridades.</w:t>
      </w:r>
    </w:p>
    <w:p w14:paraId="228A65CA"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p>
    <w:p w14:paraId="326FB600"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Por ello se toma en consideración que el análisis que se presenta no es solo un documento, sino un proyecto elaborado de nuestro compromiso con el bienestar de nuestra ciudad y sus habitantes. Compuesto de propuestas concretas y viables para abordar las necesidades más apremiantes de nuestra comunidad, desde mejoras en la infraestructura hasta programas de apoyo social y ambiental, merecedor de ser contemplado dentro del presupuesto con la finalidad de ser desarrollado y cumplir con la función de abastecer agua a la ciudadanía de Atizapán de Zaragoza.</w:t>
      </w:r>
    </w:p>
    <w:p w14:paraId="02A5D9A6"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Atizapán de Zaragoza en sus orígenes cubría sus necesidades de agua con los sistemas Barrientos, Madín y los pozos propios del municipio, en los 90 se empezó a funcionar el sistema Cutzamala y vino a favorecer la entrega de agua sobre todo a la parte norte del municipio.</w:t>
      </w:r>
    </w:p>
    <w:p w14:paraId="2F9B58E6"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p>
    <w:p w14:paraId="75AE2DBF"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la actualidad con más de 500,000 habitantes tiene una dependencia de agua externa del 70% siendo el Cutzamala el principal sistema de entrega, desafortunadamente; con la falta de precipitación pluvial en la zona de presas de este sistema cada año ha venido a la baja la entrega de agua en bloque a los municipios generando problemas sociales.</w:t>
      </w:r>
    </w:p>
    <w:p w14:paraId="361DE017"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332A94D1"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Partiendo de los estudios de la Conagua se desperdicia el 35% de agua entregada en redes y tanques además de las fugas internas domiciliarias y al tener redes primarias y de distribución con más de 40 años de operación y materiales obsoletos se hace urgente y necesario el cambio de redes y tomas domiciliarias además de revisar de manera profunda los tanques de regulación para disminuir el porcentaje de fugas y aprovechar esa recuperación cubriendo las necesidades de los atizapences.</w:t>
      </w:r>
    </w:p>
    <w:p w14:paraId="039BF431"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10F39C3F"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Se debe poner. Especial atención en el tratamiento de agua residual e iniciar la potabilización. A través de la construcción de plantas que nos permitan generar y entregar agua de calidad.</w:t>
      </w:r>
    </w:p>
    <w:p w14:paraId="6CBDE950"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4CAC8664"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El agua es uno de los recursos más importantes y necesarios para la vida en nuestro planeta. Sin embargo, a pesar de ser un recurso indispensable, en muchas partes de nuestro país incluyendo al Estado de México, enfrentamos una grave escasez de agua.</w:t>
      </w:r>
    </w:p>
    <w:p w14:paraId="11AC8C90"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239928CF"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referencia específica al Municipio de Atizapán de Zaragoza, el suministro de líquido se ha vuelto cada vez más irregular e insuficiente. En los últimos meses la ciudadanía se ve obligada a pasar largos periodos de tiempo sin contar con agua potable para satisfacer sus necesidades básicas, como el consumo humano, la higiene, limpieza y salud por mencionar algunas.</w:t>
      </w:r>
    </w:p>
    <w:p w14:paraId="45BF6564"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5AA17F26"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Este problema tiene diversas causas, algunas de las cuales incluyen el crecimiento de la población, la urbanización acelerada, la falta de infraestructura adecuada y el cambio climático. Además, el mal uso y desperdicio del agua por parte de los ciudadanos también contribuye a la escasez.</w:t>
      </w:r>
    </w:p>
    <w:p w14:paraId="0097BC23"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p>
    <w:p w14:paraId="58192A55"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 importante tener en cuenta que el agua no solo es fundamental para nuestra supervivencia, sino también para el desarrollo sostenible de nuestras comunidades.</w:t>
      </w:r>
    </w:p>
    <w:p w14:paraId="5879F1BE"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593BFCC9"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El agua es necesaria para la agricultura, la industria, la generación de energía y la preservación del medio ambiente. Sin agua, estas actividades se ven afectadas negativamente, lo que a su vez repercute en el bienestar económico y social de nuestra ciudad.</w:t>
      </w:r>
    </w:p>
    <w:p w14:paraId="6D5D8109"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372C2431"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Este punto es de suma importancia ya que nos denota un circulo de malos hábitos que terminan incrementando las necesidades de la ciudadanía, ya que al incrementar el suministro del agua mejoraría la inversión industrial y comercial dentro del municipio, impulsando la generación de empleos, con la finalidad de realzar la economía, al mismo tiempo se evita el alto flujo de población fuera del Municipio, aportando a la reducción de contaminación, y cuidado del medio ambiente.</w:t>
      </w:r>
    </w:p>
    <w:p w14:paraId="33753143"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31EF996E"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Las distintas actividades humanas ejercen una presión importante, directa e indirectamente, sobre el ciclo hidrológico, lo que ha tenido consecuencias negativas en muchas regiones no sólo en la calidad de vida de la población, sino también en los ecosistemas naturales y su biodiversidad.</w:t>
      </w:r>
    </w:p>
    <w:p w14:paraId="4FDDCC61"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0AF680A8"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Estos se encuentran en una situación crítica en cuanto al uso de sus recursos hídricos a causa de la sobreexplotación, contaminación y mal uso de las fuentes de agua. Además, la mala calidad en que se encuentran los acuíferos ha ocasionado que la población desconfíe del agua corriente y recurra al consumo de agua embotellada.</w:t>
      </w:r>
    </w:p>
    <w:p w14:paraId="2DB25139"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2CE2C748"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Debido a esto se deben tomar medidas responsables para cuidar la preservación de este vital líquido, involucrando y concientizando a la población para que se realicen acciones que colaboren con las autoridades para el cuidado de este, como:</w:t>
      </w:r>
    </w:p>
    <w:p w14:paraId="1303EB40"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1864C4C7" w14:textId="77777777" w:rsidR="001D0F8B" w:rsidRPr="003E2B73" w:rsidRDefault="001D0F8B" w:rsidP="001D0F8B">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Consumir solo la cantidad necesaria de agua y evitar el desperdicio. Cerrar adecuadamente las llaves, reparar las fugas y utilizar tecnología eficiente ayuda a ahorrar agua.</w:t>
      </w:r>
    </w:p>
    <w:p w14:paraId="6CDDC78E"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133D7472" w14:textId="77777777" w:rsidR="001D0F8B" w:rsidRPr="003E2B73" w:rsidRDefault="001D0F8B" w:rsidP="001D0F8B">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Educarnos sobre la importancia del agua y difundir esta información a nuestras familias y vecinos. Promover una cultura de cuidado del agua desde temprana edad es fundamental para garantizar un futuro sostenible.</w:t>
      </w:r>
    </w:p>
    <w:p w14:paraId="37A8F595"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67E2297F" w14:textId="77777777" w:rsidR="001D0F8B" w:rsidRPr="003E2B73" w:rsidRDefault="001D0F8B" w:rsidP="001D0F8B">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Apoyar y participar en iniciativas y programas de conservación del agua, haciendo la importante mención que actualmente existen organizaciones y autoridades locales que trabajan en la implementación de soluciones a largo plazo para enfrentar la escasez de agua.</w:t>
      </w:r>
    </w:p>
    <w:p w14:paraId="6A5EDB34"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540C5393"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el Municipio de Atizapán de Zaragoza requiere llevar a cabo una reingeniería de detalle que permita que las plantas operen correctamente y podamos tener una eficiencia en el proceso y un producto terminado para la recuperación y el mejor aprovechamiento de los recursos naturales.</w:t>
      </w:r>
    </w:p>
    <w:p w14:paraId="77EF07A4"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2805053B"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Para ello se necesita la recuperación de plantas tratadoras de agua para disminuir la </w:t>
      </w:r>
      <w:r w:rsidRPr="003E2B73">
        <w:rPr>
          <w:rFonts w:ascii="Times New Roman" w:eastAsia="Arial MT" w:hAnsi="Times New Roman" w:cs="Times New Roman"/>
          <w:sz w:val="24"/>
          <w:szCs w:val="24"/>
          <w:lang w:val="es-ES"/>
        </w:rPr>
        <w:lastRenderedPageBreak/>
        <w:t>contaminación de los mantos acuíferos, la construcción de plantas potabilizadoras y la rehabilitación de tanques. Con relación al desabasto de agua en Atizapán de Zaragoza, una solución innovadora y efectiva podría ser el uso de tecnología con un sistema de tratamiento biológico para descontaminar el agua.</w:t>
      </w:r>
    </w:p>
    <w:p w14:paraId="63A67C94"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050612EF"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Existen diferentes métodos y tecnologías que utilizan procesos que imitan al de la naturaleza que ayudan a descontaminar del agua, tratamiento que no agrede al medio ambiente y que obtiene ventaja en cuanto a la rapidez del saneamiento.</w:t>
      </w:r>
    </w:p>
    <w:p w14:paraId="55111425"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0B3EA790"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Además, también se puede utilizar tecnología avanzada, de filtración permite eliminar sustancias indeseables presentes en el agua mediante procesos biológicos y físico-químicos.</w:t>
      </w:r>
    </w:p>
    <w:p w14:paraId="7DAEE3CD"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39661AEC"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Este tipo de tratamiento, además de descontaminar el agua, también ayuda a preservar los ecosistemas acuáticos, ya que se utiliza una forma natural de eliminación de contaminantes. Además, es una alternativa sostenible y amigable con el medio ambiente.</w:t>
      </w:r>
    </w:p>
    <w:p w14:paraId="1D23957F"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792AE0BB"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 importante destacar que esta tecnología requiere de una correcta infraestructura y un mantenimiento adecuado para garantizar su eficacia y durabilidad. Por lo tanto, es necesario contar con la inversión y el compromiso necesario para implementar y mantener estos sistemas.</w:t>
      </w:r>
    </w:p>
    <w:p w14:paraId="7CFC5D97"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789F6D34"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conclusión, la utilización de tecnología con un sistema innovador y con tratamiento biológico para purificar el agua podría ser una solución efectiva y sostenible para enfrentar el desabasto de agua en Atizapán de Zaragoza.</w:t>
      </w:r>
    </w:p>
    <w:p w14:paraId="172D4DC4"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400D2501"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Esta tecnología promueve la conservación del recurso y contribuye a la preservación del medio ambiente. Es fundamental promover la investigación y la implementación de este tipo de soluciones para garantizar un suministro de agua seguro y suficiente para nuestra comunidad.</w:t>
      </w:r>
    </w:p>
    <w:p w14:paraId="5351782B"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777BFD88"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Con el firme objetivo de construir un mejor Estado de México, trabajando para dignificar el abastecimiento de agua potable, someto a la consideración de este H. Poder Legislativo del Estado de México, para su análisis, discusión y en su caso aprobación, el presente:</w:t>
      </w:r>
    </w:p>
    <w:p w14:paraId="6ABA4A88"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07CA34A0" w14:textId="77777777" w:rsidR="001D0F8B" w:rsidRPr="003E2B73" w:rsidRDefault="001D0F8B" w:rsidP="001D0F8B">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ATENTAMENTE</w:t>
      </w:r>
    </w:p>
    <w:p w14:paraId="7351A335"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4"/>
        <w:tblW w:w="0" w:type="auto"/>
        <w:tblInd w:w="117" w:type="dxa"/>
        <w:tblLayout w:type="fixed"/>
        <w:tblLook w:val="01E0" w:firstRow="1" w:lastRow="1" w:firstColumn="1" w:lastColumn="1" w:noHBand="0" w:noVBand="0"/>
      </w:tblPr>
      <w:tblGrid>
        <w:gridCol w:w="4546"/>
        <w:gridCol w:w="4812"/>
      </w:tblGrid>
      <w:tr w:rsidR="001D0F8B" w:rsidRPr="003E2B73" w14:paraId="0BAD4108" w14:textId="77777777" w:rsidTr="00E030A3">
        <w:trPr>
          <w:trHeight w:val="556"/>
        </w:trPr>
        <w:tc>
          <w:tcPr>
            <w:tcW w:w="4546" w:type="dxa"/>
          </w:tcPr>
          <w:p w14:paraId="1DEF143A" w14:textId="77777777" w:rsidR="001D0F8B" w:rsidRPr="003E2B73" w:rsidRDefault="001D0F8B" w:rsidP="001D0F8B">
            <w:pPr>
              <w:jc w:val="center"/>
              <w:rPr>
                <w:rFonts w:ascii="Times New Roman" w:eastAsia="Arial" w:hAnsi="Times New Roman" w:cs="Times New Roman"/>
                <w:b/>
                <w:sz w:val="24"/>
                <w:szCs w:val="24"/>
                <w:lang w:val="es-ES"/>
              </w:rPr>
            </w:pPr>
            <w:r w:rsidRPr="003E2B73">
              <w:rPr>
                <w:rFonts w:ascii="Times New Roman" w:eastAsia="Arial" w:hAnsi="Times New Roman" w:cs="Times New Roman"/>
                <w:b/>
                <w:sz w:val="24"/>
                <w:szCs w:val="24"/>
                <w:lang w:val="es-ES"/>
              </w:rPr>
              <w:t>DIP. ROMÁN FRANCISCO CORTÉS</w:t>
            </w:r>
          </w:p>
          <w:p w14:paraId="77E7C52A" w14:textId="77777777" w:rsidR="001D0F8B" w:rsidRPr="003E2B73" w:rsidRDefault="001D0F8B" w:rsidP="001D0F8B">
            <w:pPr>
              <w:jc w:val="center"/>
              <w:rPr>
                <w:rFonts w:ascii="Times New Roman" w:eastAsia="Arial" w:hAnsi="Times New Roman" w:cs="Times New Roman"/>
                <w:b/>
                <w:sz w:val="24"/>
                <w:szCs w:val="24"/>
                <w:lang w:val="es-ES"/>
              </w:rPr>
            </w:pPr>
            <w:r w:rsidRPr="003E2B73">
              <w:rPr>
                <w:rFonts w:ascii="Times New Roman" w:eastAsia="Arial" w:hAnsi="Times New Roman" w:cs="Times New Roman"/>
                <w:b/>
                <w:sz w:val="24"/>
                <w:szCs w:val="24"/>
                <w:lang w:val="es-ES"/>
              </w:rPr>
              <w:t>LUGO</w:t>
            </w:r>
          </w:p>
        </w:tc>
        <w:tc>
          <w:tcPr>
            <w:tcW w:w="4812" w:type="dxa"/>
          </w:tcPr>
          <w:p w14:paraId="1183E322" w14:textId="77777777" w:rsidR="001D0F8B" w:rsidRPr="003E2B73" w:rsidRDefault="001D0F8B" w:rsidP="001D0F8B">
            <w:pPr>
              <w:rPr>
                <w:rFonts w:ascii="Times New Roman" w:eastAsia="Arial" w:hAnsi="Times New Roman" w:cs="Times New Roman"/>
                <w:b/>
                <w:sz w:val="24"/>
                <w:szCs w:val="24"/>
                <w:lang w:val="es-ES"/>
              </w:rPr>
            </w:pPr>
            <w:r w:rsidRPr="003E2B73">
              <w:rPr>
                <w:rFonts w:ascii="Times New Roman" w:eastAsia="Arial" w:hAnsi="Times New Roman" w:cs="Times New Roman"/>
                <w:b/>
                <w:sz w:val="24"/>
                <w:szCs w:val="24"/>
                <w:lang w:val="es-ES"/>
              </w:rPr>
              <w:t>DIP. ENRIQUE VARGAS DEL VILLAR</w:t>
            </w:r>
          </w:p>
        </w:tc>
      </w:tr>
    </w:tbl>
    <w:p w14:paraId="10A493CB"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b/>
          <w:sz w:val="24"/>
          <w:szCs w:val="24"/>
          <w:lang w:val="es-ES"/>
        </w:rPr>
      </w:pPr>
    </w:p>
    <w:p w14:paraId="14C69BF4" w14:textId="77777777" w:rsidR="001D0F8B" w:rsidRPr="003E2B73" w:rsidRDefault="001D0F8B" w:rsidP="001D0F8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Integrantes del Grupo Parlamentario del Partido Acción Nacional</w:t>
      </w:r>
    </w:p>
    <w:p w14:paraId="2259A4E0"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b/>
          <w:sz w:val="24"/>
          <w:szCs w:val="24"/>
          <w:lang w:val="es-ES"/>
        </w:rPr>
      </w:pPr>
    </w:p>
    <w:p w14:paraId="6416F8EB" w14:textId="77777777" w:rsidR="001D0F8B" w:rsidRPr="003E2B73" w:rsidRDefault="001D0F8B" w:rsidP="001D0F8B">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LA H. “LXI” LEGISLATURA EN EJERCICIO DE LAS FACULTADES QUE LE CONFIEREN LOS ARTÍCULOS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14:paraId="60583D84"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b/>
          <w:sz w:val="24"/>
          <w:szCs w:val="24"/>
          <w:lang w:val="es-ES"/>
        </w:rPr>
      </w:pPr>
    </w:p>
    <w:p w14:paraId="343CCB3E" w14:textId="77777777" w:rsidR="001D0F8B" w:rsidRPr="003E2B73" w:rsidRDefault="001D0F8B" w:rsidP="001D0F8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ACUERDO</w:t>
      </w:r>
    </w:p>
    <w:p w14:paraId="1B4DDEA5"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b/>
          <w:sz w:val="24"/>
          <w:szCs w:val="24"/>
          <w:lang w:val="es-ES"/>
        </w:rPr>
      </w:pPr>
    </w:p>
    <w:p w14:paraId="1563209C"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Único. </w:t>
      </w:r>
      <w:r w:rsidRPr="003E2B73">
        <w:rPr>
          <w:rFonts w:ascii="Times New Roman" w:eastAsia="Arial MT" w:hAnsi="Times New Roman" w:cs="Times New Roman"/>
          <w:sz w:val="24"/>
          <w:szCs w:val="24"/>
          <w:lang w:val="es-ES"/>
        </w:rPr>
        <w:t>Se exhorta respetuosamente a la Comisión Nacional del Agua, Comisión del Agua en el Estado de México, Gobierno Municipal de Atizapán de Zaragoza y al Organismo de Servicio de Agua Potable Alcantarillado y Saneamiento de Atizapán de Zaragoza, con la finalidad de generar una agenda que coordine trabajos para la rehabilitación de plantas tratadoras de aguas residuales y pozos existentes dentro del territorio con la finalidad de contar con la capacidad de abastecimiento para sus habitantes y erradicar la contaminación de mantos acuíferos, asimismo, se considere la aprobación del presente punto de acuerdo dentro del presupuesto.</w:t>
      </w:r>
    </w:p>
    <w:p w14:paraId="16E6AAC9"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2A3297A5" w14:textId="77777777" w:rsidR="001D0F8B" w:rsidRPr="003E2B73" w:rsidRDefault="001D0F8B" w:rsidP="001D0F8B">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TRANSITORIO.</w:t>
      </w:r>
    </w:p>
    <w:p w14:paraId="71F05860"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b/>
          <w:sz w:val="24"/>
          <w:szCs w:val="24"/>
          <w:lang w:val="es-ES"/>
        </w:rPr>
      </w:pPr>
    </w:p>
    <w:p w14:paraId="2C7B4700"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ARTÍCULO PRIMERO. - </w:t>
      </w:r>
      <w:r w:rsidRPr="003E2B73">
        <w:rPr>
          <w:rFonts w:ascii="Times New Roman" w:eastAsia="Arial MT" w:hAnsi="Times New Roman" w:cs="Times New Roman"/>
          <w:sz w:val="24"/>
          <w:szCs w:val="24"/>
          <w:lang w:val="es-ES"/>
        </w:rPr>
        <w:t>Publíquese este Acuerdo en el Periódico Oficial “Gaceta del Gobierno” del Estado de México.</w:t>
      </w:r>
    </w:p>
    <w:p w14:paraId="105F82AD"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3B24D8C0" w14:textId="77777777"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ARTÍCULO SEGUNDO. – </w:t>
      </w:r>
      <w:r w:rsidRPr="003E2B73">
        <w:rPr>
          <w:rFonts w:ascii="Times New Roman" w:eastAsia="Arial MT" w:hAnsi="Times New Roman" w:cs="Times New Roman"/>
          <w:sz w:val="24"/>
          <w:szCs w:val="24"/>
          <w:lang w:val="es-ES"/>
        </w:rPr>
        <w:t>Comuníquese el presente Acuerdo a las autoridades competentes, para los efectos correspondientes.</w:t>
      </w:r>
    </w:p>
    <w:p w14:paraId="0F9C168B" w14:textId="77777777" w:rsidR="001D0F8B" w:rsidRPr="003E2B73" w:rsidRDefault="001D0F8B" w:rsidP="001D0F8B">
      <w:pPr>
        <w:widowControl w:val="0"/>
        <w:autoSpaceDE w:val="0"/>
        <w:autoSpaceDN w:val="0"/>
        <w:spacing w:after="0" w:line="240" w:lineRule="auto"/>
        <w:rPr>
          <w:rFonts w:ascii="Times New Roman" w:eastAsia="Arial MT" w:hAnsi="Times New Roman" w:cs="Times New Roman"/>
          <w:sz w:val="24"/>
          <w:szCs w:val="24"/>
          <w:lang w:val="es-ES"/>
        </w:rPr>
      </w:pPr>
    </w:p>
    <w:p w14:paraId="72198F56" w14:textId="57D2B5F0" w:rsidR="001D0F8B" w:rsidRPr="003E2B73" w:rsidRDefault="001D0F8B" w:rsidP="001D0F8B">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Dado en el Palacio del Poder Legislativo, en la ciudad de Toluca de Lerdo, capital del Estado de México, a los __________ días del mes de _________ del año dos mil veintitrés.</w:t>
      </w:r>
    </w:p>
    <w:p w14:paraId="6870BC00" w14:textId="77777777" w:rsidR="009B6510" w:rsidRPr="003E2B73" w:rsidRDefault="009B6510" w:rsidP="00E030A3">
      <w:pPr>
        <w:pStyle w:val="Sinespaciado"/>
        <w:rPr>
          <w:rFonts w:ascii="Times New Roman" w:hAnsi="Times New Roman" w:cs="Times New Roman"/>
          <w:sz w:val="24"/>
          <w:szCs w:val="24"/>
          <w:lang w:val="es-ES"/>
        </w:rPr>
      </w:pPr>
    </w:p>
    <w:p w14:paraId="47E92BD5" w14:textId="77777777" w:rsidR="009B6510" w:rsidRPr="003E2B73" w:rsidRDefault="009B6510" w:rsidP="00E030A3">
      <w:pPr>
        <w:pStyle w:val="Sinespaciado"/>
        <w:rPr>
          <w:rFonts w:ascii="Times New Roman" w:hAnsi="Times New Roman" w:cs="Times New Roman"/>
          <w:sz w:val="24"/>
          <w:szCs w:val="24"/>
        </w:rPr>
      </w:pPr>
    </w:p>
    <w:p w14:paraId="5743706E" w14:textId="77777777" w:rsidR="009B6510" w:rsidRPr="003E2B73" w:rsidRDefault="009B6510" w:rsidP="00E030A3">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14D91333" w14:textId="45F1EFC9" w:rsidR="009B6510" w:rsidRPr="003E2B73" w:rsidRDefault="009B6510" w:rsidP="00592747">
      <w:pPr>
        <w:spacing w:after="0" w:line="240" w:lineRule="auto"/>
        <w:jc w:val="both"/>
        <w:rPr>
          <w:rFonts w:ascii="Times New Roman" w:hAnsi="Times New Roman" w:cs="Times New Roman"/>
          <w:sz w:val="24"/>
          <w:szCs w:val="24"/>
        </w:rPr>
      </w:pPr>
    </w:p>
    <w:p w14:paraId="26D47B1F" w14:textId="66C24585"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PRESIDENTA </w:t>
      </w:r>
      <w:r w:rsidRPr="003E2B73">
        <w:rPr>
          <w:rFonts w:ascii="Times New Roman" w:hAnsi="Times New Roman" w:cs="Times New Roman"/>
          <w:sz w:val="24"/>
          <w:szCs w:val="24"/>
          <w:lang w:eastAsia="es-MX"/>
        </w:rPr>
        <w:t xml:space="preserve">DIP. AZUCENA CISNEROS COSS. </w:t>
      </w:r>
      <w:r w:rsidRPr="003E2B73">
        <w:rPr>
          <w:rFonts w:ascii="Times New Roman" w:hAnsi="Times New Roman" w:cs="Times New Roman"/>
          <w:sz w:val="24"/>
          <w:szCs w:val="24"/>
        </w:rPr>
        <w:t>Se registra y se remite a las Comisiones Legislativas de Recursos Hidráulicos, de Planeación y Gasto Público y de Finanzas Públicas, para su estudio y dictamen.</w:t>
      </w:r>
    </w:p>
    <w:p w14:paraId="40840D35"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Antes de pasar al punto número 19, pido registrar votación a favor del punto 17 de la diputada Ángeles Dávila y de la diputada Martha Moya; asimismo, pido registrar el voto de la diputada Miriam Anaís Burgos Hernández, a favor en el punto número 16.</w:t>
      </w:r>
    </w:p>
    <w:p w14:paraId="24FB85E5"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En el punto número 19, la diputada Juana Bonilla Jaime presenta punto de acuerdo de urgente y obvia resolución por el que se exhorta a la Secretaría del Agua del Estado de México a que realice una verificación de la calidad de los cuerpos hídricos que existen en el Estado de México y diseñe las políticas públicas necesarias en materia de conservación y saneamiento de los mismos, presentada por la diputada Juana Bonilla Jaime y el diputado Martín Zepeda Hernández, integrantes del Grupo Parlamentario del Partido Movimiento Ciudadano.</w:t>
      </w:r>
    </w:p>
    <w:p w14:paraId="604C5B49"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 xml:space="preserve">Adelante, diputada. </w:t>
      </w:r>
    </w:p>
    <w:p w14:paraId="6C56E917"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DIP. JUANA BONILLA JAIME. Gracias, Presidenta.</w:t>
      </w:r>
    </w:p>
    <w:p w14:paraId="5D3914EF"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Con su venia y con la venia de la Mesa Directiva de esta LXI Legislatura.</w:t>
      </w:r>
    </w:p>
    <w:p w14:paraId="71E4FF25"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La bancada naranja viene a presentar el siguiente punto de acuerdo, pero antes yo quiero comentar y hacer algunas preguntas que a su vez seguramente todo mundo nos lo vamos a responder, por lo menos si bien no en voz alta, sí mentalmente, por lo siguiente que no son preguntas a veces tan fáciles de contestar.</w:t>
      </w:r>
    </w:p>
    <w:p w14:paraId="791D24FA"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lastRenderedPageBreak/>
        <w:tab/>
        <w:t>Y miren: ¿cuántos de nosotros estaríamos dispuestos a beber agua del grifo de manera directa?, ¿cuántos? Primer asunto. ¿O dejaríamos que nuestras hijas, hijos, nietos, nietas nadaran en alguno de los lagos de nuestra Entidad? Esa es otra pregunta. Y no son preguntas fáciles de contestar por la siguiente razón, compañeras y compañeros, porque con los datos que nos proporciona la Comisión Nacional de Agua y su reporte del Semáforo de Calidad del Agua Superficial y Subterránea, señala que el 80% de los cuerpos de agua que dicho órgano monitorea en el Estado de México están en semáforo rojo. Es decir, que más de las tres cuartas partes de nuestros cuerpos hídricos están muy contaminados.</w:t>
      </w:r>
    </w:p>
    <w:p w14:paraId="6E207272"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Y evidentemente, el diputado que me antecedió presentando también un punto de acuerdo de manera muy específica, pues es una preocupación que tenemos todos los diputados y diputadas acerca del agua, al final de cuentas, porque bien se ha dicho que después las guerras no van a ser ni siquiera por asuntos políticos, sino van a ser por el agua que nos estamos acabando, al final de cuentas en este planeta y, por ende, en el Estado de México.</w:t>
      </w:r>
    </w:p>
    <w:p w14:paraId="6DD36158"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Y para una muestra de ello basta recordar justamente que ha habido intervenciones de otros diputados, claro está, donde se ha discutido en este Poder Legislativo, en este Congreso Mexiquense, sobre el abandono y nivel de contaminación que existe, por ejemplo, se ha comentado aquí de presa Madín, de la presa Valle de Bravo, de otros cuerpos de agua mexiquenses, como los que se encuentran en Temoaya, Aculco, Almoloya de Juárez, Almoloya del Río, Atlacomulco, Donato Guerra, Ixtlahuaca, Lerma y algunos otros más.</w:t>
      </w:r>
    </w:p>
    <w:p w14:paraId="614A5664"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Y entonces por eso la pregunta que hice al inicio: ¿cuántos estaríamos dispuestos a tomar un vaso de agua del grifo de esas presas? Pues ninguno, nadie, ¿por qué?, porque el semáforo está en rojo, de acuerdo la Comisión Nacional del Agua.</w:t>
      </w:r>
    </w:p>
    <w:p w14:paraId="7BE12A0B"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Y miren, sobre todo cuando el semáforo rojo refleja que se incumple en uno o más de los diferentes parámetros, como el exceso de coliformes fecales, de cromo, arsénico, fluoruros, nitrógeno, nitratos, cadmio, mercurio o plomo. Estos metales pesados son causa de distintas enfermedades, como el cáncer, el párkinson, el alzhéimer y algunas otras más, que son verdaderamente peligrosas.</w:t>
      </w:r>
    </w:p>
    <w:p w14:paraId="0816E189"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Y cómo podemos observar, en el Estado de México no se cumple hasta este momento con el derecho humano fundamental que es el agua, que va más allá de nuestra constitución, el agua, sino que es un derecho reconocido de manera internacional. Este derecho es indispensable para vivir dignamente y condición previa para la realización de otros derechos humanos, y yo estaba escuchando, justamente, la intervención de una de las compañeras diputadas de morena sobre los derechos humanos que tenemos nosotros, que son inalienables, intransferibles y que, por lo tanto, el derecho humano al agua es fundamental para la subsistencia.</w:t>
      </w:r>
    </w:p>
    <w:p w14:paraId="70D6E9DB"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Ahora, desde el 2010 la Asamblea General de las Naciones Unidas adoptó una resolución histórica que reconoce el derecho al agua potable y al saneamiento como un derecho humano esencial para el pleno disfrute de la vida y de todos los derechos humanos.</w:t>
      </w:r>
    </w:p>
    <w:p w14:paraId="7FD67363"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Y así nos podemos ir dando fechas, en la Asamblea y el Consejo de Derechos Humanos, en el 2015, donde igualmente se reconoce al acceso al agua como un derecho humano; a la resolución de los Estados, etcétera. En el marco internacional, en el marco nacional y, por lo tanto, en este marco en el Estado de México.</w:t>
      </w:r>
    </w:p>
    <w:p w14:paraId="61158E7B"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Por lo tanto, compañeras y compañeros diputados y diputadas, nuestra bancada, la bancada naranja de Movimiento Ciudadano, pues evidentemente hay una preocupación por el derecho humano al acceso del agua y así se marca, justamente, en lo establecido en el </w:t>
      </w:r>
      <w:r w:rsidRPr="003E2B73">
        <w:rPr>
          <w:rFonts w:ascii="Times New Roman" w:hAnsi="Times New Roman" w:cs="Times New Roman"/>
          <w:sz w:val="24"/>
          <w:szCs w:val="24"/>
        </w:rPr>
        <w:lastRenderedPageBreak/>
        <w:t>artículo 50 de la nueva Ley Orgánica de la Administración Pública que recién tuvo a bien aprobar esta Legislatura.</w:t>
      </w:r>
    </w:p>
    <w:p w14:paraId="1307E5B8"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Y bajo este parámetro y bajo este artículo 50 de la Ley Orgánica de la Administración Pública es donde se muestra la facultad de la recién creada Secretaría del Agua el formular y ejecutar las políticas y acciones relacionadas con los recursos hídricos del Estado, al igual que su tratamiento, y siguiendo más o menos este marco que estamos comentando y estos lineamientos, estamos solicitando que se realicen estas actividades, sobre todo por el alto nivel de contaminación que la Conagua ha detectado aquí en el Estado de México.</w:t>
      </w:r>
    </w:p>
    <w:p w14:paraId="31047FF0"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Y si no tomamos las acciones inmediatas sobre esta problemática, el Estado estaría violentando el derecho humano del acceso al agua potable y calidad que tanto el derecho internacional como nuestra Constitución establece.</w:t>
      </w:r>
    </w:p>
    <w:p w14:paraId="14ACE797"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Por eso estamos proponiendo que, para evitar dicha problemática, en principio nuestra bancada, Movimiento Ciudadano, exhorta de manera respetuosa a la persona Titular de la Secretaría del Agua del Estado de México a que realice una verificación de la calidad de los cuerpos hídricos que existen en el Estado de México y diseñe las políticas públicas necesarias en materia de conservación y saneamiento de los mismos. </w:t>
      </w:r>
    </w:p>
    <w:p w14:paraId="483D57AF" w14:textId="77777777" w:rsidR="00592747" w:rsidRPr="003E2B73" w:rsidRDefault="00592747" w:rsidP="00592747">
      <w:pPr>
        <w:spacing w:after="0" w:line="240" w:lineRule="auto"/>
        <w:ind w:firstLine="720"/>
        <w:jc w:val="both"/>
        <w:rPr>
          <w:rFonts w:ascii="Times New Roman" w:hAnsi="Times New Roman" w:cs="Times New Roman"/>
          <w:sz w:val="24"/>
          <w:szCs w:val="24"/>
        </w:rPr>
      </w:pPr>
      <w:r w:rsidRPr="003E2B73">
        <w:rPr>
          <w:rFonts w:ascii="Times New Roman" w:hAnsi="Times New Roman" w:cs="Times New Roman"/>
          <w:sz w:val="24"/>
          <w:szCs w:val="24"/>
        </w:rPr>
        <w:t>Por lo anteriormente expuesto, Presidenta, sometemos a su consideración el presente punto de acuerdo de urgente y obvia resolución.</w:t>
      </w:r>
    </w:p>
    <w:p w14:paraId="7459A784"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Sería cuanto de parte de nuestra bancada naranja. Gracias.</w:t>
      </w:r>
    </w:p>
    <w:p w14:paraId="27BA4E8E" w14:textId="77777777" w:rsidR="00CD4FA4" w:rsidRPr="003E2B73" w:rsidRDefault="00CD4FA4" w:rsidP="00E030A3">
      <w:pPr>
        <w:pStyle w:val="Sinespaciado"/>
        <w:rPr>
          <w:rFonts w:ascii="Times New Roman" w:hAnsi="Times New Roman" w:cs="Times New Roman"/>
          <w:sz w:val="24"/>
          <w:szCs w:val="24"/>
        </w:rPr>
      </w:pPr>
    </w:p>
    <w:p w14:paraId="316468E4" w14:textId="77777777" w:rsidR="00CD4FA4" w:rsidRPr="003E2B73" w:rsidRDefault="00CD4FA4" w:rsidP="00E030A3">
      <w:pPr>
        <w:pStyle w:val="Sinespaciado"/>
        <w:rPr>
          <w:rFonts w:ascii="Times New Roman" w:hAnsi="Times New Roman" w:cs="Times New Roman"/>
          <w:sz w:val="24"/>
          <w:szCs w:val="24"/>
        </w:rPr>
        <w:sectPr w:rsidR="00CD4FA4" w:rsidRPr="003E2B73" w:rsidSect="00E030A3">
          <w:type w:val="continuous"/>
          <w:pgSz w:w="12240" w:h="15840"/>
          <w:pgMar w:top="1417" w:right="1701" w:bottom="1417" w:left="1701" w:header="708" w:footer="708" w:gutter="0"/>
          <w:cols w:space="708"/>
          <w:docGrid w:linePitch="360"/>
        </w:sectPr>
      </w:pPr>
    </w:p>
    <w:p w14:paraId="7418BB5B" w14:textId="77777777" w:rsidR="00CD4FA4" w:rsidRPr="003E2B73" w:rsidRDefault="00CD4FA4" w:rsidP="00E030A3">
      <w:pPr>
        <w:pStyle w:val="Sinespaciado"/>
        <w:rPr>
          <w:rFonts w:ascii="Times New Roman" w:hAnsi="Times New Roman" w:cs="Times New Roman"/>
          <w:sz w:val="24"/>
          <w:szCs w:val="24"/>
        </w:rPr>
      </w:pPr>
    </w:p>
    <w:p w14:paraId="73D88BAA" w14:textId="77777777" w:rsidR="00CD4FA4" w:rsidRPr="003E2B73" w:rsidRDefault="00CD4FA4" w:rsidP="00E030A3">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5572F177" w14:textId="77777777" w:rsidR="00CD4FA4" w:rsidRPr="003E2B73" w:rsidRDefault="00CD4FA4" w:rsidP="00E030A3">
      <w:pPr>
        <w:pStyle w:val="Sinespaciado"/>
        <w:rPr>
          <w:rFonts w:ascii="Times New Roman" w:hAnsi="Times New Roman" w:cs="Times New Roman"/>
          <w:sz w:val="24"/>
          <w:szCs w:val="24"/>
        </w:rPr>
      </w:pPr>
    </w:p>
    <w:p w14:paraId="4E3B057F"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“2023. Año del Septuagésimo Aniversario del reconocimiento del derecho al voto de las mujeres en México”</w:t>
      </w:r>
    </w:p>
    <w:p w14:paraId="494EB3A6" w14:textId="77777777" w:rsidR="00CD4FA4" w:rsidRPr="003E2B73" w:rsidRDefault="00CD4FA4" w:rsidP="00CD4FA4">
      <w:pPr>
        <w:widowControl w:val="0"/>
        <w:autoSpaceDE w:val="0"/>
        <w:autoSpaceDN w:val="0"/>
        <w:spacing w:after="0" w:line="240" w:lineRule="auto"/>
        <w:jc w:val="right"/>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Toluca de Lerdo, México, a </w:t>
      </w:r>
      <w:r w:rsidRPr="003E2B73">
        <w:rPr>
          <w:rFonts w:ascii="Times New Roman" w:eastAsia="Arial MT" w:hAnsi="Times New Roman" w:cs="Times New Roman"/>
          <w:sz w:val="24"/>
          <w:szCs w:val="24"/>
          <w:lang w:val="es-ES"/>
        </w:rPr>
        <w:tab/>
      </w:r>
      <w:r w:rsidRPr="003E2B73">
        <w:rPr>
          <w:rFonts w:ascii="Times New Roman" w:eastAsia="Arial MT" w:hAnsi="Times New Roman" w:cs="Times New Roman"/>
          <w:sz w:val="24"/>
          <w:szCs w:val="24"/>
          <w:lang w:val="es-ES"/>
        </w:rPr>
        <w:tab/>
        <w:t xml:space="preserve"> de octubre de 2023.</w:t>
      </w:r>
    </w:p>
    <w:p w14:paraId="6B4ED153"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49C15E2E" w14:textId="77777777" w:rsidR="00CD4FA4" w:rsidRPr="003E2B73" w:rsidRDefault="00CD4FA4" w:rsidP="00CD4FA4">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DIP. AZUCENA CISNEROS COSS</w:t>
      </w:r>
    </w:p>
    <w:p w14:paraId="1A46DC76" w14:textId="77777777" w:rsidR="00CD4FA4" w:rsidRPr="003E2B73" w:rsidRDefault="00CD4FA4" w:rsidP="00CD4FA4">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PRESIDENTA DE LA DIRECTIVA DE LA</w:t>
      </w:r>
    </w:p>
    <w:p w14:paraId="2B8454DD"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H. LXI LEGISLATURA DEL ESTADO</w:t>
      </w:r>
    </w:p>
    <w:p w14:paraId="0EB86C64"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LIBRE Y SOBERANO DE MÉXICO</w:t>
      </w:r>
    </w:p>
    <w:p w14:paraId="54230474"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P R E S E N T E</w:t>
      </w:r>
    </w:p>
    <w:p w14:paraId="5E6EC4F5"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b/>
          <w:sz w:val="24"/>
          <w:szCs w:val="24"/>
          <w:lang w:val="es-ES"/>
        </w:rPr>
      </w:pPr>
    </w:p>
    <w:p w14:paraId="5A86DDA5"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Con fundamento en lo dispuesto en los artículos 57 y 61 fracción I de la Constitución Política del Estado Libre y Soberano del Estado de México; 28 fracción II, 38 fracción IV y 83 de la Ley Orgánica del Poder Legislativo del Estado Libre y Soberano de México;72 y 74 del Reglamento del Poder Legislativo del Estado Libre y Soberano de México, por su digno conducto, los Diputados Juana Bonilla Jaime y Martín Zepeda Hernández integrantes del Grupo Parlamentario de Movimiento Ciudadano suscribimos el siguiente: “Punto de Acuerdo de urgente y obvia resolución por el que se exhorta a la Secretaría del Agua del Estado de México a que realice una verificación de la calidad de los cuerpos hídricos que existen en el Estado de México y diseñe las políticas públicas necesarias en materia de conservación y saneamiento de los mismos”, conforme a lo siguiente:</w:t>
      </w:r>
    </w:p>
    <w:p w14:paraId="02F1D956"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132B7C48" w14:textId="77777777" w:rsidR="00CD4FA4" w:rsidRPr="003E2B73" w:rsidRDefault="00CD4FA4" w:rsidP="00CD4FA4">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u w:val="thick"/>
          <w:lang w:val="es-ES"/>
        </w:rPr>
        <w:t>Exposición de Motivos</w:t>
      </w:r>
    </w:p>
    <w:p w14:paraId="064B86F1"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b/>
          <w:sz w:val="24"/>
          <w:szCs w:val="24"/>
          <w:lang w:val="es-ES"/>
        </w:rPr>
      </w:pPr>
    </w:p>
    <w:p w14:paraId="1A84792F"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El promover la protección de los derechos humanos de las personas es una de las acciones </w:t>
      </w:r>
      <w:r w:rsidRPr="003E2B73">
        <w:rPr>
          <w:rFonts w:ascii="Times New Roman" w:eastAsia="Arial MT" w:hAnsi="Times New Roman" w:cs="Times New Roman"/>
          <w:sz w:val="24"/>
          <w:szCs w:val="24"/>
          <w:lang w:val="es-ES"/>
        </w:rPr>
        <w:lastRenderedPageBreak/>
        <w:t>que realiza continuamente el Grupo Parlamentario de Movimiento Ciudadano del Estado de México y como consecuencia el presente punto de acuerdo tiene el objetivo de exhortar a las autoridades a atender la temática del acceso a consumir agua de calidad.</w:t>
      </w:r>
    </w:p>
    <w:p w14:paraId="6729CB4D"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496930E6"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Como sabemos el derecho humano al agua es indispensable para vivir dignamente y es condición previa para la realización de otros derechos humanos. Es por eso que el agua debe tratarse fundamentalmente como un bien social y cultural, y no sólo como un bien económico.</w:t>
      </w:r>
    </w:p>
    <w:p w14:paraId="6385BEEB"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1CFA35A2"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El 28 de julio de 2010, la Asamblea General de las Naciones Unidas adoptó una resolución histórica que reconoce "el derecho al agua potable y al saneamiento como un derecho humano esencial para el pleno disfrute de la vida y de todos los derechos humanos" (A/RES/64/292).</w:t>
      </w:r>
      <w:r w:rsidRPr="003E2B73">
        <w:rPr>
          <w:rFonts w:ascii="Times New Roman" w:eastAsia="Arial MT" w:hAnsi="Times New Roman" w:cs="Times New Roman"/>
          <w:sz w:val="24"/>
          <w:szCs w:val="24"/>
          <w:vertAlign w:val="superscript"/>
          <w:lang w:val="es-ES"/>
        </w:rPr>
        <w:t>1</w:t>
      </w:r>
      <w:r w:rsidRPr="003E2B73">
        <w:rPr>
          <w:rFonts w:ascii="Times New Roman" w:eastAsia="Arial MT" w:hAnsi="Times New Roman" w:cs="Times New Roman"/>
          <w:sz w:val="24"/>
          <w:szCs w:val="24"/>
          <w:lang w:val="es-ES"/>
        </w:rPr>
        <w:t xml:space="preserve"> Además, desde 2015, la Asamblea General y el Consejo de Derechos Humanos han reconocido tanto el derecho al agua potable como el derecho al saneamiento como derechos humanos estrechamente relacionados pero distintos.</w:t>
      </w:r>
    </w:p>
    <w:p w14:paraId="45E84FC8"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7C4993E1"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De acuerdo con dicha resolución es obligación de los Estados en trabajar para lograr el acceso universal al agua y al saneamiento para todos, sin discriminación alguna, dando prioridad a los más necesitados.</w:t>
      </w:r>
    </w:p>
    <w:p w14:paraId="2DBB11FB"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7CAD8BBE"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Para orientar la aplicación por parte de los Estados, el Comité de Derechos Económicos, Sociales y Culturales desarrolla los elementos clave de los derechos al agua y al saneamiento en su Observación General número 15 y en el trabajo de la Relatora Especial sobre el derecho humano al agua potable:</w:t>
      </w:r>
    </w:p>
    <w:p w14:paraId="28D6F5C1"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599EBF29" w14:textId="77777777" w:rsidR="00CD4FA4" w:rsidRPr="003E2B73" w:rsidRDefault="00CD4FA4" w:rsidP="00CD4FA4">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Disponibilidad</w:t>
      </w:r>
      <w:r w:rsidRPr="003E2B73">
        <w:rPr>
          <w:rFonts w:ascii="Times New Roman" w:eastAsia="Arial MT" w:hAnsi="Times New Roman" w:cs="Times New Roman"/>
          <w:sz w:val="24"/>
          <w:szCs w:val="24"/>
          <w:lang w:val="es-ES"/>
        </w:rPr>
        <w:t>: El suministro de agua para cada persona debe ser suficiente y continuo para cubrir los usos personales y domésticos, que comprenden el agua para beber, lavar la ropa, preparar los alimentos, la higiene personal y del hogar. Debe haber un número suficiente de instalaciones sanitarias dentro o en las inmediaciones de cada hogar, y de todas las instituciones sanitarias o educativas, lugares de trabajo y otros lugares públicos para garantizar que se satisfagan todas las necesidades de cada persona.</w:t>
      </w:r>
    </w:p>
    <w:p w14:paraId="3A185DC3"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53D1E1D2" w14:textId="77777777" w:rsidR="00CD4FA4" w:rsidRPr="003E2B73" w:rsidRDefault="00CD4FA4" w:rsidP="00CD4FA4">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Accesibilidad</w:t>
      </w:r>
      <w:r w:rsidRPr="003E2B73">
        <w:rPr>
          <w:rFonts w:ascii="Times New Roman" w:eastAsia="Arial MT" w:hAnsi="Times New Roman" w:cs="Times New Roman"/>
          <w:sz w:val="24"/>
          <w:szCs w:val="24"/>
          <w:lang w:val="es-ES"/>
        </w:rPr>
        <w:t>: Las instalaciones de agua y saneamiento deben ser físicamente accesibles y estar al alcance de todos los sectores de la población, teniendo en cuenta las necesidades de grupos particulares, como las personas con discapacidad, las mujeres, los niños y las personas mayores.</w:t>
      </w:r>
    </w:p>
    <w:p w14:paraId="35D12947"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34296987"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18"/>
          <w:szCs w:val="18"/>
          <w:lang w:val="es-ES"/>
        </w:rPr>
      </w:pPr>
      <w:r w:rsidRPr="003E2B73">
        <w:rPr>
          <w:rFonts w:ascii="Times New Roman" w:eastAsia="Arial MT" w:hAnsi="Times New Roman" w:cs="Times New Roman"/>
          <w:sz w:val="18"/>
          <w:szCs w:val="18"/>
          <w:vertAlign w:val="superscript"/>
          <w:lang w:val="es-ES"/>
        </w:rPr>
        <w:t>1</w:t>
      </w:r>
      <w:r w:rsidRPr="003E2B73">
        <w:rPr>
          <w:rFonts w:ascii="Times New Roman" w:eastAsia="Arial MT" w:hAnsi="Times New Roman" w:cs="Times New Roman"/>
          <w:sz w:val="18"/>
          <w:szCs w:val="18"/>
          <w:lang w:val="es-ES"/>
        </w:rPr>
        <w:t xml:space="preserve"> </w:t>
      </w:r>
      <w:r w:rsidRPr="003E2B73">
        <w:rPr>
          <w:rFonts w:ascii="Times New Roman" w:eastAsia="Arial MT" w:hAnsi="Times New Roman" w:cs="Times New Roman"/>
          <w:i/>
          <w:sz w:val="18"/>
          <w:szCs w:val="18"/>
          <w:lang w:val="es-ES"/>
        </w:rPr>
        <w:t>Acerca del agua y el saneamiento</w:t>
      </w:r>
      <w:r w:rsidRPr="003E2B73">
        <w:rPr>
          <w:rFonts w:ascii="Times New Roman" w:eastAsia="Arial MT" w:hAnsi="Times New Roman" w:cs="Times New Roman"/>
          <w:sz w:val="18"/>
          <w:szCs w:val="18"/>
          <w:lang w:val="es-ES"/>
        </w:rPr>
        <w:t>. (2015). OHCHR. https://</w:t>
      </w:r>
      <w:hyperlink r:id="rId77">
        <w:r w:rsidRPr="003E2B73">
          <w:rPr>
            <w:rFonts w:ascii="Times New Roman" w:eastAsia="Arial MT" w:hAnsi="Times New Roman" w:cs="Times New Roman"/>
            <w:sz w:val="18"/>
            <w:szCs w:val="18"/>
            <w:lang w:val="es-ES"/>
          </w:rPr>
          <w:t>www.ohchr.org/es/water-and-sanitation/about-</w:t>
        </w:r>
      </w:hyperlink>
      <w:r w:rsidRPr="003E2B73">
        <w:rPr>
          <w:rFonts w:ascii="Times New Roman" w:eastAsia="Arial MT" w:hAnsi="Times New Roman" w:cs="Times New Roman"/>
          <w:sz w:val="18"/>
          <w:szCs w:val="18"/>
          <w:lang w:val="es-ES"/>
        </w:rPr>
        <w:t xml:space="preserve"> water-and-sanitation#:~:text=El%2028%20de%20julio%20de,RES%2F64%2F292).</w:t>
      </w:r>
    </w:p>
    <w:p w14:paraId="33C226A0"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3A50A603" w14:textId="77777777" w:rsidR="00CD4FA4" w:rsidRPr="003E2B73" w:rsidRDefault="00CD4FA4" w:rsidP="00CD4FA4">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Asequibilidad</w:t>
      </w:r>
      <w:r w:rsidRPr="003E2B73">
        <w:rPr>
          <w:rFonts w:ascii="Times New Roman" w:eastAsia="Arial MT" w:hAnsi="Times New Roman" w:cs="Times New Roman"/>
          <w:sz w:val="24"/>
          <w:szCs w:val="24"/>
          <w:lang w:val="es-ES"/>
        </w:rPr>
        <w:t>: Los servicios de agua deben ser asequibles para todos. A ningún individuo o grupo se le debe negar el acceso al agua potable porque no pueda pagarla.</w:t>
      </w:r>
    </w:p>
    <w:p w14:paraId="42FD8B6B"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13DA68E8" w14:textId="77777777" w:rsidR="00CD4FA4" w:rsidRPr="003E2B73" w:rsidRDefault="00CD4FA4" w:rsidP="00CD4FA4">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Calidad y seguridad</w:t>
      </w:r>
      <w:r w:rsidRPr="003E2B73">
        <w:rPr>
          <w:rFonts w:ascii="Times New Roman" w:eastAsia="Arial MT" w:hAnsi="Times New Roman" w:cs="Times New Roman"/>
          <w:sz w:val="24"/>
          <w:szCs w:val="24"/>
          <w:lang w:val="es-ES"/>
        </w:rPr>
        <w:t xml:space="preserve">: El agua para uso personal y doméstico debe ser segura y estar libre de microorganismos, sustancias químicas y peligros radiológicos que constituyan una amenaza para la salud de las personas. Las instalaciones de saneamiento deben ser higiénicamente seguras para su uso y evitar el contacto de personas, animales e insectos con </w:t>
      </w:r>
      <w:r w:rsidRPr="003E2B73">
        <w:rPr>
          <w:rFonts w:ascii="Times New Roman" w:eastAsia="Arial MT" w:hAnsi="Times New Roman" w:cs="Times New Roman"/>
          <w:sz w:val="24"/>
          <w:szCs w:val="24"/>
          <w:lang w:val="es-ES"/>
        </w:rPr>
        <w:lastRenderedPageBreak/>
        <w:t>los excrementos humanos.</w:t>
      </w:r>
    </w:p>
    <w:p w14:paraId="3CF74860"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75A05846" w14:textId="77777777" w:rsidR="00CD4FA4" w:rsidRPr="003E2B73" w:rsidRDefault="00CD4FA4" w:rsidP="00CD4FA4">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Aceptación</w:t>
      </w:r>
      <w:r w:rsidRPr="003E2B73">
        <w:rPr>
          <w:rFonts w:ascii="Times New Roman" w:eastAsia="Arial MT" w:hAnsi="Times New Roman" w:cs="Times New Roman"/>
          <w:sz w:val="24"/>
          <w:szCs w:val="24"/>
          <w:lang w:val="es-ES"/>
        </w:rPr>
        <w:t>: Todas las instalaciones de agua y saneamiento deben ser culturalmente aceptables y apropiadas, y sensibles a los requisitos de género, ciclo de vida y privacidad.</w:t>
      </w:r>
      <w:r w:rsidRPr="003E2B73">
        <w:rPr>
          <w:rFonts w:ascii="Times New Roman" w:eastAsia="Arial MT" w:hAnsi="Times New Roman" w:cs="Times New Roman"/>
          <w:sz w:val="24"/>
          <w:szCs w:val="24"/>
          <w:vertAlign w:val="superscript"/>
          <w:lang w:val="es-ES"/>
        </w:rPr>
        <w:t>2</w:t>
      </w:r>
    </w:p>
    <w:p w14:paraId="2367679F"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50FF11B5"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Eso por parte del marco internacional, aunado a ello, nuestro país cuenta con el reconocimiento de dicho derecho humano en la Carta Magna. Lo anterior se puede interpretar por medio de los artículos 4, 27 y 115</w:t>
      </w:r>
    </w:p>
    <w:p w14:paraId="64572983"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7EE081D8"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el artículo 4, párrafo 6, se reconoce el derecho humano al agua ya que a la letra dice “Toda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p w14:paraId="05E233F5"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51EFF47A"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18"/>
          <w:szCs w:val="24"/>
          <w:lang w:val="es-ES"/>
        </w:rPr>
      </w:pPr>
      <w:r w:rsidRPr="003E2B73">
        <w:rPr>
          <w:rFonts w:ascii="Times New Roman" w:eastAsia="Arial MT" w:hAnsi="Times New Roman" w:cs="Times New Roman"/>
          <w:sz w:val="18"/>
          <w:szCs w:val="24"/>
          <w:vertAlign w:val="superscript"/>
          <w:lang w:val="es-ES"/>
        </w:rPr>
        <w:t>2</w:t>
      </w:r>
      <w:r w:rsidRPr="003E2B73">
        <w:rPr>
          <w:rFonts w:ascii="Times New Roman" w:eastAsia="Arial MT" w:hAnsi="Times New Roman" w:cs="Times New Roman"/>
          <w:sz w:val="18"/>
          <w:szCs w:val="24"/>
          <w:lang w:val="es-ES"/>
        </w:rPr>
        <w:t xml:space="preserve"> Ibid.</w:t>
      </w:r>
    </w:p>
    <w:p w14:paraId="7D82C82E"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1D468114"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Uno de los artículos más discutidos y reconocido de la Carta Magna es el artículo 27 que establece que la propiedad de las aguas corresponde originalmente a la Nación y menciona los tipos de cuerpos de agua y las condiciones para que las aguas sean consideradas como federales; fuera de estos casos, podrán ser de jurisdicción estatal o privadas.</w:t>
      </w:r>
    </w:p>
    <w:p w14:paraId="34D29330"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0D6577C0"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Por último, en el artículo 115, fracción III, inciso a, se establece la facultad que tienen los municipios para la prestación de los servicios de agua potable, alcantarillado y saneamiento.</w:t>
      </w:r>
    </w:p>
    <w:p w14:paraId="08AFB607"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57E6E3A3"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“Los Municipios tendrán a su cargo las funciones y servicios públicos siguientes:</w:t>
      </w:r>
    </w:p>
    <w:p w14:paraId="4FB7CDCA"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595E9599"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1. Agua potable, drenaje, alcantarillado, tratamiento y disposición de sus aguas residuales”.</w:t>
      </w:r>
    </w:p>
    <w:p w14:paraId="1C9DF8E8"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7362AC74"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2B7EC59E"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ese sentido es fundamental que como autoridades generemos el entorno necesario, tanto jurídico como físico para que este derecho pueda ser real e ir más allá de los textos normativos. Lo anterior se argumenta basándonos en el inquietante reporte del Semáforo de calidad del agua superficial y subterráneas de la Comisión Nacional del Agua del presente año.</w:t>
      </w:r>
    </w:p>
    <w:p w14:paraId="39701265"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1B7E77EC"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dicho documento se señala que el 80 por ciento de los cuerpos de agua que la CONAGUA monitorea en el Estado de México están en rojo, es decir, con un índice de contaminación alto. Por ello es imperante que las autoridades del Estado de México atiendan dichos señalamientos a la brevedad.</w:t>
      </w:r>
    </w:p>
    <w:p w14:paraId="5DCB5A4C"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5D53ECF9"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Para una muestra más clara basta con recordar cuantas veces se ha discutido en el Congreso Mexiquense sobre el abandono y nivel de contaminación que existe en la Presa Madín, la presa de Valle de Bravo, así como otros cuerpos de agua mexiquenses como los que se encuentran en Temoaya, Aculco, Almoloya de Juárez, Almoloya del Río, Atlacomulco, </w:t>
      </w:r>
      <w:r w:rsidRPr="003E2B73">
        <w:rPr>
          <w:rFonts w:ascii="Times New Roman" w:eastAsia="Arial MT" w:hAnsi="Times New Roman" w:cs="Times New Roman"/>
          <w:sz w:val="24"/>
          <w:szCs w:val="24"/>
          <w:lang w:val="es-ES"/>
        </w:rPr>
        <w:lastRenderedPageBreak/>
        <w:t>Donato Guerra, Ixtlahuaca, Lerma.</w:t>
      </w:r>
    </w:p>
    <w:p w14:paraId="77B704B7"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433CCEC6"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En ese sentido es que la Bancada de Movimiento Ciudadano en su campaña por mejorar el acceso a los derechos humanos busca exhortar a la Secretaría del Agua a que genere e implemente políticas públicas para analizar y sanear los cuerpos hídricos del Estado para que las y los mexiquenses puedan consumir y hacer uso de este vital liquido con una alta calidad y mínimos niveles de peligrosidad para su consumo.</w:t>
      </w:r>
    </w:p>
    <w:p w14:paraId="0ED56A29"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2C564D69"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Lo anterior lo proponemos de acuerdo con lo establecido en el artículo 50 de la nueva Ley Orgánica de la Administración Pública que dice:</w:t>
      </w:r>
    </w:p>
    <w:p w14:paraId="05E47690"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28A51561"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i/>
          <w:sz w:val="24"/>
          <w:szCs w:val="24"/>
          <w:lang w:val="es-ES"/>
        </w:rPr>
      </w:pPr>
      <w:r w:rsidRPr="003E2B73">
        <w:rPr>
          <w:rFonts w:ascii="Times New Roman" w:eastAsia="Arial MT" w:hAnsi="Times New Roman" w:cs="Times New Roman"/>
          <w:sz w:val="24"/>
          <w:szCs w:val="24"/>
          <w:lang w:val="es-ES"/>
        </w:rPr>
        <w:t>“</w:t>
      </w:r>
      <w:r w:rsidRPr="003E2B73">
        <w:rPr>
          <w:rFonts w:ascii="Times New Roman" w:eastAsia="Arial MT" w:hAnsi="Times New Roman" w:cs="Times New Roman"/>
          <w:i/>
          <w:sz w:val="24"/>
          <w:szCs w:val="24"/>
          <w:lang w:val="es-ES"/>
        </w:rPr>
        <w:t>Artículo 50. La Secretaría del Agua es la dependencia encargada de planear, formular, conducir, coordinar, ejecutar, supervisar y evaluar las políticas, programas y acciones relacionadas con los recursos hídricos del Estado, así como los servicios y obras que se requieran para su explotación, uso, aprovechamiento, administración, control y suministro, al igual que su tratamiento, reúso y disposición final en el Estado. La ejecución de las acciones y obras correspondientes las llevará a cabo por sí o a través de los organismos en materia de agua previstos para tales efectos, los que estarán sectorizados a la Secretaría.”</w:t>
      </w:r>
    </w:p>
    <w:p w14:paraId="60320460"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i/>
          <w:sz w:val="24"/>
          <w:szCs w:val="24"/>
          <w:lang w:val="es-ES"/>
        </w:rPr>
      </w:pPr>
    </w:p>
    <w:p w14:paraId="79DEC46B"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Como se muestra es facultad de la recién creada Secretaría el formular y ejecutar, las políticas y acciones relacionadas con los recursos hídricos del Estado, al igual que su tratamiento. Siguiendo dichos lineamientos se está solicitado que realice estas actividades sobre todo por el alto nivel de contaminación que la CONAGUA ha detectado.</w:t>
      </w:r>
    </w:p>
    <w:p w14:paraId="72222C23"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240430E1"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Si no se toman acciones inmediatas sobre esta terrible problemática el Estado estaría violentando el derecho humano del acceso al agua potable y calidad que tanto el derecho internacional como nuestra Constitución establecen.</w:t>
      </w:r>
    </w:p>
    <w:p w14:paraId="4FD3EC72"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1022C0E9"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Para evitar dicha problemática en principio, la Bancada de Movimiento Ciudadano exhorta respetuosamente a la Secretaría del Agua del Estado de México a que realice una verificación de la calidad de los cuerpos hídricos que existen en el Estado de México y diseñe las políticas públicas necesarias en materia de conservación y saneamiento de los mismos.</w:t>
      </w:r>
    </w:p>
    <w:p w14:paraId="204F68EA"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21788A50"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Por lo anteriormente expuesto, se somete a la consideración de esta Asamblea el presente punto de acuerdo de obvia y urgente resolución.</w:t>
      </w:r>
    </w:p>
    <w:p w14:paraId="285EE679"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5BBC6767" w14:textId="77777777" w:rsidR="00CD4FA4" w:rsidRPr="003E2B73" w:rsidRDefault="00CD4FA4" w:rsidP="00CD4FA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A T E N T A M E N T E</w:t>
      </w: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492"/>
      </w:tblGrid>
      <w:tr w:rsidR="00CD4FA4" w:rsidRPr="003E2B73" w14:paraId="25D37F84" w14:textId="77777777" w:rsidTr="00E030A3">
        <w:trPr>
          <w:jc w:val="center"/>
        </w:trPr>
        <w:tc>
          <w:tcPr>
            <w:tcW w:w="4697" w:type="dxa"/>
          </w:tcPr>
          <w:p w14:paraId="65D7C424" w14:textId="77777777" w:rsidR="00CD4FA4" w:rsidRPr="003E2B73" w:rsidRDefault="00CD4FA4" w:rsidP="00CD4FA4">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JUANA BONILLA JAIME</w:t>
            </w:r>
          </w:p>
        </w:tc>
        <w:tc>
          <w:tcPr>
            <w:tcW w:w="4698" w:type="dxa"/>
          </w:tcPr>
          <w:p w14:paraId="218C7E3C" w14:textId="77777777" w:rsidR="00CD4FA4" w:rsidRPr="003E2B73" w:rsidRDefault="00CD4FA4" w:rsidP="00CD4FA4">
            <w:pPr>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DIP. MARTÍN ZEPEDAHERNÁNDEZ</w:t>
            </w:r>
          </w:p>
        </w:tc>
      </w:tr>
    </w:tbl>
    <w:p w14:paraId="3DCFBBE0"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b/>
          <w:sz w:val="24"/>
          <w:szCs w:val="24"/>
          <w:lang w:val="es-ES"/>
        </w:rPr>
      </w:pPr>
    </w:p>
    <w:p w14:paraId="656760CE" w14:textId="77777777" w:rsidR="00CD4FA4" w:rsidRPr="003E2B73" w:rsidRDefault="00CD4FA4" w:rsidP="00CD4FA4">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49F9B645" w14:textId="77777777" w:rsidR="00CD4FA4" w:rsidRPr="003E2B73" w:rsidRDefault="00CD4FA4" w:rsidP="00CD4FA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PROYECTO DE DECRETO</w:t>
      </w:r>
    </w:p>
    <w:p w14:paraId="0BD26370"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b/>
          <w:sz w:val="24"/>
          <w:szCs w:val="24"/>
          <w:lang w:val="es-ES"/>
        </w:rPr>
      </w:pPr>
    </w:p>
    <w:p w14:paraId="213D8885" w14:textId="1A19E660"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La H.</w:t>
      </w:r>
      <w:r w:rsidR="002D50AF" w:rsidRPr="003E2B73">
        <w:rPr>
          <w:rFonts w:ascii="Times New Roman" w:eastAsia="Arial MT" w:hAnsi="Times New Roman" w:cs="Times New Roman"/>
          <w:b/>
          <w:sz w:val="24"/>
          <w:szCs w:val="24"/>
          <w:lang w:val="es-ES"/>
        </w:rPr>
        <w:t xml:space="preserve"> </w:t>
      </w:r>
      <w:r w:rsidRPr="003E2B73">
        <w:rPr>
          <w:rFonts w:ascii="Times New Roman" w:eastAsia="Arial MT" w:hAnsi="Times New Roman" w:cs="Times New Roman"/>
          <w:b/>
          <w:sz w:val="24"/>
          <w:szCs w:val="24"/>
          <w:lang w:val="es-ES"/>
        </w:rPr>
        <w:t>LXI Legislatura del Estado de México</w:t>
      </w:r>
    </w:p>
    <w:p w14:paraId="50AB1F12"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Decreta:</w:t>
      </w:r>
    </w:p>
    <w:p w14:paraId="4FD3DDB0"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b/>
          <w:sz w:val="24"/>
          <w:szCs w:val="24"/>
          <w:lang w:val="es-ES"/>
        </w:rPr>
      </w:pPr>
    </w:p>
    <w:p w14:paraId="0DEC9536"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ÚNICO</w:t>
      </w:r>
      <w:r w:rsidRPr="003E2B73">
        <w:rPr>
          <w:rFonts w:ascii="Times New Roman" w:eastAsia="Arial MT" w:hAnsi="Times New Roman" w:cs="Times New Roman"/>
          <w:sz w:val="24"/>
          <w:szCs w:val="24"/>
          <w:lang w:val="es-ES"/>
        </w:rPr>
        <w:t xml:space="preserve">.- Se exhorta respetuosamente a la persona titular de la Secretaría del Agua del Estado de México a que realice una verificación de la calidad de los cuerpos hídricos que </w:t>
      </w:r>
      <w:r w:rsidRPr="003E2B73">
        <w:rPr>
          <w:rFonts w:ascii="Times New Roman" w:eastAsia="Arial MT" w:hAnsi="Times New Roman" w:cs="Times New Roman"/>
          <w:sz w:val="24"/>
          <w:szCs w:val="24"/>
          <w:lang w:val="es-ES"/>
        </w:rPr>
        <w:lastRenderedPageBreak/>
        <w:t>existen en el Estado de México y diseñe las políticas públicas necesarias en materia de conservación, saneamiento de los mismos.</w:t>
      </w:r>
    </w:p>
    <w:p w14:paraId="4824FE27"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4E36E739" w14:textId="77777777" w:rsidR="00CD4FA4" w:rsidRPr="003E2B73" w:rsidRDefault="00CD4FA4" w:rsidP="00CD4FA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TRANSITORIOS</w:t>
      </w:r>
    </w:p>
    <w:p w14:paraId="2B51535E"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b/>
          <w:sz w:val="24"/>
          <w:szCs w:val="24"/>
          <w:lang w:val="es-ES"/>
        </w:rPr>
      </w:pPr>
    </w:p>
    <w:p w14:paraId="69F818EF"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ARTÍCULO PRIMERO</w:t>
      </w:r>
      <w:r w:rsidRPr="003E2B73">
        <w:rPr>
          <w:rFonts w:ascii="Times New Roman" w:eastAsia="Arial MT" w:hAnsi="Times New Roman" w:cs="Times New Roman"/>
          <w:sz w:val="24"/>
          <w:szCs w:val="24"/>
          <w:lang w:val="es-ES"/>
        </w:rPr>
        <w:t>. Publíquese el presente Decreto en el periódico oficial "Gaceta del Gobierno".</w:t>
      </w:r>
    </w:p>
    <w:p w14:paraId="6DE17638"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7D8123AC"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 xml:space="preserve">ARTÍCULO SEGUNDO. </w:t>
      </w:r>
      <w:r w:rsidRPr="003E2B73">
        <w:rPr>
          <w:rFonts w:ascii="Times New Roman" w:eastAsia="Arial MT" w:hAnsi="Times New Roman" w:cs="Times New Roman"/>
          <w:sz w:val="24"/>
          <w:szCs w:val="24"/>
          <w:lang w:val="es-ES"/>
        </w:rPr>
        <w:t>El presente Decreto entrará en vigor al día siguiente de su publicación en el periódico oficial "Gaceta del Gobierno".</w:t>
      </w:r>
    </w:p>
    <w:p w14:paraId="5E427BE3"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37979DCA"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Lo tendrá entendido la Gobernadora del Estado, haciendo que se publique y se cumpla.</w:t>
      </w:r>
    </w:p>
    <w:p w14:paraId="4E8D1E8E"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p>
    <w:p w14:paraId="16DA1511" w14:textId="77777777" w:rsidR="00CD4FA4" w:rsidRPr="003E2B73" w:rsidRDefault="00CD4FA4" w:rsidP="00CD4FA4">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Dado en el Palacio del Poder Legislativo, en la Ciudad de Toluca de Lerdo, capital del Estado de México, a los ________ días del mes de octubre del año 2023.</w:t>
      </w:r>
    </w:p>
    <w:p w14:paraId="35A6540C" w14:textId="77777777" w:rsidR="00CD4FA4" w:rsidRPr="003E2B73" w:rsidRDefault="00CD4FA4" w:rsidP="00E030A3">
      <w:pPr>
        <w:pStyle w:val="Sinespaciado"/>
        <w:rPr>
          <w:rFonts w:ascii="Times New Roman" w:hAnsi="Times New Roman" w:cs="Times New Roman"/>
          <w:sz w:val="24"/>
          <w:szCs w:val="24"/>
          <w:lang w:val="es-ES"/>
        </w:rPr>
      </w:pPr>
    </w:p>
    <w:p w14:paraId="33255E05" w14:textId="77777777" w:rsidR="00CD4FA4" w:rsidRPr="003E2B73" w:rsidRDefault="00CD4FA4" w:rsidP="00E030A3">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6873605C" w14:textId="7982BDDA" w:rsidR="00555697" w:rsidRPr="003E2B73" w:rsidRDefault="00555697" w:rsidP="00592747">
      <w:pPr>
        <w:spacing w:after="0" w:line="240" w:lineRule="auto"/>
        <w:jc w:val="both"/>
        <w:rPr>
          <w:rFonts w:ascii="Times New Roman" w:hAnsi="Times New Roman" w:cs="Times New Roman"/>
          <w:sz w:val="24"/>
          <w:szCs w:val="24"/>
        </w:rPr>
      </w:pPr>
    </w:p>
    <w:p w14:paraId="2E7C7614"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Con apego al artículo 55 de la Constitución Política de la Entidad, someto a discusión la propuesta de dispensa del trámite de dictamen y consulto si desean hacer uso de la palabra.</w:t>
      </w:r>
    </w:p>
    <w:p w14:paraId="77CAB24E" w14:textId="2C9EE1C3" w:rsidR="00592747" w:rsidRPr="003E2B73" w:rsidRDefault="00592747" w:rsidP="00592747">
      <w:pPr>
        <w:spacing w:after="0" w:line="240" w:lineRule="auto"/>
        <w:ind w:firstLine="720"/>
        <w:jc w:val="both"/>
        <w:rPr>
          <w:rFonts w:ascii="Times New Roman" w:hAnsi="Times New Roman" w:cs="Times New Roman"/>
          <w:sz w:val="24"/>
          <w:szCs w:val="24"/>
        </w:rPr>
      </w:pPr>
      <w:r w:rsidRPr="003E2B73">
        <w:rPr>
          <w:rFonts w:ascii="Times New Roman" w:hAnsi="Times New Roman" w:cs="Times New Roman"/>
          <w:sz w:val="24"/>
          <w:szCs w:val="24"/>
        </w:rPr>
        <w:t>Pido a quienes estén por la aprobatoria…</w:t>
      </w:r>
    </w:p>
    <w:p w14:paraId="362760C2" w14:textId="77777777" w:rsidR="00592747" w:rsidRPr="003E2B73" w:rsidRDefault="00592747" w:rsidP="00592747">
      <w:pPr>
        <w:spacing w:after="0" w:line="240" w:lineRule="auto"/>
        <w:ind w:firstLine="720"/>
        <w:jc w:val="both"/>
        <w:rPr>
          <w:rFonts w:ascii="Times New Roman" w:hAnsi="Times New Roman" w:cs="Times New Roman"/>
          <w:sz w:val="24"/>
          <w:szCs w:val="24"/>
        </w:rPr>
      </w:pPr>
      <w:r w:rsidRPr="003E2B73">
        <w:rPr>
          <w:rFonts w:ascii="Times New Roman" w:hAnsi="Times New Roman" w:cs="Times New Roman"/>
          <w:sz w:val="24"/>
          <w:szCs w:val="24"/>
        </w:rPr>
        <w:t>Adelante, diputada Betty.</w:t>
      </w:r>
    </w:p>
    <w:p w14:paraId="1FB7C739"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DIP. BEATRIZ GARCÍA VILLEGAS. Gracias, diputada.</w:t>
      </w:r>
    </w:p>
    <w:p w14:paraId="686299E4" w14:textId="2D449AB7" w:rsidR="00592747" w:rsidRPr="003E2B73" w:rsidRDefault="00592747" w:rsidP="00592747">
      <w:pPr>
        <w:spacing w:after="0" w:line="240" w:lineRule="auto"/>
        <w:ind w:firstLine="720"/>
        <w:jc w:val="both"/>
        <w:rPr>
          <w:rFonts w:ascii="Times New Roman" w:hAnsi="Times New Roman" w:cs="Times New Roman"/>
          <w:sz w:val="24"/>
          <w:szCs w:val="24"/>
        </w:rPr>
      </w:pPr>
      <w:r w:rsidRPr="003E2B73">
        <w:rPr>
          <w:rFonts w:ascii="Times New Roman" w:hAnsi="Times New Roman" w:cs="Times New Roman"/>
          <w:sz w:val="24"/>
          <w:szCs w:val="24"/>
        </w:rPr>
        <w:t>En principio, felicitar a mis compañeras y compañeros por hacer mención a algo que es fundamental, que es el tema del derecho al agua, y también por subrayar y hacer eco a lo que ya hemos hecho en esta Cámara Legislativa.</w:t>
      </w:r>
    </w:p>
    <w:p w14:paraId="29B6A4E8" w14:textId="77777777" w:rsidR="00592747" w:rsidRPr="003E2B73" w:rsidRDefault="00592747" w:rsidP="00592747">
      <w:pPr>
        <w:spacing w:after="0" w:line="240" w:lineRule="auto"/>
        <w:ind w:firstLine="720"/>
        <w:jc w:val="both"/>
        <w:rPr>
          <w:rFonts w:ascii="Times New Roman" w:hAnsi="Times New Roman" w:cs="Times New Roman"/>
          <w:sz w:val="24"/>
          <w:szCs w:val="24"/>
        </w:rPr>
      </w:pPr>
      <w:r w:rsidRPr="003E2B73">
        <w:rPr>
          <w:rFonts w:ascii="Times New Roman" w:hAnsi="Times New Roman" w:cs="Times New Roman"/>
          <w:sz w:val="24"/>
          <w:szCs w:val="24"/>
        </w:rPr>
        <w:t>Anteriormente habíamos solicitado a las instancias correspondientes en aquel entonces nos pudieran proporcionar el Plan Hídrico para el Estado de México. Al día de hoy tenemos ya una Secretaría que ha sido creada con esa iniciativa y con esa visión que ha tenido nuestra Gobernadora. No solamente estar ahí, sino también sumarnos y que en el próximo presupuesto también podamos hacer uso de la voz y, sobre todo, del apoyo para los proyectos hídricos que merece el Estado de México y que, sin duda, y recurriendo como siempre a los llamados en esta Cámara Legislativa, pues vamos a tener la posibilidad no solamente de estar en condiciones de solicitud, sino también en condiciones de poder apoyar y de poder ponerle valor al agua, que es algo que no hemos tomado en cuenta, no solamente como un derecho, sino también como una obligación.</w:t>
      </w:r>
    </w:p>
    <w:p w14:paraId="5EE13364" w14:textId="77777777" w:rsidR="00592747" w:rsidRPr="003E2B73" w:rsidRDefault="00592747" w:rsidP="00592747">
      <w:pPr>
        <w:spacing w:after="0" w:line="240" w:lineRule="auto"/>
        <w:ind w:firstLine="720"/>
        <w:jc w:val="both"/>
        <w:rPr>
          <w:rFonts w:ascii="Times New Roman" w:hAnsi="Times New Roman" w:cs="Times New Roman"/>
          <w:sz w:val="24"/>
          <w:szCs w:val="24"/>
        </w:rPr>
      </w:pPr>
      <w:r w:rsidRPr="003E2B73">
        <w:rPr>
          <w:rFonts w:ascii="Times New Roman" w:hAnsi="Times New Roman" w:cs="Times New Roman"/>
          <w:sz w:val="24"/>
          <w:szCs w:val="24"/>
        </w:rPr>
        <w:t>Las y los ciudadanos debemos de ser muy enfáticos en que el derecho al agua también va en corresponsabilidad con el valor hídrico que todos y cada uno debemos de darle.</w:t>
      </w:r>
    </w:p>
    <w:p w14:paraId="007D7EBD" w14:textId="77777777" w:rsidR="00592747" w:rsidRPr="003E2B73" w:rsidRDefault="00592747" w:rsidP="00592747">
      <w:pPr>
        <w:spacing w:after="0" w:line="240" w:lineRule="auto"/>
        <w:ind w:firstLine="720"/>
        <w:jc w:val="both"/>
        <w:rPr>
          <w:rFonts w:ascii="Times New Roman" w:hAnsi="Times New Roman" w:cs="Times New Roman"/>
          <w:sz w:val="24"/>
          <w:szCs w:val="24"/>
        </w:rPr>
      </w:pPr>
      <w:r w:rsidRPr="003E2B73">
        <w:rPr>
          <w:rFonts w:ascii="Times New Roman" w:hAnsi="Times New Roman" w:cs="Times New Roman"/>
          <w:sz w:val="24"/>
          <w:szCs w:val="24"/>
        </w:rPr>
        <w:t>Muchas gracias y felicidades, diputada Juanita.</w:t>
      </w:r>
    </w:p>
    <w:p w14:paraId="6973D25A"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Pido a quienes estén por la aprobatoria de la dispensa del trámite de dictamen del punto de acuerdo, se sirvan a levantar la mano. ¿En contra? ¿Abstención?</w:t>
      </w:r>
    </w:p>
    <w:p w14:paraId="1B59C1A8"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SECRETARIA DIP. CLAUDIA MORALES ROBLEDO. La propuesta ha sido aprobada por unanimidad de votos. </w:t>
      </w:r>
    </w:p>
    <w:p w14:paraId="5D670BBE"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lastRenderedPageBreak/>
        <w:t xml:space="preserve">PRESIDENTA DIP. AZUCENA CISNEROS COSS. Abro la discusión en lo general del punto de acuerdo, y consulto a las diputadas y a los diputados si desean hacer uso de la palabra. </w:t>
      </w:r>
    </w:p>
    <w:p w14:paraId="553A5D53" w14:textId="77777777" w:rsidR="00592747" w:rsidRPr="003E2B73" w:rsidRDefault="00592747" w:rsidP="00592747">
      <w:pPr>
        <w:spacing w:after="0" w:line="240" w:lineRule="auto"/>
        <w:ind w:firstLine="720"/>
        <w:jc w:val="both"/>
        <w:rPr>
          <w:rFonts w:ascii="Times New Roman" w:hAnsi="Times New Roman" w:cs="Times New Roman"/>
          <w:sz w:val="24"/>
          <w:szCs w:val="24"/>
        </w:rPr>
      </w:pPr>
      <w:r w:rsidRPr="003E2B73">
        <w:rPr>
          <w:rFonts w:ascii="Times New Roman" w:hAnsi="Times New Roman" w:cs="Times New Roman"/>
          <w:sz w:val="24"/>
          <w:szCs w:val="24"/>
        </w:rPr>
        <w:t>Para la votación en lo general, pido a la Secretaría abra el sistema de votación hasta por dos minutos.</w:t>
      </w:r>
    </w:p>
    <w:p w14:paraId="3B1B292C" w14:textId="77777777" w:rsidR="00592747" w:rsidRPr="003E2B73" w:rsidRDefault="00592747" w:rsidP="00592747">
      <w:pPr>
        <w:spacing w:after="0" w:line="240" w:lineRule="auto"/>
        <w:ind w:left="696" w:firstLine="24"/>
        <w:jc w:val="both"/>
        <w:rPr>
          <w:rFonts w:ascii="Times New Roman" w:hAnsi="Times New Roman" w:cs="Times New Roman"/>
          <w:sz w:val="24"/>
          <w:szCs w:val="24"/>
        </w:rPr>
      </w:pPr>
      <w:r w:rsidRPr="003E2B73">
        <w:rPr>
          <w:rFonts w:ascii="Times New Roman" w:hAnsi="Times New Roman" w:cs="Times New Roman"/>
          <w:sz w:val="24"/>
          <w:szCs w:val="24"/>
        </w:rPr>
        <w:t xml:space="preserve">Si alguien desea separar algún artículo, sírvase a expresarlo. </w:t>
      </w:r>
    </w:p>
    <w:p w14:paraId="1C0745AB"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Ábrase el sistema de votación hasta por dos minutos.</w:t>
      </w:r>
    </w:p>
    <w:p w14:paraId="5E086BF0" w14:textId="77777777" w:rsidR="00592747" w:rsidRPr="003E2B73" w:rsidRDefault="00592747" w:rsidP="00592747">
      <w:pPr>
        <w:spacing w:after="0" w:line="240" w:lineRule="auto"/>
        <w:jc w:val="center"/>
        <w:rPr>
          <w:rFonts w:ascii="Times New Roman" w:hAnsi="Times New Roman" w:cs="Times New Roman"/>
          <w:sz w:val="24"/>
          <w:szCs w:val="24"/>
        </w:rPr>
      </w:pPr>
      <w:r w:rsidRPr="003E2B73">
        <w:rPr>
          <w:rFonts w:ascii="Times New Roman" w:hAnsi="Times New Roman" w:cs="Times New Roman"/>
          <w:sz w:val="24"/>
          <w:szCs w:val="24"/>
        </w:rPr>
        <w:t>(</w:t>
      </w:r>
      <w:r w:rsidRPr="003E2B73">
        <w:rPr>
          <w:rFonts w:ascii="Times New Roman" w:hAnsi="Times New Roman" w:cs="Times New Roman"/>
          <w:i/>
          <w:iCs/>
          <w:sz w:val="24"/>
          <w:szCs w:val="24"/>
        </w:rPr>
        <w:t>Votación nominal</w:t>
      </w:r>
      <w:r w:rsidRPr="003E2B73">
        <w:rPr>
          <w:rFonts w:ascii="Times New Roman" w:hAnsi="Times New Roman" w:cs="Times New Roman"/>
          <w:sz w:val="24"/>
          <w:szCs w:val="24"/>
        </w:rPr>
        <w:t>)</w:t>
      </w:r>
    </w:p>
    <w:p w14:paraId="0421C695"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El punto de acuerdo ha sido aprobado en lo general por unanimidad de votos.</w:t>
      </w:r>
    </w:p>
    <w:p w14:paraId="1ECC074A"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VICEPRESIDENTE DIP. LUIS NARCIZO FIERRO CIMA. Se tiene aprobado en lo general el punto de acuerdo. Se declara también su aprobación en lo particular.</w:t>
      </w:r>
    </w:p>
    <w:p w14:paraId="14406E76"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En observancia del punto 20, el diputado Max Agustín Correa Hernández formula, en nombre del Grupo Parlamentario del Partido morena, posicionamiento en favor de la resolución pacífica, diplomática y política para refrendar y reconocer al Estado del Pueblo Palestino y para para que cese el genocidio contra el pueblo palestino por parte del Gobierno de Israel.</w:t>
      </w:r>
    </w:p>
    <w:p w14:paraId="06DA70C6"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Adelante, diputado.</w:t>
      </w:r>
    </w:p>
    <w:p w14:paraId="05250F7C"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DIP. MÁX. AGUSTÍN CORREA HERNÁNDEZ. Gracias, compañero diputado; compañeras y compañeros legisladores, en especial a quienes nos ven desde el comedor de estas instalaciones, mi afecto y mi saludo. </w:t>
      </w:r>
    </w:p>
    <w:p w14:paraId="79CFBA52"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Pero el día de hoy venimos a señalar un posicionamiento en nombre del Grupo Parlamentario de morena en favor de la resolución pacífica, diplomática y política para refrendar y reconocer al Estado del Pueblo Palestino y para que cese el genocidio contra este pueblo por parte del Gobierno de Israel, conforme a las siguientes consideraciones:</w:t>
      </w:r>
    </w:p>
    <w:p w14:paraId="312BD76C" w14:textId="53F11733"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 xml:space="preserve">Orillado a vivir en el </w:t>
      </w:r>
      <w:r w:rsidRPr="003E2B73">
        <w:rPr>
          <w:rFonts w:ascii="Times New Roman" w:hAnsi="Times New Roman" w:cs="Times New Roman"/>
          <w:i/>
          <w:iCs/>
          <w:sz w:val="24"/>
          <w:szCs w:val="24"/>
        </w:rPr>
        <w:t>apartheid</w:t>
      </w:r>
      <w:r w:rsidRPr="003E2B73">
        <w:rPr>
          <w:rFonts w:ascii="Times New Roman" w:hAnsi="Times New Roman" w:cs="Times New Roman"/>
          <w:sz w:val="24"/>
          <w:szCs w:val="24"/>
        </w:rPr>
        <w:t xml:space="preserve"> tras una ocupación del ejército israelí en la conocida franja de Gaza, el pueblo palestino, despojado de sus tierras y desplazado a este sitio para sobrevivir hacinado, ahora es masacrado por bombardeos aéreos indiscriminados que destruyen hospitales, hogares, edificios residenciales, escuelas, instalaciones de Naciones Unidas, campos de refugiados, cobrando la vida de más de 5 mil palestinos civiles, la mayor parte niñas y niños, mujeres y ancianos, todos ellos población civil indefensa.</w:t>
      </w:r>
    </w:p>
    <w:p w14:paraId="79F418FB" w14:textId="224055DD"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 xml:space="preserve">Lamentablemente, diariamente en estos últimos días se confirma la muerte de decenas y centenas de personas en ataques aéreos dirigidos a la población de Gaza, desde el extremo norte hasta el sur. Los bombardeos han destruido la ciudad de Al </w:t>
      </w:r>
      <w:r w:rsidR="00810524" w:rsidRPr="003E2B73">
        <w:rPr>
          <w:rFonts w:ascii="Times New Roman" w:hAnsi="Times New Roman" w:cs="Times New Roman"/>
          <w:sz w:val="24"/>
          <w:szCs w:val="24"/>
        </w:rPr>
        <w:t>Z</w:t>
      </w:r>
      <w:r w:rsidRPr="003E2B73">
        <w:rPr>
          <w:rFonts w:ascii="Times New Roman" w:hAnsi="Times New Roman" w:cs="Times New Roman"/>
          <w:sz w:val="24"/>
          <w:szCs w:val="24"/>
        </w:rPr>
        <w:t xml:space="preserve">ahra, se asesina a palestinos directamente en los campos de refugiados de </w:t>
      </w:r>
      <w:proofErr w:type="spellStart"/>
      <w:r w:rsidRPr="003E2B73">
        <w:rPr>
          <w:rFonts w:ascii="Times New Roman" w:hAnsi="Times New Roman" w:cs="Times New Roman"/>
          <w:sz w:val="24"/>
          <w:szCs w:val="24"/>
        </w:rPr>
        <w:t>Al</w:t>
      </w:r>
      <w:r w:rsidR="00AB1478" w:rsidRPr="003E2B73">
        <w:rPr>
          <w:rFonts w:ascii="Times New Roman" w:hAnsi="Times New Roman" w:cs="Times New Roman"/>
          <w:sz w:val="24"/>
          <w:szCs w:val="24"/>
        </w:rPr>
        <w:t>Jalazoun</w:t>
      </w:r>
      <w:proofErr w:type="spellEnd"/>
      <w:r w:rsidRPr="003E2B73">
        <w:rPr>
          <w:rFonts w:ascii="Times New Roman" w:hAnsi="Times New Roman" w:cs="Times New Roman"/>
          <w:sz w:val="24"/>
          <w:szCs w:val="24"/>
        </w:rPr>
        <w:t xml:space="preserve"> ciudad de Rama</w:t>
      </w:r>
      <w:r w:rsidR="00AB1478" w:rsidRPr="003E2B73">
        <w:rPr>
          <w:rFonts w:ascii="Times New Roman" w:hAnsi="Times New Roman" w:cs="Times New Roman"/>
          <w:sz w:val="24"/>
          <w:szCs w:val="24"/>
        </w:rPr>
        <w:t>llah</w:t>
      </w:r>
      <w:r w:rsidRPr="003E2B73">
        <w:rPr>
          <w:rFonts w:ascii="Times New Roman" w:hAnsi="Times New Roman" w:cs="Times New Roman"/>
          <w:sz w:val="24"/>
          <w:szCs w:val="24"/>
        </w:rPr>
        <w:t xml:space="preserve">, en Cisjordania ocupada. </w:t>
      </w:r>
    </w:p>
    <w:p w14:paraId="246F51B7" w14:textId="7DEC81B1"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 xml:space="preserve">El 12 y 21 de octubre, Israel bombardeó los aeropuertos de Siria, en Damasco y Alepo, dejándolos fuera de servicio. Fue bombardeado el hospital de </w:t>
      </w:r>
      <w:proofErr w:type="spellStart"/>
      <w:r w:rsidRPr="003E2B73">
        <w:rPr>
          <w:rFonts w:ascii="Times New Roman" w:hAnsi="Times New Roman" w:cs="Times New Roman"/>
          <w:sz w:val="24"/>
          <w:szCs w:val="24"/>
        </w:rPr>
        <w:t>She</w:t>
      </w:r>
      <w:r w:rsidR="00BE6273" w:rsidRPr="003E2B73">
        <w:rPr>
          <w:rFonts w:ascii="Times New Roman" w:hAnsi="Times New Roman" w:cs="Times New Roman"/>
          <w:sz w:val="24"/>
          <w:szCs w:val="24"/>
        </w:rPr>
        <w:t>f</w:t>
      </w:r>
      <w:r w:rsidRPr="003E2B73">
        <w:rPr>
          <w:rFonts w:ascii="Times New Roman" w:hAnsi="Times New Roman" w:cs="Times New Roman"/>
          <w:sz w:val="24"/>
          <w:szCs w:val="24"/>
        </w:rPr>
        <w:t>a</w:t>
      </w:r>
      <w:proofErr w:type="spellEnd"/>
      <w:r w:rsidRPr="003E2B73">
        <w:rPr>
          <w:rFonts w:ascii="Times New Roman" w:hAnsi="Times New Roman" w:cs="Times New Roman"/>
          <w:sz w:val="24"/>
          <w:szCs w:val="24"/>
        </w:rPr>
        <w:t xml:space="preserve">, el campo de refugiados de </w:t>
      </w:r>
      <w:proofErr w:type="spellStart"/>
      <w:r w:rsidRPr="003E2B73">
        <w:rPr>
          <w:rFonts w:ascii="Times New Roman" w:hAnsi="Times New Roman" w:cs="Times New Roman"/>
          <w:sz w:val="24"/>
          <w:szCs w:val="24"/>
        </w:rPr>
        <w:t>Shatti</w:t>
      </w:r>
      <w:proofErr w:type="spellEnd"/>
      <w:r w:rsidRPr="003E2B73">
        <w:rPr>
          <w:rFonts w:ascii="Times New Roman" w:hAnsi="Times New Roman" w:cs="Times New Roman"/>
          <w:sz w:val="24"/>
          <w:szCs w:val="24"/>
        </w:rPr>
        <w:t xml:space="preserve">, ubicado en el norte de la franja de Gaza, se ha dado una masacre en </w:t>
      </w:r>
      <w:proofErr w:type="spellStart"/>
      <w:r w:rsidRPr="003E2B73">
        <w:rPr>
          <w:rFonts w:ascii="Times New Roman" w:hAnsi="Times New Roman" w:cs="Times New Roman"/>
          <w:sz w:val="24"/>
          <w:szCs w:val="24"/>
        </w:rPr>
        <w:t>Jabalía</w:t>
      </w:r>
      <w:proofErr w:type="spellEnd"/>
      <w:r w:rsidRPr="003E2B73">
        <w:rPr>
          <w:rFonts w:ascii="Times New Roman" w:hAnsi="Times New Roman" w:cs="Times New Roman"/>
          <w:sz w:val="24"/>
          <w:szCs w:val="24"/>
        </w:rPr>
        <w:t>. Esta escalada desproporcionada de crueldad extrema, masacres y genocidios es una respuesta del Estado Israelí a un ataque del llamado Grupo Hamas, el cual cobró la vida de más de un millar de civiles israelíes, cosa que desde luego condenamos y es tan terrorista esta escalada como la acción del grupo que controla la franja de Gaza.</w:t>
      </w:r>
    </w:p>
    <w:p w14:paraId="5D9EAF1F"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 xml:space="preserve">Los pueblos del mundo organizan manifestaciones por la paz mundial y por el alto al genocidio contra el pueblo palestino. Es el caso de la movilización del pasado 18 de octubre realizada por judíos estadounidenses en la sede del Congreso de su país, en Washington, </w:t>
      </w:r>
      <w:r w:rsidRPr="003E2B73">
        <w:rPr>
          <w:rFonts w:ascii="Times New Roman" w:hAnsi="Times New Roman" w:cs="Times New Roman"/>
          <w:sz w:val="24"/>
          <w:szCs w:val="24"/>
        </w:rPr>
        <w:lastRenderedPageBreak/>
        <w:t>exigiendo que cese el exterminio de palestinos. Este caso es interesante, porque muestra que el régimen de Israel no representa la voz de los judíos.</w:t>
      </w:r>
    </w:p>
    <w:p w14:paraId="2BB129B4"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Afortunadamente, a pesar de la desinformación, la tergiversación generalizada, la opinión publicada por parte de los medios globales de información es rebasada por la organización social que construye y difunde una opinión pública a favor de la paz y de llamar a terminar la política de exterminio del Gobierno de Israel sobre el pueblo de Palestina.</w:t>
      </w:r>
    </w:p>
    <w:p w14:paraId="4699B861"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Los apoyos de los pueblos del mundo hacia Palestina se multiplican y en las ciudades más politizadas se desarrollan movilizaciones y levantamientos civiles pacíficos. Es el caso de la Ciudad de México, del pasado domingo 22 de octubre sobre el Paseo de la Reforma y una concentración en el Monumento a la Revolución.</w:t>
      </w:r>
    </w:p>
    <w:p w14:paraId="124340DA"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El Grupo Parlamentario de morena se suma a los llamados de paz y condena todo acto de violencia para dirimir controversias. Llamamos a hacer un alto a la escalada genocida y para que cese el fuego en la franja de Gaza entre Hamas y el Gobierno de Benjamín Netanyahu, de Israel.</w:t>
      </w:r>
    </w:p>
    <w:p w14:paraId="391B95FB"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También nos pronunciamos a favor de que los gobiernos se manifiesten por la paz, brinden ayuda humanitaria y para que las Naciones Unidas intervengan para facilitar las negociaciones diplomáticas, políticas, para construir la paz, para hacer posible la liberación de las personas secuestradas por el Grupo Hamas de la franja de Gaza.</w:t>
      </w:r>
    </w:p>
    <w:p w14:paraId="72558D28"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Es el momento de que las naciones del mundo refrenden la creación y reconocimiento del Estado del Pueblo Palestino, su derecho a la libre determinación, reconocer su soberanía sobre los recursos de su territorio, el derecho a la asistencia de refugiados y desplazados y garantizar los derechos humanos sin la intervención extranjera violenta.</w:t>
      </w:r>
    </w:p>
    <w:p w14:paraId="5715229A"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No se puede apagar el fuego con fuego. Llamamos a no apoyar las políticas genocidas del régimen israelí contra la población palestina en general y la de Gaza en particular.</w:t>
      </w:r>
    </w:p>
    <w:p w14:paraId="60DD5D83"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Las naciones deben preparar la paz y no la guerra.</w:t>
      </w:r>
    </w:p>
    <w:p w14:paraId="27595630"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No al genocidio contra el pueblo palestino a manos del Gobierno del Estado Israelí. Hamas no es el pueblo palestino.</w:t>
      </w:r>
    </w:p>
    <w:p w14:paraId="294C42FC"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¡Viva la paz y la fraternidad entre los pueblos!</w:t>
      </w:r>
    </w:p>
    <w:p w14:paraId="6DB28553"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Muchas gracias, compañeras y compañeros.</w:t>
      </w:r>
    </w:p>
    <w:p w14:paraId="74B1C1CD"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¡Palestina vencerá!</w:t>
      </w:r>
    </w:p>
    <w:p w14:paraId="6264D107"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¡Libertad para Palestina!</w:t>
      </w:r>
    </w:p>
    <w:p w14:paraId="5A5D50E6" w14:textId="77777777" w:rsidR="00E030A3" w:rsidRPr="003E2B73" w:rsidRDefault="00E030A3" w:rsidP="00E030A3">
      <w:pPr>
        <w:pStyle w:val="Sinespaciado"/>
        <w:rPr>
          <w:rFonts w:ascii="Times New Roman" w:hAnsi="Times New Roman" w:cs="Times New Roman"/>
          <w:sz w:val="24"/>
          <w:szCs w:val="24"/>
        </w:rPr>
      </w:pPr>
    </w:p>
    <w:p w14:paraId="48F561C5" w14:textId="77777777" w:rsidR="00E030A3" w:rsidRPr="003E2B73" w:rsidRDefault="00E030A3" w:rsidP="00E030A3">
      <w:pPr>
        <w:pStyle w:val="Sinespaciado"/>
        <w:rPr>
          <w:rFonts w:ascii="Times New Roman" w:hAnsi="Times New Roman" w:cs="Times New Roman"/>
          <w:sz w:val="24"/>
          <w:szCs w:val="24"/>
        </w:rPr>
        <w:sectPr w:rsidR="00E030A3" w:rsidRPr="003E2B73" w:rsidSect="00E030A3">
          <w:type w:val="continuous"/>
          <w:pgSz w:w="12240" w:h="15840"/>
          <w:pgMar w:top="1417" w:right="1701" w:bottom="1417" w:left="1701" w:header="708" w:footer="708" w:gutter="0"/>
          <w:cols w:space="708"/>
          <w:docGrid w:linePitch="360"/>
        </w:sectPr>
      </w:pPr>
    </w:p>
    <w:p w14:paraId="08B490B8" w14:textId="77777777" w:rsidR="00E030A3" w:rsidRPr="003E2B73" w:rsidRDefault="00E030A3" w:rsidP="00E030A3">
      <w:pPr>
        <w:pStyle w:val="Sinespaciado"/>
        <w:rPr>
          <w:rFonts w:ascii="Times New Roman" w:hAnsi="Times New Roman" w:cs="Times New Roman"/>
          <w:sz w:val="24"/>
          <w:szCs w:val="24"/>
        </w:rPr>
      </w:pPr>
    </w:p>
    <w:p w14:paraId="1220A7A2" w14:textId="77777777" w:rsidR="00E030A3" w:rsidRPr="003E2B73" w:rsidRDefault="00E030A3" w:rsidP="00E030A3">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09CB9B97" w14:textId="77777777" w:rsidR="00E030A3" w:rsidRPr="003E2B73" w:rsidRDefault="00E030A3" w:rsidP="00E030A3">
      <w:pPr>
        <w:pStyle w:val="Sinespaciado"/>
        <w:rPr>
          <w:rFonts w:ascii="Times New Roman" w:hAnsi="Times New Roman" w:cs="Times New Roman"/>
          <w:sz w:val="24"/>
          <w:szCs w:val="24"/>
        </w:rPr>
      </w:pPr>
    </w:p>
    <w:p w14:paraId="6454BCD8" w14:textId="77777777" w:rsidR="00E030A3" w:rsidRPr="003E2B73" w:rsidRDefault="00E030A3" w:rsidP="00E030A3">
      <w:pPr>
        <w:widowControl w:val="0"/>
        <w:autoSpaceDE w:val="0"/>
        <w:autoSpaceDN w:val="0"/>
        <w:spacing w:after="0" w:line="240" w:lineRule="auto"/>
        <w:ind w:left="3777"/>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Toluca de Lerdo, México, 23 de octubre de 2023</w:t>
      </w:r>
    </w:p>
    <w:p w14:paraId="21DD9039" w14:textId="77777777" w:rsidR="00E030A3" w:rsidRPr="003E2B73" w:rsidRDefault="00E030A3" w:rsidP="00E030A3">
      <w:pPr>
        <w:widowControl w:val="0"/>
        <w:autoSpaceDE w:val="0"/>
        <w:autoSpaceDN w:val="0"/>
        <w:spacing w:after="0" w:line="240" w:lineRule="auto"/>
        <w:rPr>
          <w:rFonts w:ascii="Times New Roman" w:eastAsia="Arial MT" w:hAnsi="Times New Roman" w:cs="Times New Roman"/>
          <w:sz w:val="24"/>
          <w:szCs w:val="24"/>
          <w:lang w:val="es-ES"/>
        </w:rPr>
      </w:pPr>
    </w:p>
    <w:p w14:paraId="4BF2A7CF" w14:textId="77777777" w:rsidR="00E030A3" w:rsidRPr="003E2B73" w:rsidRDefault="00E030A3" w:rsidP="00E030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C. DIPUTADA AZUCENA CISNEROS COSS</w:t>
      </w:r>
    </w:p>
    <w:p w14:paraId="371C8684" w14:textId="77777777" w:rsidR="00E030A3" w:rsidRPr="003E2B73" w:rsidRDefault="00E030A3" w:rsidP="00E030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PRESIDENTA DE LA MESA DIRECTIVA DE LA</w:t>
      </w:r>
    </w:p>
    <w:p w14:paraId="5C615962" w14:textId="77777777" w:rsidR="00E030A3" w:rsidRPr="003E2B73" w:rsidRDefault="00E030A3" w:rsidP="00E030A3">
      <w:pPr>
        <w:widowControl w:val="0"/>
        <w:autoSpaceDE w:val="0"/>
        <w:autoSpaceDN w:val="0"/>
        <w:spacing w:after="0" w:line="240" w:lineRule="auto"/>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H. “LXI” LEGISLATURA DEL ESTADO DE MÉXICO</w:t>
      </w:r>
    </w:p>
    <w:p w14:paraId="1DAEDFDE" w14:textId="77777777" w:rsidR="00E030A3" w:rsidRPr="003E2B73" w:rsidRDefault="00E030A3" w:rsidP="00E030A3">
      <w:pPr>
        <w:widowControl w:val="0"/>
        <w:autoSpaceDE w:val="0"/>
        <w:autoSpaceDN w:val="0"/>
        <w:spacing w:after="0" w:line="240" w:lineRule="auto"/>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P R E S E N T E</w:t>
      </w:r>
    </w:p>
    <w:p w14:paraId="58CF0444" w14:textId="77777777" w:rsidR="00E030A3" w:rsidRPr="003E2B73" w:rsidRDefault="00E030A3" w:rsidP="00E030A3">
      <w:pPr>
        <w:widowControl w:val="0"/>
        <w:autoSpaceDE w:val="0"/>
        <w:autoSpaceDN w:val="0"/>
        <w:spacing w:after="0" w:line="240" w:lineRule="auto"/>
        <w:rPr>
          <w:rFonts w:ascii="Times New Roman" w:eastAsia="Arial MT" w:hAnsi="Times New Roman" w:cs="Times New Roman"/>
          <w:b/>
          <w:sz w:val="24"/>
          <w:szCs w:val="24"/>
          <w:lang w:val="es-ES"/>
        </w:rPr>
      </w:pPr>
    </w:p>
    <w:p w14:paraId="18E37C86"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b/>
          <w:sz w:val="24"/>
          <w:szCs w:val="24"/>
          <w:lang w:val="es-ES"/>
        </w:rPr>
        <w:t>Max Agustín Correa Hernández</w:t>
      </w:r>
      <w:r w:rsidRPr="003E2B73">
        <w:rPr>
          <w:rFonts w:ascii="Times New Roman" w:eastAsia="Arial MT" w:hAnsi="Times New Roman" w:cs="Times New Roman"/>
          <w:sz w:val="24"/>
          <w:szCs w:val="24"/>
          <w:lang w:val="es-ES"/>
        </w:rPr>
        <w:t xml:space="preserve">, Diputado integrante del Grupo Parlamentario de Morena en la LXI Legislatura del Congreso Local, en ejercicio de las facultades que nos confieren los artículos 61, fracción LVI de la Constitución Política del Estado Libre y Soberano de México; 38, fracción VI de la Ley Orgánica del Poder Legislativo y 72 del Reglamento del Poder Legislativo ambos ordenamientos del Estado Libre y Soberano de México, con estricto </w:t>
      </w:r>
      <w:r w:rsidRPr="003E2B73">
        <w:rPr>
          <w:rFonts w:ascii="Times New Roman" w:eastAsia="Arial MT" w:hAnsi="Times New Roman" w:cs="Times New Roman"/>
          <w:sz w:val="24"/>
          <w:szCs w:val="24"/>
          <w:lang w:val="es-ES"/>
        </w:rPr>
        <w:lastRenderedPageBreak/>
        <w:t xml:space="preserve">respeto a la autonomía de la Suprema Corte de Justicia de Nación, </w:t>
      </w:r>
      <w:r w:rsidRPr="003E2B73">
        <w:rPr>
          <w:rFonts w:ascii="Times New Roman" w:eastAsia="Arial MT" w:hAnsi="Times New Roman" w:cs="Times New Roman"/>
          <w:b/>
          <w:sz w:val="24"/>
          <w:szCs w:val="24"/>
          <w:lang w:val="es-ES"/>
        </w:rPr>
        <w:t xml:space="preserve">POSICIONAMIENTO en nombre del grupo parlamentario de MORENA, en favor de la resolución pacífica, diplomática y política para refrendar y reconocer al Estado del Pueblo Palestino, y para que cese el genocidio contra el Pueblo Palestino por parte del gobierno de Israel, </w:t>
      </w:r>
      <w:r w:rsidRPr="003E2B73">
        <w:rPr>
          <w:rFonts w:ascii="Times New Roman" w:eastAsia="Arial MT" w:hAnsi="Times New Roman" w:cs="Times New Roman"/>
          <w:sz w:val="24"/>
          <w:szCs w:val="24"/>
          <w:lang w:val="es-ES"/>
        </w:rPr>
        <w:t>conforme a las siguientes:</w:t>
      </w:r>
    </w:p>
    <w:p w14:paraId="6A2CCFA8" w14:textId="77777777" w:rsidR="00E030A3" w:rsidRPr="003E2B73" w:rsidRDefault="00E030A3" w:rsidP="00E030A3">
      <w:pPr>
        <w:widowControl w:val="0"/>
        <w:autoSpaceDE w:val="0"/>
        <w:autoSpaceDN w:val="0"/>
        <w:spacing w:after="0" w:line="240" w:lineRule="auto"/>
        <w:rPr>
          <w:rFonts w:ascii="Times New Roman" w:eastAsia="Arial MT" w:hAnsi="Times New Roman" w:cs="Times New Roman"/>
          <w:sz w:val="24"/>
          <w:szCs w:val="24"/>
          <w:lang w:val="es-ES"/>
        </w:rPr>
      </w:pPr>
    </w:p>
    <w:p w14:paraId="54275BF6" w14:textId="77777777" w:rsidR="00E030A3" w:rsidRPr="003E2B73" w:rsidRDefault="00E030A3" w:rsidP="00E030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CONSIDERACIONES</w:t>
      </w:r>
    </w:p>
    <w:p w14:paraId="04FFD6D8" w14:textId="77777777" w:rsidR="00E030A3" w:rsidRPr="003E2B73" w:rsidRDefault="00E030A3" w:rsidP="00E030A3">
      <w:pPr>
        <w:widowControl w:val="0"/>
        <w:autoSpaceDE w:val="0"/>
        <w:autoSpaceDN w:val="0"/>
        <w:spacing w:after="0" w:line="240" w:lineRule="auto"/>
        <w:rPr>
          <w:rFonts w:ascii="Times New Roman" w:eastAsia="Arial MT" w:hAnsi="Times New Roman" w:cs="Times New Roman"/>
          <w:b/>
          <w:sz w:val="24"/>
          <w:szCs w:val="24"/>
          <w:lang w:val="es-ES"/>
        </w:rPr>
      </w:pPr>
    </w:p>
    <w:p w14:paraId="65E1D437"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Orillado a vivir en el apartheid, tras una ocupación del ejército israelí, en la conocida Franja de Gaza, el pueblo palestino despojado de sus tierras, y desplazado a este sitio para sobrevivir hacinado, ahora es masacrado por bombardeos aéreos indiscriminados, que destruyen hospitales, hogares, edificios residenciales, escuelas, instalaciones de Naciones Unidas, y campos de refugiados; cobrando la vida de más de cinco mil palestinos civiles, la mayor parte niñas y niños, mujeres y ancianos, todos población civil indefensa.</w:t>
      </w:r>
    </w:p>
    <w:p w14:paraId="23972137"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p>
    <w:p w14:paraId="77E20FA5"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Lamentablemente, diariamente se confirma la muerte de decenas y centenas de personas en ataques aéreos dirigidos a la población de Gaza, desde el extremo norte hasta el sur. Los bombardeos han destruido la ciudad de Al Zahra. Se asesina a Palestinos directamente en los campos de refugiados de </w:t>
      </w:r>
      <w:proofErr w:type="spellStart"/>
      <w:r w:rsidRPr="003E2B73">
        <w:rPr>
          <w:rFonts w:ascii="Times New Roman" w:eastAsia="Arial MT" w:hAnsi="Times New Roman" w:cs="Times New Roman"/>
          <w:sz w:val="24"/>
          <w:szCs w:val="24"/>
          <w:lang w:val="es-ES"/>
        </w:rPr>
        <w:t>AlJalazoun</w:t>
      </w:r>
      <w:proofErr w:type="spellEnd"/>
      <w:r w:rsidRPr="003E2B73">
        <w:rPr>
          <w:rFonts w:ascii="Times New Roman" w:eastAsia="Arial MT" w:hAnsi="Times New Roman" w:cs="Times New Roman"/>
          <w:sz w:val="24"/>
          <w:szCs w:val="24"/>
          <w:lang w:val="es-ES"/>
        </w:rPr>
        <w:t xml:space="preserve"> ciudad de Ramallah en Cisjordania ocupada.</w:t>
      </w:r>
    </w:p>
    <w:p w14:paraId="367F36E3"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p>
    <w:p w14:paraId="49696560"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El 12 y 21 de octubre Israel bombardeó los aeropuertos de Siria, en Damasco y Alepo, dejándolos fuera de servicio. Fue bombardeado el hospital de </w:t>
      </w:r>
      <w:proofErr w:type="spellStart"/>
      <w:r w:rsidRPr="003E2B73">
        <w:rPr>
          <w:rFonts w:ascii="Times New Roman" w:eastAsia="Arial MT" w:hAnsi="Times New Roman" w:cs="Times New Roman"/>
          <w:sz w:val="24"/>
          <w:szCs w:val="24"/>
          <w:lang w:val="es-ES"/>
        </w:rPr>
        <w:t>Shefa</w:t>
      </w:r>
      <w:proofErr w:type="spellEnd"/>
      <w:r w:rsidRPr="003E2B73">
        <w:rPr>
          <w:rFonts w:ascii="Times New Roman" w:eastAsia="Arial MT" w:hAnsi="Times New Roman" w:cs="Times New Roman"/>
          <w:sz w:val="24"/>
          <w:szCs w:val="24"/>
          <w:lang w:val="es-ES"/>
        </w:rPr>
        <w:t xml:space="preserve">; el campo de refugiados de </w:t>
      </w:r>
      <w:proofErr w:type="spellStart"/>
      <w:r w:rsidRPr="003E2B73">
        <w:rPr>
          <w:rFonts w:ascii="Times New Roman" w:eastAsia="Arial MT" w:hAnsi="Times New Roman" w:cs="Times New Roman"/>
          <w:sz w:val="24"/>
          <w:szCs w:val="24"/>
          <w:lang w:val="es-ES"/>
        </w:rPr>
        <w:t>Shati</w:t>
      </w:r>
      <w:proofErr w:type="spellEnd"/>
      <w:r w:rsidRPr="003E2B73">
        <w:rPr>
          <w:rFonts w:ascii="Times New Roman" w:eastAsia="Arial MT" w:hAnsi="Times New Roman" w:cs="Times New Roman"/>
          <w:sz w:val="24"/>
          <w:szCs w:val="24"/>
          <w:lang w:val="es-ES"/>
        </w:rPr>
        <w:t xml:space="preserve"> ubicado al norte de la Franja de Gaza; se ha dado una </w:t>
      </w:r>
      <w:proofErr w:type="spellStart"/>
      <w:r w:rsidRPr="003E2B73">
        <w:rPr>
          <w:rFonts w:ascii="Times New Roman" w:eastAsia="Arial MT" w:hAnsi="Times New Roman" w:cs="Times New Roman"/>
          <w:sz w:val="24"/>
          <w:szCs w:val="24"/>
          <w:lang w:val="es-ES"/>
        </w:rPr>
        <w:t>massacre</w:t>
      </w:r>
      <w:proofErr w:type="spellEnd"/>
      <w:r w:rsidRPr="003E2B73">
        <w:rPr>
          <w:rFonts w:ascii="Times New Roman" w:eastAsia="Arial MT" w:hAnsi="Times New Roman" w:cs="Times New Roman"/>
          <w:sz w:val="24"/>
          <w:szCs w:val="24"/>
          <w:lang w:val="es-ES"/>
        </w:rPr>
        <w:t xml:space="preserve"> en Jabalia.</w:t>
      </w:r>
    </w:p>
    <w:p w14:paraId="6B62F594"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p>
    <w:p w14:paraId="4E742993"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Esta escalada desproporcionada de crueldad extrema, masacres y genocidio, es una respuesta del Estado Israelí a un ataque del llamado grupo Hamas, el cual cobró la vida de más de un millar de civiles de Israel; y es tan terrorista, como la acción del grupo que controla la Franja de Gaza.</w:t>
      </w:r>
    </w:p>
    <w:p w14:paraId="596BBB27"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p>
    <w:p w14:paraId="14F79D57"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Los Pueblos del mundo organizan manifestaciones por la paz mundial, y por el alto al genocidio contra el pueblo Palestino. Es el caso de la movilización del pasado 18 de octubre realizada por judíos estadunidenses en la sede del Congreso de su país, en Washington, exigiendo que cese el extermino de palestinos</w:t>
      </w:r>
      <w:r w:rsidRPr="003E2B73">
        <w:rPr>
          <w:rFonts w:ascii="Times New Roman" w:eastAsia="Arial MT" w:hAnsi="Times New Roman" w:cs="Times New Roman"/>
          <w:sz w:val="24"/>
          <w:szCs w:val="24"/>
          <w:vertAlign w:val="superscript"/>
          <w:lang w:val="es-ES"/>
        </w:rPr>
        <w:t>1</w:t>
      </w:r>
      <w:r w:rsidRPr="003E2B73">
        <w:rPr>
          <w:rFonts w:ascii="Times New Roman" w:eastAsia="Arial MT" w:hAnsi="Times New Roman" w:cs="Times New Roman"/>
          <w:sz w:val="24"/>
          <w:szCs w:val="24"/>
          <w:lang w:val="es-ES"/>
        </w:rPr>
        <w:t>. Este caso es interesante, porque muestra que el régimen de Israel no representa la voz de los judíos.</w:t>
      </w:r>
    </w:p>
    <w:p w14:paraId="7A5BC1BB" w14:textId="77777777" w:rsidR="00E030A3" w:rsidRPr="003E2B73" w:rsidRDefault="00E030A3" w:rsidP="00E030A3">
      <w:pPr>
        <w:widowControl w:val="0"/>
        <w:autoSpaceDE w:val="0"/>
        <w:autoSpaceDN w:val="0"/>
        <w:spacing w:after="0" w:line="240" w:lineRule="auto"/>
        <w:rPr>
          <w:rFonts w:ascii="Times New Roman" w:eastAsia="Arial MT" w:hAnsi="Times New Roman" w:cs="Times New Roman"/>
          <w:sz w:val="24"/>
          <w:szCs w:val="24"/>
          <w:lang w:val="es-ES"/>
        </w:rPr>
      </w:pPr>
    </w:p>
    <w:p w14:paraId="2D242CCE" w14:textId="77777777" w:rsidR="00E030A3" w:rsidRPr="003E2B73" w:rsidRDefault="00E030A3" w:rsidP="00E030A3">
      <w:pPr>
        <w:widowControl w:val="0"/>
        <w:autoSpaceDE w:val="0"/>
        <w:autoSpaceDN w:val="0"/>
        <w:spacing w:after="0" w:line="240" w:lineRule="auto"/>
        <w:ind w:hanging="100"/>
        <w:rPr>
          <w:rFonts w:ascii="Times New Roman" w:eastAsia="Arial MT" w:hAnsi="Times New Roman" w:cs="Times New Roman"/>
          <w:sz w:val="24"/>
          <w:szCs w:val="24"/>
          <w:lang w:val="es-ES"/>
        </w:rPr>
      </w:pPr>
      <w:r w:rsidRPr="003E2B73">
        <w:rPr>
          <w:rFonts w:ascii="Times New Roman" w:eastAsia="Arial MT" w:hAnsi="Times New Roman" w:cs="Times New Roman"/>
          <w:sz w:val="18"/>
          <w:szCs w:val="24"/>
          <w:lang w:val="es-ES"/>
        </w:rPr>
        <w:t xml:space="preserve">1 </w:t>
      </w:r>
      <w:hyperlink r:id="rId78">
        <w:r w:rsidRPr="003E2B73">
          <w:rPr>
            <w:rFonts w:ascii="Times New Roman" w:eastAsia="Arial MT" w:hAnsi="Times New Roman" w:cs="Times New Roman"/>
            <w:sz w:val="18"/>
            <w:szCs w:val="24"/>
            <w:u w:val="single"/>
            <w:lang w:val="es-ES"/>
          </w:rPr>
          <w:t>https://www.jornada.com.mx/noticia/2023/10/19/editorial/palestina-detener-el-genocidio-8976</w:t>
        </w:r>
      </w:hyperlink>
    </w:p>
    <w:p w14:paraId="5FD796B4" w14:textId="77777777" w:rsidR="00E030A3" w:rsidRPr="003E2B73" w:rsidRDefault="00E030A3" w:rsidP="00E030A3">
      <w:pPr>
        <w:widowControl w:val="0"/>
        <w:autoSpaceDE w:val="0"/>
        <w:autoSpaceDN w:val="0"/>
        <w:spacing w:after="0" w:line="240" w:lineRule="auto"/>
        <w:rPr>
          <w:rFonts w:ascii="Times New Roman" w:eastAsia="Arial MT" w:hAnsi="Times New Roman" w:cs="Times New Roman"/>
          <w:sz w:val="24"/>
          <w:szCs w:val="24"/>
          <w:lang w:val="es-ES"/>
        </w:rPr>
      </w:pPr>
    </w:p>
    <w:p w14:paraId="6CBD563F"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Afortunadamente, a pesar de la desinformación, la tergiversación generalizada, la opinión publicada por parte de los medios globales de información es rebasada por la organización social que construye y difunde una opinión pública a favor de la paz y de llamar a terminar la política de exterminio del gobierno de Israel sobre el Pueblo de Palestina.</w:t>
      </w:r>
    </w:p>
    <w:p w14:paraId="36A2AD71"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p>
    <w:p w14:paraId="19E499F3"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Los apoyos de los Pueblos del mundo hacia Palestina se multiplican, y en las ciudades más </w:t>
      </w:r>
      <w:proofErr w:type="spellStart"/>
      <w:r w:rsidRPr="003E2B73">
        <w:rPr>
          <w:rFonts w:ascii="Times New Roman" w:eastAsia="Arial MT" w:hAnsi="Times New Roman" w:cs="Times New Roman"/>
          <w:sz w:val="24"/>
          <w:szCs w:val="24"/>
          <w:lang w:val="es-ES"/>
        </w:rPr>
        <w:t>polítizadas</w:t>
      </w:r>
      <w:proofErr w:type="spellEnd"/>
      <w:r w:rsidRPr="003E2B73">
        <w:rPr>
          <w:rFonts w:ascii="Times New Roman" w:eastAsia="Arial MT" w:hAnsi="Times New Roman" w:cs="Times New Roman"/>
          <w:sz w:val="24"/>
          <w:szCs w:val="24"/>
          <w:lang w:val="es-ES"/>
        </w:rPr>
        <w:t xml:space="preserve"> se desarrollan movilizaciones y levantamientos civil- pacíficos, como en: </w:t>
      </w:r>
      <w:proofErr w:type="spellStart"/>
      <w:r w:rsidRPr="003E2B73">
        <w:rPr>
          <w:rFonts w:ascii="Times New Roman" w:eastAsia="Arial MT" w:hAnsi="Times New Roman" w:cs="Times New Roman"/>
          <w:sz w:val="24"/>
          <w:szCs w:val="24"/>
          <w:lang w:val="es-ES"/>
        </w:rPr>
        <w:t>Saragevo</w:t>
      </w:r>
      <w:proofErr w:type="spellEnd"/>
      <w:r w:rsidRPr="003E2B73">
        <w:rPr>
          <w:rFonts w:ascii="Times New Roman" w:eastAsia="Arial MT" w:hAnsi="Times New Roman" w:cs="Times New Roman"/>
          <w:sz w:val="24"/>
          <w:szCs w:val="24"/>
          <w:lang w:val="es-ES"/>
        </w:rPr>
        <w:t xml:space="preserve"> capital de Bosnia y Herzegovina; Yakarta, Indonesia; Dublín y Ámsterdam, Alemania; Ginebra, Suiza; Sídney, Australia; Turín, Italia; Londres, Glasgow, y Manchester, en Inglaterra; Los Ángeles, Nueva York, Washington, Detroit y Dearborn, en Estados </w:t>
      </w:r>
      <w:r w:rsidRPr="003E2B73">
        <w:rPr>
          <w:rFonts w:ascii="Times New Roman" w:eastAsia="Arial MT" w:hAnsi="Times New Roman" w:cs="Times New Roman"/>
          <w:sz w:val="24"/>
          <w:szCs w:val="24"/>
          <w:lang w:val="es-ES"/>
        </w:rPr>
        <w:lastRenderedPageBreak/>
        <w:t>Unidos; Filipinas, en Brasil, Bolivia</w:t>
      </w:r>
      <w:r w:rsidRPr="003E2B73">
        <w:rPr>
          <w:rFonts w:ascii="Times New Roman" w:eastAsia="Arial MT" w:hAnsi="Times New Roman" w:cs="Times New Roman"/>
          <w:sz w:val="24"/>
          <w:szCs w:val="24"/>
          <w:vertAlign w:val="superscript"/>
          <w:lang w:val="es-ES"/>
        </w:rPr>
        <w:t>2</w:t>
      </w:r>
      <w:r w:rsidRPr="003E2B73">
        <w:rPr>
          <w:rFonts w:ascii="Times New Roman" w:eastAsia="Arial MT" w:hAnsi="Times New Roman" w:cs="Times New Roman"/>
          <w:sz w:val="24"/>
          <w:szCs w:val="24"/>
          <w:lang w:val="es-ES"/>
        </w:rPr>
        <w:t>, Chile, Lima Perú, y, en Ciudad de México el pasado domingo 22 de octubre sobre Paseo de la Reforma.</w:t>
      </w:r>
    </w:p>
    <w:p w14:paraId="71F2C735"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p>
    <w:p w14:paraId="09D1247C"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 xml:space="preserve">El grupo Parlamentario Morena se suma a los llamamientos de paz, y condena todo acto de violencia para dirimir controversias. Llamamos a hacer un alto a la escalada genocida, y para que cese el fuego en la Franja de Gaza, entre Hamas y el Gobierno de </w:t>
      </w:r>
      <w:proofErr w:type="spellStart"/>
      <w:r w:rsidRPr="003E2B73">
        <w:rPr>
          <w:rFonts w:ascii="Times New Roman" w:eastAsia="Arial MT" w:hAnsi="Times New Roman" w:cs="Times New Roman"/>
          <w:sz w:val="24"/>
          <w:szCs w:val="24"/>
          <w:lang w:val="es-ES"/>
        </w:rPr>
        <w:t>Binyamin</w:t>
      </w:r>
      <w:proofErr w:type="spellEnd"/>
      <w:r w:rsidRPr="003E2B73">
        <w:rPr>
          <w:rFonts w:ascii="Times New Roman" w:eastAsia="Arial MT" w:hAnsi="Times New Roman" w:cs="Times New Roman"/>
          <w:sz w:val="24"/>
          <w:szCs w:val="24"/>
          <w:lang w:val="es-ES"/>
        </w:rPr>
        <w:t xml:space="preserve"> Netanyahu de Israel.</w:t>
      </w:r>
    </w:p>
    <w:p w14:paraId="37714FA3" w14:textId="77777777" w:rsidR="00E030A3" w:rsidRPr="003E2B73" w:rsidRDefault="00E030A3" w:rsidP="00E030A3">
      <w:pPr>
        <w:widowControl w:val="0"/>
        <w:autoSpaceDE w:val="0"/>
        <w:autoSpaceDN w:val="0"/>
        <w:spacing w:after="0" w:line="240" w:lineRule="auto"/>
        <w:rPr>
          <w:rFonts w:ascii="Times New Roman" w:eastAsia="Arial MT" w:hAnsi="Times New Roman" w:cs="Times New Roman"/>
          <w:sz w:val="24"/>
          <w:szCs w:val="24"/>
          <w:lang w:val="es-ES"/>
        </w:rPr>
      </w:pPr>
    </w:p>
    <w:p w14:paraId="1108E899" w14:textId="77777777" w:rsidR="00E030A3" w:rsidRPr="003E2B73" w:rsidRDefault="00E030A3" w:rsidP="00E030A3">
      <w:pPr>
        <w:widowControl w:val="0"/>
        <w:autoSpaceDE w:val="0"/>
        <w:autoSpaceDN w:val="0"/>
        <w:spacing w:after="0" w:line="240" w:lineRule="auto"/>
        <w:ind w:hanging="100"/>
        <w:jc w:val="both"/>
        <w:rPr>
          <w:rFonts w:ascii="Arial MT" w:eastAsia="Arial MT" w:hAnsi="Arial MT" w:cs="Arial MT"/>
          <w:sz w:val="18"/>
          <w:szCs w:val="24"/>
          <w:lang w:val="es-ES"/>
        </w:rPr>
      </w:pPr>
      <w:r w:rsidRPr="003E2B73">
        <w:rPr>
          <w:rFonts w:ascii="Arial MT" w:eastAsia="Arial MT" w:hAnsi="Arial MT" w:cs="Arial MT"/>
          <w:sz w:val="18"/>
          <w:szCs w:val="24"/>
          <w:vertAlign w:val="superscript"/>
          <w:lang w:val="es-ES"/>
        </w:rPr>
        <w:t>1</w:t>
      </w:r>
      <w:r w:rsidRPr="003E2B73">
        <w:rPr>
          <w:rFonts w:ascii="Arial MT" w:eastAsia="Arial MT" w:hAnsi="Arial MT" w:cs="Arial MT"/>
          <w:sz w:val="18"/>
          <w:szCs w:val="24"/>
          <w:lang w:val="es-ES"/>
        </w:rPr>
        <w:t xml:space="preserve"> </w:t>
      </w:r>
      <w:hyperlink r:id="rId79">
        <w:r w:rsidRPr="003E2B73">
          <w:rPr>
            <w:rFonts w:ascii="Arial MT" w:eastAsia="Arial MT" w:hAnsi="Arial MT" w:cs="Arial MT"/>
            <w:sz w:val="18"/>
            <w:szCs w:val="24"/>
            <w:u w:val="single"/>
            <w:lang w:val="es-ES"/>
          </w:rPr>
          <w:t>https://www.jornada.com.mx/noticia/2023/10/16/mundo/se-movilizan-miles-en-el-mundo-a-favor-de-</w:t>
        </w:r>
      </w:hyperlink>
      <w:r w:rsidRPr="003E2B73">
        <w:rPr>
          <w:rFonts w:ascii="Arial MT" w:eastAsia="Arial MT" w:hAnsi="Arial MT" w:cs="Arial MT"/>
          <w:sz w:val="18"/>
          <w:szCs w:val="24"/>
          <w:lang w:val="es-ES"/>
        </w:rPr>
        <w:t xml:space="preserve"> </w:t>
      </w:r>
      <w:hyperlink r:id="rId80">
        <w:r w:rsidRPr="003E2B73">
          <w:rPr>
            <w:rFonts w:ascii="Arial MT" w:eastAsia="Arial MT" w:hAnsi="Arial MT" w:cs="Arial MT"/>
            <w:sz w:val="18"/>
            <w:szCs w:val="24"/>
            <w:u w:val="single"/>
            <w:lang w:val="es-ES"/>
          </w:rPr>
          <w:t>palestina-4007</w:t>
        </w:r>
      </w:hyperlink>
    </w:p>
    <w:p w14:paraId="1DCFFAE5" w14:textId="77777777" w:rsidR="00E030A3" w:rsidRPr="003E2B73" w:rsidRDefault="00E030A3" w:rsidP="00E030A3">
      <w:pPr>
        <w:widowControl w:val="0"/>
        <w:autoSpaceDE w:val="0"/>
        <w:autoSpaceDN w:val="0"/>
        <w:spacing w:after="0" w:line="240" w:lineRule="auto"/>
        <w:rPr>
          <w:rFonts w:ascii="Times New Roman" w:eastAsia="Arial MT" w:hAnsi="Times New Roman" w:cs="Times New Roman"/>
          <w:sz w:val="24"/>
          <w:szCs w:val="24"/>
          <w:lang w:val="es-ES"/>
        </w:rPr>
      </w:pPr>
    </w:p>
    <w:p w14:paraId="4ED8D757"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También, nos pronunciamos a favor de que los gobiernos se manifiesten por la paz, brinden ayuda humanitaria, y para que Naciones Unidas intervenga para facilitar las negociaciones diplomáticas, políticas y pacificas para hacer posible la liberación de las personas secuestradas por el grupo Hamas.</w:t>
      </w:r>
    </w:p>
    <w:p w14:paraId="6FCA0EA0"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p>
    <w:p w14:paraId="35A01127"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Es el momento de que las naciones del mundo refrenden la creación y reconocimiento del Estado del Pueblo Palestino, su derecho a la libre determinación, reconocer su soberanía sobre los recursos naturales de su territorio, el derecho a la asistencia de refugiados y desplazados, y garantizar los derechos humanos sin intervención extranjera violenta. ¡No se puede apagar el fuego con fuego!</w:t>
      </w:r>
    </w:p>
    <w:p w14:paraId="58BED6EA"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p>
    <w:p w14:paraId="2C47AF5E"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Llamamos a no apoyar las políticas genocidas del régimen israelí contra la población palestina en general, y la de Gaza, en particular. Las naciones deben preparar la paz, y no la guerra.</w:t>
      </w:r>
    </w:p>
    <w:p w14:paraId="551F7340"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p>
    <w:p w14:paraId="329550BE"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¡Alto al genocidio contra el pueblo palestino a manos del gobierno del Estado Israelí!</w:t>
      </w:r>
    </w:p>
    <w:p w14:paraId="2547517B"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p>
    <w:p w14:paraId="3C0DA7F6"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¡Hamas no es el Pueblo Palestino!</w:t>
      </w:r>
    </w:p>
    <w:p w14:paraId="72F15EC2"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p>
    <w:p w14:paraId="30CD22E0" w14:textId="77777777" w:rsidR="00E030A3" w:rsidRPr="003E2B73" w:rsidRDefault="00E030A3" w:rsidP="00E030A3">
      <w:pPr>
        <w:widowControl w:val="0"/>
        <w:autoSpaceDE w:val="0"/>
        <w:autoSpaceDN w:val="0"/>
        <w:spacing w:after="0" w:line="240" w:lineRule="auto"/>
        <w:jc w:val="both"/>
        <w:rPr>
          <w:rFonts w:ascii="Times New Roman" w:eastAsia="Arial MT" w:hAnsi="Times New Roman" w:cs="Times New Roman"/>
          <w:sz w:val="24"/>
          <w:szCs w:val="24"/>
          <w:lang w:val="es-ES"/>
        </w:rPr>
      </w:pPr>
      <w:r w:rsidRPr="003E2B73">
        <w:rPr>
          <w:rFonts w:ascii="Times New Roman" w:eastAsia="Arial MT" w:hAnsi="Times New Roman" w:cs="Times New Roman"/>
          <w:sz w:val="24"/>
          <w:szCs w:val="24"/>
          <w:lang w:val="es-ES"/>
        </w:rPr>
        <w:t>¡Viva la paz y la fraternidad entre los pueblos!</w:t>
      </w:r>
    </w:p>
    <w:p w14:paraId="48BFC284" w14:textId="77777777" w:rsidR="00E030A3" w:rsidRPr="003E2B73" w:rsidRDefault="00E030A3" w:rsidP="00E030A3">
      <w:pPr>
        <w:widowControl w:val="0"/>
        <w:autoSpaceDE w:val="0"/>
        <w:autoSpaceDN w:val="0"/>
        <w:spacing w:after="0" w:line="240" w:lineRule="auto"/>
        <w:rPr>
          <w:rFonts w:ascii="Times New Roman" w:eastAsia="Arial MT" w:hAnsi="Times New Roman" w:cs="Times New Roman"/>
          <w:sz w:val="24"/>
          <w:szCs w:val="24"/>
          <w:lang w:val="es-ES"/>
        </w:rPr>
      </w:pPr>
    </w:p>
    <w:p w14:paraId="7F96254E" w14:textId="77777777" w:rsidR="00E030A3" w:rsidRPr="003E2B73" w:rsidRDefault="00E030A3" w:rsidP="00E030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Cs/>
          <w:sz w:val="24"/>
          <w:szCs w:val="24"/>
          <w:lang w:val="es-ES"/>
        </w:rPr>
        <w:t xml:space="preserve">Por lo antes expuesto, emito un </w:t>
      </w:r>
      <w:r w:rsidRPr="003E2B73">
        <w:rPr>
          <w:rFonts w:ascii="Times New Roman" w:eastAsia="Arial" w:hAnsi="Times New Roman" w:cs="Times New Roman"/>
          <w:b/>
          <w:bCs/>
          <w:sz w:val="24"/>
          <w:szCs w:val="24"/>
          <w:lang w:val="es-ES"/>
        </w:rPr>
        <w:t>POSICIONAMIENTO en nombre del grupo parlamentario de MORENA, en favor de la resolución pacífica, diplomática y política para refrendar y reconocer al Estado del Pueblo Palestino, y para que cese el genocidio contra el Pueblo Palestino por parte del gobierno de Israel.</w:t>
      </w:r>
    </w:p>
    <w:p w14:paraId="3E221BFE" w14:textId="77777777" w:rsidR="00E030A3" w:rsidRPr="003E2B73" w:rsidRDefault="00E030A3" w:rsidP="00E030A3">
      <w:pPr>
        <w:widowControl w:val="0"/>
        <w:autoSpaceDE w:val="0"/>
        <w:autoSpaceDN w:val="0"/>
        <w:spacing w:after="0" w:line="240" w:lineRule="auto"/>
        <w:rPr>
          <w:rFonts w:ascii="Times New Roman" w:eastAsia="Arial MT" w:hAnsi="Times New Roman" w:cs="Times New Roman"/>
          <w:b/>
          <w:sz w:val="24"/>
          <w:szCs w:val="24"/>
          <w:lang w:val="es-ES"/>
        </w:rPr>
      </w:pPr>
    </w:p>
    <w:p w14:paraId="3D98C673" w14:textId="77777777" w:rsidR="00E030A3" w:rsidRPr="003E2B73" w:rsidRDefault="00E030A3" w:rsidP="00E030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3E2B73">
        <w:rPr>
          <w:rFonts w:ascii="Times New Roman" w:eastAsia="Arial MT" w:hAnsi="Times New Roman" w:cs="Times New Roman"/>
          <w:b/>
          <w:sz w:val="24"/>
          <w:szCs w:val="24"/>
          <w:lang w:val="es-ES"/>
        </w:rPr>
        <w:t>A T E N T A M E N T E</w:t>
      </w:r>
    </w:p>
    <w:p w14:paraId="4E00EE2E" w14:textId="77777777" w:rsidR="00E030A3" w:rsidRPr="003E2B73" w:rsidRDefault="00E030A3" w:rsidP="00E030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E2B73">
        <w:rPr>
          <w:rFonts w:ascii="Times New Roman" w:eastAsia="Arial" w:hAnsi="Times New Roman" w:cs="Times New Roman"/>
          <w:b/>
          <w:bCs/>
          <w:sz w:val="24"/>
          <w:szCs w:val="24"/>
          <w:lang w:val="es-ES"/>
        </w:rPr>
        <w:t>MAX AGUSTÍN CORREA HERNÁNDEZ</w:t>
      </w:r>
    </w:p>
    <w:p w14:paraId="5DB29A0A" w14:textId="77777777" w:rsidR="00E030A3" w:rsidRPr="003E2B73" w:rsidRDefault="00E030A3" w:rsidP="00E030A3">
      <w:pPr>
        <w:pStyle w:val="Sinespaciado"/>
        <w:rPr>
          <w:rFonts w:ascii="Times New Roman" w:hAnsi="Times New Roman" w:cs="Times New Roman"/>
          <w:sz w:val="24"/>
          <w:szCs w:val="24"/>
        </w:rPr>
      </w:pPr>
    </w:p>
    <w:p w14:paraId="27CC5BE2" w14:textId="77777777" w:rsidR="00E030A3" w:rsidRPr="003E2B73" w:rsidRDefault="00E030A3" w:rsidP="00E030A3">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53A2088B" w14:textId="77777777" w:rsidR="00E030A3" w:rsidRPr="003E2B73" w:rsidRDefault="00E030A3" w:rsidP="00592747">
      <w:pPr>
        <w:spacing w:after="0" w:line="240" w:lineRule="auto"/>
        <w:jc w:val="both"/>
        <w:rPr>
          <w:rFonts w:ascii="Times New Roman" w:hAnsi="Times New Roman" w:cs="Times New Roman"/>
          <w:sz w:val="24"/>
          <w:szCs w:val="24"/>
        </w:rPr>
      </w:pPr>
    </w:p>
    <w:p w14:paraId="50B3E79D"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Se registra lo expresado por el diputado Max Agustín Correa Hernández.</w:t>
      </w:r>
    </w:p>
    <w:p w14:paraId="20C9455C"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En el punto 21, el diputado Luis Narcizo Fierro Cima leerá el acuerdo correspondiente al comunicado de adecuación de turno a comisiones legislativas.</w:t>
      </w:r>
    </w:p>
    <w:p w14:paraId="64768D4C" w14:textId="77777777" w:rsidR="00592747" w:rsidRPr="003E2B73" w:rsidRDefault="00592747" w:rsidP="00592747">
      <w:pPr>
        <w:spacing w:after="0" w:line="240" w:lineRule="auto"/>
        <w:jc w:val="right"/>
        <w:rPr>
          <w:rFonts w:ascii="Times New Roman" w:hAnsi="Times New Roman" w:cs="Times New Roman"/>
          <w:sz w:val="24"/>
          <w:szCs w:val="24"/>
        </w:rPr>
      </w:pPr>
      <w:r w:rsidRPr="003E2B73">
        <w:rPr>
          <w:rFonts w:ascii="Times New Roman" w:hAnsi="Times New Roman" w:cs="Times New Roman"/>
          <w:sz w:val="24"/>
          <w:szCs w:val="24"/>
        </w:rPr>
        <w:t>Toluca de Lerdo, a 24 de octubre del 2023.</w:t>
      </w:r>
    </w:p>
    <w:p w14:paraId="33178343"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lastRenderedPageBreak/>
        <w:t>DIPUTADA AZUCENA CISNEROS COSS</w:t>
      </w:r>
    </w:p>
    <w:p w14:paraId="28137556"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PRESIDENTA DE LA HONORABLE LXI LEGISLATURA</w:t>
      </w:r>
    </w:p>
    <w:p w14:paraId="0D892F79"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DEL ESTADO DE MÉXICO</w:t>
      </w:r>
    </w:p>
    <w:p w14:paraId="62EEF684"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PRESENTE</w:t>
      </w:r>
    </w:p>
    <w:p w14:paraId="047423B0"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En nuestro carácter de integrantes de la Junta de Coordinación Política, nos permitimos dirigirnos a usted para solicitarle que, en ejercicio de las atribuciones dispuestas en el artículo 47 fracciones VIII, XX y XXII de la Ley Orgánica del Poder Legislativo del Estado Libre y Soberano de México, adecúe el turno de comisiones para que la Comisión Legislativa de Procuración y Administración de Justicia y de la Comisión Especial de los Derechos de las Niñas, Niños y Adolescentes y la Primera Infancia se encarguen del estudio y dictaminación de las iniciativas siguientes:</w:t>
      </w:r>
    </w:p>
    <w:p w14:paraId="7689C278"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Iniciativa con proyecto de decreto por la que se reforman y derogan diversas disposiciones del Código Civil del Estado de México. Presentante: diputada Yesica Yanet Rojas Hernández. Tema: con el fin de preservar la dignidad de los niños presentados al momento de registrar actas de nacimiento. Grupo Parlamentario morena. Turno original: Procuración y Administración de Justicia, Especial de Derechos de las Niñas, Niños y Adolescentes y la Primera Infancia.</w:t>
      </w:r>
    </w:p>
    <w:p w14:paraId="1DF663E4"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Cambio de turno: Procuración y Administración de Justicia, Especial de los Derechos de las Niñas, Niños y Adolescentes y la Primera Infancia.</w:t>
      </w:r>
    </w:p>
    <w:p w14:paraId="1062E3B1"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Iniciativa con proyecto de decreto por el que se reforman y adicionan diversas disposiciones del Código Civil del Estado de México. Diputada María Luisa Mendoza Mondragón, diputada Claudia Desiree Morales Robledo. Tema: en materia de eliminación de conceptos discriminatorios en el registro y reconocimiento de hijas e hijos. Grupo Parlamentario: Partido Verde Ecologista de México. Procuración y Administración de Justicia, Familia y Desarrollo Humano. Cambio de turno: Procuración y Administración de Justicia, Especial de los Derechos de las Niñas, Niños, Adolescentes y la Primera Infancia,</w:t>
      </w:r>
    </w:p>
    <w:p w14:paraId="3CC5CA2D"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Asimismo, le pedimos haga extensivo ese acuerdo a los casos que advierta necesarios.</w:t>
      </w:r>
    </w:p>
    <w:p w14:paraId="0AEA0820"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Sin otro particular, le manifestamos nuestra distinguida consideración.</w:t>
      </w:r>
    </w:p>
    <w:p w14:paraId="4F467D0E" w14:textId="77777777" w:rsidR="00592747" w:rsidRPr="003E2B73" w:rsidRDefault="00592747" w:rsidP="00592747">
      <w:pPr>
        <w:spacing w:after="0" w:line="240" w:lineRule="auto"/>
        <w:jc w:val="center"/>
        <w:rPr>
          <w:rFonts w:ascii="Times New Roman" w:hAnsi="Times New Roman" w:cs="Times New Roman"/>
          <w:sz w:val="24"/>
          <w:szCs w:val="24"/>
        </w:rPr>
      </w:pPr>
      <w:r w:rsidRPr="003E2B73">
        <w:rPr>
          <w:rFonts w:ascii="Times New Roman" w:hAnsi="Times New Roman" w:cs="Times New Roman"/>
          <w:sz w:val="24"/>
          <w:szCs w:val="24"/>
        </w:rPr>
        <w:t>ATENTAMENTE</w:t>
      </w:r>
    </w:p>
    <w:p w14:paraId="5E385C39" w14:textId="77777777" w:rsidR="00592747" w:rsidRPr="003E2B73" w:rsidRDefault="00592747" w:rsidP="00592747">
      <w:pPr>
        <w:spacing w:after="0" w:line="240" w:lineRule="auto"/>
        <w:jc w:val="center"/>
        <w:rPr>
          <w:rFonts w:ascii="Times New Roman" w:hAnsi="Times New Roman" w:cs="Times New Roman"/>
          <w:sz w:val="24"/>
          <w:szCs w:val="24"/>
        </w:rPr>
      </w:pPr>
      <w:r w:rsidRPr="003E2B73">
        <w:rPr>
          <w:rFonts w:ascii="Times New Roman" w:hAnsi="Times New Roman" w:cs="Times New Roman"/>
          <w:sz w:val="24"/>
          <w:szCs w:val="24"/>
        </w:rPr>
        <w:t>JUNTA DE COORDINACIÓN POLÍTICA DE LA</w:t>
      </w:r>
    </w:p>
    <w:p w14:paraId="3336E441" w14:textId="77777777" w:rsidR="00592747" w:rsidRPr="003E2B73" w:rsidRDefault="00592747" w:rsidP="00592747">
      <w:pPr>
        <w:spacing w:after="0" w:line="240" w:lineRule="auto"/>
        <w:jc w:val="center"/>
        <w:rPr>
          <w:rFonts w:ascii="Times New Roman" w:hAnsi="Times New Roman" w:cs="Times New Roman"/>
          <w:sz w:val="24"/>
          <w:szCs w:val="24"/>
        </w:rPr>
      </w:pPr>
      <w:r w:rsidRPr="003E2B73">
        <w:rPr>
          <w:rFonts w:ascii="Times New Roman" w:hAnsi="Times New Roman" w:cs="Times New Roman"/>
          <w:sz w:val="24"/>
          <w:szCs w:val="24"/>
        </w:rPr>
        <w:t>LXI LEGISLATURA DEL ESTADO DE MÉXICO</w:t>
      </w:r>
    </w:p>
    <w:p w14:paraId="5BDF5A84"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Es </w:t>
      </w:r>
      <w:proofErr w:type="spellStart"/>
      <w:r w:rsidRPr="003E2B73">
        <w:rPr>
          <w:rFonts w:ascii="Times New Roman" w:hAnsi="Times New Roman" w:cs="Times New Roman"/>
          <w:sz w:val="24"/>
          <w:szCs w:val="24"/>
        </w:rPr>
        <w:t>cuanto</w:t>
      </w:r>
      <w:proofErr w:type="spellEnd"/>
      <w:r w:rsidRPr="003E2B73">
        <w:rPr>
          <w:rFonts w:ascii="Times New Roman" w:hAnsi="Times New Roman" w:cs="Times New Roman"/>
          <w:sz w:val="24"/>
          <w:szCs w:val="24"/>
        </w:rPr>
        <w:t>.</w:t>
      </w:r>
    </w:p>
    <w:p w14:paraId="628EC8A3" w14:textId="77777777" w:rsidR="00A5691B" w:rsidRPr="003E2B73" w:rsidRDefault="00A5691B" w:rsidP="005C0AC6">
      <w:pPr>
        <w:pStyle w:val="Sinespaciado"/>
        <w:rPr>
          <w:rFonts w:ascii="Times New Roman" w:hAnsi="Times New Roman" w:cs="Times New Roman"/>
          <w:sz w:val="24"/>
          <w:szCs w:val="24"/>
        </w:rPr>
      </w:pPr>
    </w:p>
    <w:p w14:paraId="1AB3FD25" w14:textId="77777777" w:rsidR="00A5691B" w:rsidRPr="003E2B73" w:rsidRDefault="00A5691B" w:rsidP="005C0AC6">
      <w:pPr>
        <w:pStyle w:val="Sinespaciado"/>
        <w:rPr>
          <w:rFonts w:ascii="Times New Roman" w:hAnsi="Times New Roman" w:cs="Times New Roman"/>
          <w:sz w:val="24"/>
          <w:szCs w:val="24"/>
        </w:rPr>
        <w:sectPr w:rsidR="00A5691B" w:rsidRPr="003E2B73" w:rsidSect="005C0AC6">
          <w:type w:val="continuous"/>
          <w:pgSz w:w="12240" w:h="15840"/>
          <w:pgMar w:top="1417" w:right="1701" w:bottom="1417" w:left="1701" w:header="708" w:footer="708" w:gutter="0"/>
          <w:cols w:space="708"/>
          <w:docGrid w:linePitch="360"/>
        </w:sectPr>
      </w:pPr>
    </w:p>
    <w:p w14:paraId="06032573" w14:textId="77777777" w:rsidR="00A5691B" w:rsidRPr="003E2B73" w:rsidRDefault="00A5691B" w:rsidP="00A5691B">
      <w:pPr>
        <w:pStyle w:val="Sinespaciado"/>
        <w:rPr>
          <w:rFonts w:ascii="Times New Roman" w:hAnsi="Times New Roman" w:cs="Times New Roman"/>
          <w:sz w:val="24"/>
          <w:szCs w:val="24"/>
        </w:rPr>
      </w:pPr>
    </w:p>
    <w:p w14:paraId="41C05850" w14:textId="77777777" w:rsidR="00A5691B" w:rsidRPr="003E2B73" w:rsidRDefault="00A5691B" w:rsidP="00A5691B">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(Se inserta el documento)</w:t>
      </w:r>
    </w:p>
    <w:p w14:paraId="0B08BCFF" w14:textId="77777777" w:rsidR="00A5691B" w:rsidRPr="003E2B73" w:rsidRDefault="00A5691B" w:rsidP="00A5691B">
      <w:pPr>
        <w:pStyle w:val="Sinespaciado"/>
        <w:rPr>
          <w:rFonts w:ascii="Times New Roman" w:hAnsi="Times New Roman" w:cs="Times New Roman"/>
          <w:sz w:val="24"/>
          <w:szCs w:val="24"/>
        </w:rPr>
      </w:pPr>
    </w:p>
    <w:p w14:paraId="282C41DF" w14:textId="77777777" w:rsidR="00A5691B" w:rsidRPr="003E2B73" w:rsidRDefault="00A5691B" w:rsidP="00A5691B">
      <w:pPr>
        <w:spacing w:after="0" w:line="240" w:lineRule="auto"/>
        <w:contextualSpacing/>
        <w:jc w:val="center"/>
        <w:rPr>
          <w:rFonts w:ascii="Times New Roman" w:eastAsia="Times New Roman" w:hAnsi="Times New Roman" w:cs="Times New Roman"/>
          <w:sz w:val="24"/>
          <w:szCs w:val="24"/>
          <w:lang w:val="es-ES" w:eastAsia="es-ES"/>
        </w:rPr>
      </w:pPr>
      <w:r w:rsidRPr="003E2B73">
        <w:rPr>
          <w:rFonts w:ascii="Times New Roman" w:eastAsia="Times New Roman" w:hAnsi="Times New Roman" w:cs="Times New Roman"/>
          <w:b/>
          <w:sz w:val="24"/>
          <w:szCs w:val="24"/>
          <w:lang w:val="es-ES_tradnl" w:eastAsia="es-ES"/>
        </w:rPr>
        <w:t>“2023. Año del Septuagésimo Aniversario del Reconocimiento del Derecho al Voto de las Mujeres en México”.</w:t>
      </w:r>
    </w:p>
    <w:p w14:paraId="44E7CC45" w14:textId="77777777" w:rsidR="00A5691B" w:rsidRPr="003E2B73" w:rsidRDefault="00A5691B" w:rsidP="00A5691B">
      <w:pPr>
        <w:spacing w:after="0" w:line="240" w:lineRule="auto"/>
        <w:contextualSpacing/>
        <w:jc w:val="right"/>
        <w:rPr>
          <w:rFonts w:ascii="Times New Roman" w:eastAsia="Times New Roman" w:hAnsi="Times New Roman" w:cs="Times New Roman"/>
          <w:sz w:val="24"/>
          <w:szCs w:val="24"/>
          <w:lang w:val="es-ES" w:eastAsia="es-ES"/>
        </w:rPr>
      </w:pPr>
    </w:p>
    <w:p w14:paraId="0B945F1E" w14:textId="66E047C2" w:rsidR="00A5691B" w:rsidRPr="003E2B73" w:rsidRDefault="00A5691B" w:rsidP="00A5691B">
      <w:pPr>
        <w:spacing w:after="0" w:line="240" w:lineRule="auto"/>
        <w:contextualSpacing/>
        <w:jc w:val="right"/>
        <w:rPr>
          <w:rFonts w:ascii="Times New Roman" w:eastAsia="Times New Roman" w:hAnsi="Times New Roman" w:cs="Times New Roman"/>
          <w:sz w:val="24"/>
          <w:szCs w:val="24"/>
          <w:lang w:val="es-ES" w:eastAsia="es-ES"/>
        </w:rPr>
      </w:pPr>
      <w:r w:rsidRPr="003E2B73">
        <w:rPr>
          <w:rFonts w:ascii="Times New Roman" w:eastAsia="Times New Roman" w:hAnsi="Times New Roman" w:cs="Times New Roman"/>
          <w:sz w:val="24"/>
          <w:szCs w:val="24"/>
          <w:lang w:val="es-ES" w:eastAsia="es-ES"/>
        </w:rPr>
        <w:t>Toluca de Lerdo, Méx.,</w:t>
      </w:r>
    </w:p>
    <w:p w14:paraId="5611B287" w14:textId="77777777" w:rsidR="00A5691B" w:rsidRPr="003E2B73" w:rsidRDefault="00A5691B" w:rsidP="00A5691B">
      <w:pPr>
        <w:spacing w:after="0" w:line="240" w:lineRule="auto"/>
        <w:contextualSpacing/>
        <w:jc w:val="right"/>
        <w:rPr>
          <w:rFonts w:ascii="Times New Roman" w:eastAsia="Times New Roman" w:hAnsi="Times New Roman" w:cs="Times New Roman"/>
          <w:sz w:val="24"/>
          <w:szCs w:val="24"/>
          <w:lang w:val="es-ES" w:eastAsia="es-ES"/>
        </w:rPr>
      </w:pPr>
      <w:r w:rsidRPr="003E2B73">
        <w:rPr>
          <w:rFonts w:ascii="Times New Roman" w:eastAsia="Times New Roman" w:hAnsi="Times New Roman" w:cs="Times New Roman"/>
          <w:sz w:val="24"/>
          <w:szCs w:val="24"/>
          <w:lang w:val="es-ES" w:eastAsia="es-ES"/>
        </w:rPr>
        <w:t>a 24 de octubre de 2023.</w:t>
      </w:r>
    </w:p>
    <w:p w14:paraId="7FFABA75" w14:textId="77777777" w:rsidR="00A5691B" w:rsidRPr="003E2B73" w:rsidRDefault="00A5691B" w:rsidP="00A5691B">
      <w:pPr>
        <w:spacing w:after="0" w:line="240" w:lineRule="auto"/>
        <w:contextualSpacing/>
        <w:rPr>
          <w:rFonts w:ascii="Times New Roman" w:eastAsia="Times New Roman" w:hAnsi="Times New Roman" w:cs="Times New Roman"/>
          <w:sz w:val="24"/>
          <w:szCs w:val="24"/>
          <w:lang w:val="es-ES" w:eastAsia="es-ES"/>
        </w:rPr>
      </w:pPr>
    </w:p>
    <w:p w14:paraId="50D01D67" w14:textId="77777777" w:rsidR="00A5691B" w:rsidRPr="003E2B73" w:rsidRDefault="00A5691B" w:rsidP="00A5691B">
      <w:pPr>
        <w:spacing w:after="0" w:line="240" w:lineRule="auto"/>
        <w:contextualSpacing/>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DIP. AZUCENA CISNEROS COSS</w:t>
      </w:r>
    </w:p>
    <w:p w14:paraId="5B04DED8" w14:textId="77777777" w:rsidR="00A5691B" w:rsidRPr="003E2B73" w:rsidRDefault="00A5691B" w:rsidP="00A5691B">
      <w:pPr>
        <w:spacing w:after="0" w:line="240" w:lineRule="auto"/>
        <w:contextualSpacing/>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PRESIDENTA DE LA H. “LXI” LEGISLATURA</w:t>
      </w:r>
    </w:p>
    <w:p w14:paraId="64E5E9EB" w14:textId="77777777" w:rsidR="00A5691B" w:rsidRPr="003E2B73" w:rsidRDefault="00A5691B" w:rsidP="00A5691B">
      <w:pPr>
        <w:spacing w:after="0" w:line="240" w:lineRule="auto"/>
        <w:contextualSpacing/>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DEL ESTADO DE MÉXICO</w:t>
      </w:r>
    </w:p>
    <w:p w14:paraId="634BDA53" w14:textId="77777777" w:rsidR="00A5691B" w:rsidRPr="003E2B73" w:rsidRDefault="00A5691B" w:rsidP="00A5691B">
      <w:pPr>
        <w:spacing w:after="0" w:line="240" w:lineRule="auto"/>
        <w:contextualSpacing/>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P R E S E N T E .</w:t>
      </w:r>
    </w:p>
    <w:p w14:paraId="700388F4" w14:textId="77777777" w:rsidR="00A5691B" w:rsidRPr="003E2B73" w:rsidRDefault="00A5691B" w:rsidP="00A5691B">
      <w:pPr>
        <w:spacing w:after="0" w:line="240" w:lineRule="auto"/>
        <w:contextualSpacing/>
        <w:rPr>
          <w:rFonts w:ascii="Times New Roman" w:eastAsia="Times New Roman" w:hAnsi="Times New Roman" w:cs="Times New Roman"/>
          <w:sz w:val="24"/>
          <w:szCs w:val="24"/>
          <w:lang w:val="es-ES" w:eastAsia="es-ES"/>
        </w:rPr>
      </w:pPr>
    </w:p>
    <w:p w14:paraId="52A9DA92" w14:textId="77777777" w:rsidR="00A5691B" w:rsidRPr="003E2B73" w:rsidRDefault="00A5691B" w:rsidP="00A5691B">
      <w:pPr>
        <w:spacing w:after="0" w:line="240" w:lineRule="auto"/>
        <w:contextualSpacing/>
        <w:jc w:val="both"/>
        <w:rPr>
          <w:rFonts w:ascii="Times New Roman" w:eastAsia="Times New Roman" w:hAnsi="Times New Roman" w:cs="Times New Roman"/>
          <w:sz w:val="24"/>
          <w:szCs w:val="24"/>
          <w:lang w:val="es-ES" w:eastAsia="es-ES"/>
        </w:rPr>
      </w:pPr>
      <w:r w:rsidRPr="003E2B73">
        <w:rPr>
          <w:rFonts w:ascii="Times New Roman" w:eastAsia="Times New Roman" w:hAnsi="Times New Roman" w:cs="Times New Roman"/>
          <w:sz w:val="24"/>
          <w:szCs w:val="24"/>
          <w:lang w:val="es-ES" w:eastAsia="es-ES"/>
        </w:rPr>
        <w:lastRenderedPageBreak/>
        <w:tab/>
        <w:t>En nuestro carácter de integrantes de la Junta de Coordinación Política, nos permitimos dirigirnos a usted, para solicitarle, que en ejercicio de las atribuciones dispuestas en el artículo 47 fracciones VIII, XX y XXII, de la Ley Orgánica del Poder Legislativo del Estado Libre y Soberano de México, adecue el turno de comisiones para que, la Comisión Legislativa de Procuración y Administración de Justicia y de la Comisión Especial de los Derechos de las Niñas, Niños, Adolescentes y la Primera Infancia, se encarguen del estudio y dictaminación de las iniciativas siguientes:</w:t>
      </w:r>
    </w:p>
    <w:p w14:paraId="5932FC76" w14:textId="77777777" w:rsidR="00A5691B" w:rsidRPr="003E2B73" w:rsidRDefault="00A5691B" w:rsidP="00A5691B">
      <w:pPr>
        <w:spacing w:after="0" w:line="240" w:lineRule="auto"/>
        <w:contextualSpacing/>
        <w:jc w:val="both"/>
        <w:rPr>
          <w:rFonts w:ascii="Times New Roman" w:eastAsia="Times New Roman" w:hAnsi="Times New Roman" w:cs="Times New Roman"/>
          <w:sz w:val="24"/>
          <w:szCs w:val="24"/>
          <w:lang w:val="es-ES" w:eastAsia="es-E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547"/>
        <w:gridCol w:w="1614"/>
        <w:gridCol w:w="1847"/>
        <w:gridCol w:w="1511"/>
        <w:gridCol w:w="1637"/>
      </w:tblGrid>
      <w:tr w:rsidR="00A5691B" w:rsidRPr="003E2B73" w14:paraId="58794A9C" w14:textId="77777777" w:rsidTr="00B83C16">
        <w:tc>
          <w:tcPr>
            <w:tcW w:w="1583" w:type="dxa"/>
            <w:shd w:val="clear" w:color="auto" w:fill="auto"/>
            <w:vAlign w:val="center"/>
          </w:tcPr>
          <w:p w14:paraId="140C2A83" w14:textId="77777777" w:rsidR="00A5691B" w:rsidRPr="003E2B73" w:rsidRDefault="00A5691B" w:rsidP="00A5691B">
            <w:pPr>
              <w:spacing w:after="0" w:line="240" w:lineRule="auto"/>
              <w:contextualSpacing/>
              <w:jc w:val="center"/>
              <w:rPr>
                <w:rFonts w:ascii="Times New Roman" w:eastAsia="Times New Roman" w:hAnsi="Times New Roman" w:cs="Times New Roman"/>
                <w:b/>
                <w:sz w:val="18"/>
                <w:szCs w:val="18"/>
                <w:lang w:val="es-ES" w:eastAsia="es-ES"/>
              </w:rPr>
            </w:pPr>
            <w:r w:rsidRPr="003E2B73">
              <w:rPr>
                <w:rFonts w:ascii="Times New Roman" w:eastAsia="Times New Roman" w:hAnsi="Times New Roman" w:cs="Times New Roman"/>
                <w:b/>
                <w:sz w:val="18"/>
                <w:szCs w:val="18"/>
                <w:lang w:val="es-ES" w:eastAsia="es-ES"/>
              </w:rPr>
              <w:t>INICIATIVA</w:t>
            </w:r>
          </w:p>
        </w:tc>
        <w:tc>
          <w:tcPr>
            <w:tcW w:w="1399" w:type="dxa"/>
            <w:shd w:val="clear" w:color="auto" w:fill="auto"/>
            <w:vAlign w:val="center"/>
          </w:tcPr>
          <w:p w14:paraId="31C7AFCB" w14:textId="77777777" w:rsidR="00A5691B" w:rsidRPr="003E2B73" w:rsidRDefault="00A5691B" w:rsidP="00A5691B">
            <w:pPr>
              <w:spacing w:after="0" w:line="240" w:lineRule="auto"/>
              <w:contextualSpacing/>
              <w:jc w:val="center"/>
              <w:rPr>
                <w:rFonts w:ascii="Times New Roman" w:eastAsia="Times New Roman" w:hAnsi="Times New Roman" w:cs="Times New Roman"/>
                <w:b/>
                <w:sz w:val="18"/>
                <w:szCs w:val="18"/>
                <w:lang w:val="es-ES" w:eastAsia="es-ES"/>
              </w:rPr>
            </w:pPr>
            <w:r w:rsidRPr="003E2B73">
              <w:rPr>
                <w:rFonts w:ascii="Times New Roman" w:eastAsia="Times New Roman" w:hAnsi="Times New Roman" w:cs="Times New Roman"/>
                <w:b/>
                <w:sz w:val="18"/>
                <w:szCs w:val="18"/>
                <w:lang w:val="es-ES" w:eastAsia="es-ES"/>
              </w:rPr>
              <w:t>PRESENTANTE</w:t>
            </w:r>
          </w:p>
        </w:tc>
        <w:tc>
          <w:tcPr>
            <w:tcW w:w="1736" w:type="dxa"/>
            <w:shd w:val="clear" w:color="auto" w:fill="auto"/>
            <w:vAlign w:val="center"/>
          </w:tcPr>
          <w:p w14:paraId="54AFCE2B" w14:textId="77777777" w:rsidR="00A5691B" w:rsidRPr="003E2B73" w:rsidRDefault="00A5691B" w:rsidP="00A5691B">
            <w:pPr>
              <w:spacing w:after="0" w:line="240" w:lineRule="auto"/>
              <w:contextualSpacing/>
              <w:jc w:val="center"/>
              <w:rPr>
                <w:rFonts w:ascii="Times New Roman" w:eastAsia="Times New Roman" w:hAnsi="Times New Roman" w:cs="Times New Roman"/>
                <w:b/>
                <w:sz w:val="18"/>
                <w:szCs w:val="18"/>
                <w:lang w:val="es-ES" w:eastAsia="es-ES"/>
              </w:rPr>
            </w:pPr>
            <w:r w:rsidRPr="003E2B73">
              <w:rPr>
                <w:rFonts w:ascii="Times New Roman" w:eastAsia="Times New Roman" w:hAnsi="Times New Roman" w:cs="Times New Roman"/>
                <w:b/>
                <w:sz w:val="18"/>
                <w:szCs w:val="18"/>
                <w:lang w:val="es-ES" w:eastAsia="es-ES"/>
              </w:rPr>
              <w:t>TEMA</w:t>
            </w:r>
          </w:p>
        </w:tc>
        <w:tc>
          <w:tcPr>
            <w:tcW w:w="1519" w:type="dxa"/>
            <w:shd w:val="clear" w:color="auto" w:fill="auto"/>
            <w:vAlign w:val="center"/>
          </w:tcPr>
          <w:p w14:paraId="77853623" w14:textId="77777777" w:rsidR="00A5691B" w:rsidRPr="003E2B73" w:rsidRDefault="00A5691B" w:rsidP="00A5691B">
            <w:pPr>
              <w:spacing w:after="0" w:line="240" w:lineRule="auto"/>
              <w:contextualSpacing/>
              <w:jc w:val="center"/>
              <w:rPr>
                <w:rFonts w:ascii="Times New Roman" w:eastAsia="Times New Roman" w:hAnsi="Times New Roman" w:cs="Times New Roman"/>
                <w:b/>
                <w:sz w:val="18"/>
                <w:szCs w:val="18"/>
                <w:lang w:val="es-ES" w:eastAsia="es-ES"/>
              </w:rPr>
            </w:pPr>
            <w:r w:rsidRPr="003E2B73">
              <w:rPr>
                <w:rFonts w:ascii="Times New Roman" w:eastAsia="Times New Roman" w:hAnsi="Times New Roman" w:cs="Times New Roman"/>
                <w:b/>
                <w:sz w:val="18"/>
                <w:szCs w:val="18"/>
                <w:lang w:val="es-ES" w:eastAsia="es-ES"/>
              </w:rPr>
              <w:t>GRUPO PARLAMENTARIO</w:t>
            </w:r>
          </w:p>
        </w:tc>
        <w:tc>
          <w:tcPr>
            <w:tcW w:w="1604" w:type="dxa"/>
            <w:shd w:val="clear" w:color="auto" w:fill="auto"/>
            <w:vAlign w:val="center"/>
          </w:tcPr>
          <w:p w14:paraId="4C7AD9D8" w14:textId="77777777" w:rsidR="00A5691B" w:rsidRPr="003E2B73" w:rsidRDefault="00A5691B" w:rsidP="00A5691B">
            <w:pPr>
              <w:spacing w:after="0" w:line="240" w:lineRule="auto"/>
              <w:contextualSpacing/>
              <w:jc w:val="center"/>
              <w:rPr>
                <w:rFonts w:ascii="Times New Roman" w:eastAsia="Times New Roman" w:hAnsi="Times New Roman" w:cs="Times New Roman"/>
                <w:b/>
                <w:sz w:val="18"/>
                <w:szCs w:val="18"/>
                <w:lang w:val="es-ES" w:eastAsia="es-ES"/>
              </w:rPr>
            </w:pPr>
            <w:r w:rsidRPr="003E2B73">
              <w:rPr>
                <w:rFonts w:ascii="Times New Roman" w:eastAsia="Times New Roman" w:hAnsi="Times New Roman" w:cs="Times New Roman"/>
                <w:b/>
                <w:sz w:val="18"/>
                <w:szCs w:val="18"/>
                <w:lang w:val="es-ES" w:eastAsia="es-ES"/>
              </w:rPr>
              <w:t>TURNO ORIGINAL</w:t>
            </w:r>
          </w:p>
        </w:tc>
        <w:tc>
          <w:tcPr>
            <w:tcW w:w="1798" w:type="dxa"/>
            <w:shd w:val="clear" w:color="auto" w:fill="auto"/>
            <w:vAlign w:val="center"/>
          </w:tcPr>
          <w:p w14:paraId="20041A7F" w14:textId="77777777" w:rsidR="00A5691B" w:rsidRPr="003E2B73" w:rsidRDefault="00A5691B" w:rsidP="00A5691B">
            <w:pPr>
              <w:spacing w:after="0" w:line="240" w:lineRule="auto"/>
              <w:contextualSpacing/>
              <w:jc w:val="center"/>
              <w:rPr>
                <w:rFonts w:ascii="Times New Roman" w:eastAsia="Times New Roman" w:hAnsi="Times New Roman" w:cs="Times New Roman"/>
                <w:b/>
                <w:sz w:val="18"/>
                <w:szCs w:val="18"/>
                <w:lang w:val="es-ES" w:eastAsia="es-ES"/>
              </w:rPr>
            </w:pPr>
            <w:r w:rsidRPr="003E2B73">
              <w:rPr>
                <w:rFonts w:ascii="Times New Roman" w:eastAsia="Times New Roman" w:hAnsi="Times New Roman" w:cs="Times New Roman"/>
                <w:b/>
                <w:sz w:val="18"/>
                <w:szCs w:val="18"/>
                <w:lang w:val="es-ES" w:eastAsia="es-ES"/>
              </w:rPr>
              <w:t>CAMBIO DE TURNO</w:t>
            </w:r>
          </w:p>
        </w:tc>
      </w:tr>
      <w:tr w:rsidR="00A5691B" w:rsidRPr="003E2B73" w14:paraId="388FAA3B" w14:textId="77777777" w:rsidTr="00B83C16">
        <w:tc>
          <w:tcPr>
            <w:tcW w:w="1583" w:type="dxa"/>
            <w:shd w:val="clear" w:color="auto" w:fill="auto"/>
          </w:tcPr>
          <w:p w14:paraId="40301FA8" w14:textId="77777777" w:rsidR="00A5691B" w:rsidRPr="003E2B73" w:rsidRDefault="00A5691B" w:rsidP="00A5691B">
            <w:pPr>
              <w:widowControl w:val="0"/>
              <w:autoSpaceDE w:val="0"/>
              <w:autoSpaceDN w:val="0"/>
              <w:spacing w:after="0" w:line="240" w:lineRule="auto"/>
              <w:ind w:left="110"/>
              <w:jc w:val="both"/>
              <w:rPr>
                <w:rFonts w:ascii="Times New Roman" w:eastAsia="Verdana" w:hAnsi="Times New Roman" w:cs="Times New Roman"/>
                <w:b/>
                <w:sz w:val="18"/>
                <w:szCs w:val="18"/>
                <w:lang w:val="es-ES"/>
              </w:rPr>
            </w:pPr>
            <w:r w:rsidRPr="003E2B73">
              <w:rPr>
                <w:rFonts w:ascii="Times New Roman" w:eastAsia="Verdana" w:hAnsi="Times New Roman" w:cs="Times New Roman"/>
                <w:b/>
                <w:sz w:val="18"/>
                <w:szCs w:val="18"/>
                <w:lang w:val="es-ES"/>
              </w:rPr>
              <w:t xml:space="preserve">Iniciativa </w:t>
            </w:r>
            <w:r w:rsidRPr="003E2B73">
              <w:rPr>
                <w:rFonts w:ascii="Times New Roman" w:eastAsia="Verdana" w:hAnsi="Times New Roman" w:cs="Times New Roman"/>
                <w:sz w:val="18"/>
                <w:szCs w:val="18"/>
                <w:lang w:val="es-ES"/>
              </w:rPr>
              <w:t xml:space="preserve">con Proyecto de Decreto por la que se reforman y derogan diversas disposiciones del </w:t>
            </w:r>
            <w:r w:rsidRPr="003E2B73">
              <w:rPr>
                <w:rFonts w:ascii="Times New Roman" w:eastAsia="Verdana" w:hAnsi="Times New Roman" w:cs="Times New Roman"/>
                <w:b/>
                <w:sz w:val="18"/>
                <w:szCs w:val="18"/>
                <w:lang w:val="es-ES"/>
              </w:rPr>
              <w:t>Código Civil del Estado de México.</w:t>
            </w:r>
          </w:p>
        </w:tc>
        <w:tc>
          <w:tcPr>
            <w:tcW w:w="1399" w:type="dxa"/>
            <w:shd w:val="clear" w:color="auto" w:fill="auto"/>
            <w:vAlign w:val="center"/>
          </w:tcPr>
          <w:p w14:paraId="113B59D5" w14:textId="77777777" w:rsidR="00A5691B" w:rsidRPr="003E2B73" w:rsidRDefault="00A5691B" w:rsidP="00A5691B">
            <w:pPr>
              <w:spacing w:after="0" w:line="240" w:lineRule="auto"/>
              <w:contextualSpacing/>
              <w:jc w:val="center"/>
              <w:rPr>
                <w:rFonts w:ascii="Times New Roman" w:eastAsia="Times New Roman" w:hAnsi="Times New Roman" w:cs="Times New Roman"/>
                <w:b/>
                <w:sz w:val="18"/>
                <w:szCs w:val="18"/>
                <w:lang w:val="es-ES" w:eastAsia="es-ES"/>
              </w:rPr>
            </w:pPr>
            <w:r w:rsidRPr="003E2B73">
              <w:rPr>
                <w:rFonts w:ascii="Times New Roman" w:eastAsia="Times New Roman" w:hAnsi="Times New Roman" w:cs="Times New Roman"/>
                <w:b/>
                <w:sz w:val="18"/>
                <w:szCs w:val="18"/>
                <w:lang w:val="es-ES" w:eastAsia="es-ES"/>
              </w:rPr>
              <w:t xml:space="preserve">Dip. Yesica Yanet Rojas Hernández </w:t>
            </w:r>
          </w:p>
        </w:tc>
        <w:tc>
          <w:tcPr>
            <w:tcW w:w="1736" w:type="dxa"/>
            <w:shd w:val="clear" w:color="auto" w:fill="auto"/>
          </w:tcPr>
          <w:p w14:paraId="2CF20623" w14:textId="77777777" w:rsidR="00A5691B" w:rsidRPr="003E2B73" w:rsidRDefault="00A5691B" w:rsidP="00A5691B">
            <w:pPr>
              <w:spacing w:after="0" w:line="240" w:lineRule="auto"/>
              <w:contextualSpacing/>
              <w:jc w:val="both"/>
              <w:rPr>
                <w:rFonts w:ascii="Times New Roman" w:eastAsia="Times New Roman" w:hAnsi="Times New Roman" w:cs="Times New Roman"/>
                <w:sz w:val="18"/>
                <w:szCs w:val="18"/>
                <w:lang w:val="es-ES" w:eastAsia="es-ES"/>
              </w:rPr>
            </w:pPr>
            <w:r w:rsidRPr="003E2B73">
              <w:rPr>
                <w:rFonts w:ascii="Times New Roman" w:eastAsia="Times New Roman" w:hAnsi="Times New Roman" w:cs="Times New Roman"/>
                <w:sz w:val="18"/>
                <w:szCs w:val="18"/>
                <w:lang w:val="es-ES" w:eastAsia="es-ES"/>
              </w:rPr>
              <w:t>Con el fin de preservar la dignidad de los niños presentados al momento de registrar actas de nacimiento.</w:t>
            </w:r>
          </w:p>
          <w:p w14:paraId="5BE24AAC" w14:textId="77777777" w:rsidR="00A5691B" w:rsidRPr="003E2B73" w:rsidRDefault="00A5691B" w:rsidP="00A5691B">
            <w:pPr>
              <w:spacing w:after="0" w:line="240" w:lineRule="auto"/>
              <w:contextualSpacing/>
              <w:jc w:val="both"/>
              <w:rPr>
                <w:rFonts w:ascii="Times New Roman" w:eastAsia="Times New Roman" w:hAnsi="Times New Roman" w:cs="Times New Roman"/>
                <w:sz w:val="18"/>
                <w:szCs w:val="18"/>
                <w:lang w:val="es-ES" w:eastAsia="es-ES"/>
              </w:rPr>
            </w:pPr>
          </w:p>
        </w:tc>
        <w:tc>
          <w:tcPr>
            <w:tcW w:w="1519" w:type="dxa"/>
            <w:shd w:val="clear" w:color="auto" w:fill="auto"/>
            <w:vAlign w:val="center"/>
          </w:tcPr>
          <w:p w14:paraId="1357A026" w14:textId="77777777" w:rsidR="00A5691B" w:rsidRPr="003E2B73" w:rsidRDefault="00A5691B" w:rsidP="00A5691B">
            <w:pPr>
              <w:spacing w:after="0" w:line="240" w:lineRule="auto"/>
              <w:contextualSpacing/>
              <w:jc w:val="center"/>
              <w:rPr>
                <w:rFonts w:ascii="Times New Roman" w:eastAsia="Times New Roman" w:hAnsi="Times New Roman" w:cs="Times New Roman"/>
                <w:b/>
                <w:sz w:val="18"/>
                <w:szCs w:val="18"/>
                <w:lang w:val="es-ES" w:eastAsia="es-ES"/>
              </w:rPr>
            </w:pPr>
            <w:r w:rsidRPr="003E2B73">
              <w:rPr>
                <w:rFonts w:ascii="Times New Roman" w:eastAsia="Times New Roman" w:hAnsi="Times New Roman" w:cs="Times New Roman"/>
                <w:b/>
                <w:sz w:val="18"/>
                <w:szCs w:val="18"/>
                <w:lang w:val="es-ES" w:eastAsia="es-ES"/>
              </w:rPr>
              <w:t>morena</w:t>
            </w:r>
          </w:p>
        </w:tc>
        <w:tc>
          <w:tcPr>
            <w:tcW w:w="1604" w:type="dxa"/>
            <w:shd w:val="clear" w:color="auto" w:fill="auto"/>
          </w:tcPr>
          <w:p w14:paraId="23A7885B" w14:textId="77777777" w:rsidR="00A5691B" w:rsidRPr="003E2B73" w:rsidRDefault="00A5691B" w:rsidP="00A5691B">
            <w:pPr>
              <w:spacing w:after="0" w:line="240" w:lineRule="auto"/>
              <w:contextualSpacing/>
              <w:jc w:val="both"/>
              <w:rPr>
                <w:rFonts w:ascii="Times New Roman" w:eastAsia="Times New Roman" w:hAnsi="Times New Roman" w:cs="Times New Roman"/>
                <w:sz w:val="18"/>
                <w:szCs w:val="18"/>
                <w:lang w:val="es-ES" w:eastAsia="es-ES"/>
              </w:rPr>
            </w:pPr>
            <w:r w:rsidRPr="003E2B73">
              <w:rPr>
                <w:rFonts w:ascii="Times New Roman" w:eastAsia="Times New Roman" w:hAnsi="Times New Roman" w:cs="Times New Roman"/>
                <w:sz w:val="18"/>
                <w:szCs w:val="18"/>
                <w:lang w:val="es-ES" w:eastAsia="es-ES"/>
              </w:rPr>
              <w:t>Procuración y Administración de Justicia</w:t>
            </w:r>
          </w:p>
          <w:p w14:paraId="6D26C786" w14:textId="77777777" w:rsidR="00A5691B" w:rsidRPr="003E2B73" w:rsidRDefault="00A5691B" w:rsidP="00A5691B">
            <w:pPr>
              <w:spacing w:after="0" w:line="240" w:lineRule="auto"/>
              <w:contextualSpacing/>
              <w:jc w:val="both"/>
              <w:rPr>
                <w:rFonts w:ascii="Times New Roman" w:eastAsia="Times New Roman" w:hAnsi="Times New Roman" w:cs="Times New Roman"/>
                <w:sz w:val="18"/>
                <w:szCs w:val="18"/>
                <w:lang w:val="es-ES" w:eastAsia="es-ES"/>
              </w:rPr>
            </w:pPr>
          </w:p>
          <w:p w14:paraId="03C14FED" w14:textId="77777777" w:rsidR="00A5691B" w:rsidRPr="003E2B73" w:rsidRDefault="00A5691B" w:rsidP="00A5691B">
            <w:pPr>
              <w:spacing w:after="0" w:line="240" w:lineRule="auto"/>
              <w:contextualSpacing/>
              <w:jc w:val="both"/>
              <w:rPr>
                <w:rFonts w:ascii="Times New Roman" w:eastAsia="Times New Roman" w:hAnsi="Times New Roman" w:cs="Times New Roman"/>
                <w:sz w:val="18"/>
                <w:szCs w:val="18"/>
                <w:lang w:val="es-ES" w:eastAsia="es-ES"/>
              </w:rPr>
            </w:pPr>
            <w:r w:rsidRPr="003E2B73">
              <w:rPr>
                <w:rFonts w:ascii="Times New Roman" w:eastAsia="Times New Roman" w:hAnsi="Times New Roman" w:cs="Times New Roman"/>
                <w:sz w:val="18"/>
                <w:szCs w:val="18"/>
                <w:lang w:val="es-ES" w:eastAsia="es-ES"/>
              </w:rPr>
              <w:t xml:space="preserve">Especial de los Derechos de las Niñas, Niños, Adolescentes y la Primera Infancia </w:t>
            </w:r>
          </w:p>
          <w:p w14:paraId="2A23EE79" w14:textId="77777777" w:rsidR="00A5691B" w:rsidRPr="003E2B73" w:rsidRDefault="00A5691B" w:rsidP="00A5691B">
            <w:pPr>
              <w:spacing w:after="0" w:line="240" w:lineRule="auto"/>
              <w:contextualSpacing/>
              <w:jc w:val="both"/>
              <w:rPr>
                <w:rFonts w:ascii="Times New Roman" w:eastAsia="Times New Roman" w:hAnsi="Times New Roman" w:cs="Times New Roman"/>
                <w:sz w:val="18"/>
                <w:szCs w:val="18"/>
                <w:lang w:val="es-ES" w:eastAsia="es-ES"/>
              </w:rPr>
            </w:pPr>
          </w:p>
        </w:tc>
        <w:tc>
          <w:tcPr>
            <w:tcW w:w="1798" w:type="dxa"/>
            <w:vMerge w:val="restart"/>
            <w:shd w:val="clear" w:color="auto" w:fill="auto"/>
            <w:vAlign w:val="center"/>
          </w:tcPr>
          <w:p w14:paraId="3F805459" w14:textId="77777777" w:rsidR="00A5691B" w:rsidRPr="003E2B73" w:rsidRDefault="00A5691B" w:rsidP="00A5691B">
            <w:pPr>
              <w:spacing w:after="0" w:line="240" w:lineRule="auto"/>
              <w:contextualSpacing/>
              <w:jc w:val="center"/>
              <w:rPr>
                <w:rFonts w:ascii="Times New Roman" w:eastAsia="Times New Roman" w:hAnsi="Times New Roman" w:cs="Times New Roman"/>
                <w:sz w:val="18"/>
                <w:szCs w:val="18"/>
                <w:lang w:val="es-ES" w:eastAsia="es-ES"/>
              </w:rPr>
            </w:pPr>
            <w:r w:rsidRPr="003E2B73">
              <w:rPr>
                <w:rFonts w:ascii="Times New Roman" w:eastAsia="Times New Roman" w:hAnsi="Times New Roman" w:cs="Times New Roman"/>
                <w:sz w:val="18"/>
                <w:szCs w:val="18"/>
                <w:lang w:val="es-ES" w:eastAsia="es-ES"/>
              </w:rPr>
              <w:t>Procuración y Administración de Justicia</w:t>
            </w:r>
          </w:p>
          <w:p w14:paraId="3930C39B" w14:textId="77777777" w:rsidR="00A5691B" w:rsidRPr="003E2B73" w:rsidRDefault="00A5691B" w:rsidP="00A5691B">
            <w:pPr>
              <w:spacing w:after="0" w:line="240" w:lineRule="auto"/>
              <w:contextualSpacing/>
              <w:jc w:val="center"/>
              <w:rPr>
                <w:rFonts w:ascii="Times New Roman" w:eastAsia="Times New Roman" w:hAnsi="Times New Roman" w:cs="Times New Roman"/>
                <w:sz w:val="18"/>
                <w:szCs w:val="18"/>
                <w:lang w:val="es-ES" w:eastAsia="es-ES"/>
              </w:rPr>
            </w:pPr>
          </w:p>
          <w:p w14:paraId="1ECCF304" w14:textId="77777777" w:rsidR="00A5691B" w:rsidRPr="003E2B73" w:rsidRDefault="00A5691B" w:rsidP="00A5691B">
            <w:pPr>
              <w:spacing w:after="0" w:line="240" w:lineRule="auto"/>
              <w:contextualSpacing/>
              <w:jc w:val="center"/>
              <w:rPr>
                <w:rFonts w:ascii="Times New Roman" w:eastAsia="Times New Roman" w:hAnsi="Times New Roman" w:cs="Times New Roman"/>
                <w:sz w:val="18"/>
                <w:szCs w:val="18"/>
                <w:lang w:val="es-ES" w:eastAsia="es-ES"/>
              </w:rPr>
            </w:pPr>
            <w:r w:rsidRPr="003E2B73">
              <w:rPr>
                <w:rFonts w:ascii="Times New Roman" w:eastAsia="Times New Roman" w:hAnsi="Times New Roman" w:cs="Times New Roman"/>
                <w:sz w:val="18"/>
                <w:szCs w:val="18"/>
                <w:lang w:val="es-ES" w:eastAsia="es-ES"/>
              </w:rPr>
              <w:t>Especial de los Derechos de las Niñas, Niños, Adolescentes y la Primera Infancia</w:t>
            </w:r>
          </w:p>
          <w:p w14:paraId="3793B4E6" w14:textId="77777777" w:rsidR="00A5691B" w:rsidRPr="003E2B73" w:rsidRDefault="00A5691B" w:rsidP="00A5691B">
            <w:pPr>
              <w:spacing w:after="0" w:line="240" w:lineRule="auto"/>
              <w:contextualSpacing/>
              <w:jc w:val="center"/>
              <w:rPr>
                <w:rFonts w:ascii="Times New Roman" w:eastAsia="Times New Roman" w:hAnsi="Times New Roman" w:cs="Times New Roman"/>
                <w:sz w:val="18"/>
                <w:szCs w:val="18"/>
                <w:lang w:val="es-ES" w:eastAsia="es-ES"/>
              </w:rPr>
            </w:pPr>
          </w:p>
        </w:tc>
      </w:tr>
      <w:tr w:rsidR="00A5691B" w:rsidRPr="003E2B73" w14:paraId="0DEE5B2C" w14:textId="77777777" w:rsidTr="00B83C16">
        <w:tc>
          <w:tcPr>
            <w:tcW w:w="1583" w:type="dxa"/>
            <w:shd w:val="clear" w:color="auto" w:fill="auto"/>
          </w:tcPr>
          <w:p w14:paraId="7A8268A1" w14:textId="77777777" w:rsidR="00A5691B" w:rsidRPr="003E2B73" w:rsidRDefault="00A5691B" w:rsidP="00A5691B">
            <w:pPr>
              <w:widowControl w:val="0"/>
              <w:autoSpaceDE w:val="0"/>
              <w:autoSpaceDN w:val="0"/>
              <w:spacing w:after="0" w:line="240" w:lineRule="auto"/>
              <w:ind w:left="110"/>
              <w:jc w:val="both"/>
              <w:rPr>
                <w:rFonts w:ascii="Times New Roman" w:eastAsia="Verdana" w:hAnsi="Times New Roman" w:cs="Times New Roman"/>
                <w:b/>
                <w:sz w:val="18"/>
                <w:szCs w:val="18"/>
                <w:lang w:val="es-ES"/>
              </w:rPr>
            </w:pPr>
            <w:r w:rsidRPr="003E2B73">
              <w:rPr>
                <w:rFonts w:ascii="Times New Roman" w:eastAsia="Verdana" w:hAnsi="Times New Roman" w:cs="Times New Roman"/>
                <w:b/>
                <w:sz w:val="18"/>
                <w:szCs w:val="18"/>
                <w:lang w:val="es-ES"/>
              </w:rPr>
              <w:t xml:space="preserve">Iniciativa </w:t>
            </w:r>
            <w:r w:rsidRPr="003E2B73">
              <w:rPr>
                <w:rFonts w:ascii="Times New Roman" w:eastAsia="Verdana" w:hAnsi="Times New Roman" w:cs="Times New Roman"/>
                <w:sz w:val="18"/>
                <w:szCs w:val="18"/>
                <w:lang w:val="es-ES"/>
              </w:rPr>
              <w:t xml:space="preserve">con Proyecto de Decreto por el que se reforman y adicionan diversas disposiciones del </w:t>
            </w:r>
            <w:r w:rsidRPr="003E2B73">
              <w:rPr>
                <w:rFonts w:ascii="Times New Roman" w:eastAsia="Verdana" w:hAnsi="Times New Roman" w:cs="Times New Roman"/>
                <w:b/>
                <w:sz w:val="18"/>
                <w:szCs w:val="18"/>
                <w:lang w:val="es-ES"/>
              </w:rPr>
              <w:t>Código Civil del Estado de México.</w:t>
            </w:r>
          </w:p>
        </w:tc>
        <w:tc>
          <w:tcPr>
            <w:tcW w:w="1399" w:type="dxa"/>
            <w:shd w:val="clear" w:color="auto" w:fill="auto"/>
            <w:vAlign w:val="center"/>
          </w:tcPr>
          <w:p w14:paraId="77F4E876" w14:textId="77777777" w:rsidR="00A5691B" w:rsidRPr="003E2B73" w:rsidRDefault="00A5691B" w:rsidP="00A5691B">
            <w:pPr>
              <w:spacing w:after="0" w:line="240" w:lineRule="auto"/>
              <w:contextualSpacing/>
              <w:jc w:val="center"/>
              <w:rPr>
                <w:rFonts w:ascii="Times New Roman" w:eastAsia="Times New Roman" w:hAnsi="Times New Roman" w:cs="Times New Roman"/>
                <w:b/>
                <w:sz w:val="18"/>
                <w:szCs w:val="18"/>
                <w:lang w:val="es-ES" w:eastAsia="es-ES"/>
              </w:rPr>
            </w:pPr>
            <w:r w:rsidRPr="003E2B73">
              <w:rPr>
                <w:rFonts w:ascii="Times New Roman" w:eastAsia="Times New Roman" w:hAnsi="Times New Roman" w:cs="Times New Roman"/>
                <w:b/>
                <w:sz w:val="18"/>
                <w:szCs w:val="18"/>
                <w:lang w:val="es-ES" w:eastAsia="es-ES"/>
              </w:rPr>
              <w:t>Dip. María Luisa</w:t>
            </w:r>
          </w:p>
          <w:p w14:paraId="0987005D" w14:textId="77777777" w:rsidR="00A5691B" w:rsidRPr="003E2B73" w:rsidRDefault="00A5691B" w:rsidP="00A5691B">
            <w:pPr>
              <w:spacing w:after="0" w:line="240" w:lineRule="auto"/>
              <w:contextualSpacing/>
              <w:jc w:val="center"/>
              <w:rPr>
                <w:rFonts w:ascii="Times New Roman" w:eastAsia="Times New Roman" w:hAnsi="Times New Roman" w:cs="Times New Roman"/>
                <w:b/>
                <w:sz w:val="18"/>
                <w:szCs w:val="18"/>
                <w:lang w:val="es-ES" w:eastAsia="es-ES"/>
              </w:rPr>
            </w:pPr>
            <w:r w:rsidRPr="003E2B73">
              <w:rPr>
                <w:rFonts w:ascii="Times New Roman" w:eastAsia="Times New Roman" w:hAnsi="Times New Roman" w:cs="Times New Roman"/>
                <w:b/>
                <w:sz w:val="18"/>
                <w:szCs w:val="18"/>
                <w:lang w:val="es-ES" w:eastAsia="es-ES"/>
              </w:rPr>
              <w:t>Mendoza Mondragón</w:t>
            </w:r>
          </w:p>
          <w:p w14:paraId="1B25AF41" w14:textId="77777777" w:rsidR="00A5691B" w:rsidRPr="003E2B73" w:rsidRDefault="00A5691B" w:rsidP="00A5691B">
            <w:pPr>
              <w:spacing w:after="0" w:line="240" w:lineRule="auto"/>
              <w:contextualSpacing/>
              <w:jc w:val="center"/>
              <w:rPr>
                <w:rFonts w:ascii="Times New Roman" w:eastAsia="Times New Roman" w:hAnsi="Times New Roman" w:cs="Times New Roman"/>
                <w:b/>
                <w:sz w:val="18"/>
                <w:szCs w:val="18"/>
                <w:lang w:val="es-ES" w:eastAsia="es-ES"/>
              </w:rPr>
            </w:pPr>
          </w:p>
          <w:p w14:paraId="0FC0FE53" w14:textId="77777777" w:rsidR="00A5691B" w:rsidRPr="003E2B73" w:rsidRDefault="00A5691B" w:rsidP="00A5691B">
            <w:pPr>
              <w:spacing w:after="0" w:line="240" w:lineRule="auto"/>
              <w:contextualSpacing/>
              <w:jc w:val="center"/>
              <w:rPr>
                <w:rFonts w:ascii="Times New Roman" w:eastAsia="Times New Roman" w:hAnsi="Times New Roman" w:cs="Times New Roman"/>
                <w:b/>
                <w:sz w:val="18"/>
                <w:szCs w:val="18"/>
                <w:lang w:val="es-ES" w:eastAsia="es-ES"/>
              </w:rPr>
            </w:pPr>
            <w:r w:rsidRPr="003E2B73">
              <w:rPr>
                <w:rFonts w:ascii="Times New Roman" w:eastAsia="Times New Roman" w:hAnsi="Times New Roman" w:cs="Times New Roman"/>
                <w:b/>
                <w:sz w:val="18"/>
                <w:szCs w:val="18"/>
                <w:lang w:val="es-ES" w:eastAsia="es-ES"/>
              </w:rPr>
              <w:t>Dip. Claudia Desiree</w:t>
            </w:r>
          </w:p>
          <w:p w14:paraId="79E961FB" w14:textId="77777777" w:rsidR="00A5691B" w:rsidRPr="003E2B73" w:rsidRDefault="00A5691B" w:rsidP="00A5691B">
            <w:pPr>
              <w:spacing w:after="0" w:line="240" w:lineRule="auto"/>
              <w:contextualSpacing/>
              <w:jc w:val="center"/>
              <w:rPr>
                <w:rFonts w:ascii="Times New Roman" w:eastAsia="Times New Roman" w:hAnsi="Times New Roman" w:cs="Times New Roman"/>
                <w:b/>
                <w:sz w:val="18"/>
                <w:szCs w:val="18"/>
                <w:lang w:val="es-ES" w:eastAsia="es-ES"/>
              </w:rPr>
            </w:pPr>
            <w:r w:rsidRPr="003E2B73">
              <w:rPr>
                <w:rFonts w:ascii="Times New Roman" w:eastAsia="Times New Roman" w:hAnsi="Times New Roman" w:cs="Times New Roman"/>
                <w:b/>
                <w:sz w:val="18"/>
                <w:szCs w:val="18"/>
                <w:lang w:val="es-ES" w:eastAsia="es-ES"/>
              </w:rPr>
              <w:t>Morales Robledo</w:t>
            </w:r>
          </w:p>
          <w:p w14:paraId="0960E45B" w14:textId="77777777" w:rsidR="00A5691B" w:rsidRPr="003E2B73" w:rsidRDefault="00A5691B" w:rsidP="00A5691B">
            <w:pPr>
              <w:spacing w:after="0" w:line="240" w:lineRule="auto"/>
              <w:contextualSpacing/>
              <w:jc w:val="center"/>
              <w:rPr>
                <w:rFonts w:ascii="Times New Roman" w:eastAsia="Times New Roman" w:hAnsi="Times New Roman" w:cs="Times New Roman"/>
                <w:b/>
                <w:sz w:val="18"/>
                <w:szCs w:val="18"/>
                <w:lang w:val="es-ES" w:eastAsia="es-ES"/>
              </w:rPr>
            </w:pPr>
          </w:p>
        </w:tc>
        <w:tc>
          <w:tcPr>
            <w:tcW w:w="1736" w:type="dxa"/>
            <w:shd w:val="clear" w:color="auto" w:fill="auto"/>
          </w:tcPr>
          <w:p w14:paraId="6525286F" w14:textId="77777777" w:rsidR="00A5691B" w:rsidRPr="003E2B73" w:rsidRDefault="00A5691B" w:rsidP="00A5691B">
            <w:pPr>
              <w:spacing w:after="0" w:line="240" w:lineRule="auto"/>
              <w:contextualSpacing/>
              <w:jc w:val="both"/>
              <w:rPr>
                <w:rFonts w:ascii="Times New Roman" w:eastAsia="Times New Roman" w:hAnsi="Times New Roman" w:cs="Times New Roman"/>
                <w:sz w:val="18"/>
                <w:szCs w:val="18"/>
                <w:lang w:val="es-ES" w:eastAsia="es-ES"/>
              </w:rPr>
            </w:pPr>
            <w:r w:rsidRPr="003E2B73">
              <w:rPr>
                <w:rFonts w:ascii="Times New Roman" w:eastAsia="Times New Roman" w:hAnsi="Times New Roman" w:cs="Times New Roman"/>
                <w:sz w:val="18"/>
                <w:szCs w:val="18"/>
                <w:lang w:val="es-ES" w:eastAsia="es-ES"/>
              </w:rPr>
              <w:t>En materia de eliminación de conceptos discriminatorios en el registro y reconocimiento de hijas e hijos.</w:t>
            </w:r>
          </w:p>
        </w:tc>
        <w:tc>
          <w:tcPr>
            <w:tcW w:w="1519" w:type="dxa"/>
            <w:shd w:val="clear" w:color="auto" w:fill="auto"/>
            <w:vAlign w:val="center"/>
          </w:tcPr>
          <w:p w14:paraId="5D8D1F10" w14:textId="77777777" w:rsidR="00A5691B" w:rsidRPr="003E2B73" w:rsidRDefault="00A5691B" w:rsidP="00A5691B">
            <w:pPr>
              <w:spacing w:after="0" w:line="240" w:lineRule="auto"/>
              <w:contextualSpacing/>
              <w:jc w:val="center"/>
              <w:rPr>
                <w:rFonts w:ascii="Times New Roman" w:eastAsia="Times New Roman" w:hAnsi="Times New Roman" w:cs="Times New Roman"/>
                <w:b/>
                <w:sz w:val="18"/>
                <w:szCs w:val="18"/>
                <w:lang w:val="es-ES" w:eastAsia="es-ES"/>
              </w:rPr>
            </w:pPr>
            <w:r w:rsidRPr="003E2B73">
              <w:rPr>
                <w:rFonts w:ascii="Times New Roman" w:eastAsia="Times New Roman" w:hAnsi="Times New Roman" w:cs="Times New Roman"/>
                <w:b/>
                <w:sz w:val="18"/>
                <w:szCs w:val="18"/>
                <w:lang w:val="es-ES" w:eastAsia="es-ES"/>
              </w:rPr>
              <w:t>PVEM</w:t>
            </w:r>
          </w:p>
        </w:tc>
        <w:tc>
          <w:tcPr>
            <w:tcW w:w="1604" w:type="dxa"/>
            <w:shd w:val="clear" w:color="auto" w:fill="auto"/>
          </w:tcPr>
          <w:p w14:paraId="09ED8281" w14:textId="77777777" w:rsidR="00A5691B" w:rsidRPr="003E2B73" w:rsidRDefault="00A5691B" w:rsidP="00A5691B">
            <w:pPr>
              <w:spacing w:after="0" w:line="240" w:lineRule="auto"/>
              <w:contextualSpacing/>
              <w:jc w:val="both"/>
              <w:rPr>
                <w:rFonts w:ascii="Times New Roman" w:eastAsia="Times New Roman" w:hAnsi="Times New Roman" w:cs="Times New Roman"/>
                <w:sz w:val="18"/>
                <w:szCs w:val="18"/>
                <w:lang w:val="es-ES" w:eastAsia="es-ES"/>
              </w:rPr>
            </w:pPr>
            <w:r w:rsidRPr="003E2B73">
              <w:rPr>
                <w:rFonts w:ascii="Times New Roman" w:eastAsia="Times New Roman" w:hAnsi="Times New Roman" w:cs="Times New Roman"/>
                <w:sz w:val="18"/>
                <w:szCs w:val="18"/>
                <w:lang w:val="es-ES" w:eastAsia="es-ES"/>
              </w:rPr>
              <w:t>Procuración y Administración de Justicia</w:t>
            </w:r>
          </w:p>
          <w:p w14:paraId="77B45298" w14:textId="77777777" w:rsidR="00A5691B" w:rsidRPr="003E2B73" w:rsidRDefault="00A5691B" w:rsidP="00A5691B">
            <w:pPr>
              <w:spacing w:after="0" w:line="240" w:lineRule="auto"/>
              <w:contextualSpacing/>
              <w:jc w:val="both"/>
              <w:rPr>
                <w:rFonts w:ascii="Times New Roman" w:eastAsia="Times New Roman" w:hAnsi="Times New Roman" w:cs="Times New Roman"/>
                <w:sz w:val="18"/>
                <w:szCs w:val="18"/>
                <w:lang w:val="es-ES" w:eastAsia="es-ES"/>
              </w:rPr>
            </w:pPr>
          </w:p>
          <w:p w14:paraId="5BD19936" w14:textId="77777777" w:rsidR="00A5691B" w:rsidRPr="003E2B73" w:rsidRDefault="00A5691B" w:rsidP="00A5691B">
            <w:pPr>
              <w:spacing w:after="0" w:line="240" w:lineRule="auto"/>
              <w:contextualSpacing/>
              <w:jc w:val="both"/>
              <w:rPr>
                <w:rFonts w:ascii="Times New Roman" w:eastAsia="Times New Roman" w:hAnsi="Times New Roman" w:cs="Times New Roman"/>
                <w:sz w:val="18"/>
                <w:szCs w:val="18"/>
                <w:lang w:val="es-ES" w:eastAsia="es-ES"/>
              </w:rPr>
            </w:pPr>
            <w:r w:rsidRPr="003E2B73">
              <w:rPr>
                <w:rFonts w:ascii="Times New Roman" w:eastAsia="Times New Roman" w:hAnsi="Times New Roman" w:cs="Times New Roman"/>
                <w:sz w:val="18"/>
                <w:szCs w:val="18"/>
                <w:lang w:val="es-ES" w:eastAsia="es-ES"/>
              </w:rPr>
              <w:t>Familia y Desarrollo Humano</w:t>
            </w:r>
          </w:p>
        </w:tc>
        <w:tc>
          <w:tcPr>
            <w:tcW w:w="1798" w:type="dxa"/>
            <w:vMerge/>
            <w:shd w:val="clear" w:color="auto" w:fill="auto"/>
          </w:tcPr>
          <w:p w14:paraId="12EFA089" w14:textId="77777777" w:rsidR="00A5691B" w:rsidRPr="003E2B73" w:rsidRDefault="00A5691B" w:rsidP="00A5691B">
            <w:pPr>
              <w:spacing w:after="0" w:line="240" w:lineRule="auto"/>
              <w:contextualSpacing/>
              <w:rPr>
                <w:rFonts w:ascii="Times New Roman" w:eastAsia="Times New Roman" w:hAnsi="Times New Roman" w:cs="Times New Roman"/>
                <w:sz w:val="18"/>
                <w:szCs w:val="18"/>
                <w:lang w:val="es-ES" w:eastAsia="es-ES"/>
              </w:rPr>
            </w:pPr>
          </w:p>
        </w:tc>
      </w:tr>
    </w:tbl>
    <w:p w14:paraId="0C2C71B1" w14:textId="77777777" w:rsidR="00A5691B" w:rsidRPr="003E2B73" w:rsidRDefault="00A5691B" w:rsidP="00A5691B">
      <w:pPr>
        <w:spacing w:after="0" w:line="240" w:lineRule="auto"/>
        <w:contextualSpacing/>
        <w:jc w:val="both"/>
        <w:rPr>
          <w:rFonts w:ascii="Times New Roman" w:eastAsia="Times New Roman" w:hAnsi="Times New Roman" w:cs="Times New Roman"/>
          <w:sz w:val="24"/>
          <w:szCs w:val="24"/>
          <w:lang w:val="es-ES" w:eastAsia="es-ES"/>
        </w:rPr>
      </w:pPr>
    </w:p>
    <w:p w14:paraId="20124A73" w14:textId="77777777" w:rsidR="00A5691B" w:rsidRPr="003E2B73" w:rsidRDefault="00A5691B" w:rsidP="00A5691B">
      <w:pPr>
        <w:spacing w:after="0" w:line="240" w:lineRule="auto"/>
        <w:contextualSpacing/>
        <w:jc w:val="both"/>
        <w:rPr>
          <w:rFonts w:ascii="Times New Roman" w:eastAsia="Times New Roman" w:hAnsi="Times New Roman" w:cs="Times New Roman"/>
          <w:sz w:val="24"/>
          <w:szCs w:val="24"/>
          <w:lang w:val="es-ES" w:eastAsia="es-ES"/>
        </w:rPr>
      </w:pPr>
      <w:r w:rsidRPr="003E2B73">
        <w:rPr>
          <w:rFonts w:ascii="Times New Roman" w:eastAsia="Times New Roman" w:hAnsi="Times New Roman" w:cs="Times New Roman"/>
          <w:sz w:val="24"/>
          <w:szCs w:val="24"/>
          <w:lang w:val="es-ES" w:eastAsia="es-ES"/>
        </w:rPr>
        <w:tab/>
        <w:t>Asimismo, le pedimos haga extensivo ese Acuerdo a los casos que advierta necesarios.</w:t>
      </w:r>
    </w:p>
    <w:p w14:paraId="78BEEBA0" w14:textId="77777777" w:rsidR="00A5691B" w:rsidRPr="003E2B73" w:rsidRDefault="00A5691B" w:rsidP="00A5691B">
      <w:pPr>
        <w:spacing w:after="0" w:line="240" w:lineRule="auto"/>
        <w:contextualSpacing/>
        <w:jc w:val="both"/>
        <w:rPr>
          <w:rFonts w:ascii="Times New Roman" w:eastAsia="Times New Roman" w:hAnsi="Times New Roman" w:cs="Times New Roman"/>
          <w:sz w:val="24"/>
          <w:szCs w:val="24"/>
          <w:lang w:val="es-ES" w:eastAsia="es-ES"/>
        </w:rPr>
      </w:pPr>
    </w:p>
    <w:p w14:paraId="4F624EC3" w14:textId="77777777" w:rsidR="00A5691B" w:rsidRPr="003E2B73" w:rsidRDefault="00A5691B" w:rsidP="00A5691B">
      <w:pPr>
        <w:spacing w:after="0" w:line="240" w:lineRule="auto"/>
        <w:contextualSpacing/>
        <w:jc w:val="both"/>
        <w:rPr>
          <w:rFonts w:ascii="Times New Roman" w:eastAsia="Times New Roman" w:hAnsi="Times New Roman" w:cs="Times New Roman"/>
          <w:sz w:val="24"/>
          <w:szCs w:val="24"/>
          <w:lang w:val="es-ES" w:eastAsia="es-ES"/>
        </w:rPr>
      </w:pPr>
      <w:r w:rsidRPr="003E2B73">
        <w:rPr>
          <w:rFonts w:ascii="Times New Roman" w:eastAsia="Times New Roman" w:hAnsi="Times New Roman" w:cs="Times New Roman"/>
          <w:sz w:val="24"/>
          <w:szCs w:val="24"/>
          <w:lang w:val="es-ES" w:eastAsia="es-ES"/>
        </w:rPr>
        <w:tab/>
        <w:t>Sin otro particular, le manifestamos nuestra distinguida consideración.</w:t>
      </w:r>
    </w:p>
    <w:p w14:paraId="09746F93" w14:textId="77777777" w:rsidR="00A5691B" w:rsidRPr="003E2B73" w:rsidRDefault="00A5691B" w:rsidP="00A5691B">
      <w:pPr>
        <w:spacing w:after="0" w:line="240" w:lineRule="auto"/>
        <w:contextualSpacing/>
        <w:rPr>
          <w:rFonts w:ascii="Times New Roman" w:eastAsia="Times New Roman" w:hAnsi="Times New Roman" w:cs="Times New Roman"/>
          <w:sz w:val="24"/>
          <w:szCs w:val="24"/>
          <w:lang w:val="es-ES" w:eastAsia="es-ES"/>
        </w:rPr>
      </w:pPr>
    </w:p>
    <w:p w14:paraId="52E920FC"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A T E N T A M E N T E</w:t>
      </w:r>
    </w:p>
    <w:p w14:paraId="54A3416E"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 xml:space="preserve">JUNTA DE COORDINACIÓN POLÍTICA DE LA “LXI” </w:t>
      </w:r>
    </w:p>
    <w:p w14:paraId="161209A8"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 xml:space="preserve">LEGISLATURA DEL ESTADO DE MÉXICO </w:t>
      </w:r>
    </w:p>
    <w:p w14:paraId="4D092CB3"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PRESIDENTE</w:t>
      </w:r>
    </w:p>
    <w:p w14:paraId="7404B17B"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DIP. ELÍAS RESCALA JIMÉNEZ</w:t>
      </w:r>
    </w:p>
    <w:p w14:paraId="7319AF72"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tblInd w:w="250" w:type="dxa"/>
        <w:tblLook w:val="04A0" w:firstRow="1" w:lastRow="0" w:firstColumn="1" w:lastColumn="0" w:noHBand="0" w:noVBand="1"/>
      </w:tblPr>
      <w:tblGrid>
        <w:gridCol w:w="4525"/>
        <w:gridCol w:w="4313"/>
      </w:tblGrid>
      <w:tr w:rsidR="00A5691B" w:rsidRPr="003E2B73" w14:paraId="528331EB" w14:textId="77777777" w:rsidTr="005C0AC6">
        <w:tc>
          <w:tcPr>
            <w:tcW w:w="4525" w:type="dxa"/>
            <w:shd w:val="clear" w:color="auto" w:fill="auto"/>
          </w:tcPr>
          <w:p w14:paraId="3B6C9AAE"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VICEPRESIDENTE</w:t>
            </w:r>
          </w:p>
          <w:p w14:paraId="5076DF33"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DIP. MAURILIO HERNÁNDEZ GONZÁLEZ</w:t>
            </w:r>
          </w:p>
        </w:tc>
        <w:tc>
          <w:tcPr>
            <w:tcW w:w="4313" w:type="dxa"/>
            <w:shd w:val="clear" w:color="auto" w:fill="auto"/>
          </w:tcPr>
          <w:p w14:paraId="7B5D8722"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VICEPRESIDENTE</w:t>
            </w:r>
          </w:p>
          <w:p w14:paraId="4E161ADD"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DIP. ENRIQUE VARGAS DEL VILLAR</w:t>
            </w:r>
          </w:p>
          <w:p w14:paraId="41115F56"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p>
        </w:tc>
      </w:tr>
      <w:tr w:rsidR="00A5691B" w:rsidRPr="003E2B73" w14:paraId="074C7D2F" w14:textId="77777777" w:rsidTr="005C0AC6">
        <w:tc>
          <w:tcPr>
            <w:tcW w:w="4525" w:type="dxa"/>
            <w:shd w:val="clear" w:color="auto" w:fill="auto"/>
          </w:tcPr>
          <w:p w14:paraId="0E1EEFBF"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SECRETARIO</w:t>
            </w:r>
          </w:p>
          <w:p w14:paraId="53E03107"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DIP. SERGIO GARCÍA SOSA</w:t>
            </w:r>
          </w:p>
        </w:tc>
        <w:tc>
          <w:tcPr>
            <w:tcW w:w="4313" w:type="dxa"/>
            <w:shd w:val="clear" w:color="auto" w:fill="auto"/>
          </w:tcPr>
          <w:p w14:paraId="5AC5ADB0"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VOCAL</w:t>
            </w:r>
          </w:p>
          <w:p w14:paraId="6CA5121A"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DIP. OMAR ORTEGA ÁLVAREZ</w:t>
            </w:r>
          </w:p>
          <w:p w14:paraId="13B44F22"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p>
        </w:tc>
      </w:tr>
      <w:tr w:rsidR="00A5691B" w:rsidRPr="003E2B73" w14:paraId="1B9F4F68" w14:textId="77777777" w:rsidTr="005C0AC6">
        <w:tc>
          <w:tcPr>
            <w:tcW w:w="4525" w:type="dxa"/>
            <w:shd w:val="clear" w:color="auto" w:fill="auto"/>
          </w:tcPr>
          <w:p w14:paraId="1C6B1F89"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VOCAL</w:t>
            </w:r>
          </w:p>
          <w:p w14:paraId="54A58BBB"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DIP. MARÍA LUISA MENDOZA MONDRAGÓN</w:t>
            </w:r>
          </w:p>
        </w:tc>
        <w:tc>
          <w:tcPr>
            <w:tcW w:w="4313" w:type="dxa"/>
            <w:shd w:val="clear" w:color="auto" w:fill="auto"/>
          </w:tcPr>
          <w:p w14:paraId="6DEE7147"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VOCAL</w:t>
            </w:r>
          </w:p>
          <w:p w14:paraId="6F7CA3A8" w14:textId="77777777" w:rsidR="00A5691B" w:rsidRPr="003E2B73" w:rsidRDefault="00A5691B" w:rsidP="00A5691B">
            <w:pPr>
              <w:spacing w:after="0" w:line="240" w:lineRule="auto"/>
              <w:contextualSpacing/>
              <w:jc w:val="center"/>
              <w:rPr>
                <w:rFonts w:ascii="Times New Roman" w:eastAsia="Times New Roman" w:hAnsi="Times New Roman" w:cs="Times New Roman"/>
                <w:b/>
                <w:sz w:val="24"/>
                <w:szCs w:val="24"/>
                <w:lang w:val="es-ES" w:eastAsia="es-ES"/>
              </w:rPr>
            </w:pPr>
            <w:r w:rsidRPr="003E2B73">
              <w:rPr>
                <w:rFonts w:ascii="Times New Roman" w:eastAsia="Times New Roman" w:hAnsi="Times New Roman" w:cs="Times New Roman"/>
                <w:b/>
                <w:sz w:val="24"/>
                <w:szCs w:val="24"/>
                <w:lang w:val="es-ES" w:eastAsia="es-ES"/>
              </w:rPr>
              <w:t>DIP. MARTÍN ZEPEDA HERNÁNDEZ</w:t>
            </w:r>
          </w:p>
        </w:tc>
      </w:tr>
    </w:tbl>
    <w:p w14:paraId="6E1BAF60" w14:textId="77777777" w:rsidR="00A5691B" w:rsidRPr="003E2B73" w:rsidRDefault="00A5691B" w:rsidP="00A5691B">
      <w:pPr>
        <w:pStyle w:val="Sinespaciado"/>
        <w:rPr>
          <w:rFonts w:ascii="Times New Roman" w:hAnsi="Times New Roman" w:cs="Times New Roman"/>
          <w:sz w:val="24"/>
          <w:szCs w:val="24"/>
        </w:rPr>
      </w:pPr>
    </w:p>
    <w:p w14:paraId="3723DDA7" w14:textId="77777777" w:rsidR="00A5691B" w:rsidRPr="003E2B73" w:rsidRDefault="00A5691B" w:rsidP="005C0AC6">
      <w:pPr>
        <w:pStyle w:val="Sinespaciado"/>
        <w:jc w:val="center"/>
        <w:rPr>
          <w:rFonts w:ascii="Times New Roman" w:hAnsi="Times New Roman" w:cs="Times New Roman"/>
          <w:sz w:val="24"/>
          <w:szCs w:val="24"/>
        </w:rPr>
      </w:pPr>
      <w:r w:rsidRPr="003E2B73">
        <w:rPr>
          <w:rFonts w:ascii="Times New Roman" w:hAnsi="Times New Roman" w:cs="Times New Roman"/>
          <w:sz w:val="24"/>
          <w:szCs w:val="24"/>
        </w:rPr>
        <w:t>(Fin del documento)</w:t>
      </w:r>
    </w:p>
    <w:p w14:paraId="77F82FCC" w14:textId="6B742A7C" w:rsidR="00A5691B" w:rsidRPr="003E2B73" w:rsidRDefault="00A5691B" w:rsidP="00592747">
      <w:pPr>
        <w:spacing w:after="0" w:line="240" w:lineRule="auto"/>
        <w:jc w:val="both"/>
        <w:rPr>
          <w:rFonts w:ascii="Times New Roman" w:hAnsi="Times New Roman" w:cs="Times New Roman"/>
          <w:sz w:val="24"/>
          <w:szCs w:val="24"/>
        </w:rPr>
      </w:pPr>
    </w:p>
    <w:p w14:paraId="22A0700B" w14:textId="074E8C9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PRESIDENTA DIP. AZUCENA CISNEROS COSS. En términos del artículo 47 fracciones XVIII, XX y XXII de la Ley Orgánica de este Poder Legislativo, acuerdo la modificación de turno de comisiones y las que se estimen para el buen funcionamiento de las comisiones.</w:t>
      </w:r>
    </w:p>
    <w:p w14:paraId="7FF713A9"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Los asuntos de orden del día han sido finalizados.</w:t>
      </w:r>
    </w:p>
    <w:p w14:paraId="44BA270A"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PRESIDENTA DIP. AZUCENA CISNEROS COSS. Pido a la diputada María </w:t>
      </w:r>
      <w:proofErr w:type="spellStart"/>
      <w:r w:rsidRPr="003E2B73">
        <w:rPr>
          <w:rFonts w:ascii="Times New Roman" w:hAnsi="Times New Roman" w:cs="Times New Roman"/>
          <w:sz w:val="24"/>
          <w:szCs w:val="24"/>
        </w:rPr>
        <w:t>Élida</w:t>
      </w:r>
      <w:proofErr w:type="spellEnd"/>
      <w:r w:rsidRPr="003E2B73">
        <w:rPr>
          <w:rFonts w:ascii="Times New Roman" w:hAnsi="Times New Roman" w:cs="Times New Roman"/>
          <w:sz w:val="24"/>
          <w:szCs w:val="24"/>
        </w:rPr>
        <w:t xml:space="preserve"> Castelán Mondragón dar lectura a los comunicados recibidos.</w:t>
      </w:r>
    </w:p>
    <w:p w14:paraId="34789329"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SECRETARIA DIP. ÉLIDA CASTELÁN MONDRAGÓN. Con gusto, diputada Presidenta.</w:t>
      </w:r>
    </w:p>
    <w:p w14:paraId="10B24E49" w14:textId="28E6153D"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 xml:space="preserve">Partido de la Revolución Democrática, diputado Omar Ortega Álvarez, diputada María </w:t>
      </w:r>
      <w:proofErr w:type="spellStart"/>
      <w:r w:rsidRPr="003E2B73">
        <w:rPr>
          <w:rFonts w:ascii="Times New Roman" w:hAnsi="Times New Roman" w:cs="Times New Roman"/>
          <w:sz w:val="24"/>
          <w:szCs w:val="24"/>
        </w:rPr>
        <w:t>Élida</w:t>
      </w:r>
      <w:proofErr w:type="spellEnd"/>
      <w:r w:rsidRPr="003E2B73">
        <w:rPr>
          <w:rFonts w:ascii="Times New Roman" w:hAnsi="Times New Roman" w:cs="Times New Roman"/>
          <w:sz w:val="24"/>
          <w:szCs w:val="24"/>
        </w:rPr>
        <w:t xml:space="preserve"> Castelán Mondragón, diputada Viridiana Fuentes Cruz. Iniciativa con proyecto de decreto por el que se adiciona un segundo, tercer y último párrafo al artículo 235 Bis y se reforma el artículo 235 Ter del Código Penal del Estado de México y se reforma la fracción III y se adiciona la fracción XIII, recorriéndose la subsecuente, del artículo 6.23 del Código de la Biodiversidad del Estado de México. Programada para el día miércoles 25 de octubre del 2023, a las 10:00 horas. Salón Protocolo y en modalidad mixta. Comisiones Legislativas: Procuración y Administración de Justicia, Protección Ambiental y Cambio Climático. Tipo de reunión: reunión de trabajo.</w:t>
      </w:r>
    </w:p>
    <w:p w14:paraId="2371F773" w14:textId="77777777" w:rsidR="00592747" w:rsidRPr="003E2B73" w:rsidRDefault="00592747" w:rsidP="00592747">
      <w:pPr>
        <w:spacing w:after="0" w:line="240" w:lineRule="auto"/>
        <w:ind w:firstLine="708"/>
        <w:jc w:val="both"/>
        <w:rPr>
          <w:rFonts w:ascii="Times New Roman" w:hAnsi="Times New Roman" w:cs="Times New Roman"/>
          <w:sz w:val="24"/>
          <w:szCs w:val="24"/>
        </w:rPr>
      </w:pPr>
      <w:r w:rsidRPr="003E2B73">
        <w:rPr>
          <w:rFonts w:ascii="Times New Roman" w:hAnsi="Times New Roman" w:cs="Times New Roman"/>
          <w:sz w:val="24"/>
          <w:szCs w:val="24"/>
        </w:rPr>
        <w:t>El Grupo Parlamentario de morena y el Verde, diputada Yesica Yanet Rojas Hernández, diputada María Luisa Mendoza Mondragón, diputada Claudia Desiree Morales Robledo. Iniciativa con proyecto de decreto por la que se reforma y deroga diversas dispersiones del Código Civil del Estado de México; iniciativa con proyecto de decreto por el que se reforma y adicionan diversas disposiciones del Código Civil del Estado de México. Programada para el día miércoles 25 de octubre del 2023, a las 11:00 horas. Salón Protocolo y en modalidad mixta. Comisión Legislativa: Procuración y Administración de Justicia, Especial de los Derechos de las Niñas, Niños, Adolescentes y la Primera Infancia. Tipo de reunión: reunión de trabajo.</w:t>
      </w:r>
    </w:p>
    <w:p w14:paraId="662EC1B4"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Autor: diputada Elba Aldana Duarte. Materia: reunión de la Comisión de Límites Territoriales del Estado de México y sus Municipios. Programada para el día miércoles 25 de octubre de 2023, a las 13:00 horas. Salón morena y en modalidad mixta. Comisión Legislativa: Límites Territoriales del Estado de México y sus Municipios. Tipo de reunión: reunión a petición de la Presidenta.</w:t>
      </w:r>
    </w:p>
    <w:p w14:paraId="2ACA08CF"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Grupo Parlamentario del Partido del Trabajo, diputada Silvia Barberena Maldonado. Iniciativa con proyecto de decreto por el que se adiciona la fracción XVII al artículo 10 de la Ley de Desarrollo Social del Estado de México. Programada para el día jueves 26 de octubre de 2023, a las 11:00 horas. Salón Benito Juárez, en modalidad mixta. Comisión Legislativa: Desarrollo y Apoyo Social. Tipo de reunión: reunión de trabajo.</w:t>
      </w:r>
    </w:p>
    <w:p w14:paraId="23C0AEB0"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El Grupo Parlamentario del PRI, diputada Aurora González Ledezma. Iniciativa con proyecto de decreto por el que se expide la Ley del Campo Sustentable del Estado Libre y Soberano de México. Programada para el día jueves 26 de octubre de 2023, a las 12:00 horas. Salón Benito Juárez, en modalidad mixta. Comisión Legislativa: Desarrollo Agropecuario y Forestal. Tipo de reunión: reunión de trabajo.</w:t>
      </w:r>
    </w:p>
    <w:p w14:paraId="31FA6656"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 xml:space="preserve">El Grupo Parlamentario de morena, diputada Anaís Miriam Burgos Hernández; asimismo, el Grupo Parlamentario del Partido de la Revolución Democrática, diputado Omar Ortega Álvarez, diputada María </w:t>
      </w:r>
      <w:proofErr w:type="spellStart"/>
      <w:r w:rsidRPr="003E2B73">
        <w:rPr>
          <w:rFonts w:ascii="Times New Roman" w:hAnsi="Times New Roman" w:cs="Times New Roman"/>
          <w:sz w:val="24"/>
          <w:szCs w:val="24"/>
        </w:rPr>
        <w:t>Élida</w:t>
      </w:r>
      <w:proofErr w:type="spellEnd"/>
      <w:r w:rsidRPr="003E2B73">
        <w:rPr>
          <w:rFonts w:ascii="Times New Roman" w:hAnsi="Times New Roman" w:cs="Times New Roman"/>
          <w:sz w:val="24"/>
          <w:szCs w:val="24"/>
        </w:rPr>
        <w:t xml:space="preserve"> Castelán Mondragón, diputada Viridiana Fuentes Cruz. Iniciativa con proyecto de decreto por el que se reforma y adicionan diversos artículos del Código Penal y Código Civil, ambos del Estado de México; iniciativa con proyecto de decreto por el que se reforman los artículos 281 del Código Penal del Estado de México y 4.144 fracción II, 4.224 y 4.225 del Código Civil del Estado de México. Programada para el día jueves 26 de octubre de 2023, a las 13 horas. Salón Benito Juárez y en modalidad mixta. Asimismo, coincide con el Grupo Parlamentario del PRI. Iniciativa con proyecto de decreto por el que se reforma la fracción VII del artículo 4.223, así </w:t>
      </w:r>
      <w:r w:rsidRPr="003E2B73">
        <w:rPr>
          <w:rFonts w:ascii="Times New Roman" w:hAnsi="Times New Roman" w:cs="Times New Roman"/>
          <w:sz w:val="24"/>
          <w:szCs w:val="24"/>
        </w:rPr>
        <w:lastRenderedPageBreak/>
        <w:t>como se reforma y adiciona dos párrafos a la fracción I del artículo 4.224 del Código Civil del Estado de México. Programada para el mismo día jueves 26 de octubre de 2023, a las 13:00 horas. Salón Benito Juárez y en modalidad mixta. Comisión Legislativa: Procuración y Administración de Justicia, Familia y Desarrollo Humano. Tipo de reunión: reunión de trabajo.</w:t>
      </w:r>
    </w:p>
    <w:p w14:paraId="6E34C742"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ab/>
        <w:t>Asimismo, del Grupo Parlamentario del PRI, diputada María Isabel Sánchez Holguín. Iniciativa con proyecto de decreto por el que se adiciona una fracción IX al artículo 4.224 del Código Civil del Estado de México, así como se reforma el artículo 281 del Código Penal del Estado de México. El Grupo Parlamentario del Verde, la diputada María Luisa Mendoza Mondragón, diputada Claudia Desiree Morales. Iniciativa con proyecto de decreto por el que se reforman los artículos 4.224, 4.225 y 4.228 del Código Civil del Estado de México, así como el artículo 281 del Código Penal del Estado de México. Nota: se contará con la presencia de personas servidoras públicas del Poder Judicial del Estado de México. Todas esas programadas para el día jueves 26 de octubre de 2023, a las 13:00 horas. Salón Benito Juárez y en modalidad mixta. Tipo de reunión: reunión de trabajo.</w:t>
      </w:r>
    </w:p>
    <w:p w14:paraId="79CD1CE5" w14:textId="77777777" w:rsidR="00592747" w:rsidRPr="003E2B73" w:rsidRDefault="00592747" w:rsidP="00592747">
      <w:pPr>
        <w:spacing w:after="0" w:line="240" w:lineRule="auto"/>
        <w:jc w:val="both"/>
        <w:rPr>
          <w:rFonts w:ascii="Times New Roman" w:eastAsia="Times New Roman" w:hAnsi="Times New Roman" w:cs="Times New Roman"/>
          <w:sz w:val="24"/>
          <w:szCs w:val="24"/>
          <w:lang w:eastAsia="es-MX"/>
        </w:rPr>
      </w:pPr>
      <w:r w:rsidRPr="003E2B73">
        <w:rPr>
          <w:rFonts w:ascii="Times New Roman" w:hAnsi="Times New Roman" w:cs="Times New Roman"/>
          <w:sz w:val="24"/>
          <w:szCs w:val="24"/>
        </w:rPr>
        <w:tab/>
        <w:t xml:space="preserve">El Grupo Parlamentario del PAN, la diputada Ingrid Schemelensky Castro y diputado Enrique Vargas del Villar; asimismo, el Grupo Parlamentario del Partido de la Revolución Democrática, diputado Omar Ortega Álvarez, diputada María </w:t>
      </w:r>
      <w:proofErr w:type="spellStart"/>
      <w:r w:rsidRPr="003E2B73">
        <w:rPr>
          <w:rFonts w:ascii="Times New Roman" w:hAnsi="Times New Roman" w:cs="Times New Roman"/>
          <w:sz w:val="24"/>
          <w:szCs w:val="24"/>
        </w:rPr>
        <w:t>Élida</w:t>
      </w:r>
      <w:proofErr w:type="spellEnd"/>
      <w:r w:rsidRPr="003E2B73">
        <w:rPr>
          <w:rFonts w:ascii="Times New Roman" w:hAnsi="Times New Roman" w:cs="Times New Roman"/>
          <w:sz w:val="24"/>
          <w:szCs w:val="24"/>
        </w:rPr>
        <w:t xml:space="preserve"> Castelán Mondragón y diputada Viridiana Fuentes Cruz. Iniciativa con proyecto de decreto mediante la cual se reforman diversos artículos del Código Administrativo del Estado de México y de la Ley de Educación del Estado de México; iniciativa con proyecto de decreto por la que se adiciona la fracción X al artículo 43 de la Ley de Derechos de Niñas, Niños y Adolescentes del Estado de México, se adiciona la fracción II Ter al artículo 12, se reforma la fracción XIX</w:t>
      </w:r>
      <w:r w:rsidRPr="003E2B73">
        <w:rPr>
          <w:rFonts w:ascii="Times New Roman" w:eastAsia="Times New Roman" w:hAnsi="Times New Roman" w:cs="Times New Roman"/>
          <w:sz w:val="24"/>
          <w:szCs w:val="24"/>
          <w:lang w:eastAsia="es-MX"/>
        </w:rPr>
        <w:t xml:space="preserve"> del artículo 17, se reforman las fracciones XXXV y se agrega la fracción L, IL, recorriéndose la subsecuente, del artículo 27 y se agrega la fracción XVI del artículo 28, recorriendo las subsecuentes, de la Ley de Educación del Estado de México. Programada para el día jueves 26 de octubre de 2023, a 14:00 horas. Salón Benito Juárez y en modalidad mixta. Comisión Legislativa: Educación, Cultura, Ciencia y Tecnología; para la Igualdad de Género; Salud, Asistencia y Bienestar Social. Tipo de reunión: reunión de trabajo y, en su caso, dictaminación.</w:t>
      </w:r>
    </w:p>
    <w:p w14:paraId="4CDA6903" w14:textId="77777777" w:rsidR="00592747" w:rsidRPr="003E2B73" w:rsidRDefault="00592747" w:rsidP="00592747">
      <w:pPr>
        <w:spacing w:after="0" w:line="240" w:lineRule="aut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Asimismo, el Grupo Parlamentario del Verde, diputada María Luisa Mendoza Mondragón y diputada Claudia Desiré Morales. Iniciativa con proyecto de decreto por el que se adiciona una nueva fracción XX, recorriéndose la subsecuente, al artículo 2.16 y se reforma la fracción XVI del artículo 3.8 del Código Administrativo del Estado de México, se adiciona una fracción XII al artículo 31 de la Ley de los Derechos de las Niñas, Niños y Adolescentes del Estado de México y se reforma la fracción XIX del artículo 17 de la Ley de Educación del Estado de México. Programada igual para el día jueves 26 de octubre de 2023, a 14:00 horas. Salón Benito Juárez, en modalidad mixta. Tipo de reunión: reunión de trabajo y, en su caso, dictaminación.</w:t>
      </w:r>
    </w:p>
    <w:p w14:paraId="71FB809D" w14:textId="77777777" w:rsidR="00592747" w:rsidRPr="003E2B73" w:rsidRDefault="00592747" w:rsidP="00592747">
      <w:pPr>
        <w:spacing w:after="0" w:line="240" w:lineRule="aut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Asimismo, el Grupo Parlamentario de Morena, diputado Abraham Saroné Campos. Reunión de la Comisión de Educación, Cultura, Ciencia y Tecnología. Programada para el lunes 30 de octubre de 2023, a 13:00 horas. Salón Benito Juárez y en modalidad mixta. Comisión de Educación, Cultura, Ciencia y Tecnología. Reunión a petición del Presidente.</w:t>
      </w:r>
    </w:p>
    <w:p w14:paraId="5881EFC9" w14:textId="77777777" w:rsidR="00592747" w:rsidRPr="003E2B73" w:rsidRDefault="00592747" w:rsidP="00592747">
      <w:pPr>
        <w:spacing w:after="0" w:line="240" w:lineRule="aut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Autor: Lic. Luis Cervantes Martínez, Fiscal General de Justicia del Estado de México, iniciativa con proyecto de decreto por la que se reforma, adiciona y derogan disposiciones de la Ley de la Fiscalía General de Justicia del Estado de México. Nota: se contará con la presencia de personas servidoras públicas de la Fiscalía General de Justicia del Estado de México. Está programada para el día miércoles 25 de octubre de 2023, a 12:00 horas. Salón Protocolo y en modalidad mixta. Comisión Legislativa: Procuración y Administración de Justicia. Tipo de reunión: reunión de trabajo.</w:t>
      </w:r>
    </w:p>
    <w:p w14:paraId="0BD8C977" w14:textId="77777777" w:rsidR="00592747" w:rsidRPr="003E2B73" w:rsidRDefault="00592747" w:rsidP="00592747">
      <w:pPr>
        <w:spacing w:after="0" w:line="240" w:lineRule="aut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 xml:space="preserve">Comisión Legislativa de Educación, Cultura, Ciencia y Tecnología, iniciativa con proyecto de decreto por el que se abroga la Ley de Educación del Estado de México, expedida mediante </w:t>
      </w:r>
      <w:r w:rsidRPr="003E2B73">
        <w:rPr>
          <w:rFonts w:ascii="Times New Roman" w:eastAsia="Times New Roman" w:hAnsi="Times New Roman" w:cs="Times New Roman"/>
          <w:sz w:val="24"/>
          <w:szCs w:val="24"/>
          <w:lang w:eastAsia="es-MX"/>
        </w:rPr>
        <w:lastRenderedPageBreak/>
        <w:t xml:space="preserve">Decreto Número 306, publicado en el Periódico Oficial </w:t>
      </w:r>
      <w:r w:rsidRPr="003E2B73">
        <w:rPr>
          <w:rFonts w:ascii="Times New Roman" w:eastAsia="Times New Roman" w:hAnsi="Times New Roman" w:cs="Times New Roman"/>
          <w:i/>
          <w:iCs/>
          <w:sz w:val="24"/>
          <w:szCs w:val="24"/>
          <w:lang w:eastAsia="es-MX"/>
        </w:rPr>
        <w:t>Gaceta del Gobierno</w:t>
      </w:r>
      <w:r w:rsidRPr="003E2B73">
        <w:rPr>
          <w:rFonts w:ascii="Times New Roman" w:eastAsia="Times New Roman" w:hAnsi="Times New Roman" w:cs="Times New Roman"/>
          <w:sz w:val="24"/>
          <w:szCs w:val="24"/>
          <w:lang w:eastAsia="es-MX"/>
        </w:rPr>
        <w:t xml:space="preserve"> el día 6 de mayo de 2011, y en su lugar se expide la Ley de Educación del Estado de México. Programada para el día miércoles 25 de octubre de 2023, a las 13:00 horas. Salón Protocolo y en modalidad mixta. Comisión Legislativa: Educación, Cultura, Ciencia y Tecnología. Tipo de reunión: de reunión de trabajo.</w:t>
      </w:r>
    </w:p>
    <w:p w14:paraId="16B58CBC" w14:textId="77777777" w:rsidR="00592747" w:rsidRPr="003E2B73" w:rsidRDefault="00592747" w:rsidP="00592747">
      <w:pPr>
        <w:spacing w:after="0" w:line="240" w:lineRule="auto"/>
        <w:ind w:firstLine="708"/>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Es cuanto, diputada.</w:t>
      </w:r>
    </w:p>
    <w:p w14:paraId="4DE4CC1B" w14:textId="77777777" w:rsidR="00592747" w:rsidRPr="003E2B73" w:rsidRDefault="00592747" w:rsidP="00592747">
      <w:pPr>
        <w:spacing w:after="0" w:line="240" w:lineRule="auto"/>
        <w:jc w:val="both"/>
        <w:rPr>
          <w:rFonts w:ascii="Times New Roman" w:eastAsia="Times New Roman" w:hAnsi="Times New Roman" w:cs="Times New Roman"/>
          <w:sz w:val="24"/>
          <w:szCs w:val="24"/>
          <w:lang w:eastAsia="es-MX"/>
        </w:rPr>
      </w:pPr>
      <w:r w:rsidRPr="003E2B73">
        <w:rPr>
          <w:rFonts w:ascii="Times New Roman" w:eastAsia="Times New Roman" w:hAnsi="Times New Roman" w:cs="Times New Roman"/>
          <w:sz w:val="24"/>
          <w:szCs w:val="24"/>
          <w:lang w:eastAsia="es-MX"/>
        </w:rPr>
        <w:t xml:space="preserve">PRESIDENTA DIP. AZUCENA CISNEROS COSS. Registre la Secretaría la asistencia a la </w:t>
      </w:r>
      <w:r w:rsidRPr="003E2B73">
        <w:rPr>
          <w:rFonts w:ascii="Times New Roman" w:hAnsi="Times New Roman" w:cs="Times New Roman"/>
          <w:sz w:val="24"/>
          <w:szCs w:val="24"/>
        </w:rPr>
        <w:t>sesión</w:t>
      </w:r>
    </w:p>
    <w:p w14:paraId="5D771068"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Ha sido registrada la asistencia.</w:t>
      </w:r>
    </w:p>
    <w:p w14:paraId="3BBD5580"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 xml:space="preserve">PRESIDENTA </w:t>
      </w:r>
      <w:r w:rsidRPr="003E2B73">
        <w:rPr>
          <w:rFonts w:ascii="Times New Roman" w:hAnsi="Times New Roman" w:cs="Times New Roman"/>
          <w:sz w:val="24"/>
          <w:szCs w:val="24"/>
          <w:lang w:eastAsia="es-MX"/>
        </w:rPr>
        <w:t>DIP. AZUCENA CISNEROS COSS.</w:t>
      </w:r>
      <w:r w:rsidRPr="003E2B73">
        <w:rPr>
          <w:rFonts w:ascii="Times New Roman" w:hAnsi="Times New Roman" w:cs="Times New Roman"/>
          <w:sz w:val="24"/>
          <w:szCs w:val="24"/>
        </w:rPr>
        <w:t xml:space="preserve"> Habiendo agotados los puntos en cartera, se levanta la Sesión Deliberante, siendo las dieciséis horas con dieciocho minutos del día martes veinticuatro de octubre del año en curso. Se cita a sesión plenaria para el día martes treinta y uno de octubre del año en curso, a las doce horas, en este Recinto.</w:t>
      </w:r>
    </w:p>
    <w:p w14:paraId="6985E2AB" w14:textId="77777777" w:rsidR="00592747" w:rsidRPr="003E2B73" w:rsidRDefault="00592747" w:rsidP="00592747">
      <w:pPr>
        <w:spacing w:after="0" w:line="240" w:lineRule="auto"/>
        <w:jc w:val="both"/>
        <w:rPr>
          <w:rFonts w:ascii="Times New Roman" w:hAnsi="Times New Roman" w:cs="Times New Roman"/>
          <w:sz w:val="24"/>
          <w:szCs w:val="24"/>
        </w:rPr>
      </w:pPr>
      <w:r w:rsidRPr="003E2B73">
        <w:rPr>
          <w:rFonts w:ascii="Times New Roman" w:hAnsi="Times New Roman" w:cs="Times New Roman"/>
          <w:sz w:val="24"/>
          <w:szCs w:val="24"/>
        </w:rPr>
        <w:t>SECRETARIA DIP. CLAUDIA MORALES ROBLEDO. Esta sesión ha quedado grabada en la cinta 126 A LXI Legislatura.</w:t>
      </w:r>
    </w:p>
    <w:sectPr w:rsidR="00592747" w:rsidRPr="003E2B73" w:rsidSect="008A1AD0">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7C48E" w14:textId="77777777" w:rsidR="00B57329" w:rsidRDefault="00B57329" w:rsidP="0031720C">
      <w:pPr>
        <w:spacing w:after="0" w:line="240" w:lineRule="auto"/>
      </w:pPr>
      <w:r>
        <w:separator/>
      </w:r>
    </w:p>
  </w:endnote>
  <w:endnote w:type="continuationSeparator" w:id="0">
    <w:p w14:paraId="2C3D839E" w14:textId="77777777" w:rsidR="00B57329" w:rsidRDefault="00B57329" w:rsidP="00317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9804362"/>
      <w:docPartObj>
        <w:docPartGallery w:val="Page Numbers (Bottom of Page)"/>
        <w:docPartUnique/>
      </w:docPartObj>
    </w:sdtPr>
    <w:sdtEndPr/>
    <w:sdtContent>
      <w:p w14:paraId="3B22310B" w14:textId="4F28983E" w:rsidR="005C0AC6" w:rsidRDefault="005C0AC6" w:rsidP="0005286F">
        <w:pPr>
          <w:pStyle w:val="Piedepgina"/>
          <w:tabs>
            <w:tab w:val="clear" w:pos="4419"/>
            <w:tab w:val="clear" w:pos="8838"/>
          </w:tabs>
          <w:jc w:val="right"/>
        </w:pPr>
        <w:r>
          <w:fldChar w:fldCharType="begin"/>
        </w:r>
        <w:r>
          <w:instrText>PAGE   \* MERGEFORMAT</w:instrText>
        </w:r>
        <w:r>
          <w:fldChar w:fldCharType="separate"/>
        </w:r>
        <w:r w:rsidR="008B060C" w:rsidRPr="008B060C">
          <w:rPr>
            <w:noProof/>
            <w:lang w:val="es-ES"/>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4C877" w14:textId="77777777" w:rsidR="00B57329" w:rsidRDefault="00B57329" w:rsidP="0031720C">
      <w:pPr>
        <w:spacing w:after="0" w:line="240" w:lineRule="auto"/>
      </w:pPr>
      <w:r>
        <w:separator/>
      </w:r>
    </w:p>
  </w:footnote>
  <w:footnote w:type="continuationSeparator" w:id="0">
    <w:p w14:paraId="4A1C4475" w14:textId="77777777" w:rsidR="00B57329" w:rsidRDefault="00B57329" w:rsidP="003172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F0AB4"/>
    <w:multiLevelType w:val="hybridMultilevel"/>
    <w:tmpl w:val="9D3692B0"/>
    <w:lvl w:ilvl="0" w:tplc="17E61FC8">
      <w:start w:val="8"/>
      <w:numFmt w:val="upperRoman"/>
      <w:lvlText w:val="%1."/>
      <w:lvlJc w:val="left"/>
      <w:pPr>
        <w:ind w:left="402" w:hanging="494"/>
      </w:pPr>
      <w:rPr>
        <w:rFonts w:ascii="Times New Roman" w:eastAsia="Arial MT" w:hAnsi="Times New Roman" w:cs="Times New Roman" w:hint="default"/>
        <w:w w:val="100"/>
        <w:sz w:val="24"/>
        <w:szCs w:val="24"/>
        <w:lang w:val="es-ES" w:eastAsia="en-US" w:bidi="ar-SA"/>
      </w:rPr>
    </w:lvl>
    <w:lvl w:ilvl="1" w:tplc="B538DE62">
      <w:numFmt w:val="bullet"/>
      <w:lvlText w:val="•"/>
      <w:lvlJc w:val="left"/>
      <w:pPr>
        <w:ind w:left="1324" w:hanging="494"/>
      </w:pPr>
      <w:rPr>
        <w:rFonts w:hint="default"/>
        <w:lang w:val="es-ES" w:eastAsia="en-US" w:bidi="ar-SA"/>
      </w:rPr>
    </w:lvl>
    <w:lvl w:ilvl="2" w:tplc="029674B8">
      <w:numFmt w:val="bullet"/>
      <w:lvlText w:val="•"/>
      <w:lvlJc w:val="left"/>
      <w:pPr>
        <w:ind w:left="2248" w:hanging="494"/>
      </w:pPr>
      <w:rPr>
        <w:rFonts w:hint="default"/>
        <w:lang w:val="es-ES" w:eastAsia="en-US" w:bidi="ar-SA"/>
      </w:rPr>
    </w:lvl>
    <w:lvl w:ilvl="3" w:tplc="331C20B8">
      <w:numFmt w:val="bullet"/>
      <w:lvlText w:val="•"/>
      <w:lvlJc w:val="left"/>
      <w:pPr>
        <w:ind w:left="3172" w:hanging="494"/>
      </w:pPr>
      <w:rPr>
        <w:rFonts w:hint="default"/>
        <w:lang w:val="es-ES" w:eastAsia="en-US" w:bidi="ar-SA"/>
      </w:rPr>
    </w:lvl>
    <w:lvl w:ilvl="4" w:tplc="8FCABE3C">
      <w:numFmt w:val="bullet"/>
      <w:lvlText w:val="•"/>
      <w:lvlJc w:val="left"/>
      <w:pPr>
        <w:ind w:left="4096" w:hanging="494"/>
      </w:pPr>
      <w:rPr>
        <w:rFonts w:hint="default"/>
        <w:lang w:val="es-ES" w:eastAsia="en-US" w:bidi="ar-SA"/>
      </w:rPr>
    </w:lvl>
    <w:lvl w:ilvl="5" w:tplc="A6D6E876">
      <w:numFmt w:val="bullet"/>
      <w:lvlText w:val="•"/>
      <w:lvlJc w:val="left"/>
      <w:pPr>
        <w:ind w:left="5020" w:hanging="494"/>
      </w:pPr>
      <w:rPr>
        <w:rFonts w:hint="default"/>
        <w:lang w:val="es-ES" w:eastAsia="en-US" w:bidi="ar-SA"/>
      </w:rPr>
    </w:lvl>
    <w:lvl w:ilvl="6" w:tplc="9E2A4A64">
      <w:numFmt w:val="bullet"/>
      <w:lvlText w:val="•"/>
      <w:lvlJc w:val="left"/>
      <w:pPr>
        <w:ind w:left="5944" w:hanging="494"/>
      </w:pPr>
      <w:rPr>
        <w:rFonts w:hint="default"/>
        <w:lang w:val="es-ES" w:eastAsia="en-US" w:bidi="ar-SA"/>
      </w:rPr>
    </w:lvl>
    <w:lvl w:ilvl="7" w:tplc="6FA80A10">
      <w:numFmt w:val="bullet"/>
      <w:lvlText w:val="•"/>
      <w:lvlJc w:val="left"/>
      <w:pPr>
        <w:ind w:left="6868" w:hanging="494"/>
      </w:pPr>
      <w:rPr>
        <w:rFonts w:hint="default"/>
        <w:lang w:val="es-ES" w:eastAsia="en-US" w:bidi="ar-SA"/>
      </w:rPr>
    </w:lvl>
    <w:lvl w:ilvl="8" w:tplc="499C671C">
      <w:numFmt w:val="bullet"/>
      <w:lvlText w:val="•"/>
      <w:lvlJc w:val="left"/>
      <w:pPr>
        <w:ind w:left="7792" w:hanging="494"/>
      </w:pPr>
      <w:rPr>
        <w:rFonts w:hint="default"/>
        <w:lang w:val="es-ES" w:eastAsia="en-US" w:bidi="ar-SA"/>
      </w:rPr>
    </w:lvl>
  </w:abstractNum>
  <w:abstractNum w:abstractNumId="1" w15:restartNumberingAfterBreak="0">
    <w:nsid w:val="03B84D35"/>
    <w:multiLevelType w:val="hybridMultilevel"/>
    <w:tmpl w:val="5D562BE6"/>
    <w:lvl w:ilvl="0" w:tplc="7E0AD27E">
      <w:start w:val="1"/>
      <w:numFmt w:val="decimal"/>
      <w:lvlText w:val="%1."/>
      <w:lvlJc w:val="left"/>
      <w:pPr>
        <w:ind w:left="668" w:hanging="298"/>
      </w:pPr>
      <w:rPr>
        <w:rFonts w:ascii="Arial" w:eastAsia="Arial" w:hAnsi="Arial" w:cs="Arial" w:hint="default"/>
        <w:i/>
        <w:iCs/>
        <w:w w:val="99"/>
        <w:sz w:val="24"/>
        <w:szCs w:val="24"/>
        <w:lang w:val="es-ES" w:eastAsia="en-US" w:bidi="ar-SA"/>
      </w:rPr>
    </w:lvl>
    <w:lvl w:ilvl="1" w:tplc="E00CC02A">
      <w:numFmt w:val="bullet"/>
      <w:lvlText w:val="•"/>
      <w:lvlJc w:val="left"/>
      <w:pPr>
        <w:ind w:left="1500" w:hanging="298"/>
      </w:pPr>
      <w:rPr>
        <w:rFonts w:hint="default"/>
        <w:lang w:val="es-ES" w:eastAsia="en-US" w:bidi="ar-SA"/>
      </w:rPr>
    </w:lvl>
    <w:lvl w:ilvl="2" w:tplc="AF1AF5FC">
      <w:numFmt w:val="bullet"/>
      <w:lvlText w:val="•"/>
      <w:lvlJc w:val="left"/>
      <w:pPr>
        <w:ind w:left="2340" w:hanging="298"/>
      </w:pPr>
      <w:rPr>
        <w:rFonts w:hint="default"/>
        <w:lang w:val="es-ES" w:eastAsia="en-US" w:bidi="ar-SA"/>
      </w:rPr>
    </w:lvl>
    <w:lvl w:ilvl="3" w:tplc="69DA3EB0">
      <w:numFmt w:val="bullet"/>
      <w:lvlText w:val="•"/>
      <w:lvlJc w:val="left"/>
      <w:pPr>
        <w:ind w:left="3180" w:hanging="298"/>
      </w:pPr>
      <w:rPr>
        <w:rFonts w:hint="default"/>
        <w:lang w:val="es-ES" w:eastAsia="en-US" w:bidi="ar-SA"/>
      </w:rPr>
    </w:lvl>
    <w:lvl w:ilvl="4" w:tplc="57AA8742">
      <w:numFmt w:val="bullet"/>
      <w:lvlText w:val="•"/>
      <w:lvlJc w:val="left"/>
      <w:pPr>
        <w:ind w:left="4020" w:hanging="298"/>
      </w:pPr>
      <w:rPr>
        <w:rFonts w:hint="default"/>
        <w:lang w:val="es-ES" w:eastAsia="en-US" w:bidi="ar-SA"/>
      </w:rPr>
    </w:lvl>
    <w:lvl w:ilvl="5" w:tplc="64F8015A">
      <w:numFmt w:val="bullet"/>
      <w:lvlText w:val="•"/>
      <w:lvlJc w:val="left"/>
      <w:pPr>
        <w:ind w:left="4860" w:hanging="298"/>
      </w:pPr>
      <w:rPr>
        <w:rFonts w:hint="default"/>
        <w:lang w:val="es-ES" w:eastAsia="en-US" w:bidi="ar-SA"/>
      </w:rPr>
    </w:lvl>
    <w:lvl w:ilvl="6" w:tplc="4E208076">
      <w:numFmt w:val="bullet"/>
      <w:lvlText w:val="•"/>
      <w:lvlJc w:val="left"/>
      <w:pPr>
        <w:ind w:left="5700" w:hanging="298"/>
      </w:pPr>
      <w:rPr>
        <w:rFonts w:hint="default"/>
        <w:lang w:val="es-ES" w:eastAsia="en-US" w:bidi="ar-SA"/>
      </w:rPr>
    </w:lvl>
    <w:lvl w:ilvl="7" w:tplc="91865CBA">
      <w:numFmt w:val="bullet"/>
      <w:lvlText w:val="•"/>
      <w:lvlJc w:val="left"/>
      <w:pPr>
        <w:ind w:left="6540" w:hanging="298"/>
      </w:pPr>
      <w:rPr>
        <w:rFonts w:hint="default"/>
        <w:lang w:val="es-ES" w:eastAsia="en-US" w:bidi="ar-SA"/>
      </w:rPr>
    </w:lvl>
    <w:lvl w:ilvl="8" w:tplc="C8DE602E">
      <w:numFmt w:val="bullet"/>
      <w:lvlText w:val="•"/>
      <w:lvlJc w:val="left"/>
      <w:pPr>
        <w:ind w:left="7380" w:hanging="298"/>
      </w:pPr>
      <w:rPr>
        <w:rFonts w:hint="default"/>
        <w:lang w:val="es-ES" w:eastAsia="en-US" w:bidi="ar-SA"/>
      </w:rPr>
    </w:lvl>
  </w:abstractNum>
  <w:abstractNum w:abstractNumId="2" w15:restartNumberingAfterBreak="0">
    <w:nsid w:val="05413816"/>
    <w:multiLevelType w:val="hybridMultilevel"/>
    <w:tmpl w:val="E8D61CBE"/>
    <w:lvl w:ilvl="0" w:tplc="2D149D40">
      <w:start w:val="16"/>
      <w:numFmt w:val="upperRoman"/>
      <w:lvlText w:val="%1."/>
      <w:lvlJc w:val="left"/>
      <w:pPr>
        <w:ind w:left="102" w:hanging="540"/>
      </w:pPr>
      <w:rPr>
        <w:rFonts w:ascii="Arial MT" w:eastAsia="Arial MT" w:hAnsi="Arial MT" w:cs="Arial MT" w:hint="default"/>
        <w:spacing w:val="-2"/>
        <w:w w:val="100"/>
        <w:sz w:val="24"/>
        <w:szCs w:val="24"/>
        <w:lang w:val="es-ES" w:eastAsia="en-US" w:bidi="ar-SA"/>
      </w:rPr>
    </w:lvl>
    <w:lvl w:ilvl="1" w:tplc="1692638C">
      <w:numFmt w:val="bullet"/>
      <w:lvlText w:val="•"/>
      <w:lvlJc w:val="left"/>
      <w:pPr>
        <w:ind w:left="1018" w:hanging="540"/>
      </w:pPr>
      <w:rPr>
        <w:rFonts w:hint="default"/>
        <w:lang w:val="es-ES" w:eastAsia="en-US" w:bidi="ar-SA"/>
      </w:rPr>
    </w:lvl>
    <w:lvl w:ilvl="2" w:tplc="81867EC8">
      <w:numFmt w:val="bullet"/>
      <w:lvlText w:val="•"/>
      <w:lvlJc w:val="left"/>
      <w:pPr>
        <w:ind w:left="1936" w:hanging="540"/>
      </w:pPr>
      <w:rPr>
        <w:rFonts w:hint="default"/>
        <w:lang w:val="es-ES" w:eastAsia="en-US" w:bidi="ar-SA"/>
      </w:rPr>
    </w:lvl>
    <w:lvl w:ilvl="3" w:tplc="22706DFE">
      <w:numFmt w:val="bullet"/>
      <w:lvlText w:val="•"/>
      <w:lvlJc w:val="left"/>
      <w:pPr>
        <w:ind w:left="2854" w:hanging="540"/>
      </w:pPr>
      <w:rPr>
        <w:rFonts w:hint="default"/>
        <w:lang w:val="es-ES" w:eastAsia="en-US" w:bidi="ar-SA"/>
      </w:rPr>
    </w:lvl>
    <w:lvl w:ilvl="4" w:tplc="183E40DA">
      <w:numFmt w:val="bullet"/>
      <w:lvlText w:val="•"/>
      <w:lvlJc w:val="left"/>
      <w:pPr>
        <w:ind w:left="3772" w:hanging="540"/>
      </w:pPr>
      <w:rPr>
        <w:rFonts w:hint="default"/>
        <w:lang w:val="es-ES" w:eastAsia="en-US" w:bidi="ar-SA"/>
      </w:rPr>
    </w:lvl>
    <w:lvl w:ilvl="5" w:tplc="7A1E54FE">
      <w:numFmt w:val="bullet"/>
      <w:lvlText w:val="•"/>
      <w:lvlJc w:val="left"/>
      <w:pPr>
        <w:ind w:left="4690" w:hanging="540"/>
      </w:pPr>
      <w:rPr>
        <w:rFonts w:hint="default"/>
        <w:lang w:val="es-ES" w:eastAsia="en-US" w:bidi="ar-SA"/>
      </w:rPr>
    </w:lvl>
    <w:lvl w:ilvl="6" w:tplc="1870F990">
      <w:numFmt w:val="bullet"/>
      <w:lvlText w:val="•"/>
      <w:lvlJc w:val="left"/>
      <w:pPr>
        <w:ind w:left="5608" w:hanging="540"/>
      </w:pPr>
      <w:rPr>
        <w:rFonts w:hint="default"/>
        <w:lang w:val="es-ES" w:eastAsia="en-US" w:bidi="ar-SA"/>
      </w:rPr>
    </w:lvl>
    <w:lvl w:ilvl="7" w:tplc="C304EF14">
      <w:numFmt w:val="bullet"/>
      <w:lvlText w:val="•"/>
      <w:lvlJc w:val="left"/>
      <w:pPr>
        <w:ind w:left="6526" w:hanging="540"/>
      </w:pPr>
      <w:rPr>
        <w:rFonts w:hint="default"/>
        <w:lang w:val="es-ES" w:eastAsia="en-US" w:bidi="ar-SA"/>
      </w:rPr>
    </w:lvl>
    <w:lvl w:ilvl="8" w:tplc="5C06ED44">
      <w:numFmt w:val="bullet"/>
      <w:lvlText w:val="•"/>
      <w:lvlJc w:val="left"/>
      <w:pPr>
        <w:ind w:left="7444" w:hanging="540"/>
      </w:pPr>
      <w:rPr>
        <w:rFonts w:hint="default"/>
        <w:lang w:val="es-ES" w:eastAsia="en-US" w:bidi="ar-SA"/>
      </w:rPr>
    </w:lvl>
  </w:abstractNum>
  <w:abstractNum w:abstractNumId="3" w15:restartNumberingAfterBreak="0">
    <w:nsid w:val="05913384"/>
    <w:multiLevelType w:val="hybridMultilevel"/>
    <w:tmpl w:val="FDE25E06"/>
    <w:lvl w:ilvl="0" w:tplc="A03E12E4">
      <w:start w:val="8"/>
      <w:numFmt w:val="upperRoman"/>
      <w:lvlText w:val="%1."/>
      <w:lvlJc w:val="left"/>
      <w:pPr>
        <w:ind w:left="108" w:hanging="461"/>
      </w:pPr>
      <w:rPr>
        <w:rFonts w:ascii="Arial" w:eastAsia="Arial" w:hAnsi="Arial" w:cs="Arial" w:hint="default"/>
        <w:b/>
        <w:bCs/>
        <w:spacing w:val="-1"/>
        <w:w w:val="99"/>
        <w:sz w:val="20"/>
        <w:szCs w:val="20"/>
        <w:lang w:val="es-ES" w:eastAsia="en-US" w:bidi="ar-SA"/>
      </w:rPr>
    </w:lvl>
    <w:lvl w:ilvl="1" w:tplc="FDDA22E0">
      <w:numFmt w:val="bullet"/>
      <w:lvlText w:val="•"/>
      <w:lvlJc w:val="left"/>
      <w:pPr>
        <w:ind w:left="514" w:hanging="461"/>
      </w:pPr>
      <w:rPr>
        <w:rFonts w:hint="default"/>
        <w:lang w:val="es-ES" w:eastAsia="en-US" w:bidi="ar-SA"/>
      </w:rPr>
    </w:lvl>
    <w:lvl w:ilvl="2" w:tplc="5BBE11F6">
      <w:numFmt w:val="bullet"/>
      <w:lvlText w:val="•"/>
      <w:lvlJc w:val="left"/>
      <w:pPr>
        <w:ind w:left="928" w:hanging="461"/>
      </w:pPr>
      <w:rPr>
        <w:rFonts w:hint="default"/>
        <w:lang w:val="es-ES" w:eastAsia="en-US" w:bidi="ar-SA"/>
      </w:rPr>
    </w:lvl>
    <w:lvl w:ilvl="3" w:tplc="53F0AC0E">
      <w:numFmt w:val="bullet"/>
      <w:lvlText w:val="•"/>
      <w:lvlJc w:val="left"/>
      <w:pPr>
        <w:ind w:left="1342" w:hanging="461"/>
      </w:pPr>
      <w:rPr>
        <w:rFonts w:hint="default"/>
        <w:lang w:val="es-ES" w:eastAsia="en-US" w:bidi="ar-SA"/>
      </w:rPr>
    </w:lvl>
    <w:lvl w:ilvl="4" w:tplc="27DEF7F2">
      <w:numFmt w:val="bullet"/>
      <w:lvlText w:val="•"/>
      <w:lvlJc w:val="left"/>
      <w:pPr>
        <w:ind w:left="1756" w:hanging="461"/>
      </w:pPr>
      <w:rPr>
        <w:rFonts w:hint="default"/>
        <w:lang w:val="es-ES" w:eastAsia="en-US" w:bidi="ar-SA"/>
      </w:rPr>
    </w:lvl>
    <w:lvl w:ilvl="5" w:tplc="BDAAC968">
      <w:numFmt w:val="bullet"/>
      <w:lvlText w:val="•"/>
      <w:lvlJc w:val="left"/>
      <w:pPr>
        <w:ind w:left="2170" w:hanging="461"/>
      </w:pPr>
      <w:rPr>
        <w:rFonts w:hint="default"/>
        <w:lang w:val="es-ES" w:eastAsia="en-US" w:bidi="ar-SA"/>
      </w:rPr>
    </w:lvl>
    <w:lvl w:ilvl="6" w:tplc="198C95B8">
      <w:numFmt w:val="bullet"/>
      <w:lvlText w:val="•"/>
      <w:lvlJc w:val="left"/>
      <w:pPr>
        <w:ind w:left="2584" w:hanging="461"/>
      </w:pPr>
      <w:rPr>
        <w:rFonts w:hint="default"/>
        <w:lang w:val="es-ES" w:eastAsia="en-US" w:bidi="ar-SA"/>
      </w:rPr>
    </w:lvl>
    <w:lvl w:ilvl="7" w:tplc="2082609C">
      <w:numFmt w:val="bullet"/>
      <w:lvlText w:val="•"/>
      <w:lvlJc w:val="left"/>
      <w:pPr>
        <w:ind w:left="2998" w:hanging="461"/>
      </w:pPr>
      <w:rPr>
        <w:rFonts w:hint="default"/>
        <w:lang w:val="es-ES" w:eastAsia="en-US" w:bidi="ar-SA"/>
      </w:rPr>
    </w:lvl>
    <w:lvl w:ilvl="8" w:tplc="C6C4D148">
      <w:numFmt w:val="bullet"/>
      <w:lvlText w:val="•"/>
      <w:lvlJc w:val="left"/>
      <w:pPr>
        <w:ind w:left="3412" w:hanging="461"/>
      </w:pPr>
      <w:rPr>
        <w:rFonts w:hint="default"/>
        <w:lang w:val="es-ES" w:eastAsia="en-US" w:bidi="ar-SA"/>
      </w:rPr>
    </w:lvl>
  </w:abstractNum>
  <w:abstractNum w:abstractNumId="4" w15:restartNumberingAfterBreak="0">
    <w:nsid w:val="070F77A8"/>
    <w:multiLevelType w:val="hybridMultilevel"/>
    <w:tmpl w:val="6ECABAF8"/>
    <w:lvl w:ilvl="0" w:tplc="73224F04">
      <w:numFmt w:val="bullet"/>
      <w:lvlText w:val=""/>
      <w:lvlJc w:val="left"/>
      <w:pPr>
        <w:ind w:left="822" w:hanging="360"/>
      </w:pPr>
      <w:rPr>
        <w:rFonts w:ascii="Symbol" w:eastAsia="Symbol" w:hAnsi="Symbol" w:cs="Symbol" w:hint="default"/>
        <w:w w:val="99"/>
        <w:sz w:val="20"/>
        <w:szCs w:val="20"/>
        <w:lang w:val="es-ES" w:eastAsia="en-US" w:bidi="ar-SA"/>
      </w:rPr>
    </w:lvl>
    <w:lvl w:ilvl="1" w:tplc="C50038FE">
      <w:numFmt w:val="bullet"/>
      <w:lvlText w:val="•"/>
      <w:lvlJc w:val="left"/>
      <w:pPr>
        <w:ind w:left="1644" w:hanging="360"/>
      </w:pPr>
      <w:rPr>
        <w:rFonts w:hint="default"/>
        <w:lang w:val="es-ES" w:eastAsia="en-US" w:bidi="ar-SA"/>
      </w:rPr>
    </w:lvl>
    <w:lvl w:ilvl="2" w:tplc="CB4CBBDE">
      <w:numFmt w:val="bullet"/>
      <w:lvlText w:val="•"/>
      <w:lvlJc w:val="left"/>
      <w:pPr>
        <w:ind w:left="2468" w:hanging="360"/>
      </w:pPr>
      <w:rPr>
        <w:rFonts w:hint="default"/>
        <w:lang w:val="es-ES" w:eastAsia="en-US" w:bidi="ar-SA"/>
      </w:rPr>
    </w:lvl>
    <w:lvl w:ilvl="3" w:tplc="A5E83280">
      <w:numFmt w:val="bullet"/>
      <w:lvlText w:val="•"/>
      <w:lvlJc w:val="left"/>
      <w:pPr>
        <w:ind w:left="3292" w:hanging="360"/>
      </w:pPr>
      <w:rPr>
        <w:rFonts w:hint="default"/>
        <w:lang w:val="es-ES" w:eastAsia="en-US" w:bidi="ar-SA"/>
      </w:rPr>
    </w:lvl>
    <w:lvl w:ilvl="4" w:tplc="B2F84848">
      <w:numFmt w:val="bullet"/>
      <w:lvlText w:val="•"/>
      <w:lvlJc w:val="left"/>
      <w:pPr>
        <w:ind w:left="4116" w:hanging="360"/>
      </w:pPr>
      <w:rPr>
        <w:rFonts w:hint="default"/>
        <w:lang w:val="es-ES" w:eastAsia="en-US" w:bidi="ar-SA"/>
      </w:rPr>
    </w:lvl>
    <w:lvl w:ilvl="5" w:tplc="7B560296">
      <w:numFmt w:val="bullet"/>
      <w:lvlText w:val="•"/>
      <w:lvlJc w:val="left"/>
      <w:pPr>
        <w:ind w:left="4940" w:hanging="360"/>
      </w:pPr>
      <w:rPr>
        <w:rFonts w:hint="default"/>
        <w:lang w:val="es-ES" w:eastAsia="en-US" w:bidi="ar-SA"/>
      </w:rPr>
    </w:lvl>
    <w:lvl w:ilvl="6" w:tplc="796E05BA">
      <w:numFmt w:val="bullet"/>
      <w:lvlText w:val="•"/>
      <w:lvlJc w:val="left"/>
      <w:pPr>
        <w:ind w:left="5764" w:hanging="360"/>
      </w:pPr>
      <w:rPr>
        <w:rFonts w:hint="default"/>
        <w:lang w:val="es-ES" w:eastAsia="en-US" w:bidi="ar-SA"/>
      </w:rPr>
    </w:lvl>
    <w:lvl w:ilvl="7" w:tplc="1BDADC7C">
      <w:numFmt w:val="bullet"/>
      <w:lvlText w:val="•"/>
      <w:lvlJc w:val="left"/>
      <w:pPr>
        <w:ind w:left="6588" w:hanging="360"/>
      </w:pPr>
      <w:rPr>
        <w:rFonts w:hint="default"/>
        <w:lang w:val="es-ES" w:eastAsia="en-US" w:bidi="ar-SA"/>
      </w:rPr>
    </w:lvl>
    <w:lvl w:ilvl="8" w:tplc="187A55C6">
      <w:numFmt w:val="bullet"/>
      <w:lvlText w:val="•"/>
      <w:lvlJc w:val="left"/>
      <w:pPr>
        <w:ind w:left="7412" w:hanging="360"/>
      </w:pPr>
      <w:rPr>
        <w:rFonts w:hint="default"/>
        <w:lang w:val="es-ES" w:eastAsia="en-US" w:bidi="ar-SA"/>
      </w:rPr>
    </w:lvl>
  </w:abstractNum>
  <w:abstractNum w:abstractNumId="5" w15:restartNumberingAfterBreak="0">
    <w:nsid w:val="0F21235E"/>
    <w:multiLevelType w:val="hybridMultilevel"/>
    <w:tmpl w:val="F8A8DF48"/>
    <w:lvl w:ilvl="0" w:tplc="710A04AE">
      <w:start w:val="5"/>
      <w:numFmt w:val="upperRoman"/>
      <w:lvlText w:val="%1."/>
      <w:lvlJc w:val="left"/>
      <w:pPr>
        <w:ind w:left="162" w:hanging="324"/>
      </w:pPr>
      <w:rPr>
        <w:rFonts w:ascii="Arial MT" w:eastAsia="Arial MT" w:hAnsi="Arial MT" w:cs="Arial MT" w:hint="default"/>
        <w:w w:val="100"/>
        <w:sz w:val="24"/>
        <w:szCs w:val="24"/>
        <w:lang w:val="es-ES" w:eastAsia="en-US" w:bidi="ar-SA"/>
      </w:rPr>
    </w:lvl>
    <w:lvl w:ilvl="1" w:tplc="CC266F80">
      <w:numFmt w:val="bullet"/>
      <w:lvlText w:val="•"/>
      <w:lvlJc w:val="left"/>
      <w:pPr>
        <w:ind w:left="1062" w:hanging="324"/>
      </w:pPr>
      <w:rPr>
        <w:rFonts w:hint="default"/>
        <w:lang w:val="es-ES" w:eastAsia="en-US" w:bidi="ar-SA"/>
      </w:rPr>
    </w:lvl>
    <w:lvl w:ilvl="2" w:tplc="232E14F4">
      <w:numFmt w:val="bullet"/>
      <w:lvlText w:val="•"/>
      <w:lvlJc w:val="left"/>
      <w:pPr>
        <w:ind w:left="1964" w:hanging="324"/>
      </w:pPr>
      <w:rPr>
        <w:rFonts w:hint="default"/>
        <w:lang w:val="es-ES" w:eastAsia="en-US" w:bidi="ar-SA"/>
      </w:rPr>
    </w:lvl>
    <w:lvl w:ilvl="3" w:tplc="2932C736">
      <w:numFmt w:val="bullet"/>
      <w:lvlText w:val="•"/>
      <w:lvlJc w:val="left"/>
      <w:pPr>
        <w:ind w:left="2866" w:hanging="324"/>
      </w:pPr>
      <w:rPr>
        <w:rFonts w:hint="default"/>
        <w:lang w:val="es-ES" w:eastAsia="en-US" w:bidi="ar-SA"/>
      </w:rPr>
    </w:lvl>
    <w:lvl w:ilvl="4" w:tplc="1742B36E">
      <w:numFmt w:val="bullet"/>
      <w:lvlText w:val="•"/>
      <w:lvlJc w:val="left"/>
      <w:pPr>
        <w:ind w:left="3768" w:hanging="324"/>
      </w:pPr>
      <w:rPr>
        <w:rFonts w:hint="default"/>
        <w:lang w:val="es-ES" w:eastAsia="en-US" w:bidi="ar-SA"/>
      </w:rPr>
    </w:lvl>
    <w:lvl w:ilvl="5" w:tplc="06DC6154">
      <w:numFmt w:val="bullet"/>
      <w:lvlText w:val="•"/>
      <w:lvlJc w:val="left"/>
      <w:pPr>
        <w:ind w:left="4670" w:hanging="324"/>
      </w:pPr>
      <w:rPr>
        <w:rFonts w:hint="default"/>
        <w:lang w:val="es-ES" w:eastAsia="en-US" w:bidi="ar-SA"/>
      </w:rPr>
    </w:lvl>
    <w:lvl w:ilvl="6" w:tplc="32706B6E">
      <w:numFmt w:val="bullet"/>
      <w:lvlText w:val="•"/>
      <w:lvlJc w:val="left"/>
      <w:pPr>
        <w:ind w:left="5572" w:hanging="324"/>
      </w:pPr>
      <w:rPr>
        <w:rFonts w:hint="default"/>
        <w:lang w:val="es-ES" w:eastAsia="en-US" w:bidi="ar-SA"/>
      </w:rPr>
    </w:lvl>
    <w:lvl w:ilvl="7" w:tplc="E0B4D8D8">
      <w:numFmt w:val="bullet"/>
      <w:lvlText w:val="•"/>
      <w:lvlJc w:val="left"/>
      <w:pPr>
        <w:ind w:left="6474" w:hanging="324"/>
      </w:pPr>
      <w:rPr>
        <w:rFonts w:hint="default"/>
        <w:lang w:val="es-ES" w:eastAsia="en-US" w:bidi="ar-SA"/>
      </w:rPr>
    </w:lvl>
    <w:lvl w:ilvl="8" w:tplc="660E9ECE">
      <w:numFmt w:val="bullet"/>
      <w:lvlText w:val="•"/>
      <w:lvlJc w:val="left"/>
      <w:pPr>
        <w:ind w:left="7376" w:hanging="324"/>
      </w:pPr>
      <w:rPr>
        <w:rFonts w:hint="default"/>
        <w:lang w:val="es-ES" w:eastAsia="en-US" w:bidi="ar-SA"/>
      </w:rPr>
    </w:lvl>
  </w:abstractNum>
  <w:abstractNum w:abstractNumId="6" w15:restartNumberingAfterBreak="0">
    <w:nsid w:val="1B4B3335"/>
    <w:multiLevelType w:val="multilevel"/>
    <w:tmpl w:val="818E9D16"/>
    <w:lvl w:ilvl="0">
      <w:start w:val="1"/>
      <w:numFmt w:val="upperRoman"/>
      <w:lvlText w:val="%1."/>
      <w:lvlJc w:val="left"/>
      <w:pPr>
        <w:tabs>
          <w:tab w:val="decimal" w:pos="720"/>
        </w:tabs>
        <w:ind w:left="720"/>
      </w:pPr>
      <w:rPr>
        <w:rFonts w:ascii="Times New Roman" w:hAnsi="Times New Roman" w:cs="Times New Roman" w:hint="default"/>
        <w:b/>
        <w:strike w:val="0"/>
        <w:color w:val="000000"/>
        <w:spacing w:val="6"/>
        <w:w w:val="105"/>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7C268E"/>
    <w:multiLevelType w:val="hybridMultilevel"/>
    <w:tmpl w:val="AAC82E8E"/>
    <w:lvl w:ilvl="0" w:tplc="60645458">
      <w:start w:val="1"/>
      <w:numFmt w:val="decimal"/>
      <w:lvlText w:val="%1."/>
      <w:lvlJc w:val="left"/>
      <w:pPr>
        <w:ind w:left="2108" w:hanging="262"/>
      </w:pPr>
      <w:rPr>
        <w:rFonts w:ascii="Arial" w:eastAsia="Arial" w:hAnsi="Arial" w:cs="Arial" w:hint="default"/>
        <w:i/>
        <w:iCs/>
        <w:w w:val="99"/>
        <w:sz w:val="24"/>
        <w:szCs w:val="24"/>
        <w:lang w:val="es-ES" w:eastAsia="en-US" w:bidi="ar-SA"/>
      </w:rPr>
    </w:lvl>
    <w:lvl w:ilvl="1" w:tplc="35A08972">
      <w:numFmt w:val="bullet"/>
      <w:lvlText w:val="•"/>
      <w:lvlJc w:val="left"/>
      <w:pPr>
        <w:ind w:left="2940" w:hanging="262"/>
      </w:pPr>
      <w:rPr>
        <w:rFonts w:hint="default"/>
        <w:lang w:val="es-ES" w:eastAsia="en-US" w:bidi="ar-SA"/>
      </w:rPr>
    </w:lvl>
    <w:lvl w:ilvl="2" w:tplc="478A0892">
      <w:numFmt w:val="bullet"/>
      <w:lvlText w:val="•"/>
      <w:lvlJc w:val="left"/>
      <w:pPr>
        <w:ind w:left="3780" w:hanging="262"/>
      </w:pPr>
      <w:rPr>
        <w:rFonts w:hint="default"/>
        <w:lang w:val="es-ES" w:eastAsia="en-US" w:bidi="ar-SA"/>
      </w:rPr>
    </w:lvl>
    <w:lvl w:ilvl="3" w:tplc="45949350">
      <w:numFmt w:val="bullet"/>
      <w:lvlText w:val="•"/>
      <w:lvlJc w:val="left"/>
      <w:pPr>
        <w:ind w:left="4620" w:hanging="262"/>
      </w:pPr>
      <w:rPr>
        <w:rFonts w:hint="default"/>
        <w:lang w:val="es-ES" w:eastAsia="en-US" w:bidi="ar-SA"/>
      </w:rPr>
    </w:lvl>
    <w:lvl w:ilvl="4" w:tplc="C882B892">
      <w:numFmt w:val="bullet"/>
      <w:lvlText w:val="•"/>
      <w:lvlJc w:val="left"/>
      <w:pPr>
        <w:ind w:left="5460" w:hanging="262"/>
      </w:pPr>
      <w:rPr>
        <w:rFonts w:hint="default"/>
        <w:lang w:val="es-ES" w:eastAsia="en-US" w:bidi="ar-SA"/>
      </w:rPr>
    </w:lvl>
    <w:lvl w:ilvl="5" w:tplc="319487E4">
      <w:numFmt w:val="bullet"/>
      <w:lvlText w:val="•"/>
      <w:lvlJc w:val="left"/>
      <w:pPr>
        <w:ind w:left="6300" w:hanging="262"/>
      </w:pPr>
      <w:rPr>
        <w:rFonts w:hint="default"/>
        <w:lang w:val="es-ES" w:eastAsia="en-US" w:bidi="ar-SA"/>
      </w:rPr>
    </w:lvl>
    <w:lvl w:ilvl="6" w:tplc="956E2E8A">
      <w:numFmt w:val="bullet"/>
      <w:lvlText w:val="•"/>
      <w:lvlJc w:val="left"/>
      <w:pPr>
        <w:ind w:left="7140" w:hanging="262"/>
      </w:pPr>
      <w:rPr>
        <w:rFonts w:hint="default"/>
        <w:lang w:val="es-ES" w:eastAsia="en-US" w:bidi="ar-SA"/>
      </w:rPr>
    </w:lvl>
    <w:lvl w:ilvl="7" w:tplc="C5CCABF6">
      <w:numFmt w:val="bullet"/>
      <w:lvlText w:val="•"/>
      <w:lvlJc w:val="left"/>
      <w:pPr>
        <w:ind w:left="7980" w:hanging="262"/>
      </w:pPr>
      <w:rPr>
        <w:rFonts w:hint="default"/>
        <w:lang w:val="es-ES" w:eastAsia="en-US" w:bidi="ar-SA"/>
      </w:rPr>
    </w:lvl>
    <w:lvl w:ilvl="8" w:tplc="73C857A8">
      <w:numFmt w:val="bullet"/>
      <w:lvlText w:val="•"/>
      <w:lvlJc w:val="left"/>
      <w:pPr>
        <w:ind w:left="8820" w:hanging="262"/>
      </w:pPr>
      <w:rPr>
        <w:rFonts w:hint="default"/>
        <w:lang w:val="es-ES" w:eastAsia="en-US" w:bidi="ar-SA"/>
      </w:rPr>
    </w:lvl>
  </w:abstractNum>
  <w:abstractNum w:abstractNumId="8" w15:restartNumberingAfterBreak="0">
    <w:nsid w:val="27FE7539"/>
    <w:multiLevelType w:val="hybridMultilevel"/>
    <w:tmpl w:val="1C1E0B40"/>
    <w:lvl w:ilvl="0" w:tplc="4C32B384">
      <w:numFmt w:val="bullet"/>
      <w:lvlText w:val=""/>
      <w:lvlJc w:val="left"/>
      <w:pPr>
        <w:ind w:left="882" w:hanging="360"/>
      </w:pPr>
      <w:rPr>
        <w:rFonts w:ascii="Symbol" w:eastAsia="Symbol" w:hAnsi="Symbol" w:cs="Symbol" w:hint="default"/>
        <w:w w:val="100"/>
        <w:sz w:val="24"/>
        <w:szCs w:val="24"/>
        <w:lang w:val="es-ES" w:eastAsia="en-US" w:bidi="ar-SA"/>
      </w:rPr>
    </w:lvl>
    <w:lvl w:ilvl="1" w:tplc="3DAEC270">
      <w:numFmt w:val="bullet"/>
      <w:lvlText w:val="•"/>
      <w:lvlJc w:val="left"/>
      <w:pPr>
        <w:ind w:left="1710" w:hanging="360"/>
      </w:pPr>
      <w:rPr>
        <w:rFonts w:hint="default"/>
        <w:lang w:val="es-ES" w:eastAsia="en-US" w:bidi="ar-SA"/>
      </w:rPr>
    </w:lvl>
    <w:lvl w:ilvl="2" w:tplc="D2A47626">
      <w:numFmt w:val="bullet"/>
      <w:lvlText w:val="•"/>
      <w:lvlJc w:val="left"/>
      <w:pPr>
        <w:ind w:left="2540" w:hanging="360"/>
      </w:pPr>
      <w:rPr>
        <w:rFonts w:hint="default"/>
        <w:lang w:val="es-ES" w:eastAsia="en-US" w:bidi="ar-SA"/>
      </w:rPr>
    </w:lvl>
    <w:lvl w:ilvl="3" w:tplc="07280884">
      <w:numFmt w:val="bullet"/>
      <w:lvlText w:val="•"/>
      <w:lvlJc w:val="left"/>
      <w:pPr>
        <w:ind w:left="3370" w:hanging="360"/>
      </w:pPr>
      <w:rPr>
        <w:rFonts w:hint="default"/>
        <w:lang w:val="es-ES" w:eastAsia="en-US" w:bidi="ar-SA"/>
      </w:rPr>
    </w:lvl>
    <w:lvl w:ilvl="4" w:tplc="FFC82FA4">
      <w:numFmt w:val="bullet"/>
      <w:lvlText w:val="•"/>
      <w:lvlJc w:val="left"/>
      <w:pPr>
        <w:ind w:left="4200" w:hanging="360"/>
      </w:pPr>
      <w:rPr>
        <w:rFonts w:hint="default"/>
        <w:lang w:val="es-ES" w:eastAsia="en-US" w:bidi="ar-SA"/>
      </w:rPr>
    </w:lvl>
    <w:lvl w:ilvl="5" w:tplc="FD26383E">
      <w:numFmt w:val="bullet"/>
      <w:lvlText w:val="•"/>
      <w:lvlJc w:val="left"/>
      <w:pPr>
        <w:ind w:left="5030" w:hanging="360"/>
      </w:pPr>
      <w:rPr>
        <w:rFonts w:hint="default"/>
        <w:lang w:val="es-ES" w:eastAsia="en-US" w:bidi="ar-SA"/>
      </w:rPr>
    </w:lvl>
    <w:lvl w:ilvl="6" w:tplc="EFC4C672">
      <w:numFmt w:val="bullet"/>
      <w:lvlText w:val="•"/>
      <w:lvlJc w:val="left"/>
      <w:pPr>
        <w:ind w:left="5860" w:hanging="360"/>
      </w:pPr>
      <w:rPr>
        <w:rFonts w:hint="default"/>
        <w:lang w:val="es-ES" w:eastAsia="en-US" w:bidi="ar-SA"/>
      </w:rPr>
    </w:lvl>
    <w:lvl w:ilvl="7" w:tplc="8DAA3D64">
      <w:numFmt w:val="bullet"/>
      <w:lvlText w:val="•"/>
      <w:lvlJc w:val="left"/>
      <w:pPr>
        <w:ind w:left="6690" w:hanging="360"/>
      </w:pPr>
      <w:rPr>
        <w:rFonts w:hint="default"/>
        <w:lang w:val="es-ES" w:eastAsia="en-US" w:bidi="ar-SA"/>
      </w:rPr>
    </w:lvl>
    <w:lvl w:ilvl="8" w:tplc="82FEACC0">
      <w:numFmt w:val="bullet"/>
      <w:lvlText w:val="•"/>
      <w:lvlJc w:val="left"/>
      <w:pPr>
        <w:ind w:left="7520" w:hanging="360"/>
      </w:pPr>
      <w:rPr>
        <w:rFonts w:hint="default"/>
        <w:lang w:val="es-ES" w:eastAsia="en-US" w:bidi="ar-SA"/>
      </w:rPr>
    </w:lvl>
  </w:abstractNum>
  <w:abstractNum w:abstractNumId="9" w15:restartNumberingAfterBreak="0">
    <w:nsid w:val="28DD643D"/>
    <w:multiLevelType w:val="hybridMultilevel"/>
    <w:tmpl w:val="A46EB050"/>
    <w:lvl w:ilvl="0" w:tplc="7AF0DD6A">
      <w:start w:val="1"/>
      <w:numFmt w:val="upperRoman"/>
      <w:lvlText w:val="%1."/>
      <w:lvlJc w:val="left"/>
      <w:pPr>
        <w:ind w:left="298" w:hanging="197"/>
      </w:pPr>
      <w:rPr>
        <w:rFonts w:ascii="Arial MT" w:eastAsia="Arial MT" w:hAnsi="Arial MT" w:cs="Arial MT" w:hint="default"/>
        <w:w w:val="100"/>
        <w:sz w:val="24"/>
        <w:szCs w:val="24"/>
        <w:lang w:val="es-ES" w:eastAsia="en-US" w:bidi="ar-SA"/>
      </w:rPr>
    </w:lvl>
    <w:lvl w:ilvl="1" w:tplc="BCBE7968">
      <w:numFmt w:val="bullet"/>
      <w:lvlText w:val="•"/>
      <w:lvlJc w:val="left"/>
      <w:pPr>
        <w:ind w:left="1176" w:hanging="197"/>
      </w:pPr>
      <w:rPr>
        <w:rFonts w:hint="default"/>
        <w:lang w:val="es-ES" w:eastAsia="en-US" w:bidi="ar-SA"/>
      </w:rPr>
    </w:lvl>
    <w:lvl w:ilvl="2" w:tplc="1070E87A">
      <w:numFmt w:val="bullet"/>
      <w:lvlText w:val="•"/>
      <w:lvlJc w:val="left"/>
      <w:pPr>
        <w:ind w:left="2052" w:hanging="197"/>
      </w:pPr>
      <w:rPr>
        <w:rFonts w:hint="default"/>
        <w:lang w:val="es-ES" w:eastAsia="en-US" w:bidi="ar-SA"/>
      </w:rPr>
    </w:lvl>
    <w:lvl w:ilvl="3" w:tplc="2DF68FD6">
      <w:numFmt w:val="bullet"/>
      <w:lvlText w:val="•"/>
      <w:lvlJc w:val="left"/>
      <w:pPr>
        <w:ind w:left="2928" w:hanging="197"/>
      </w:pPr>
      <w:rPr>
        <w:rFonts w:hint="default"/>
        <w:lang w:val="es-ES" w:eastAsia="en-US" w:bidi="ar-SA"/>
      </w:rPr>
    </w:lvl>
    <w:lvl w:ilvl="4" w:tplc="8D685F00">
      <w:numFmt w:val="bullet"/>
      <w:lvlText w:val="•"/>
      <w:lvlJc w:val="left"/>
      <w:pPr>
        <w:ind w:left="3804" w:hanging="197"/>
      </w:pPr>
      <w:rPr>
        <w:rFonts w:hint="default"/>
        <w:lang w:val="es-ES" w:eastAsia="en-US" w:bidi="ar-SA"/>
      </w:rPr>
    </w:lvl>
    <w:lvl w:ilvl="5" w:tplc="FD88F114">
      <w:numFmt w:val="bullet"/>
      <w:lvlText w:val="•"/>
      <w:lvlJc w:val="left"/>
      <w:pPr>
        <w:ind w:left="4680" w:hanging="197"/>
      </w:pPr>
      <w:rPr>
        <w:rFonts w:hint="default"/>
        <w:lang w:val="es-ES" w:eastAsia="en-US" w:bidi="ar-SA"/>
      </w:rPr>
    </w:lvl>
    <w:lvl w:ilvl="6" w:tplc="32902BDC">
      <w:numFmt w:val="bullet"/>
      <w:lvlText w:val="•"/>
      <w:lvlJc w:val="left"/>
      <w:pPr>
        <w:ind w:left="5556" w:hanging="197"/>
      </w:pPr>
      <w:rPr>
        <w:rFonts w:hint="default"/>
        <w:lang w:val="es-ES" w:eastAsia="en-US" w:bidi="ar-SA"/>
      </w:rPr>
    </w:lvl>
    <w:lvl w:ilvl="7" w:tplc="E7A657B8">
      <w:numFmt w:val="bullet"/>
      <w:lvlText w:val="•"/>
      <w:lvlJc w:val="left"/>
      <w:pPr>
        <w:ind w:left="6432" w:hanging="197"/>
      </w:pPr>
      <w:rPr>
        <w:rFonts w:hint="default"/>
        <w:lang w:val="es-ES" w:eastAsia="en-US" w:bidi="ar-SA"/>
      </w:rPr>
    </w:lvl>
    <w:lvl w:ilvl="8" w:tplc="924AA590">
      <w:numFmt w:val="bullet"/>
      <w:lvlText w:val="•"/>
      <w:lvlJc w:val="left"/>
      <w:pPr>
        <w:ind w:left="7308" w:hanging="197"/>
      </w:pPr>
      <w:rPr>
        <w:rFonts w:hint="default"/>
        <w:lang w:val="es-ES" w:eastAsia="en-US" w:bidi="ar-SA"/>
      </w:rPr>
    </w:lvl>
  </w:abstractNum>
  <w:abstractNum w:abstractNumId="10" w15:restartNumberingAfterBreak="0">
    <w:nsid w:val="2D990173"/>
    <w:multiLevelType w:val="hybridMultilevel"/>
    <w:tmpl w:val="9DD683A4"/>
    <w:lvl w:ilvl="0" w:tplc="9F6694A2">
      <w:numFmt w:val="bullet"/>
      <w:lvlText w:val=""/>
      <w:lvlJc w:val="left"/>
      <w:pPr>
        <w:ind w:left="838" w:hanging="360"/>
      </w:pPr>
      <w:rPr>
        <w:rFonts w:ascii="Symbol" w:eastAsia="Symbol" w:hAnsi="Symbol" w:cs="Symbol" w:hint="default"/>
        <w:w w:val="100"/>
        <w:sz w:val="24"/>
        <w:szCs w:val="24"/>
        <w:lang w:val="es-ES" w:eastAsia="en-US" w:bidi="ar-SA"/>
      </w:rPr>
    </w:lvl>
    <w:lvl w:ilvl="1" w:tplc="9E501076">
      <w:numFmt w:val="bullet"/>
      <w:lvlText w:val="•"/>
      <w:lvlJc w:val="left"/>
      <w:pPr>
        <w:ind w:left="1720" w:hanging="360"/>
      </w:pPr>
      <w:rPr>
        <w:rFonts w:hint="default"/>
        <w:lang w:val="es-ES" w:eastAsia="en-US" w:bidi="ar-SA"/>
      </w:rPr>
    </w:lvl>
    <w:lvl w:ilvl="2" w:tplc="F132AF50">
      <w:numFmt w:val="bullet"/>
      <w:lvlText w:val="•"/>
      <w:lvlJc w:val="left"/>
      <w:pPr>
        <w:ind w:left="2600" w:hanging="360"/>
      </w:pPr>
      <w:rPr>
        <w:rFonts w:hint="default"/>
        <w:lang w:val="es-ES" w:eastAsia="en-US" w:bidi="ar-SA"/>
      </w:rPr>
    </w:lvl>
    <w:lvl w:ilvl="3" w:tplc="FB0A78AA">
      <w:numFmt w:val="bullet"/>
      <w:lvlText w:val="•"/>
      <w:lvlJc w:val="left"/>
      <w:pPr>
        <w:ind w:left="3480" w:hanging="360"/>
      </w:pPr>
      <w:rPr>
        <w:rFonts w:hint="default"/>
        <w:lang w:val="es-ES" w:eastAsia="en-US" w:bidi="ar-SA"/>
      </w:rPr>
    </w:lvl>
    <w:lvl w:ilvl="4" w:tplc="814CD4AE">
      <w:numFmt w:val="bullet"/>
      <w:lvlText w:val="•"/>
      <w:lvlJc w:val="left"/>
      <w:pPr>
        <w:ind w:left="4360" w:hanging="360"/>
      </w:pPr>
      <w:rPr>
        <w:rFonts w:hint="default"/>
        <w:lang w:val="es-ES" w:eastAsia="en-US" w:bidi="ar-SA"/>
      </w:rPr>
    </w:lvl>
    <w:lvl w:ilvl="5" w:tplc="BEF41288">
      <w:numFmt w:val="bullet"/>
      <w:lvlText w:val="•"/>
      <w:lvlJc w:val="left"/>
      <w:pPr>
        <w:ind w:left="5240" w:hanging="360"/>
      </w:pPr>
      <w:rPr>
        <w:rFonts w:hint="default"/>
        <w:lang w:val="es-ES" w:eastAsia="en-US" w:bidi="ar-SA"/>
      </w:rPr>
    </w:lvl>
    <w:lvl w:ilvl="6" w:tplc="6B8AEA12">
      <w:numFmt w:val="bullet"/>
      <w:lvlText w:val="•"/>
      <w:lvlJc w:val="left"/>
      <w:pPr>
        <w:ind w:left="6120" w:hanging="360"/>
      </w:pPr>
      <w:rPr>
        <w:rFonts w:hint="default"/>
        <w:lang w:val="es-ES" w:eastAsia="en-US" w:bidi="ar-SA"/>
      </w:rPr>
    </w:lvl>
    <w:lvl w:ilvl="7" w:tplc="4746DCFC">
      <w:numFmt w:val="bullet"/>
      <w:lvlText w:val="•"/>
      <w:lvlJc w:val="left"/>
      <w:pPr>
        <w:ind w:left="7000" w:hanging="360"/>
      </w:pPr>
      <w:rPr>
        <w:rFonts w:hint="default"/>
        <w:lang w:val="es-ES" w:eastAsia="en-US" w:bidi="ar-SA"/>
      </w:rPr>
    </w:lvl>
    <w:lvl w:ilvl="8" w:tplc="3AF2BEB2">
      <w:numFmt w:val="bullet"/>
      <w:lvlText w:val="•"/>
      <w:lvlJc w:val="left"/>
      <w:pPr>
        <w:ind w:left="7880" w:hanging="360"/>
      </w:pPr>
      <w:rPr>
        <w:rFonts w:hint="default"/>
        <w:lang w:val="es-ES" w:eastAsia="en-US" w:bidi="ar-SA"/>
      </w:rPr>
    </w:lvl>
  </w:abstractNum>
  <w:abstractNum w:abstractNumId="11" w15:restartNumberingAfterBreak="0">
    <w:nsid w:val="449C59E4"/>
    <w:multiLevelType w:val="hybridMultilevel"/>
    <w:tmpl w:val="B41664CA"/>
    <w:lvl w:ilvl="0" w:tplc="1F882E98">
      <w:start w:val="1"/>
      <w:numFmt w:val="decimal"/>
      <w:lvlText w:val="%1."/>
      <w:lvlJc w:val="left"/>
      <w:pPr>
        <w:ind w:left="322" w:hanging="317"/>
      </w:pPr>
      <w:rPr>
        <w:rFonts w:ascii="Arial MT" w:eastAsia="Arial MT" w:hAnsi="Arial MT" w:cs="Arial MT" w:hint="default"/>
        <w:w w:val="99"/>
        <w:sz w:val="24"/>
        <w:szCs w:val="24"/>
        <w:lang w:val="es-ES" w:eastAsia="en-US" w:bidi="ar-SA"/>
      </w:rPr>
    </w:lvl>
    <w:lvl w:ilvl="1" w:tplc="DD60441C">
      <w:numFmt w:val="bullet"/>
      <w:lvlText w:val="•"/>
      <w:lvlJc w:val="left"/>
      <w:pPr>
        <w:ind w:left="1246" w:hanging="317"/>
      </w:pPr>
      <w:rPr>
        <w:rFonts w:hint="default"/>
        <w:lang w:val="es-ES" w:eastAsia="en-US" w:bidi="ar-SA"/>
      </w:rPr>
    </w:lvl>
    <w:lvl w:ilvl="2" w:tplc="4270346E">
      <w:numFmt w:val="bullet"/>
      <w:lvlText w:val="•"/>
      <w:lvlJc w:val="left"/>
      <w:pPr>
        <w:ind w:left="2172" w:hanging="317"/>
      </w:pPr>
      <w:rPr>
        <w:rFonts w:hint="default"/>
        <w:lang w:val="es-ES" w:eastAsia="en-US" w:bidi="ar-SA"/>
      </w:rPr>
    </w:lvl>
    <w:lvl w:ilvl="3" w:tplc="BF080AC2">
      <w:numFmt w:val="bullet"/>
      <w:lvlText w:val="•"/>
      <w:lvlJc w:val="left"/>
      <w:pPr>
        <w:ind w:left="3098" w:hanging="317"/>
      </w:pPr>
      <w:rPr>
        <w:rFonts w:hint="default"/>
        <w:lang w:val="es-ES" w:eastAsia="en-US" w:bidi="ar-SA"/>
      </w:rPr>
    </w:lvl>
    <w:lvl w:ilvl="4" w:tplc="1736D218">
      <w:numFmt w:val="bullet"/>
      <w:lvlText w:val="•"/>
      <w:lvlJc w:val="left"/>
      <w:pPr>
        <w:ind w:left="4024" w:hanging="317"/>
      </w:pPr>
      <w:rPr>
        <w:rFonts w:hint="default"/>
        <w:lang w:val="es-ES" w:eastAsia="en-US" w:bidi="ar-SA"/>
      </w:rPr>
    </w:lvl>
    <w:lvl w:ilvl="5" w:tplc="7E24C7C6">
      <w:numFmt w:val="bullet"/>
      <w:lvlText w:val="•"/>
      <w:lvlJc w:val="left"/>
      <w:pPr>
        <w:ind w:left="4950" w:hanging="317"/>
      </w:pPr>
      <w:rPr>
        <w:rFonts w:hint="default"/>
        <w:lang w:val="es-ES" w:eastAsia="en-US" w:bidi="ar-SA"/>
      </w:rPr>
    </w:lvl>
    <w:lvl w:ilvl="6" w:tplc="6FE64A8A">
      <w:numFmt w:val="bullet"/>
      <w:lvlText w:val="•"/>
      <w:lvlJc w:val="left"/>
      <w:pPr>
        <w:ind w:left="5876" w:hanging="317"/>
      </w:pPr>
      <w:rPr>
        <w:rFonts w:hint="default"/>
        <w:lang w:val="es-ES" w:eastAsia="en-US" w:bidi="ar-SA"/>
      </w:rPr>
    </w:lvl>
    <w:lvl w:ilvl="7" w:tplc="0BCE487E">
      <w:numFmt w:val="bullet"/>
      <w:lvlText w:val="•"/>
      <w:lvlJc w:val="left"/>
      <w:pPr>
        <w:ind w:left="6802" w:hanging="317"/>
      </w:pPr>
      <w:rPr>
        <w:rFonts w:hint="default"/>
        <w:lang w:val="es-ES" w:eastAsia="en-US" w:bidi="ar-SA"/>
      </w:rPr>
    </w:lvl>
    <w:lvl w:ilvl="8" w:tplc="88280388">
      <w:numFmt w:val="bullet"/>
      <w:lvlText w:val="•"/>
      <w:lvlJc w:val="left"/>
      <w:pPr>
        <w:ind w:left="7728" w:hanging="317"/>
      </w:pPr>
      <w:rPr>
        <w:rFonts w:hint="default"/>
        <w:lang w:val="es-ES" w:eastAsia="en-US" w:bidi="ar-SA"/>
      </w:rPr>
    </w:lvl>
  </w:abstractNum>
  <w:abstractNum w:abstractNumId="12" w15:restartNumberingAfterBreak="0">
    <w:nsid w:val="5E4A750B"/>
    <w:multiLevelType w:val="hybridMultilevel"/>
    <w:tmpl w:val="F738AE1E"/>
    <w:lvl w:ilvl="0" w:tplc="49104376">
      <w:start w:val="1"/>
      <w:numFmt w:val="decimal"/>
      <w:lvlText w:val="%1."/>
      <w:lvlJc w:val="left"/>
      <w:pPr>
        <w:ind w:left="822" w:hanging="360"/>
      </w:pPr>
      <w:rPr>
        <w:rFonts w:ascii="Arial MT" w:eastAsia="Arial MT" w:hAnsi="Arial MT" w:cs="Arial MT" w:hint="default"/>
        <w:w w:val="100"/>
        <w:sz w:val="24"/>
        <w:szCs w:val="24"/>
        <w:lang w:val="es-ES" w:eastAsia="en-US" w:bidi="ar-SA"/>
      </w:rPr>
    </w:lvl>
    <w:lvl w:ilvl="1" w:tplc="56FA26AE">
      <w:numFmt w:val="bullet"/>
      <w:lvlText w:val="•"/>
      <w:lvlJc w:val="left"/>
      <w:pPr>
        <w:ind w:left="1644" w:hanging="360"/>
      </w:pPr>
      <w:rPr>
        <w:rFonts w:hint="default"/>
        <w:lang w:val="es-ES" w:eastAsia="en-US" w:bidi="ar-SA"/>
      </w:rPr>
    </w:lvl>
    <w:lvl w:ilvl="2" w:tplc="510E0CCA">
      <w:numFmt w:val="bullet"/>
      <w:lvlText w:val="•"/>
      <w:lvlJc w:val="left"/>
      <w:pPr>
        <w:ind w:left="2468" w:hanging="360"/>
      </w:pPr>
      <w:rPr>
        <w:rFonts w:hint="default"/>
        <w:lang w:val="es-ES" w:eastAsia="en-US" w:bidi="ar-SA"/>
      </w:rPr>
    </w:lvl>
    <w:lvl w:ilvl="3" w:tplc="21C4B69A">
      <w:numFmt w:val="bullet"/>
      <w:lvlText w:val="•"/>
      <w:lvlJc w:val="left"/>
      <w:pPr>
        <w:ind w:left="3292" w:hanging="360"/>
      </w:pPr>
      <w:rPr>
        <w:rFonts w:hint="default"/>
        <w:lang w:val="es-ES" w:eastAsia="en-US" w:bidi="ar-SA"/>
      </w:rPr>
    </w:lvl>
    <w:lvl w:ilvl="4" w:tplc="A41AE260">
      <w:numFmt w:val="bullet"/>
      <w:lvlText w:val="•"/>
      <w:lvlJc w:val="left"/>
      <w:pPr>
        <w:ind w:left="4116" w:hanging="360"/>
      </w:pPr>
      <w:rPr>
        <w:rFonts w:hint="default"/>
        <w:lang w:val="es-ES" w:eastAsia="en-US" w:bidi="ar-SA"/>
      </w:rPr>
    </w:lvl>
    <w:lvl w:ilvl="5" w:tplc="125EEAB0">
      <w:numFmt w:val="bullet"/>
      <w:lvlText w:val="•"/>
      <w:lvlJc w:val="left"/>
      <w:pPr>
        <w:ind w:left="4940" w:hanging="360"/>
      </w:pPr>
      <w:rPr>
        <w:rFonts w:hint="default"/>
        <w:lang w:val="es-ES" w:eastAsia="en-US" w:bidi="ar-SA"/>
      </w:rPr>
    </w:lvl>
    <w:lvl w:ilvl="6" w:tplc="E4CABD60">
      <w:numFmt w:val="bullet"/>
      <w:lvlText w:val="•"/>
      <w:lvlJc w:val="left"/>
      <w:pPr>
        <w:ind w:left="5764" w:hanging="360"/>
      </w:pPr>
      <w:rPr>
        <w:rFonts w:hint="default"/>
        <w:lang w:val="es-ES" w:eastAsia="en-US" w:bidi="ar-SA"/>
      </w:rPr>
    </w:lvl>
    <w:lvl w:ilvl="7" w:tplc="A89A9B42">
      <w:numFmt w:val="bullet"/>
      <w:lvlText w:val="•"/>
      <w:lvlJc w:val="left"/>
      <w:pPr>
        <w:ind w:left="6588" w:hanging="360"/>
      </w:pPr>
      <w:rPr>
        <w:rFonts w:hint="default"/>
        <w:lang w:val="es-ES" w:eastAsia="en-US" w:bidi="ar-SA"/>
      </w:rPr>
    </w:lvl>
    <w:lvl w:ilvl="8" w:tplc="CC243A26">
      <w:numFmt w:val="bullet"/>
      <w:lvlText w:val="•"/>
      <w:lvlJc w:val="left"/>
      <w:pPr>
        <w:ind w:left="7412" w:hanging="360"/>
      </w:pPr>
      <w:rPr>
        <w:rFonts w:hint="default"/>
        <w:lang w:val="es-ES" w:eastAsia="en-US" w:bidi="ar-SA"/>
      </w:rPr>
    </w:lvl>
  </w:abstractNum>
  <w:abstractNum w:abstractNumId="13" w15:restartNumberingAfterBreak="0">
    <w:nsid w:val="5E7F66C1"/>
    <w:multiLevelType w:val="multilevel"/>
    <w:tmpl w:val="89145D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7266229"/>
    <w:multiLevelType w:val="hybridMultilevel"/>
    <w:tmpl w:val="FDE00A2C"/>
    <w:lvl w:ilvl="0" w:tplc="AD066F42">
      <w:start w:val="4"/>
      <w:numFmt w:val="upperRoman"/>
      <w:lvlText w:val="%1."/>
      <w:lvlJc w:val="left"/>
      <w:pPr>
        <w:ind w:left="162" w:hanging="362"/>
      </w:pPr>
      <w:rPr>
        <w:rFonts w:ascii="Arial MT" w:eastAsia="Arial MT" w:hAnsi="Arial MT" w:cs="Arial MT" w:hint="default"/>
        <w:w w:val="100"/>
        <w:sz w:val="24"/>
        <w:szCs w:val="24"/>
        <w:lang w:val="es-ES" w:eastAsia="en-US" w:bidi="ar-SA"/>
      </w:rPr>
    </w:lvl>
    <w:lvl w:ilvl="1" w:tplc="C1E04D38">
      <w:numFmt w:val="bullet"/>
      <w:lvlText w:val="•"/>
      <w:lvlJc w:val="left"/>
      <w:pPr>
        <w:ind w:left="1062" w:hanging="362"/>
      </w:pPr>
      <w:rPr>
        <w:rFonts w:hint="default"/>
        <w:lang w:val="es-ES" w:eastAsia="en-US" w:bidi="ar-SA"/>
      </w:rPr>
    </w:lvl>
    <w:lvl w:ilvl="2" w:tplc="E44027AA">
      <w:numFmt w:val="bullet"/>
      <w:lvlText w:val="•"/>
      <w:lvlJc w:val="left"/>
      <w:pPr>
        <w:ind w:left="1964" w:hanging="362"/>
      </w:pPr>
      <w:rPr>
        <w:rFonts w:hint="default"/>
        <w:lang w:val="es-ES" w:eastAsia="en-US" w:bidi="ar-SA"/>
      </w:rPr>
    </w:lvl>
    <w:lvl w:ilvl="3" w:tplc="30EC2980">
      <w:numFmt w:val="bullet"/>
      <w:lvlText w:val="•"/>
      <w:lvlJc w:val="left"/>
      <w:pPr>
        <w:ind w:left="2866" w:hanging="362"/>
      </w:pPr>
      <w:rPr>
        <w:rFonts w:hint="default"/>
        <w:lang w:val="es-ES" w:eastAsia="en-US" w:bidi="ar-SA"/>
      </w:rPr>
    </w:lvl>
    <w:lvl w:ilvl="4" w:tplc="5908008C">
      <w:numFmt w:val="bullet"/>
      <w:lvlText w:val="•"/>
      <w:lvlJc w:val="left"/>
      <w:pPr>
        <w:ind w:left="3768" w:hanging="362"/>
      </w:pPr>
      <w:rPr>
        <w:rFonts w:hint="default"/>
        <w:lang w:val="es-ES" w:eastAsia="en-US" w:bidi="ar-SA"/>
      </w:rPr>
    </w:lvl>
    <w:lvl w:ilvl="5" w:tplc="32E608EA">
      <w:numFmt w:val="bullet"/>
      <w:lvlText w:val="•"/>
      <w:lvlJc w:val="left"/>
      <w:pPr>
        <w:ind w:left="4670" w:hanging="362"/>
      </w:pPr>
      <w:rPr>
        <w:rFonts w:hint="default"/>
        <w:lang w:val="es-ES" w:eastAsia="en-US" w:bidi="ar-SA"/>
      </w:rPr>
    </w:lvl>
    <w:lvl w:ilvl="6" w:tplc="7898CE1E">
      <w:numFmt w:val="bullet"/>
      <w:lvlText w:val="•"/>
      <w:lvlJc w:val="left"/>
      <w:pPr>
        <w:ind w:left="5572" w:hanging="362"/>
      </w:pPr>
      <w:rPr>
        <w:rFonts w:hint="default"/>
        <w:lang w:val="es-ES" w:eastAsia="en-US" w:bidi="ar-SA"/>
      </w:rPr>
    </w:lvl>
    <w:lvl w:ilvl="7" w:tplc="E38E7480">
      <w:numFmt w:val="bullet"/>
      <w:lvlText w:val="•"/>
      <w:lvlJc w:val="left"/>
      <w:pPr>
        <w:ind w:left="6474" w:hanging="362"/>
      </w:pPr>
      <w:rPr>
        <w:rFonts w:hint="default"/>
        <w:lang w:val="es-ES" w:eastAsia="en-US" w:bidi="ar-SA"/>
      </w:rPr>
    </w:lvl>
    <w:lvl w:ilvl="8" w:tplc="C852AFC0">
      <w:numFmt w:val="bullet"/>
      <w:lvlText w:val="•"/>
      <w:lvlJc w:val="left"/>
      <w:pPr>
        <w:ind w:left="7376" w:hanging="362"/>
      </w:pPr>
      <w:rPr>
        <w:rFonts w:hint="default"/>
        <w:lang w:val="es-ES" w:eastAsia="en-US" w:bidi="ar-SA"/>
      </w:rPr>
    </w:lvl>
  </w:abstractNum>
  <w:abstractNum w:abstractNumId="15" w15:restartNumberingAfterBreak="0">
    <w:nsid w:val="676B4835"/>
    <w:multiLevelType w:val="hybridMultilevel"/>
    <w:tmpl w:val="977CDCC4"/>
    <w:lvl w:ilvl="0" w:tplc="EDA44B96">
      <w:start w:val="1"/>
      <w:numFmt w:val="upperRoman"/>
      <w:lvlText w:val="%1."/>
      <w:lvlJc w:val="left"/>
      <w:pPr>
        <w:ind w:left="678" w:hanging="233"/>
      </w:pPr>
      <w:rPr>
        <w:rFonts w:ascii="Arial" w:eastAsia="Arial" w:hAnsi="Arial" w:cs="Arial" w:hint="default"/>
        <w:i/>
        <w:iCs/>
        <w:w w:val="100"/>
        <w:sz w:val="24"/>
        <w:szCs w:val="24"/>
        <w:lang w:val="es-ES" w:eastAsia="en-US" w:bidi="ar-SA"/>
      </w:rPr>
    </w:lvl>
    <w:lvl w:ilvl="1" w:tplc="1FA0C8F4">
      <w:numFmt w:val="bullet"/>
      <w:lvlText w:val="•"/>
      <w:lvlJc w:val="left"/>
      <w:pPr>
        <w:ind w:left="1580" w:hanging="233"/>
      </w:pPr>
      <w:rPr>
        <w:rFonts w:hint="default"/>
        <w:lang w:val="es-ES" w:eastAsia="en-US" w:bidi="ar-SA"/>
      </w:rPr>
    </w:lvl>
    <w:lvl w:ilvl="2" w:tplc="BC9E73BA">
      <w:numFmt w:val="bullet"/>
      <w:lvlText w:val="•"/>
      <w:lvlJc w:val="left"/>
      <w:pPr>
        <w:ind w:left="2480" w:hanging="233"/>
      </w:pPr>
      <w:rPr>
        <w:rFonts w:hint="default"/>
        <w:lang w:val="es-ES" w:eastAsia="en-US" w:bidi="ar-SA"/>
      </w:rPr>
    </w:lvl>
    <w:lvl w:ilvl="3" w:tplc="1E667010">
      <w:numFmt w:val="bullet"/>
      <w:lvlText w:val="•"/>
      <w:lvlJc w:val="left"/>
      <w:pPr>
        <w:ind w:left="3380" w:hanging="233"/>
      </w:pPr>
      <w:rPr>
        <w:rFonts w:hint="default"/>
        <w:lang w:val="es-ES" w:eastAsia="en-US" w:bidi="ar-SA"/>
      </w:rPr>
    </w:lvl>
    <w:lvl w:ilvl="4" w:tplc="8ABCB14A">
      <w:numFmt w:val="bullet"/>
      <w:lvlText w:val="•"/>
      <w:lvlJc w:val="left"/>
      <w:pPr>
        <w:ind w:left="4280" w:hanging="233"/>
      </w:pPr>
      <w:rPr>
        <w:rFonts w:hint="default"/>
        <w:lang w:val="es-ES" w:eastAsia="en-US" w:bidi="ar-SA"/>
      </w:rPr>
    </w:lvl>
    <w:lvl w:ilvl="5" w:tplc="DD14D74E">
      <w:numFmt w:val="bullet"/>
      <w:lvlText w:val="•"/>
      <w:lvlJc w:val="left"/>
      <w:pPr>
        <w:ind w:left="5180" w:hanging="233"/>
      </w:pPr>
      <w:rPr>
        <w:rFonts w:hint="default"/>
        <w:lang w:val="es-ES" w:eastAsia="en-US" w:bidi="ar-SA"/>
      </w:rPr>
    </w:lvl>
    <w:lvl w:ilvl="6" w:tplc="759C492A">
      <w:numFmt w:val="bullet"/>
      <w:lvlText w:val="•"/>
      <w:lvlJc w:val="left"/>
      <w:pPr>
        <w:ind w:left="6080" w:hanging="233"/>
      </w:pPr>
      <w:rPr>
        <w:rFonts w:hint="default"/>
        <w:lang w:val="es-ES" w:eastAsia="en-US" w:bidi="ar-SA"/>
      </w:rPr>
    </w:lvl>
    <w:lvl w:ilvl="7" w:tplc="2902BB84">
      <w:numFmt w:val="bullet"/>
      <w:lvlText w:val="•"/>
      <w:lvlJc w:val="left"/>
      <w:pPr>
        <w:ind w:left="6980" w:hanging="233"/>
      </w:pPr>
      <w:rPr>
        <w:rFonts w:hint="default"/>
        <w:lang w:val="es-ES" w:eastAsia="en-US" w:bidi="ar-SA"/>
      </w:rPr>
    </w:lvl>
    <w:lvl w:ilvl="8" w:tplc="653055CC">
      <w:numFmt w:val="bullet"/>
      <w:lvlText w:val="•"/>
      <w:lvlJc w:val="left"/>
      <w:pPr>
        <w:ind w:left="7880" w:hanging="233"/>
      </w:pPr>
      <w:rPr>
        <w:rFonts w:hint="default"/>
        <w:lang w:val="es-ES" w:eastAsia="en-US" w:bidi="ar-SA"/>
      </w:rPr>
    </w:lvl>
  </w:abstractNum>
  <w:abstractNum w:abstractNumId="16" w15:restartNumberingAfterBreak="0">
    <w:nsid w:val="6D3B4A17"/>
    <w:multiLevelType w:val="hybridMultilevel"/>
    <w:tmpl w:val="7E249468"/>
    <w:lvl w:ilvl="0" w:tplc="EFA2B818">
      <w:start w:val="10"/>
      <w:numFmt w:val="upperRoman"/>
      <w:lvlText w:val="%1."/>
      <w:lvlJc w:val="left"/>
      <w:pPr>
        <w:ind w:left="102" w:hanging="444"/>
      </w:pPr>
      <w:rPr>
        <w:rFonts w:ascii="Times New Roman" w:eastAsia="Calibri" w:hAnsi="Times New Roman" w:cs="Times New Roman" w:hint="default"/>
        <w:b/>
        <w:bCs/>
        <w:w w:val="99"/>
        <w:sz w:val="24"/>
        <w:szCs w:val="24"/>
        <w:lang w:val="es-ES" w:eastAsia="en-US" w:bidi="ar-SA"/>
      </w:rPr>
    </w:lvl>
    <w:lvl w:ilvl="1" w:tplc="DB90CC18">
      <w:numFmt w:val="bullet"/>
      <w:lvlText w:val="•"/>
      <w:lvlJc w:val="left"/>
      <w:pPr>
        <w:ind w:left="996" w:hanging="444"/>
      </w:pPr>
      <w:rPr>
        <w:rFonts w:hint="default"/>
        <w:lang w:val="es-ES" w:eastAsia="en-US" w:bidi="ar-SA"/>
      </w:rPr>
    </w:lvl>
    <w:lvl w:ilvl="2" w:tplc="5FD25F1A">
      <w:numFmt w:val="bullet"/>
      <w:lvlText w:val="•"/>
      <w:lvlJc w:val="left"/>
      <w:pPr>
        <w:ind w:left="1892" w:hanging="444"/>
      </w:pPr>
      <w:rPr>
        <w:rFonts w:hint="default"/>
        <w:lang w:val="es-ES" w:eastAsia="en-US" w:bidi="ar-SA"/>
      </w:rPr>
    </w:lvl>
    <w:lvl w:ilvl="3" w:tplc="F14A5308">
      <w:numFmt w:val="bullet"/>
      <w:lvlText w:val="•"/>
      <w:lvlJc w:val="left"/>
      <w:pPr>
        <w:ind w:left="2788" w:hanging="444"/>
      </w:pPr>
      <w:rPr>
        <w:rFonts w:hint="default"/>
        <w:lang w:val="es-ES" w:eastAsia="en-US" w:bidi="ar-SA"/>
      </w:rPr>
    </w:lvl>
    <w:lvl w:ilvl="4" w:tplc="BFD4C4F6">
      <w:numFmt w:val="bullet"/>
      <w:lvlText w:val="•"/>
      <w:lvlJc w:val="left"/>
      <w:pPr>
        <w:ind w:left="3684" w:hanging="444"/>
      </w:pPr>
      <w:rPr>
        <w:rFonts w:hint="default"/>
        <w:lang w:val="es-ES" w:eastAsia="en-US" w:bidi="ar-SA"/>
      </w:rPr>
    </w:lvl>
    <w:lvl w:ilvl="5" w:tplc="92CC2210">
      <w:numFmt w:val="bullet"/>
      <w:lvlText w:val="•"/>
      <w:lvlJc w:val="left"/>
      <w:pPr>
        <w:ind w:left="4580" w:hanging="444"/>
      </w:pPr>
      <w:rPr>
        <w:rFonts w:hint="default"/>
        <w:lang w:val="es-ES" w:eastAsia="en-US" w:bidi="ar-SA"/>
      </w:rPr>
    </w:lvl>
    <w:lvl w:ilvl="6" w:tplc="4424687E">
      <w:numFmt w:val="bullet"/>
      <w:lvlText w:val="•"/>
      <w:lvlJc w:val="left"/>
      <w:pPr>
        <w:ind w:left="5476" w:hanging="444"/>
      </w:pPr>
      <w:rPr>
        <w:rFonts w:hint="default"/>
        <w:lang w:val="es-ES" w:eastAsia="en-US" w:bidi="ar-SA"/>
      </w:rPr>
    </w:lvl>
    <w:lvl w:ilvl="7" w:tplc="11EAB82E">
      <w:numFmt w:val="bullet"/>
      <w:lvlText w:val="•"/>
      <w:lvlJc w:val="left"/>
      <w:pPr>
        <w:ind w:left="6372" w:hanging="444"/>
      </w:pPr>
      <w:rPr>
        <w:rFonts w:hint="default"/>
        <w:lang w:val="es-ES" w:eastAsia="en-US" w:bidi="ar-SA"/>
      </w:rPr>
    </w:lvl>
    <w:lvl w:ilvl="8" w:tplc="329ABD5A">
      <w:numFmt w:val="bullet"/>
      <w:lvlText w:val="•"/>
      <w:lvlJc w:val="left"/>
      <w:pPr>
        <w:ind w:left="7268" w:hanging="444"/>
      </w:pPr>
      <w:rPr>
        <w:rFonts w:hint="default"/>
        <w:lang w:val="es-ES" w:eastAsia="en-US" w:bidi="ar-SA"/>
      </w:rPr>
    </w:lvl>
  </w:abstractNum>
  <w:abstractNum w:abstractNumId="17" w15:restartNumberingAfterBreak="0">
    <w:nsid w:val="70BF1D70"/>
    <w:multiLevelType w:val="hybridMultilevel"/>
    <w:tmpl w:val="21C02A22"/>
    <w:lvl w:ilvl="0" w:tplc="E2A6A81A">
      <w:start w:val="1"/>
      <w:numFmt w:val="upperRoman"/>
      <w:lvlText w:val="%1."/>
      <w:lvlJc w:val="left"/>
      <w:pPr>
        <w:ind w:left="402" w:hanging="247"/>
      </w:pPr>
      <w:rPr>
        <w:rFonts w:ascii="Arial MT" w:eastAsia="Arial MT" w:hAnsi="Arial MT" w:cs="Arial MT" w:hint="default"/>
        <w:w w:val="100"/>
        <w:sz w:val="24"/>
        <w:szCs w:val="24"/>
        <w:lang w:val="es-ES" w:eastAsia="en-US" w:bidi="ar-SA"/>
      </w:rPr>
    </w:lvl>
    <w:lvl w:ilvl="1" w:tplc="8168DAF4">
      <w:numFmt w:val="bullet"/>
      <w:lvlText w:val="•"/>
      <w:lvlJc w:val="left"/>
      <w:pPr>
        <w:ind w:left="1324" w:hanging="247"/>
      </w:pPr>
      <w:rPr>
        <w:rFonts w:hint="default"/>
        <w:lang w:val="es-ES" w:eastAsia="en-US" w:bidi="ar-SA"/>
      </w:rPr>
    </w:lvl>
    <w:lvl w:ilvl="2" w:tplc="6282948E">
      <w:numFmt w:val="bullet"/>
      <w:lvlText w:val="•"/>
      <w:lvlJc w:val="left"/>
      <w:pPr>
        <w:ind w:left="2248" w:hanging="247"/>
      </w:pPr>
      <w:rPr>
        <w:rFonts w:hint="default"/>
        <w:lang w:val="es-ES" w:eastAsia="en-US" w:bidi="ar-SA"/>
      </w:rPr>
    </w:lvl>
    <w:lvl w:ilvl="3" w:tplc="9D12426C">
      <w:numFmt w:val="bullet"/>
      <w:lvlText w:val="•"/>
      <w:lvlJc w:val="left"/>
      <w:pPr>
        <w:ind w:left="3172" w:hanging="247"/>
      </w:pPr>
      <w:rPr>
        <w:rFonts w:hint="default"/>
        <w:lang w:val="es-ES" w:eastAsia="en-US" w:bidi="ar-SA"/>
      </w:rPr>
    </w:lvl>
    <w:lvl w:ilvl="4" w:tplc="954CE94C">
      <w:numFmt w:val="bullet"/>
      <w:lvlText w:val="•"/>
      <w:lvlJc w:val="left"/>
      <w:pPr>
        <w:ind w:left="4096" w:hanging="247"/>
      </w:pPr>
      <w:rPr>
        <w:rFonts w:hint="default"/>
        <w:lang w:val="es-ES" w:eastAsia="en-US" w:bidi="ar-SA"/>
      </w:rPr>
    </w:lvl>
    <w:lvl w:ilvl="5" w:tplc="C43494DE">
      <w:numFmt w:val="bullet"/>
      <w:lvlText w:val="•"/>
      <w:lvlJc w:val="left"/>
      <w:pPr>
        <w:ind w:left="5020" w:hanging="247"/>
      </w:pPr>
      <w:rPr>
        <w:rFonts w:hint="default"/>
        <w:lang w:val="es-ES" w:eastAsia="en-US" w:bidi="ar-SA"/>
      </w:rPr>
    </w:lvl>
    <w:lvl w:ilvl="6" w:tplc="7836518E">
      <w:numFmt w:val="bullet"/>
      <w:lvlText w:val="•"/>
      <w:lvlJc w:val="left"/>
      <w:pPr>
        <w:ind w:left="5944" w:hanging="247"/>
      </w:pPr>
      <w:rPr>
        <w:rFonts w:hint="default"/>
        <w:lang w:val="es-ES" w:eastAsia="en-US" w:bidi="ar-SA"/>
      </w:rPr>
    </w:lvl>
    <w:lvl w:ilvl="7" w:tplc="19FA05DE">
      <w:numFmt w:val="bullet"/>
      <w:lvlText w:val="•"/>
      <w:lvlJc w:val="left"/>
      <w:pPr>
        <w:ind w:left="6868" w:hanging="247"/>
      </w:pPr>
      <w:rPr>
        <w:rFonts w:hint="default"/>
        <w:lang w:val="es-ES" w:eastAsia="en-US" w:bidi="ar-SA"/>
      </w:rPr>
    </w:lvl>
    <w:lvl w:ilvl="8" w:tplc="72DA84FA">
      <w:numFmt w:val="bullet"/>
      <w:lvlText w:val="•"/>
      <w:lvlJc w:val="left"/>
      <w:pPr>
        <w:ind w:left="7792" w:hanging="247"/>
      </w:pPr>
      <w:rPr>
        <w:rFonts w:hint="default"/>
        <w:lang w:val="es-ES" w:eastAsia="en-US" w:bidi="ar-SA"/>
      </w:rPr>
    </w:lvl>
  </w:abstractNum>
  <w:abstractNum w:abstractNumId="18" w15:restartNumberingAfterBreak="0">
    <w:nsid w:val="74CD3C63"/>
    <w:multiLevelType w:val="multilevel"/>
    <w:tmpl w:val="A198DC48"/>
    <w:lvl w:ilvl="0">
      <w:start w:val="1"/>
      <w:numFmt w:val="bullet"/>
      <w:lvlText w:val=""/>
      <w:lvlJc w:val="left"/>
      <w:pPr>
        <w:tabs>
          <w:tab w:val="decimal" w:pos="432"/>
        </w:tabs>
        <w:ind w:left="720"/>
      </w:pPr>
      <w:rPr>
        <w:rFonts w:ascii="Symbol" w:hAnsi="Symbol"/>
        <w:strike w:val="0"/>
        <w:color w:val="000000"/>
        <w:spacing w:val="14"/>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AC660AC"/>
    <w:multiLevelType w:val="hybridMultilevel"/>
    <w:tmpl w:val="CA548A1E"/>
    <w:lvl w:ilvl="0" w:tplc="36FCCEFE">
      <w:start w:val="28"/>
      <w:numFmt w:val="upperRoman"/>
      <w:lvlText w:val="%1."/>
      <w:lvlJc w:val="left"/>
      <w:pPr>
        <w:ind w:left="162" w:hanging="834"/>
      </w:pPr>
      <w:rPr>
        <w:rFonts w:ascii="Arial MT" w:eastAsia="Arial MT" w:hAnsi="Arial MT" w:cs="Arial MT" w:hint="default"/>
        <w:spacing w:val="-2"/>
        <w:w w:val="100"/>
        <w:sz w:val="24"/>
        <w:szCs w:val="24"/>
        <w:lang w:val="es-ES" w:eastAsia="en-US" w:bidi="ar-SA"/>
      </w:rPr>
    </w:lvl>
    <w:lvl w:ilvl="1" w:tplc="6C1CDD4A">
      <w:numFmt w:val="bullet"/>
      <w:lvlText w:val="•"/>
      <w:lvlJc w:val="left"/>
      <w:pPr>
        <w:ind w:left="1062" w:hanging="834"/>
      </w:pPr>
      <w:rPr>
        <w:rFonts w:hint="default"/>
        <w:lang w:val="es-ES" w:eastAsia="en-US" w:bidi="ar-SA"/>
      </w:rPr>
    </w:lvl>
    <w:lvl w:ilvl="2" w:tplc="21C28164">
      <w:numFmt w:val="bullet"/>
      <w:lvlText w:val="•"/>
      <w:lvlJc w:val="left"/>
      <w:pPr>
        <w:ind w:left="1964" w:hanging="834"/>
      </w:pPr>
      <w:rPr>
        <w:rFonts w:hint="default"/>
        <w:lang w:val="es-ES" w:eastAsia="en-US" w:bidi="ar-SA"/>
      </w:rPr>
    </w:lvl>
    <w:lvl w:ilvl="3" w:tplc="6E341E2C">
      <w:numFmt w:val="bullet"/>
      <w:lvlText w:val="•"/>
      <w:lvlJc w:val="left"/>
      <w:pPr>
        <w:ind w:left="2866" w:hanging="834"/>
      </w:pPr>
      <w:rPr>
        <w:rFonts w:hint="default"/>
        <w:lang w:val="es-ES" w:eastAsia="en-US" w:bidi="ar-SA"/>
      </w:rPr>
    </w:lvl>
    <w:lvl w:ilvl="4" w:tplc="DED42A0A">
      <w:numFmt w:val="bullet"/>
      <w:lvlText w:val="•"/>
      <w:lvlJc w:val="left"/>
      <w:pPr>
        <w:ind w:left="3768" w:hanging="834"/>
      </w:pPr>
      <w:rPr>
        <w:rFonts w:hint="default"/>
        <w:lang w:val="es-ES" w:eastAsia="en-US" w:bidi="ar-SA"/>
      </w:rPr>
    </w:lvl>
    <w:lvl w:ilvl="5" w:tplc="09F2CB40">
      <w:numFmt w:val="bullet"/>
      <w:lvlText w:val="•"/>
      <w:lvlJc w:val="left"/>
      <w:pPr>
        <w:ind w:left="4670" w:hanging="834"/>
      </w:pPr>
      <w:rPr>
        <w:rFonts w:hint="default"/>
        <w:lang w:val="es-ES" w:eastAsia="en-US" w:bidi="ar-SA"/>
      </w:rPr>
    </w:lvl>
    <w:lvl w:ilvl="6" w:tplc="EF809F12">
      <w:numFmt w:val="bullet"/>
      <w:lvlText w:val="•"/>
      <w:lvlJc w:val="left"/>
      <w:pPr>
        <w:ind w:left="5572" w:hanging="834"/>
      </w:pPr>
      <w:rPr>
        <w:rFonts w:hint="default"/>
        <w:lang w:val="es-ES" w:eastAsia="en-US" w:bidi="ar-SA"/>
      </w:rPr>
    </w:lvl>
    <w:lvl w:ilvl="7" w:tplc="DFB47E12">
      <w:numFmt w:val="bullet"/>
      <w:lvlText w:val="•"/>
      <w:lvlJc w:val="left"/>
      <w:pPr>
        <w:ind w:left="6474" w:hanging="834"/>
      </w:pPr>
      <w:rPr>
        <w:rFonts w:hint="default"/>
        <w:lang w:val="es-ES" w:eastAsia="en-US" w:bidi="ar-SA"/>
      </w:rPr>
    </w:lvl>
    <w:lvl w:ilvl="8" w:tplc="187E229E">
      <w:numFmt w:val="bullet"/>
      <w:lvlText w:val="•"/>
      <w:lvlJc w:val="left"/>
      <w:pPr>
        <w:ind w:left="7376" w:hanging="834"/>
      </w:pPr>
      <w:rPr>
        <w:rFonts w:hint="default"/>
        <w:lang w:val="es-ES" w:eastAsia="en-US" w:bidi="ar-SA"/>
      </w:rPr>
    </w:lvl>
  </w:abstractNum>
  <w:abstractNum w:abstractNumId="20" w15:restartNumberingAfterBreak="0">
    <w:nsid w:val="7CDA7BF5"/>
    <w:multiLevelType w:val="hybridMultilevel"/>
    <w:tmpl w:val="8E2C96A4"/>
    <w:lvl w:ilvl="0" w:tplc="ADD8D8E2">
      <w:start w:val="1"/>
      <w:numFmt w:val="decimal"/>
      <w:lvlText w:val="%1."/>
      <w:lvlJc w:val="left"/>
      <w:pPr>
        <w:ind w:left="822" w:hanging="360"/>
      </w:pPr>
      <w:rPr>
        <w:rFonts w:ascii="Calibri" w:eastAsia="Calibri" w:hAnsi="Calibri" w:cs="Calibri" w:hint="default"/>
        <w:w w:val="100"/>
        <w:sz w:val="24"/>
        <w:szCs w:val="24"/>
        <w:lang w:val="es-ES" w:eastAsia="en-US" w:bidi="ar-SA"/>
      </w:rPr>
    </w:lvl>
    <w:lvl w:ilvl="1" w:tplc="D79C1CC8">
      <w:numFmt w:val="bullet"/>
      <w:lvlText w:val="•"/>
      <w:lvlJc w:val="left"/>
      <w:pPr>
        <w:ind w:left="1644" w:hanging="360"/>
      </w:pPr>
      <w:rPr>
        <w:rFonts w:hint="default"/>
        <w:lang w:val="es-ES" w:eastAsia="en-US" w:bidi="ar-SA"/>
      </w:rPr>
    </w:lvl>
    <w:lvl w:ilvl="2" w:tplc="6FC41CAE">
      <w:numFmt w:val="bullet"/>
      <w:lvlText w:val="•"/>
      <w:lvlJc w:val="left"/>
      <w:pPr>
        <w:ind w:left="2468" w:hanging="360"/>
      </w:pPr>
      <w:rPr>
        <w:rFonts w:hint="default"/>
        <w:lang w:val="es-ES" w:eastAsia="en-US" w:bidi="ar-SA"/>
      </w:rPr>
    </w:lvl>
    <w:lvl w:ilvl="3" w:tplc="87344682">
      <w:numFmt w:val="bullet"/>
      <w:lvlText w:val="•"/>
      <w:lvlJc w:val="left"/>
      <w:pPr>
        <w:ind w:left="3292" w:hanging="360"/>
      </w:pPr>
      <w:rPr>
        <w:rFonts w:hint="default"/>
        <w:lang w:val="es-ES" w:eastAsia="en-US" w:bidi="ar-SA"/>
      </w:rPr>
    </w:lvl>
    <w:lvl w:ilvl="4" w:tplc="47026BC4">
      <w:numFmt w:val="bullet"/>
      <w:lvlText w:val="•"/>
      <w:lvlJc w:val="left"/>
      <w:pPr>
        <w:ind w:left="4116" w:hanging="360"/>
      </w:pPr>
      <w:rPr>
        <w:rFonts w:hint="default"/>
        <w:lang w:val="es-ES" w:eastAsia="en-US" w:bidi="ar-SA"/>
      </w:rPr>
    </w:lvl>
    <w:lvl w:ilvl="5" w:tplc="C964758C">
      <w:numFmt w:val="bullet"/>
      <w:lvlText w:val="•"/>
      <w:lvlJc w:val="left"/>
      <w:pPr>
        <w:ind w:left="4940" w:hanging="360"/>
      </w:pPr>
      <w:rPr>
        <w:rFonts w:hint="default"/>
        <w:lang w:val="es-ES" w:eastAsia="en-US" w:bidi="ar-SA"/>
      </w:rPr>
    </w:lvl>
    <w:lvl w:ilvl="6" w:tplc="E3DCEFF0">
      <w:numFmt w:val="bullet"/>
      <w:lvlText w:val="•"/>
      <w:lvlJc w:val="left"/>
      <w:pPr>
        <w:ind w:left="5764" w:hanging="360"/>
      </w:pPr>
      <w:rPr>
        <w:rFonts w:hint="default"/>
        <w:lang w:val="es-ES" w:eastAsia="en-US" w:bidi="ar-SA"/>
      </w:rPr>
    </w:lvl>
    <w:lvl w:ilvl="7" w:tplc="4CA8481E">
      <w:numFmt w:val="bullet"/>
      <w:lvlText w:val="•"/>
      <w:lvlJc w:val="left"/>
      <w:pPr>
        <w:ind w:left="6588" w:hanging="360"/>
      </w:pPr>
      <w:rPr>
        <w:rFonts w:hint="default"/>
        <w:lang w:val="es-ES" w:eastAsia="en-US" w:bidi="ar-SA"/>
      </w:rPr>
    </w:lvl>
    <w:lvl w:ilvl="8" w:tplc="1F8483AA">
      <w:numFmt w:val="bullet"/>
      <w:lvlText w:val="•"/>
      <w:lvlJc w:val="left"/>
      <w:pPr>
        <w:ind w:left="7412" w:hanging="360"/>
      </w:pPr>
      <w:rPr>
        <w:rFonts w:hint="default"/>
        <w:lang w:val="es-ES" w:eastAsia="en-US" w:bidi="ar-SA"/>
      </w:rPr>
    </w:lvl>
  </w:abstractNum>
  <w:abstractNum w:abstractNumId="21" w15:restartNumberingAfterBreak="0">
    <w:nsid w:val="7E432293"/>
    <w:multiLevelType w:val="hybridMultilevel"/>
    <w:tmpl w:val="535C8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7"/>
  </w:num>
  <w:num w:numId="4">
    <w:abstractNumId w:val="9"/>
  </w:num>
  <w:num w:numId="5">
    <w:abstractNumId w:val="1"/>
  </w:num>
  <w:num w:numId="6">
    <w:abstractNumId w:val="18"/>
  </w:num>
  <w:num w:numId="7">
    <w:abstractNumId w:val="6"/>
  </w:num>
  <w:num w:numId="8">
    <w:abstractNumId w:val="2"/>
  </w:num>
  <w:num w:numId="9">
    <w:abstractNumId w:val="5"/>
  </w:num>
  <w:num w:numId="10">
    <w:abstractNumId w:val="14"/>
  </w:num>
  <w:num w:numId="11">
    <w:abstractNumId w:val="19"/>
  </w:num>
  <w:num w:numId="12">
    <w:abstractNumId w:val="8"/>
  </w:num>
  <w:num w:numId="13">
    <w:abstractNumId w:val="20"/>
  </w:num>
  <w:num w:numId="14">
    <w:abstractNumId w:val="16"/>
  </w:num>
  <w:num w:numId="15">
    <w:abstractNumId w:val="17"/>
  </w:num>
  <w:num w:numId="16">
    <w:abstractNumId w:val="0"/>
  </w:num>
  <w:num w:numId="17">
    <w:abstractNumId w:val="3"/>
  </w:num>
  <w:num w:numId="18">
    <w:abstractNumId w:val="13"/>
  </w:num>
  <w:num w:numId="19">
    <w:abstractNumId w:val="15"/>
  </w:num>
  <w:num w:numId="20">
    <w:abstractNumId w:val="10"/>
  </w:num>
  <w:num w:numId="21">
    <w:abstractNumId w:val="1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71A6"/>
    <w:rsid w:val="00026747"/>
    <w:rsid w:val="0003399A"/>
    <w:rsid w:val="00042264"/>
    <w:rsid w:val="0005286F"/>
    <w:rsid w:val="0005334F"/>
    <w:rsid w:val="000600A3"/>
    <w:rsid w:val="0007132D"/>
    <w:rsid w:val="000939E9"/>
    <w:rsid w:val="000950A9"/>
    <w:rsid w:val="000C417D"/>
    <w:rsid w:val="000C7C9C"/>
    <w:rsid w:val="000D045E"/>
    <w:rsid w:val="000E6A60"/>
    <w:rsid w:val="00113A19"/>
    <w:rsid w:val="0012494B"/>
    <w:rsid w:val="001260F9"/>
    <w:rsid w:val="00133635"/>
    <w:rsid w:val="00137370"/>
    <w:rsid w:val="00144DC0"/>
    <w:rsid w:val="00171ED7"/>
    <w:rsid w:val="00175774"/>
    <w:rsid w:val="001807D4"/>
    <w:rsid w:val="001845DF"/>
    <w:rsid w:val="001A4A7D"/>
    <w:rsid w:val="001C74E9"/>
    <w:rsid w:val="001D0F8B"/>
    <w:rsid w:val="001E0007"/>
    <w:rsid w:val="00204307"/>
    <w:rsid w:val="00252D3B"/>
    <w:rsid w:val="00257C10"/>
    <w:rsid w:val="00262619"/>
    <w:rsid w:val="00270091"/>
    <w:rsid w:val="00273D43"/>
    <w:rsid w:val="00280894"/>
    <w:rsid w:val="00283298"/>
    <w:rsid w:val="002D076A"/>
    <w:rsid w:val="002D3BC6"/>
    <w:rsid w:val="002D476E"/>
    <w:rsid w:val="002D50AF"/>
    <w:rsid w:val="002E4F89"/>
    <w:rsid w:val="002E5A78"/>
    <w:rsid w:val="003064DC"/>
    <w:rsid w:val="0031720C"/>
    <w:rsid w:val="00330DF3"/>
    <w:rsid w:val="00332141"/>
    <w:rsid w:val="003416DD"/>
    <w:rsid w:val="00346112"/>
    <w:rsid w:val="00385970"/>
    <w:rsid w:val="003A766F"/>
    <w:rsid w:val="003B0EA1"/>
    <w:rsid w:val="003C6A64"/>
    <w:rsid w:val="003D3A07"/>
    <w:rsid w:val="003D6479"/>
    <w:rsid w:val="003E184A"/>
    <w:rsid w:val="003E2B73"/>
    <w:rsid w:val="003E5786"/>
    <w:rsid w:val="003F7E45"/>
    <w:rsid w:val="00417178"/>
    <w:rsid w:val="00434323"/>
    <w:rsid w:val="00436198"/>
    <w:rsid w:val="00436B09"/>
    <w:rsid w:val="00455B8E"/>
    <w:rsid w:val="00467ADD"/>
    <w:rsid w:val="004B4DF8"/>
    <w:rsid w:val="004C6ACA"/>
    <w:rsid w:val="004D0859"/>
    <w:rsid w:val="004D19D2"/>
    <w:rsid w:val="004E3822"/>
    <w:rsid w:val="004F2198"/>
    <w:rsid w:val="004F29AD"/>
    <w:rsid w:val="004F43B4"/>
    <w:rsid w:val="00517E1F"/>
    <w:rsid w:val="00523F2F"/>
    <w:rsid w:val="00545734"/>
    <w:rsid w:val="00555697"/>
    <w:rsid w:val="00564106"/>
    <w:rsid w:val="005661F2"/>
    <w:rsid w:val="005779CA"/>
    <w:rsid w:val="00592747"/>
    <w:rsid w:val="005A6CF7"/>
    <w:rsid w:val="005B5F6C"/>
    <w:rsid w:val="005C0AC6"/>
    <w:rsid w:val="005D36BA"/>
    <w:rsid w:val="005D7634"/>
    <w:rsid w:val="005F4442"/>
    <w:rsid w:val="005F6125"/>
    <w:rsid w:val="006263D0"/>
    <w:rsid w:val="00641FCF"/>
    <w:rsid w:val="006630AE"/>
    <w:rsid w:val="00665C0C"/>
    <w:rsid w:val="00675793"/>
    <w:rsid w:val="00681C74"/>
    <w:rsid w:val="00684323"/>
    <w:rsid w:val="0069369A"/>
    <w:rsid w:val="0069425E"/>
    <w:rsid w:val="00695986"/>
    <w:rsid w:val="006C15BB"/>
    <w:rsid w:val="006C5468"/>
    <w:rsid w:val="006D1059"/>
    <w:rsid w:val="006D67B6"/>
    <w:rsid w:val="006E334E"/>
    <w:rsid w:val="006F3917"/>
    <w:rsid w:val="00717F1A"/>
    <w:rsid w:val="00740D87"/>
    <w:rsid w:val="00745F0A"/>
    <w:rsid w:val="007468AD"/>
    <w:rsid w:val="00751368"/>
    <w:rsid w:val="00762251"/>
    <w:rsid w:val="00762575"/>
    <w:rsid w:val="00762F62"/>
    <w:rsid w:val="00770A0C"/>
    <w:rsid w:val="00770CA7"/>
    <w:rsid w:val="00775918"/>
    <w:rsid w:val="00775B09"/>
    <w:rsid w:val="00791942"/>
    <w:rsid w:val="00795F91"/>
    <w:rsid w:val="0079699C"/>
    <w:rsid w:val="007B0FDE"/>
    <w:rsid w:val="007C45D8"/>
    <w:rsid w:val="007D04D7"/>
    <w:rsid w:val="007D4BED"/>
    <w:rsid w:val="007E3F8C"/>
    <w:rsid w:val="007E7D99"/>
    <w:rsid w:val="00810524"/>
    <w:rsid w:val="008409E9"/>
    <w:rsid w:val="00854660"/>
    <w:rsid w:val="008745DA"/>
    <w:rsid w:val="00875D29"/>
    <w:rsid w:val="008818F9"/>
    <w:rsid w:val="008A098F"/>
    <w:rsid w:val="008A1AD0"/>
    <w:rsid w:val="008B060C"/>
    <w:rsid w:val="008F3822"/>
    <w:rsid w:val="00901DD8"/>
    <w:rsid w:val="00903748"/>
    <w:rsid w:val="009115E9"/>
    <w:rsid w:val="0092214D"/>
    <w:rsid w:val="0092410C"/>
    <w:rsid w:val="00934B5F"/>
    <w:rsid w:val="00952DBC"/>
    <w:rsid w:val="009652E7"/>
    <w:rsid w:val="00971209"/>
    <w:rsid w:val="00994BA5"/>
    <w:rsid w:val="009A6022"/>
    <w:rsid w:val="009B6510"/>
    <w:rsid w:val="009C04BD"/>
    <w:rsid w:val="009C5B68"/>
    <w:rsid w:val="009E0DCC"/>
    <w:rsid w:val="009E15E8"/>
    <w:rsid w:val="009F7AE4"/>
    <w:rsid w:val="00A00D3F"/>
    <w:rsid w:val="00A10AEF"/>
    <w:rsid w:val="00A44924"/>
    <w:rsid w:val="00A5691B"/>
    <w:rsid w:val="00A8569E"/>
    <w:rsid w:val="00A87E64"/>
    <w:rsid w:val="00A9630E"/>
    <w:rsid w:val="00AB1478"/>
    <w:rsid w:val="00AC70E0"/>
    <w:rsid w:val="00AD2FD7"/>
    <w:rsid w:val="00AE0E04"/>
    <w:rsid w:val="00AE19C6"/>
    <w:rsid w:val="00B3575A"/>
    <w:rsid w:val="00B4136F"/>
    <w:rsid w:val="00B55CE2"/>
    <w:rsid w:val="00B57329"/>
    <w:rsid w:val="00B83C16"/>
    <w:rsid w:val="00BA135E"/>
    <w:rsid w:val="00BA7A57"/>
    <w:rsid w:val="00BC4DC9"/>
    <w:rsid w:val="00BD0501"/>
    <w:rsid w:val="00BD381C"/>
    <w:rsid w:val="00BE6273"/>
    <w:rsid w:val="00BE6DE2"/>
    <w:rsid w:val="00C07300"/>
    <w:rsid w:val="00C11C30"/>
    <w:rsid w:val="00C156CA"/>
    <w:rsid w:val="00C17F0D"/>
    <w:rsid w:val="00C23F3A"/>
    <w:rsid w:val="00C4284A"/>
    <w:rsid w:val="00C51EAF"/>
    <w:rsid w:val="00C53B89"/>
    <w:rsid w:val="00C603E0"/>
    <w:rsid w:val="00C61C03"/>
    <w:rsid w:val="00C642D6"/>
    <w:rsid w:val="00C712AE"/>
    <w:rsid w:val="00C93936"/>
    <w:rsid w:val="00CC68AE"/>
    <w:rsid w:val="00CC7613"/>
    <w:rsid w:val="00CD4FA4"/>
    <w:rsid w:val="00CF42DE"/>
    <w:rsid w:val="00CF6EE2"/>
    <w:rsid w:val="00D14817"/>
    <w:rsid w:val="00D36243"/>
    <w:rsid w:val="00D416C0"/>
    <w:rsid w:val="00D6388F"/>
    <w:rsid w:val="00D720E9"/>
    <w:rsid w:val="00D91AB2"/>
    <w:rsid w:val="00D95899"/>
    <w:rsid w:val="00DA3E67"/>
    <w:rsid w:val="00DA653E"/>
    <w:rsid w:val="00DB578B"/>
    <w:rsid w:val="00DD43C1"/>
    <w:rsid w:val="00DF1A3E"/>
    <w:rsid w:val="00DF1C55"/>
    <w:rsid w:val="00DF737C"/>
    <w:rsid w:val="00E030A3"/>
    <w:rsid w:val="00E056D1"/>
    <w:rsid w:val="00E10429"/>
    <w:rsid w:val="00E136AA"/>
    <w:rsid w:val="00E422DF"/>
    <w:rsid w:val="00E4640E"/>
    <w:rsid w:val="00E5244F"/>
    <w:rsid w:val="00E552D2"/>
    <w:rsid w:val="00E64875"/>
    <w:rsid w:val="00E74EFD"/>
    <w:rsid w:val="00E80CAA"/>
    <w:rsid w:val="00E91637"/>
    <w:rsid w:val="00E94376"/>
    <w:rsid w:val="00ED4C5C"/>
    <w:rsid w:val="00EE2BCD"/>
    <w:rsid w:val="00EF4CC8"/>
    <w:rsid w:val="00EF6F35"/>
    <w:rsid w:val="00EF7A3E"/>
    <w:rsid w:val="00F073A1"/>
    <w:rsid w:val="00F301BC"/>
    <w:rsid w:val="00F30AB4"/>
    <w:rsid w:val="00F355FB"/>
    <w:rsid w:val="00FA2317"/>
    <w:rsid w:val="00FB280C"/>
    <w:rsid w:val="00FE4589"/>
    <w:rsid w:val="00FE52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B1F7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paragraph" w:styleId="Ttulo1">
    <w:name w:val="heading 1"/>
    <w:basedOn w:val="Normal"/>
    <w:link w:val="Ttulo1Car"/>
    <w:uiPriority w:val="9"/>
    <w:qFormat/>
    <w:rsid w:val="004D19D2"/>
    <w:pPr>
      <w:widowControl w:val="0"/>
      <w:autoSpaceDE w:val="0"/>
      <w:autoSpaceDN w:val="0"/>
      <w:spacing w:after="0" w:line="240" w:lineRule="auto"/>
      <w:ind w:left="102"/>
      <w:outlineLvl w:val="0"/>
    </w:pPr>
    <w:rPr>
      <w:rFonts w:ascii="Arial" w:eastAsia="Arial" w:hAnsi="Arial" w:cs="Arial"/>
      <w:b/>
      <w:bCs/>
      <w:sz w:val="24"/>
      <w:szCs w:val="24"/>
      <w:lang w:val="es-ES"/>
    </w:rPr>
  </w:style>
  <w:style w:type="paragraph" w:styleId="Ttulo2">
    <w:name w:val="heading 2"/>
    <w:basedOn w:val="Normal"/>
    <w:next w:val="Normal"/>
    <w:link w:val="Ttulo2Car"/>
    <w:uiPriority w:val="9"/>
    <w:semiHidden/>
    <w:unhideWhenUsed/>
    <w:qFormat/>
    <w:rsid w:val="00417178"/>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417178"/>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417178"/>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417178"/>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417178"/>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417178"/>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417178"/>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417178"/>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A6CF7"/>
    <w:pPr>
      <w:spacing w:after="0" w:line="240" w:lineRule="auto"/>
    </w:pPr>
  </w:style>
  <w:style w:type="character" w:customStyle="1" w:styleId="SinespaciadoCar">
    <w:name w:val="Sin espaciado Car"/>
    <w:link w:val="Sinespaciado"/>
    <w:uiPriority w:val="1"/>
    <w:locked/>
    <w:rsid w:val="0003399A"/>
  </w:style>
  <w:style w:type="paragraph" w:customStyle="1" w:styleId="Default">
    <w:name w:val="Default"/>
    <w:rsid w:val="00762F62"/>
    <w:pPr>
      <w:autoSpaceDE w:val="0"/>
      <w:autoSpaceDN w:val="0"/>
      <w:adjustRightInd w:val="0"/>
      <w:spacing w:after="0" w:line="240" w:lineRule="auto"/>
    </w:pPr>
    <w:rPr>
      <w:rFonts w:ascii="Arial" w:eastAsia="Calibri" w:hAnsi="Arial" w:cs="Arial"/>
      <w:color w:val="000000"/>
      <w:sz w:val="24"/>
      <w:szCs w:val="24"/>
      <w:lang w:eastAsia="es-MX"/>
    </w:rPr>
  </w:style>
  <w:style w:type="paragraph" w:styleId="Encabezado">
    <w:name w:val="header"/>
    <w:basedOn w:val="Normal"/>
    <w:link w:val="EncabezadoCar"/>
    <w:uiPriority w:val="99"/>
    <w:unhideWhenUsed/>
    <w:rsid w:val="003172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1720C"/>
  </w:style>
  <w:style w:type="paragraph" w:styleId="Piedepgina">
    <w:name w:val="footer"/>
    <w:basedOn w:val="Normal"/>
    <w:link w:val="PiedepginaCar"/>
    <w:uiPriority w:val="99"/>
    <w:unhideWhenUsed/>
    <w:rsid w:val="003172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720C"/>
  </w:style>
  <w:style w:type="table" w:styleId="Tablaconcuadrcula">
    <w:name w:val="Table Grid"/>
    <w:basedOn w:val="Tablanormal"/>
    <w:uiPriority w:val="39"/>
    <w:rsid w:val="00911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385970"/>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0600A3"/>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273D43"/>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D416C0"/>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428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uiPriority w:val="9"/>
    <w:rsid w:val="004D19D2"/>
    <w:rPr>
      <w:rFonts w:ascii="Arial" w:eastAsia="Arial" w:hAnsi="Arial" w:cs="Arial"/>
      <w:b/>
      <w:bCs/>
      <w:sz w:val="24"/>
      <w:szCs w:val="24"/>
      <w:lang w:val="es-ES"/>
    </w:rPr>
  </w:style>
  <w:style w:type="paragraph" w:styleId="Textoindependiente">
    <w:name w:val="Body Text"/>
    <w:basedOn w:val="Normal"/>
    <w:link w:val="TextoindependienteCar"/>
    <w:uiPriority w:val="1"/>
    <w:qFormat/>
    <w:rsid w:val="004D19D2"/>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4D19D2"/>
    <w:rPr>
      <w:rFonts w:ascii="Arial MT" w:eastAsia="Arial MT" w:hAnsi="Arial MT" w:cs="Arial MT"/>
      <w:sz w:val="24"/>
      <w:szCs w:val="24"/>
      <w:lang w:val="es-ES"/>
    </w:rPr>
  </w:style>
  <w:style w:type="paragraph" w:styleId="Prrafodelista">
    <w:name w:val="List Paragraph"/>
    <w:basedOn w:val="Normal"/>
    <w:uiPriority w:val="34"/>
    <w:qFormat/>
    <w:rsid w:val="004D19D2"/>
    <w:pPr>
      <w:widowControl w:val="0"/>
      <w:autoSpaceDE w:val="0"/>
      <w:autoSpaceDN w:val="0"/>
      <w:spacing w:after="0" w:line="240" w:lineRule="auto"/>
      <w:ind w:left="102" w:right="100"/>
      <w:jc w:val="both"/>
    </w:pPr>
    <w:rPr>
      <w:rFonts w:ascii="Arial" w:eastAsia="Arial" w:hAnsi="Arial" w:cs="Arial"/>
      <w:lang w:val="es-ES"/>
    </w:rPr>
  </w:style>
  <w:style w:type="table" w:customStyle="1" w:styleId="TableNormal1">
    <w:name w:val="Table Normal1"/>
    <w:uiPriority w:val="2"/>
    <w:semiHidden/>
    <w:unhideWhenUsed/>
    <w:qFormat/>
    <w:rsid w:val="001757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D1481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0E6A6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257C1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21">
    <w:name w:val="Título 21"/>
    <w:basedOn w:val="Normal"/>
    <w:next w:val="Normal"/>
    <w:uiPriority w:val="9"/>
    <w:semiHidden/>
    <w:unhideWhenUsed/>
    <w:qFormat/>
    <w:rsid w:val="00417178"/>
    <w:pPr>
      <w:keepNext/>
      <w:spacing w:before="240" w:after="60" w:line="240" w:lineRule="auto"/>
      <w:ind w:left="1440"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417178"/>
    <w:pPr>
      <w:keepNext/>
      <w:spacing w:before="240" w:after="60" w:line="240" w:lineRule="auto"/>
      <w:ind w:left="2160" w:hanging="36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417178"/>
    <w:pPr>
      <w:keepNext/>
      <w:spacing w:before="240" w:after="60" w:line="240" w:lineRule="auto"/>
      <w:ind w:left="2880"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417178"/>
    <w:pPr>
      <w:spacing w:before="240" w:after="60" w:line="240" w:lineRule="auto"/>
      <w:ind w:left="3600"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417178"/>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417178"/>
    <w:pPr>
      <w:spacing w:before="240" w:after="60" w:line="240" w:lineRule="auto"/>
      <w:ind w:left="5040"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417178"/>
    <w:pPr>
      <w:spacing w:before="240" w:after="60" w:line="240" w:lineRule="auto"/>
      <w:ind w:left="5760"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417178"/>
    <w:pPr>
      <w:spacing w:before="240" w:after="60" w:line="240" w:lineRule="auto"/>
      <w:ind w:left="6480" w:hanging="36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417178"/>
  </w:style>
  <w:style w:type="character" w:customStyle="1" w:styleId="Ttulo2Car">
    <w:name w:val="Título 2 Car"/>
    <w:basedOn w:val="Fuentedeprrafopredeter"/>
    <w:link w:val="Ttulo2"/>
    <w:uiPriority w:val="9"/>
    <w:semiHidden/>
    <w:rsid w:val="00417178"/>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417178"/>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417178"/>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417178"/>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417178"/>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417178"/>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417178"/>
    <w:rPr>
      <w:rFonts w:ascii="Cambria" w:eastAsia="Times New Roman" w:hAnsi="Cambria" w:cs="Times New Roman"/>
      <w:sz w:val="22"/>
      <w:szCs w:val="22"/>
    </w:rPr>
  </w:style>
  <w:style w:type="character" w:customStyle="1" w:styleId="Ttulo2Car1">
    <w:name w:val="Título 2 Car1"/>
    <w:basedOn w:val="Fuentedeprrafopredeter"/>
    <w:uiPriority w:val="9"/>
    <w:semiHidden/>
    <w:rsid w:val="00417178"/>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417178"/>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417178"/>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417178"/>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417178"/>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417178"/>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417178"/>
    <w:rPr>
      <w:rFonts w:asciiTheme="majorHAnsi" w:eastAsiaTheme="majorEastAsia" w:hAnsiTheme="majorHAnsi" w:cstheme="majorBidi"/>
      <w:i/>
      <w:iCs/>
      <w:color w:val="272727" w:themeColor="text1" w:themeTint="D8"/>
      <w:sz w:val="21"/>
      <w:szCs w:val="21"/>
    </w:rPr>
  </w:style>
  <w:style w:type="table" w:customStyle="1" w:styleId="TableNormal3">
    <w:name w:val="Table Normal3"/>
    <w:uiPriority w:val="2"/>
    <w:semiHidden/>
    <w:unhideWhenUsed/>
    <w:qFormat/>
    <w:rsid w:val="005B5F6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1D0F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7">
    <w:name w:val="Tabla con cuadrícula7"/>
    <w:basedOn w:val="Tablanormal"/>
    <w:next w:val="Tablaconcuadrcula"/>
    <w:uiPriority w:val="39"/>
    <w:rsid w:val="00CD4FA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4822851">
      <w:bodyDiv w:val="1"/>
      <w:marLeft w:val="0"/>
      <w:marRight w:val="0"/>
      <w:marTop w:val="0"/>
      <w:marBottom w:val="0"/>
      <w:divBdr>
        <w:top w:val="none" w:sz="0" w:space="0" w:color="auto"/>
        <w:left w:val="none" w:sz="0" w:space="0" w:color="auto"/>
        <w:bottom w:val="none" w:sz="0" w:space="0" w:color="auto"/>
        <w:right w:val="none" w:sz="0" w:space="0" w:color="auto"/>
      </w:divBdr>
    </w:div>
    <w:div w:id="1778913373">
      <w:bodyDiv w:val="1"/>
      <w:marLeft w:val="0"/>
      <w:marRight w:val="0"/>
      <w:marTop w:val="0"/>
      <w:marBottom w:val="0"/>
      <w:divBdr>
        <w:top w:val="none" w:sz="0" w:space="0" w:color="auto"/>
        <w:left w:val="none" w:sz="0" w:space="0" w:color="auto"/>
        <w:bottom w:val="none" w:sz="0" w:space="0" w:color="auto"/>
        <w:right w:val="none" w:sz="0" w:space="0" w:color="auto"/>
      </w:divBdr>
    </w:div>
    <w:div w:id="200554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hchr.org/es/what-are-human-rights" TargetMode="External"/><Relationship Id="rId18" Type="http://schemas.openxmlformats.org/officeDocument/2006/relationships/hyperlink" Target="http://derecho.posgrado.unam.mx/congresos/ivci_vmda/ponencias/JaimeRodriguezArana.pdf" TargetMode="External"/><Relationship Id="rId26" Type="http://schemas.openxmlformats.org/officeDocument/2006/relationships/hyperlink" Target="http://sil.gobernacion.gob.mx/Archivos/Documentos/2019/10/asun_3936820_20191015_1571170576.pdf" TargetMode="External"/><Relationship Id="rId39" Type="http://schemas.openxmlformats.org/officeDocument/2006/relationships/hyperlink" Target="https://www.inegi.org.mx/contenidos/productos/prod_serv/contenidos/espanol/bvinegi/productos/nueva_estruc/889463902492.pdf" TargetMode="External"/><Relationship Id="rId21" Type="http://schemas.openxmlformats.org/officeDocument/2006/relationships/hyperlink" Target="https://vlex.com.mx/vid/constitucion-politica-unidos-mexicanos-42578676" TargetMode="External"/><Relationship Id="rId34" Type="http://schemas.openxmlformats.org/officeDocument/2006/relationships/hyperlink" Target="https://www.gob.mx/bienestar/acciones-y-programas/programa-sembrando-vida" TargetMode="External"/><Relationship Id="rId42" Type="http://schemas.openxmlformats.org/officeDocument/2006/relationships/hyperlink" Target="https://www.ilo.org/wcmsp5/groups/public/---dgreports/---dcomm/---publ/documents/publication/wcms_publ_9223124166_sp.pdf" TargetMode="External"/><Relationship Id="rId47" Type="http://schemas.openxmlformats.org/officeDocument/2006/relationships/hyperlink" Target="http://www.ilo.org/wcmsp5/groups/public/---ed_norm/---ipec/documents/publication/wcms_827418.pdf" TargetMode="External"/><Relationship Id="rId50" Type="http://schemas.openxmlformats.org/officeDocument/2006/relationships/hyperlink" Target="https://reinserta.org/wp-content/uploads/2021/12/ESTUDIO-RECLUTADOS-POR-LA-DELINCUENCIA-ORGANIZADA.pdf" TargetMode="External"/><Relationship Id="rId55" Type="http://schemas.openxmlformats.org/officeDocument/2006/relationships/hyperlink" Target="https://blog.derechosinfancia.org.mx/2022/06/09/explotacion-laboral-infantil-y-peores-formas-de-trabajo-infantil-en-mexico/" TargetMode="External"/><Relationship Id="rId63" Type="http://schemas.openxmlformats.org/officeDocument/2006/relationships/hyperlink" Target="https://www.ilo.org/dyn/normlex/es/f?p=NORMLEXPUB:12100:0::NO:12100:P12100_INSTRUMENT_ID:312283:NO" TargetMode="External"/><Relationship Id="rId68" Type="http://schemas.openxmlformats.org/officeDocument/2006/relationships/hyperlink" Target="https://www.gob.mx/stps/documentos/comision-intersecretarial-para-la-prevencion-y-erradicacion-del-trabajo-infantil-y-la-proteccion-de-adolescentes-trabajadores" TargetMode="External"/><Relationship Id="rId76" Type="http://schemas.openxmlformats.org/officeDocument/2006/relationships/hyperlink" Target="https://www.savethechildren.mx/wp-content/uploads/2023/06/Atlas-de-trabajo-infantil-Save-the-Children.pdf" TargetMode="External"/><Relationship Id="rId7" Type="http://schemas.openxmlformats.org/officeDocument/2006/relationships/footer" Target="footer1.xml"/><Relationship Id="rId71" Type="http://schemas.openxmlformats.org/officeDocument/2006/relationships/hyperlink" Target="https://legislacion.edomex.gob.mx/sites/legislacion.edomex.gob.mx/files/files/pdf/ley/vig/leyvig001.pdf" TargetMode="External"/><Relationship Id="rId2" Type="http://schemas.openxmlformats.org/officeDocument/2006/relationships/styles" Target="styles.xml"/><Relationship Id="rId16" Type="http://schemas.openxmlformats.org/officeDocument/2006/relationships/hyperlink" Target="https://clad.org/wp-content/uploads/2020/07/Carta-Iberoamericana-de-los-Derechos-y-Deberes-del-Ciudadano-en-Relacion-con-la-Administracion-Publica-10-2013.pdf" TargetMode="External"/><Relationship Id="rId29" Type="http://schemas.openxmlformats.org/officeDocument/2006/relationships/hyperlink" Target="https://busquedas.elperuano.pe/normaslegales/ley-que-dispone-medidas-preventivas-contra-los-efectos-nociv-ley-n-30102-1010103-1/" TargetMode="External"/><Relationship Id="rId11" Type="http://schemas.openxmlformats.org/officeDocument/2006/relationships/hyperlink" Target="http://www/" TargetMode="External"/><Relationship Id="rId24" Type="http://schemas.openxmlformats.org/officeDocument/2006/relationships/hyperlink" Target="http://www.who.int/es/news-room/fact-" TargetMode="External"/><Relationship Id="rId32" Type="http://schemas.openxmlformats.org/officeDocument/2006/relationships/hyperlink" Target="https://acrobat.adobe.com/link/track?uri=urn%3Aaaid%3Ascds%3AUS%3A4fb40f43-0c8a-4c32-ac12-656276f098be" TargetMode="External"/><Relationship Id="rId37" Type="http://schemas.openxmlformats.org/officeDocument/2006/relationships/hyperlink" Target="https://www.ilo.org/wcmsp5/groups/public/---ed_norm/---ipec/documents/publication/wcms_709734.pdf" TargetMode="External"/><Relationship Id="rId40" Type="http://schemas.openxmlformats.org/officeDocument/2006/relationships/hyperlink" Target="https://www.gob.mx/conampros/articulos/mexico-libre-de-trabajo-infantil-hagamoslo-realidad?idiom=es" TargetMode="External"/><Relationship Id="rId45" Type="http://schemas.openxmlformats.org/officeDocument/2006/relationships/hyperlink" Target="https://www.ilo.org/global/about-the-ilo/newsroom/news/WCMS_008680/lang--es/index.htm" TargetMode="External"/><Relationship Id="rId53" Type="http://schemas.openxmlformats.org/officeDocument/2006/relationships/hyperlink" Target="https://blog.derechosinfancia.org.mx/2022/06/09/explotacion-laboral-infantil-y-peores-formas-de-trabajo-infantil-en-mexico/" TargetMode="External"/><Relationship Id="rId58" Type="http://schemas.openxmlformats.org/officeDocument/2006/relationships/hyperlink" Target="https://www.manosunidas.org/noticia/dia-mundial-contra-trabajo-infantil-2023-12-junio-fidele-podga" TargetMode="External"/><Relationship Id="rId66" Type="http://schemas.openxmlformats.org/officeDocument/2006/relationships/hyperlink" Target="https://www.ilo.org/dyn/normlex/es/f?p=NORMLEXPUB:12100:0::NO::P12100_INSTRUMENT_ID:312528" TargetMode="External"/><Relationship Id="rId74" Type="http://schemas.openxmlformats.org/officeDocument/2006/relationships/hyperlink" Target="https://www.unicef.org/mexico/comunicados-prensa/seg&#195;&#186;n-la-oit-y-unicef-millones-de-ni&#195;&#177;os-podr%C3%ADan-verse-obligados-realizar-trabajo" TargetMode="External"/><Relationship Id="rId79" Type="http://schemas.openxmlformats.org/officeDocument/2006/relationships/hyperlink" Target="https://www.jornada.com.mx/noticia/2023/10/16/mundo/se-movilizan-miles-en-el-mundo-a-favor-de-palestina-4007" TargetMode="External"/><Relationship Id="rId5" Type="http://schemas.openxmlformats.org/officeDocument/2006/relationships/footnotes" Target="footnotes.xml"/><Relationship Id="rId61" Type="http://schemas.openxmlformats.org/officeDocument/2006/relationships/hyperlink" Target="https://www.cndh.org.mx/sites/all/doc/Programas/Provictima/1LEGISLACI%C3%93N/3InstrumentosInternacionales/E/declaracion_derechos_nino.pdf" TargetMode="External"/><Relationship Id="rId82" Type="http://schemas.openxmlformats.org/officeDocument/2006/relationships/theme" Target="theme/theme1.xml"/><Relationship Id="rId10" Type="http://schemas.openxmlformats.org/officeDocument/2006/relationships/hyperlink" Target="https://www.un.org/sustainabledevelopment/es/sustainable-development-goals/" TargetMode="External"/><Relationship Id="rId19" Type="http://schemas.openxmlformats.org/officeDocument/2006/relationships/hyperlink" Target="https://www.codhem.org.mx/wp-content/uploads/2023/02/Dignitas_41-NDfinal2_reimp_140922_digital-1.pdf" TargetMode="External"/><Relationship Id="rId31" Type="http://schemas.openxmlformats.org/officeDocument/2006/relationships/hyperlink" Target="https://www.fda.gov/drugs/guidance-compliance-regulatory-information/sunscreen-innovation-act-sia" TargetMode="External"/><Relationship Id="rId44" Type="http://schemas.openxmlformats.org/officeDocument/2006/relationships/hyperlink" Target="https://www.ilo.org/ipec/Campaignandadvocacy/Youthinaction/C182-Youth-orientated/worstforms/lang--es/index.htm" TargetMode="External"/><Relationship Id="rId52" Type="http://schemas.openxmlformats.org/officeDocument/2006/relationships/hyperlink" Target="https://blog.derechosinfancia.org.mx/2022/06/09/explotacion-laboral-infantil-y-peores-formas-de-trabajo-infantil-en-mexico/" TargetMode="External"/><Relationship Id="rId60" Type="http://schemas.openxmlformats.org/officeDocument/2006/relationships/hyperlink" Target="https://www.un.org/es/events/childrenday/pdf/derechos.pdf" TargetMode="External"/><Relationship Id="rId65" Type="http://schemas.openxmlformats.org/officeDocument/2006/relationships/hyperlink" Target="https://www.ilo.org/dyn/normlex/es/f?p=NORMLEXPUB:12100:0::NO::P12100_INSTRUMENT_ID:312484" TargetMode="External"/><Relationship Id="rId73" Type="http://schemas.openxmlformats.org/officeDocument/2006/relationships/hyperlink" Target="https://www.un.org/sustainabledevelopment/es/economic-growth/" TargetMode="External"/><Relationship Id="rId78" Type="http://schemas.openxmlformats.org/officeDocument/2006/relationships/hyperlink" Target="https://www.jornada.com.mx/noticia/2023/10/19/editorial/palestina-detener-el-genocidio-8976"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 TargetMode="External"/><Relationship Id="rId14" Type="http://schemas.openxmlformats.org/officeDocument/2006/relationships/hyperlink" Target="https://www.cndh.org.mx/derechos-humanos/que-son-los-derechos-humanos" TargetMode="External"/><Relationship Id="rId22" Type="http://schemas.openxmlformats.org/officeDocument/2006/relationships/hyperlink" Target="https://vlex.com.mx/vid/constitucion-politica-unidos-mexicanos-42578676" TargetMode="External"/><Relationship Id="rId27" Type="http://schemas.openxmlformats.org/officeDocument/2006/relationships/hyperlink" Target="https://www.bcn.cl/leychile/navegar?idNorma=248323" TargetMode="External"/><Relationship Id="rId30" Type="http://schemas.openxmlformats.org/officeDocument/2006/relationships/hyperlink" Target="https://www.fda.gov/drugs/guidance-compliance-regulatory-information/sunscreen-innovation-act-sia" TargetMode="External"/><Relationship Id="rId35" Type="http://schemas.openxmlformats.org/officeDocument/2006/relationships/hyperlink" Target="https://www.gob.mx/bienestar/acciones-y-programas/programa-sembrando-vida" TargetMode="External"/><Relationship Id="rId43" Type="http://schemas.openxmlformats.org/officeDocument/2006/relationships/hyperlink" Target="https://www.ilo.org/ipec/Campaignandadvocacy/Youthinaction/C182-Youth-orientated/worstforms/lang--es/index.htm" TargetMode="External"/><Relationship Id="rId48" Type="http://schemas.openxmlformats.org/officeDocument/2006/relationships/hyperlink" Target="https://pics.unison.mx/wp-content/uploads/2021/01/ENTI_2019PRESENTACION_RESULTADOS.pdf" TargetMode="External"/><Relationship Id="rId56" Type="http://schemas.openxmlformats.org/officeDocument/2006/relationships/hyperlink" Target="http://www.inegi.org.mx/contenidos/programas/enti/2019/doc/enti_2019_nota_tecnica.pdf" TargetMode="External"/><Relationship Id="rId64" Type="http://schemas.openxmlformats.org/officeDocument/2006/relationships/hyperlink" Target="https://www.ilo.org/dyn/normlex/es/f?p=1000:12100:0::NO::P12100_ILO_CODE:C182" TargetMode="External"/><Relationship Id="rId69" Type="http://schemas.openxmlformats.org/officeDocument/2006/relationships/hyperlink" Target="https://www.gob.mx/stps/documentos/comision-intersecretarial-para-la-prevencion-y-erradicacion-del-trabajo-infantil-y-la-proteccion-de-adolescentes-trabajadores" TargetMode="External"/><Relationship Id="rId77" Type="http://schemas.openxmlformats.org/officeDocument/2006/relationships/hyperlink" Target="http://www.ohchr.org/es/water-and-sanitation/about-" TargetMode="External"/><Relationship Id="rId8" Type="http://schemas.openxmlformats.org/officeDocument/2006/relationships/hyperlink" Target="http://www.un.org/es/global-" TargetMode="External"/><Relationship Id="rId51" Type="http://schemas.openxmlformats.org/officeDocument/2006/relationships/hyperlink" Target="https://www.gob.mx/sesnsp/acciones-y-programas/datos-abiertos-de-incidencia-delictiva?state=published" TargetMode="External"/><Relationship Id="rId72" Type="http://schemas.openxmlformats.org/officeDocument/2006/relationships/hyperlink" Target="https://edomex.gob.mx/sites/edomex.gob.mx/files/files/PDEM20172023.pdf" TargetMode="External"/><Relationship Id="rId80" Type="http://schemas.openxmlformats.org/officeDocument/2006/relationships/hyperlink" Target="https://www.jornada.com.mx/noticia/2023/10/16/mundo/se-movilizan-miles-en-el-mundo-a-favor-de-palestina-4007" TargetMode="External"/><Relationship Id="rId3" Type="http://schemas.openxmlformats.org/officeDocument/2006/relationships/settings" Target="settings.xml"/><Relationship Id="rId12" Type="http://schemas.openxmlformats.org/officeDocument/2006/relationships/hyperlink" Target="https://www.banxico.org.mx/SieInternet/consultarDirectorioInternetAction.do?accion=consultarCuadroAnalitico&amp;idCuadro=CA79" TargetMode="External"/><Relationship Id="rId17" Type="http://schemas.openxmlformats.org/officeDocument/2006/relationships/hyperlink" Target="https://www.diputados.gob.mx/LeyesBiblio/pdf/CPEUM.pdf" TargetMode="External"/><Relationship Id="rId25" Type="http://schemas.openxmlformats.org/officeDocument/2006/relationships/hyperlink" Target="https://www.gob.mx/salud/prensa/cancer-de-piel-duplica-su-incidencia-cada-10-anos" TargetMode="External"/><Relationship Id="rId33" Type="http://schemas.openxmlformats.org/officeDocument/2006/relationships/hyperlink" Target="https://news.un.org/es/story/2021/03/1488972" TargetMode="External"/><Relationship Id="rId38" Type="http://schemas.openxmlformats.org/officeDocument/2006/relationships/hyperlink" Target="https://www.inegi.org.mx/contenidos/productos/prod_serv/contenidos/espanol/bvinegi/productos/nueva_estruc/889463902492.pdf" TargetMode="External"/><Relationship Id="rId46" Type="http://schemas.openxmlformats.org/officeDocument/2006/relationships/hyperlink" Target="https://www.inegi.org.mx/contenidos/saladeprensa/boletines/2020/EstSociodemo/ENTI-2019.pdf" TargetMode="External"/><Relationship Id="rId59" Type="http://schemas.openxmlformats.org/officeDocument/2006/relationships/hyperlink" Target="https://www.manosunidas.org/noticia/dia-mundial-contra-trabajo-infantil-2023-12-junio-fidele-podga" TargetMode="External"/><Relationship Id="rId67" Type="http://schemas.openxmlformats.org/officeDocument/2006/relationships/hyperlink" Target="https://www.diputados.gob.mx/LeyesBiblio/pdf/LGDNNA.pdf" TargetMode="External"/><Relationship Id="rId20" Type="http://schemas.openxmlformats.org/officeDocument/2006/relationships/hyperlink" Target="http://www.scielo.org.mx/scielo.php?script=sci_arttext&amp;pid=S0041-86332019000200799&amp;B18" TargetMode="External"/><Relationship Id="rId41" Type="http://schemas.openxmlformats.org/officeDocument/2006/relationships/hyperlink" Target="https://www.ilo.org/wcmsp5/groups/public/---dgreports/---dcomm/---publ/documents/publication/wcms_publ_9223124166_sp.pdf" TargetMode="External"/><Relationship Id="rId54" Type="http://schemas.openxmlformats.org/officeDocument/2006/relationships/hyperlink" Target="https://blog.derechosinfancia.org.mx/2022/06/09/explotacion-laboral-infantil-y-peores-formas-de-trabajo-infantil-en-mexico/" TargetMode="External"/><Relationship Id="rId62" Type="http://schemas.openxmlformats.org/officeDocument/2006/relationships/hyperlink" Target="https://www.cndh.org.mx/sites/all/doc/Programas/Provictima/1LEGISLACI%C3%93N/3InstrumentosInternacionales/E/declaracion_derechos_nino.pdf" TargetMode="External"/><Relationship Id="rId70" Type="http://schemas.openxmlformats.org/officeDocument/2006/relationships/hyperlink" Target="https://legislacion.edomex.gob.mx/sites/legislacion.edomex.gob.mx/files/files/pdf/rgl/vig/rglvig612.pdf" TargetMode="External"/><Relationship Id="rId75" Type="http://schemas.openxmlformats.org/officeDocument/2006/relationships/hyperlink" Target="https://www.unicef.org/mexico/comunicados-prensa/seg&#195;&#186;n-la-oit-y-unicef-millones-de-ni&#195;&#177;os-podr%C3%ADan-verse-obligados-realizar-trabajo"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ur-lex.europa.eu/legal-content/ES/TXT/PDF/?uri=OJ:C:2000:364:FULL" TargetMode="External"/><Relationship Id="rId23" Type="http://schemas.openxmlformats.org/officeDocument/2006/relationships/hyperlink" Target="https://www.dgcs.unam.mx/boletin/bdboletin/2017_237.html" TargetMode="External"/><Relationship Id="rId28" Type="http://schemas.openxmlformats.org/officeDocument/2006/relationships/hyperlink" Target="https://busquedas.elperuano.pe/normaslegales/ley-que-dispone-medidas-preventivas-contra-los-efectos-nociv-ley-n-30102-1010103-1/" TargetMode="External"/><Relationship Id="rId36" Type="http://schemas.openxmlformats.org/officeDocument/2006/relationships/hyperlink" Target="https://www.gob.mx/bienestar/acciones-y-programas/programa-sembrando-vida" TargetMode="External"/><Relationship Id="rId49" Type="http://schemas.openxmlformats.org/officeDocument/2006/relationships/hyperlink" Target="https://reinserta.org/wp-content/uploads/2021/12/ESTUDIO-RECLUTADOS-POR-LA-DELINCUENCIA-ORGANIZADA.pdf" TargetMode="External"/><Relationship Id="rId57" Type="http://schemas.openxmlformats.org/officeDocument/2006/relationships/hyperlink" Target="http://www.manosunidas.org/noticia/dia-mundial-contra-trabajo-infantil-2023-12-junio-fidel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194</Pages>
  <Words>83525</Words>
  <Characters>459391</Characters>
  <Application>Microsoft Office Word</Application>
  <DocSecurity>0</DocSecurity>
  <Lines>3828</Lines>
  <Paragraphs>1083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541833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2023-10-31T16:55:00Z</dcterms:created>
  <dcterms:modified xsi:type="dcterms:W3CDTF">2023-10-31T16:55:00Z</dcterms:modified>
</cp:coreProperties>
</file>