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72082" w14:textId="77777777" w:rsidR="009D2732" w:rsidRPr="006E3F1E" w:rsidRDefault="009D2732" w:rsidP="000B3638">
      <w:pPr>
        <w:pStyle w:val="Sinespaciado"/>
        <w:ind w:left="3545"/>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SESIÓN DELIBERANTE DE LA H. “LXI” LEGISLATURA DEL ESTADO DE MÉXICO.</w:t>
      </w:r>
    </w:p>
    <w:p w14:paraId="18B6EF60" w14:textId="77777777" w:rsidR="009D2732" w:rsidRPr="006E3F1E" w:rsidRDefault="009D2732" w:rsidP="000B3638">
      <w:pPr>
        <w:pStyle w:val="Sinespaciado"/>
        <w:ind w:left="3545"/>
        <w:rPr>
          <w:rFonts w:ascii="Times New Roman" w:hAnsi="Times New Roman" w:cs="Times New Roman"/>
          <w:sz w:val="24"/>
          <w:szCs w:val="24"/>
          <w:lang w:eastAsia="es-MX"/>
        </w:rPr>
      </w:pPr>
      <w:bookmarkStart w:id="0" w:name="_GoBack"/>
    </w:p>
    <w:p w14:paraId="3D09E8AD" w14:textId="77777777" w:rsidR="009D2732" w:rsidRPr="006E3F1E" w:rsidRDefault="009D2732" w:rsidP="000B3638">
      <w:pPr>
        <w:pStyle w:val="Sinespaciado"/>
        <w:ind w:left="3545"/>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CELEBRADA </w:t>
      </w:r>
      <w:bookmarkEnd w:id="0"/>
      <w:r w:rsidRPr="006E3F1E">
        <w:rPr>
          <w:rFonts w:ascii="Times New Roman" w:hAnsi="Times New Roman" w:cs="Times New Roman"/>
          <w:sz w:val="24"/>
          <w:szCs w:val="24"/>
          <w:lang w:eastAsia="es-MX"/>
        </w:rPr>
        <w:t>EL DÍA 07 DE DICIEMBRE DE</w:t>
      </w:r>
      <w:r w:rsidR="007528F5" w:rsidRPr="006E3F1E">
        <w:rPr>
          <w:rFonts w:ascii="Times New Roman" w:hAnsi="Times New Roman" w:cs="Times New Roman"/>
          <w:sz w:val="24"/>
          <w:szCs w:val="24"/>
          <w:lang w:eastAsia="es-MX"/>
        </w:rPr>
        <w:t>L</w:t>
      </w:r>
      <w:r w:rsidRPr="006E3F1E">
        <w:rPr>
          <w:rFonts w:ascii="Times New Roman" w:hAnsi="Times New Roman" w:cs="Times New Roman"/>
          <w:sz w:val="24"/>
          <w:szCs w:val="24"/>
          <w:lang w:eastAsia="es-MX"/>
        </w:rPr>
        <w:t xml:space="preserve"> 2021</w:t>
      </w:r>
      <w:r w:rsidR="009470D8" w:rsidRPr="006E3F1E">
        <w:rPr>
          <w:rFonts w:ascii="Times New Roman" w:hAnsi="Times New Roman" w:cs="Times New Roman"/>
          <w:sz w:val="24"/>
          <w:szCs w:val="24"/>
          <w:lang w:eastAsia="es-MX"/>
        </w:rPr>
        <w:t>.</w:t>
      </w:r>
    </w:p>
    <w:p w14:paraId="40301488" w14:textId="77777777" w:rsidR="009470D8" w:rsidRPr="006E3F1E" w:rsidRDefault="009470D8" w:rsidP="000B3638">
      <w:pPr>
        <w:pStyle w:val="Sinespaciado"/>
        <w:ind w:left="3545"/>
        <w:rPr>
          <w:rFonts w:ascii="Times New Roman" w:hAnsi="Times New Roman" w:cs="Times New Roman"/>
          <w:sz w:val="24"/>
          <w:szCs w:val="24"/>
          <w:lang w:eastAsia="es-MX"/>
        </w:rPr>
      </w:pPr>
    </w:p>
    <w:p w14:paraId="0F907D86" w14:textId="77777777" w:rsidR="009470D8" w:rsidRPr="006E3F1E" w:rsidRDefault="009470D8" w:rsidP="000B3638">
      <w:pPr>
        <w:pStyle w:val="Sinespaciado"/>
        <w:ind w:left="3545"/>
        <w:rPr>
          <w:rFonts w:ascii="Times New Roman" w:hAnsi="Times New Roman" w:cs="Times New Roman"/>
          <w:sz w:val="24"/>
          <w:szCs w:val="24"/>
          <w:lang w:eastAsia="es-MX"/>
        </w:rPr>
      </w:pPr>
    </w:p>
    <w:p w14:paraId="352C4889" w14:textId="77777777" w:rsidR="009D2732" w:rsidRPr="006E3F1E" w:rsidRDefault="009D273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 xml:space="preserve">PRESIDENCIA DEL </w:t>
      </w:r>
      <w:r w:rsidRPr="006E3F1E">
        <w:rPr>
          <w:rFonts w:ascii="Times New Roman" w:hAnsi="Times New Roman" w:cs="Times New Roman"/>
          <w:sz w:val="24"/>
          <w:szCs w:val="24"/>
          <w:lang w:eastAsia="es-MX"/>
        </w:rPr>
        <w:t>DIPU</w:t>
      </w:r>
      <w:r w:rsidR="00445698" w:rsidRPr="006E3F1E">
        <w:rPr>
          <w:rFonts w:ascii="Times New Roman" w:hAnsi="Times New Roman" w:cs="Times New Roman"/>
          <w:sz w:val="24"/>
          <w:szCs w:val="24"/>
          <w:lang w:eastAsia="es-MX"/>
        </w:rPr>
        <w:t>TADO IVÁN DE JESÚS ESQUER CRUZ.</w:t>
      </w:r>
    </w:p>
    <w:p w14:paraId="7EE774DA" w14:textId="77777777" w:rsidR="009D2732" w:rsidRPr="006E3F1E" w:rsidRDefault="009D2732" w:rsidP="000B3638">
      <w:pPr>
        <w:pStyle w:val="Sinespaciado"/>
        <w:rPr>
          <w:rFonts w:ascii="Times New Roman" w:hAnsi="Times New Roman" w:cs="Times New Roman"/>
          <w:sz w:val="24"/>
          <w:szCs w:val="24"/>
        </w:rPr>
      </w:pPr>
    </w:p>
    <w:p w14:paraId="107ABB2C" w14:textId="75367365" w:rsidR="00E83C60" w:rsidRPr="006E3F1E" w:rsidRDefault="009D2732" w:rsidP="00E83C60">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VICEPRESIDENTE DIP. IVÁN DE JESÚS ESQUER CRUZ. </w:t>
      </w:r>
      <w:r w:rsidR="00A97B04" w:rsidRPr="006E3F1E">
        <w:rPr>
          <w:rFonts w:ascii="Times New Roman" w:hAnsi="Times New Roman" w:cs="Times New Roman"/>
          <w:sz w:val="24"/>
          <w:szCs w:val="24"/>
        </w:rPr>
        <w:t xml:space="preserve">Damos la bienvenida a las </w:t>
      </w:r>
      <w:r w:rsidRPr="006E3F1E">
        <w:rPr>
          <w:rFonts w:ascii="Times New Roman" w:hAnsi="Times New Roman" w:cs="Times New Roman"/>
          <w:sz w:val="24"/>
          <w:szCs w:val="24"/>
        </w:rPr>
        <w:t>d</w:t>
      </w:r>
      <w:r w:rsidR="007528F5" w:rsidRPr="006E3F1E">
        <w:rPr>
          <w:rFonts w:ascii="Times New Roman" w:hAnsi="Times New Roman" w:cs="Times New Roman"/>
          <w:sz w:val="24"/>
          <w:szCs w:val="24"/>
        </w:rPr>
        <w:t xml:space="preserve">iputadas y los diputados de la </w:t>
      </w:r>
      <w:r w:rsidRPr="006E3F1E">
        <w:rPr>
          <w:rFonts w:ascii="Times New Roman" w:hAnsi="Times New Roman" w:cs="Times New Roman"/>
          <w:sz w:val="24"/>
          <w:szCs w:val="24"/>
        </w:rPr>
        <w:t>LXI Legislatura y les manifiesto mi mayor consideración por su responsabilidad.</w:t>
      </w:r>
      <w:r w:rsidR="00E83C60" w:rsidRPr="006E3F1E">
        <w:rPr>
          <w:rFonts w:ascii="Times New Roman" w:hAnsi="Times New Roman" w:cs="Times New Roman"/>
          <w:sz w:val="24"/>
          <w:szCs w:val="24"/>
        </w:rPr>
        <w:t xml:space="preserve"> </w:t>
      </w:r>
      <w:r w:rsidRPr="006E3F1E">
        <w:rPr>
          <w:rFonts w:ascii="Times New Roman" w:hAnsi="Times New Roman" w:cs="Times New Roman"/>
          <w:sz w:val="24"/>
          <w:szCs w:val="24"/>
        </w:rPr>
        <w:t>Agradezco la presencia de quienes nos acompañan en el recinto y en las diferentes redes sociales</w:t>
      </w:r>
      <w:r w:rsidR="00E83C60" w:rsidRPr="006E3F1E">
        <w:rPr>
          <w:rFonts w:ascii="Times New Roman" w:hAnsi="Times New Roman" w:cs="Times New Roman"/>
          <w:sz w:val="24"/>
          <w:szCs w:val="24"/>
        </w:rPr>
        <w:t>.</w:t>
      </w:r>
    </w:p>
    <w:p w14:paraId="4F6B30B8" w14:textId="77777777" w:rsidR="009D2732" w:rsidRPr="006E3F1E" w:rsidRDefault="00E83C60" w:rsidP="00E83C60">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Para </w:t>
      </w:r>
      <w:r w:rsidR="009D2732" w:rsidRPr="006E3F1E">
        <w:rPr>
          <w:rFonts w:ascii="Times New Roman" w:hAnsi="Times New Roman" w:cs="Times New Roman"/>
          <w:sz w:val="24"/>
          <w:szCs w:val="24"/>
        </w:rPr>
        <w:t>la validez de los trabajos pido a la Secretaría verifique el quórum abriendo el registro de asistencia hasta por cinco minutos.</w:t>
      </w:r>
    </w:p>
    <w:p w14:paraId="5E38E35A"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Con gusto diputado Vicepresidente.</w:t>
      </w:r>
    </w:p>
    <w:p w14:paraId="4776CBBC"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Solicito abrir el sistema de registro de asistencia hasta por cinco minutos.</w:t>
      </w:r>
    </w:p>
    <w:p w14:paraId="3372D58C" w14:textId="77777777" w:rsidR="009D2732" w:rsidRPr="006E3F1E" w:rsidRDefault="009D273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w:t>
      </w:r>
      <w:r w:rsidRPr="006E3F1E">
        <w:rPr>
          <w:rFonts w:ascii="Times New Roman" w:hAnsi="Times New Roman" w:cs="Times New Roman"/>
          <w:i/>
          <w:sz w:val="24"/>
          <w:szCs w:val="24"/>
        </w:rPr>
        <w:t>Registro de asistencia)</w:t>
      </w:r>
    </w:p>
    <w:p w14:paraId="57772510"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¿Falta alguna diputada o diputado de registrar su asistencia?</w:t>
      </w:r>
    </w:p>
    <w:p w14:paraId="10D5C26A"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VICEPRESIDENTE DIP. IVÁN DE JESÚS ESQUER CRUZ. Se registra la asistenci</w:t>
      </w:r>
      <w:r w:rsidR="001872B8" w:rsidRPr="006E3F1E">
        <w:rPr>
          <w:rFonts w:ascii="Times New Roman" w:hAnsi="Times New Roman" w:cs="Times New Roman"/>
          <w:sz w:val="24"/>
          <w:szCs w:val="24"/>
        </w:rPr>
        <w:t>a de la diputada Élida Castelán; s</w:t>
      </w:r>
      <w:r w:rsidRPr="006E3F1E">
        <w:rPr>
          <w:rFonts w:ascii="Times New Roman" w:hAnsi="Times New Roman" w:cs="Times New Roman"/>
          <w:sz w:val="24"/>
          <w:szCs w:val="24"/>
        </w:rPr>
        <w:t>e registra la asistencia del diputado Jaime Cervantes, de la diputada Cristina Sánchez Coronel</w:t>
      </w:r>
      <w:r w:rsidR="001872B8" w:rsidRPr="006E3F1E">
        <w:rPr>
          <w:rFonts w:ascii="Times New Roman" w:hAnsi="Times New Roman" w:cs="Times New Roman"/>
          <w:sz w:val="24"/>
          <w:szCs w:val="24"/>
        </w:rPr>
        <w:t>, del diputado Francisco Santos; s</w:t>
      </w:r>
      <w:r w:rsidRPr="006E3F1E">
        <w:rPr>
          <w:rFonts w:ascii="Times New Roman" w:hAnsi="Times New Roman" w:cs="Times New Roman"/>
          <w:sz w:val="24"/>
          <w:szCs w:val="24"/>
        </w:rPr>
        <w:t>e registra la asistencia de la diputada María del Rosario, Mari</w:t>
      </w:r>
      <w:r w:rsidR="001872B8" w:rsidRPr="006E3F1E">
        <w:rPr>
          <w:rFonts w:ascii="Times New Roman" w:hAnsi="Times New Roman" w:cs="Times New Roman"/>
          <w:sz w:val="24"/>
          <w:szCs w:val="24"/>
        </w:rPr>
        <w:t xml:space="preserve">sol, del diputado Martín Zepeda; se </w:t>
      </w:r>
      <w:r w:rsidRPr="006E3F1E">
        <w:rPr>
          <w:rFonts w:ascii="Times New Roman" w:hAnsi="Times New Roman" w:cs="Times New Roman"/>
          <w:sz w:val="24"/>
          <w:szCs w:val="24"/>
        </w:rPr>
        <w:t>registra la asist</w:t>
      </w:r>
      <w:r w:rsidR="001872B8" w:rsidRPr="006E3F1E">
        <w:rPr>
          <w:rFonts w:ascii="Times New Roman" w:hAnsi="Times New Roman" w:cs="Times New Roman"/>
          <w:sz w:val="24"/>
          <w:szCs w:val="24"/>
        </w:rPr>
        <w:t xml:space="preserve">encia del diputado Román Cortés; se </w:t>
      </w:r>
      <w:r w:rsidRPr="006E3F1E">
        <w:rPr>
          <w:rFonts w:ascii="Times New Roman" w:hAnsi="Times New Roman" w:cs="Times New Roman"/>
          <w:sz w:val="24"/>
          <w:szCs w:val="24"/>
        </w:rPr>
        <w:t>registra la asistencia de la diput</w:t>
      </w:r>
      <w:r w:rsidR="009470D8" w:rsidRPr="006E3F1E">
        <w:rPr>
          <w:rFonts w:ascii="Times New Roman" w:hAnsi="Times New Roman" w:cs="Times New Roman"/>
          <w:sz w:val="24"/>
          <w:szCs w:val="24"/>
        </w:rPr>
        <w:t>a</w:t>
      </w:r>
      <w:r w:rsidR="001872B8" w:rsidRPr="006E3F1E">
        <w:rPr>
          <w:rFonts w:ascii="Times New Roman" w:hAnsi="Times New Roman" w:cs="Times New Roman"/>
          <w:sz w:val="24"/>
          <w:szCs w:val="24"/>
        </w:rPr>
        <w:t>da Ingrid Schemelensky Castro; s</w:t>
      </w:r>
      <w:r w:rsidRPr="006E3F1E">
        <w:rPr>
          <w:rFonts w:ascii="Times New Roman" w:hAnsi="Times New Roman" w:cs="Times New Roman"/>
          <w:sz w:val="24"/>
          <w:szCs w:val="24"/>
        </w:rPr>
        <w:t>e registra la asistencia de la diputada Edith Marisol Mercado Torres.</w:t>
      </w:r>
    </w:p>
    <w:p w14:paraId="739009B0"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Gracias.</w:t>
      </w:r>
    </w:p>
    <w:p w14:paraId="77D09314"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Diputada Presidenta existe quórum, es procedente abrir la sesión.</w:t>
      </w:r>
    </w:p>
    <w:p w14:paraId="17A76712" w14:textId="77777777" w:rsidR="009D2732" w:rsidRPr="006E3F1E" w:rsidRDefault="009D273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VICEPRESIDENTE DIP. IVÁN DE JESÚS ESQUER CRUZ. Se </w:t>
      </w:r>
      <w:r w:rsidR="001A2046" w:rsidRPr="006E3F1E">
        <w:rPr>
          <w:rFonts w:ascii="Times New Roman" w:hAnsi="Times New Roman" w:cs="Times New Roman"/>
          <w:sz w:val="24"/>
          <w:szCs w:val="24"/>
          <w:lang w:eastAsia="es-MX"/>
        </w:rPr>
        <w:t>declara</w:t>
      </w:r>
      <w:r w:rsidRPr="006E3F1E">
        <w:rPr>
          <w:rFonts w:ascii="Times New Roman" w:hAnsi="Times New Roman" w:cs="Times New Roman"/>
          <w:sz w:val="24"/>
          <w:szCs w:val="24"/>
          <w:lang w:eastAsia="es-MX"/>
        </w:rPr>
        <w:t xml:space="preserve"> la </w:t>
      </w:r>
      <w:r w:rsidR="001A2046" w:rsidRPr="006E3F1E">
        <w:rPr>
          <w:rFonts w:ascii="Times New Roman" w:hAnsi="Times New Roman" w:cs="Times New Roman"/>
          <w:sz w:val="24"/>
          <w:szCs w:val="24"/>
          <w:lang w:eastAsia="es-MX"/>
        </w:rPr>
        <w:t>ex</w:t>
      </w:r>
      <w:r w:rsidRPr="006E3F1E">
        <w:rPr>
          <w:rFonts w:ascii="Times New Roman" w:hAnsi="Times New Roman" w:cs="Times New Roman"/>
          <w:sz w:val="24"/>
          <w:szCs w:val="24"/>
          <w:lang w:eastAsia="es-MX"/>
        </w:rPr>
        <w:t>istencia del quórum y se abre la sesión siendo las doce horas con cincuenta y cinco minutos del día martes siete de diciembre del año dos mil veintiuno.</w:t>
      </w:r>
    </w:p>
    <w:p w14:paraId="0C29DA4F" w14:textId="77777777" w:rsidR="00907DDD" w:rsidRPr="006E3F1E" w:rsidRDefault="009D273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ab/>
        <w:t>Refiera la Secretaría la propuesta del orden de día</w:t>
      </w:r>
      <w:r w:rsidR="00907DDD" w:rsidRPr="006E3F1E">
        <w:rPr>
          <w:rFonts w:ascii="Times New Roman" w:hAnsi="Times New Roman" w:cs="Times New Roman"/>
          <w:sz w:val="24"/>
          <w:szCs w:val="24"/>
          <w:lang w:eastAsia="es-MX"/>
        </w:rPr>
        <w:t>.</w:t>
      </w:r>
    </w:p>
    <w:p w14:paraId="3CA8C817" w14:textId="77777777" w:rsidR="009D2732" w:rsidRPr="006E3F1E" w:rsidRDefault="00907DDD"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SECRETARIA DIP. MÓNICA MIRIAM GRANILLO VELAZCO. La propuesta de orden del día</w:t>
      </w:r>
      <w:r w:rsidR="009D2732" w:rsidRPr="006E3F1E">
        <w:rPr>
          <w:rFonts w:ascii="Times New Roman" w:hAnsi="Times New Roman" w:cs="Times New Roman"/>
          <w:sz w:val="24"/>
          <w:szCs w:val="24"/>
          <w:lang w:eastAsia="es-MX"/>
        </w:rPr>
        <w:t xml:space="preserve"> es la siguiente</w:t>
      </w:r>
      <w:r w:rsidR="00D62E05" w:rsidRPr="006E3F1E">
        <w:rPr>
          <w:rFonts w:ascii="Times New Roman" w:hAnsi="Times New Roman" w:cs="Times New Roman"/>
          <w:sz w:val="24"/>
          <w:szCs w:val="24"/>
          <w:lang w:eastAsia="es-MX"/>
        </w:rPr>
        <w:t>:</w:t>
      </w:r>
    </w:p>
    <w:p w14:paraId="3210E775"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1. Acta de la Sesión Anterior.</w:t>
      </w:r>
    </w:p>
    <w:p w14:paraId="4D8C49D2" w14:textId="77777777" w:rsidR="009D2732" w:rsidRPr="006E3F1E" w:rsidRDefault="0026686F"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2.</w:t>
      </w:r>
      <w:r w:rsidR="009D2732" w:rsidRPr="006E3F1E">
        <w:rPr>
          <w:rFonts w:ascii="Times New Roman" w:hAnsi="Times New Roman" w:cs="Times New Roman"/>
          <w:sz w:val="24"/>
          <w:szCs w:val="24"/>
        </w:rPr>
        <w:t xml:space="preserve"> Lectura y, en su caso, discusión y resolución del </w:t>
      </w:r>
      <w:r w:rsidR="007D5A51" w:rsidRPr="006E3F1E">
        <w:rPr>
          <w:rFonts w:ascii="Times New Roman" w:hAnsi="Times New Roman" w:cs="Times New Roman"/>
          <w:sz w:val="24"/>
          <w:szCs w:val="24"/>
        </w:rPr>
        <w:t>Dictamen</w:t>
      </w:r>
      <w:r w:rsidR="009D2732" w:rsidRPr="006E3F1E">
        <w:rPr>
          <w:rFonts w:ascii="Times New Roman" w:hAnsi="Times New Roman" w:cs="Times New Roman"/>
          <w:sz w:val="24"/>
          <w:szCs w:val="24"/>
        </w:rPr>
        <w:t xml:space="preserve"> a la </w:t>
      </w:r>
      <w:r w:rsidR="007D5A51" w:rsidRPr="006E3F1E">
        <w:rPr>
          <w:rFonts w:ascii="Times New Roman" w:hAnsi="Times New Roman" w:cs="Times New Roman"/>
          <w:sz w:val="24"/>
          <w:szCs w:val="24"/>
        </w:rPr>
        <w:t>Iniciativa con Proyecto de Decreto</w:t>
      </w:r>
      <w:r w:rsidR="009D2732" w:rsidRPr="006E3F1E">
        <w:rPr>
          <w:rFonts w:ascii="Times New Roman" w:hAnsi="Times New Roman" w:cs="Times New Roman"/>
          <w:sz w:val="24"/>
          <w:szCs w:val="24"/>
        </w:rPr>
        <w:t xml:space="preserve"> por el que se reforma el artículo 204 del Código Penal del Estado de México, formulado por la Comisión de Procuración y Administración de Justicia.</w:t>
      </w:r>
    </w:p>
    <w:p w14:paraId="19F8E0B9"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3. Lectura y, en su caso, discusión y resolución del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a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que reforma el artículo 46 de la Constitución Política del Estado Libre y Soberano de México y el artículo 6 de la Ley Orgánica del Poder Legislativo del Estado Libre y Soberano de México y derogando el artículo cuarto transitorio, formulado por la Comisión de Goberna</w:t>
      </w:r>
      <w:r w:rsidR="00DD76EA" w:rsidRPr="006E3F1E">
        <w:rPr>
          <w:rFonts w:ascii="Times New Roman" w:hAnsi="Times New Roman" w:cs="Times New Roman"/>
          <w:sz w:val="24"/>
          <w:szCs w:val="24"/>
        </w:rPr>
        <w:t>ción y Puntos Constitucionales.</w:t>
      </w:r>
    </w:p>
    <w:p w14:paraId="7BD1CE1A"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4.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reforman, adicionan y derogan diversas disposiciones del Código Administrativo del Estado de México, en materia de reestructura de la Presea “Estado de México”, presentada por el</w:t>
      </w:r>
      <w:r w:rsidR="00A052D2" w:rsidRPr="006E3F1E">
        <w:rPr>
          <w:rFonts w:ascii="Times New Roman" w:hAnsi="Times New Roman" w:cs="Times New Roman"/>
          <w:sz w:val="24"/>
          <w:szCs w:val="24"/>
        </w:rPr>
        <w:t xml:space="preserve"> Titular del Ejecutivo Estatal.</w:t>
      </w:r>
    </w:p>
    <w:p w14:paraId="3ADCC4CA"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5.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reforman diversas disposiciones del Libro Sexto del Código Administrativo del Estado de México, presentada por el Titular del Ejecutivo Estatal.</w:t>
      </w:r>
    </w:p>
    <w:p w14:paraId="42765146" w14:textId="77777777" w:rsidR="009D2732" w:rsidRPr="006E3F1E" w:rsidRDefault="00D62E0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r>
      <w:r w:rsidR="009D2732" w:rsidRPr="006E3F1E">
        <w:rPr>
          <w:rFonts w:ascii="Times New Roman" w:hAnsi="Times New Roman" w:cs="Times New Roman"/>
          <w:sz w:val="24"/>
          <w:szCs w:val="24"/>
        </w:rPr>
        <w:t xml:space="preserve">6. Lectura y acuerdo conducente de la </w:t>
      </w:r>
      <w:r w:rsidR="007D5A51" w:rsidRPr="006E3F1E">
        <w:rPr>
          <w:rFonts w:ascii="Times New Roman" w:hAnsi="Times New Roman" w:cs="Times New Roman"/>
          <w:sz w:val="24"/>
          <w:szCs w:val="24"/>
        </w:rPr>
        <w:t>Iniciativa con Proyecto de Decreto</w:t>
      </w:r>
      <w:r w:rsidR="009D2732" w:rsidRPr="006E3F1E">
        <w:rPr>
          <w:rFonts w:ascii="Times New Roman" w:hAnsi="Times New Roman" w:cs="Times New Roman"/>
          <w:sz w:val="24"/>
          <w:szCs w:val="24"/>
        </w:rPr>
        <w:t xml:space="preserve"> por el que se reforman y adicionan diversas disposiciones de la Ley Orgánica Municipal del Estado de México, relacionadas con las atribuciones y obligaciones de las autoridades auxiliares municipales, presentada por la </w:t>
      </w:r>
      <w:r w:rsidR="00A052D2" w:rsidRPr="006E3F1E">
        <w:rPr>
          <w:rFonts w:ascii="Times New Roman" w:hAnsi="Times New Roman" w:cs="Times New Roman"/>
          <w:sz w:val="24"/>
          <w:szCs w:val="24"/>
        </w:rPr>
        <w:t>diputada</w:t>
      </w:r>
      <w:r w:rsidR="009D2732" w:rsidRPr="006E3F1E">
        <w:rPr>
          <w:rFonts w:ascii="Times New Roman" w:hAnsi="Times New Roman" w:cs="Times New Roman"/>
          <w:sz w:val="24"/>
          <w:szCs w:val="24"/>
        </w:rPr>
        <w:t>, Rosa María Zetina González, en nombre del Grupo Pa</w:t>
      </w:r>
      <w:r w:rsidR="00A052D2" w:rsidRPr="006E3F1E">
        <w:rPr>
          <w:rFonts w:ascii="Times New Roman" w:hAnsi="Times New Roman" w:cs="Times New Roman"/>
          <w:sz w:val="24"/>
          <w:szCs w:val="24"/>
        </w:rPr>
        <w:t>rlamentario del Partido morena.</w:t>
      </w:r>
    </w:p>
    <w:p w14:paraId="5018C6BE"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7.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 el artículo 234 del Código Electoral del Estado de México, en materia de paridad de género a fin de garantizar que los ayuntamientos y </w:t>
      </w:r>
      <w:r w:rsidR="00A052D2" w:rsidRPr="006E3F1E">
        <w:rPr>
          <w:rFonts w:ascii="Times New Roman" w:hAnsi="Times New Roman" w:cs="Times New Roman"/>
          <w:sz w:val="24"/>
          <w:szCs w:val="24"/>
        </w:rPr>
        <w:t xml:space="preserve">Legislatura </w:t>
      </w:r>
      <w:r w:rsidRPr="006E3F1E">
        <w:rPr>
          <w:rFonts w:ascii="Times New Roman" w:hAnsi="Times New Roman" w:cs="Times New Roman"/>
          <w:sz w:val="24"/>
          <w:szCs w:val="24"/>
        </w:rPr>
        <w:t xml:space="preserve">queden integrados de manera paritaria en la designación final, presentada por el </w:t>
      </w:r>
      <w:r w:rsidR="00A052D2" w:rsidRPr="006E3F1E">
        <w:rPr>
          <w:rFonts w:ascii="Times New Roman" w:hAnsi="Times New Roman" w:cs="Times New Roman"/>
          <w:sz w:val="24"/>
          <w:szCs w:val="24"/>
        </w:rPr>
        <w:t xml:space="preserve">diputado </w:t>
      </w:r>
      <w:r w:rsidRPr="006E3F1E">
        <w:rPr>
          <w:rFonts w:ascii="Times New Roman" w:hAnsi="Times New Roman" w:cs="Times New Roman"/>
          <w:sz w:val="24"/>
          <w:szCs w:val="24"/>
        </w:rPr>
        <w:t>Max Agustín Correa Hernández, en nombre del Grupo Pa</w:t>
      </w:r>
      <w:r w:rsidR="00A052D2" w:rsidRPr="006E3F1E">
        <w:rPr>
          <w:rFonts w:ascii="Times New Roman" w:hAnsi="Times New Roman" w:cs="Times New Roman"/>
          <w:sz w:val="24"/>
          <w:szCs w:val="24"/>
        </w:rPr>
        <w:t>rlamentario del Partido morena.</w:t>
      </w:r>
    </w:p>
    <w:p w14:paraId="618D3878"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8.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mediante el cual se reforma el artículo 17 de la Constitución Política del Estado Libre y Soberano de México, con el objeto de reconocer a los Pueblos y Comunidades Afromexicanas, presentada por el </w:t>
      </w:r>
      <w:r w:rsidR="00852781" w:rsidRPr="006E3F1E">
        <w:rPr>
          <w:rFonts w:ascii="Times New Roman" w:hAnsi="Times New Roman" w:cs="Times New Roman"/>
          <w:sz w:val="24"/>
          <w:szCs w:val="24"/>
        </w:rPr>
        <w:t xml:space="preserve">diputado </w:t>
      </w:r>
      <w:r w:rsidRPr="006E3F1E">
        <w:rPr>
          <w:rFonts w:ascii="Times New Roman" w:hAnsi="Times New Roman" w:cs="Times New Roman"/>
          <w:sz w:val="24"/>
          <w:szCs w:val="24"/>
        </w:rPr>
        <w:t xml:space="preserve">Abraham Saroné Campos y el </w:t>
      </w:r>
      <w:r w:rsidR="0082138F" w:rsidRPr="006E3F1E">
        <w:rPr>
          <w:rFonts w:ascii="Times New Roman" w:hAnsi="Times New Roman" w:cs="Times New Roman"/>
          <w:sz w:val="24"/>
          <w:szCs w:val="24"/>
        </w:rPr>
        <w:t xml:space="preserve">diputado </w:t>
      </w:r>
      <w:r w:rsidRPr="006E3F1E">
        <w:rPr>
          <w:rFonts w:ascii="Times New Roman" w:hAnsi="Times New Roman" w:cs="Times New Roman"/>
          <w:sz w:val="24"/>
          <w:szCs w:val="24"/>
        </w:rPr>
        <w:t>Emiliano Aguirre Cruz, en nombre del Grupo Pa</w:t>
      </w:r>
      <w:r w:rsidR="0082138F" w:rsidRPr="006E3F1E">
        <w:rPr>
          <w:rFonts w:ascii="Times New Roman" w:hAnsi="Times New Roman" w:cs="Times New Roman"/>
          <w:sz w:val="24"/>
          <w:szCs w:val="24"/>
        </w:rPr>
        <w:t>rlamentario del Partido morena.</w:t>
      </w:r>
    </w:p>
    <w:p w14:paraId="01BC3E72"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9.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 el párrafo cuarto del artículo quinto de la Constitución Política del Estado Libre y Soberano de México, con el objeto de reconocer y tutelar los derechos de los grupos sociales en situación de vulnerabilidad a nivel Constitucional</w:t>
      </w:r>
      <w:r w:rsidR="0082138F" w:rsidRPr="006E3F1E">
        <w:rPr>
          <w:rFonts w:ascii="Times New Roman" w:hAnsi="Times New Roman" w:cs="Times New Roman"/>
          <w:sz w:val="24"/>
          <w:szCs w:val="24"/>
        </w:rPr>
        <w:t>,</w:t>
      </w:r>
      <w:r w:rsidRPr="006E3F1E">
        <w:rPr>
          <w:rFonts w:ascii="Times New Roman" w:hAnsi="Times New Roman" w:cs="Times New Roman"/>
          <w:sz w:val="24"/>
          <w:szCs w:val="24"/>
        </w:rPr>
        <w:t xml:space="preserve"> presentado por la </w:t>
      </w:r>
      <w:r w:rsidR="0082138F" w:rsidRPr="006E3F1E">
        <w:rPr>
          <w:rFonts w:ascii="Times New Roman" w:hAnsi="Times New Roman" w:cs="Times New Roman"/>
          <w:sz w:val="24"/>
          <w:szCs w:val="24"/>
        </w:rPr>
        <w:t xml:space="preserve">diputada </w:t>
      </w:r>
      <w:r w:rsidRPr="006E3F1E">
        <w:rPr>
          <w:rFonts w:ascii="Times New Roman" w:hAnsi="Times New Roman" w:cs="Times New Roman"/>
          <w:sz w:val="24"/>
          <w:szCs w:val="24"/>
        </w:rPr>
        <w:t>Evelyn Osornio Jiménez, en nombre del Grupo Parlamentario del Partid</w:t>
      </w:r>
      <w:r w:rsidR="0082138F" w:rsidRPr="006E3F1E">
        <w:rPr>
          <w:rFonts w:ascii="Times New Roman" w:hAnsi="Times New Roman" w:cs="Times New Roman"/>
          <w:sz w:val="24"/>
          <w:szCs w:val="24"/>
        </w:rPr>
        <w:t>o Revolucionario Institucional.</w:t>
      </w:r>
    </w:p>
    <w:p w14:paraId="2DB44FA4"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10.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propone adicionar la fracción IX del </w:t>
      </w:r>
      <w:r w:rsidR="00624EB7" w:rsidRPr="006E3F1E">
        <w:rPr>
          <w:rFonts w:ascii="Times New Roman" w:hAnsi="Times New Roman" w:cs="Times New Roman"/>
          <w:sz w:val="24"/>
          <w:szCs w:val="24"/>
        </w:rPr>
        <w:t>artículo</w:t>
      </w:r>
      <w:r w:rsidRPr="006E3F1E">
        <w:rPr>
          <w:rFonts w:ascii="Times New Roman" w:hAnsi="Times New Roman" w:cs="Times New Roman"/>
          <w:sz w:val="24"/>
          <w:szCs w:val="24"/>
        </w:rPr>
        <w:t xml:space="preserve"> 25 y se reforma el párrafo primero y segundo de la Ley de Coordinación Fiscal, así como la expedición de la Ley del Fondo Metropolitano, presentada por la </w:t>
      </w:r>
      <w:r w:rsidR="00392D31" w:rsidRPr="006E3F1E">
        <w:rPr>
          <w:rFonts w:ascii="Times New Roman" w:hAnsi="Times New Roman" w:cs="Times New Roman"/>
          <w:sz w:val="24"/>
          <w:szCs w:val="24"/>
        </w:rPr>
        <w:t xml:space="preserve">diputada </w:t>
      </w:r>
      <w:r w:rsidRPr="006E3F1E">
        <w:rPr>
          <w:rFonts w:ascii="Times New Roman" w:hAnsi="Times New Roman" w:cs="Times New Roman"/>
          <w:sz w:val="24"/>
          <w:szCs w:val="24"/>
        </w:rPr>
        <w:t>María de los Ángeles Dávila Vargas, en nombre del Grupo Parlamentar</w:t>
      </w:r>
      <w:r w:rsidR="00392D31" w:rsidRPr="006E3F1E">
        <w:rPr>
          <w:rFonts w:ascii="Times New Roman" w:hAnsi="Times New Roman" w:cs="Times New Roman"/>
          <w:sz w:val="24"/>
          <w:szCs w:val="24"/>
        </w:rPr>
        <w:t>io del Partido Acción Nacional.</w:t>
      </w:r>
    </w:p>
    <w:p w14:paraId="79601135"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11.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 la fracción VI del artículo 95 de la Ley Orgánica Municipal del Estado de México, presentada por la </w:t>
      </w:r>
      <w:r w:rsidR="00392D31" w:rsidRPr="006E3F1E">
        <w:rPr>
          <w:rFonts w:ascii="Times New Roman" w:hAnsi="Times New Roman" w:cs="Times New Roman"/>
          <w:sz w:val="24"/>
          <w:szCs w:val="24"/>
        </w:rPr>
        <w:t xml:space="preserve">diputada </w:t>
      </w:r>
      <w:r w:rsidRPr="006E3F1E">
        <w:rPr>
          <w:rFonts w:ascii="Times New Roman" w:hAnsi="Times New Roman" w:cs="Times New Roman"/>
          <w:sz w:val="24"/>
          <w:szCs w:val="24"/>
        </w:rPr>
        <w:t>Silvia Barberena Maldonado, en nombre del Grupo Parlame</w:t>
      </w:r>
      <w:r w:rsidR="00392D31" w:rsidRPr="006E3F1E">
        <w:rPr>
          <w:rFonts w:ascii="Times New Roman" w:hAnsi="Times New Roman" w:cs="Times New Roman"/>
          <w:sz w:val="24"/>
          <w:szCs w:val="24"/>
        </w:rPr>
        <w:t>ntario del Partido del Trabajo.</w:t>
      </w:r>
    </w:p>
    <w:p w14:paraId="75810BCC"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12.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en materia de Matrimonio Infantil, presentada por el </w:t>
      </w:r>
      <w:r w:rsidR="00392D31" w:rsidRPr="006E3F1E">
        <w:rPr>
          <w:rFonts w:ascii="Times New Roman" w:hAnsi="Times New Roman" w:cs="Times New Roman"/>
          <w:sz w:val="24"/>
          <w:szCs w:val="24"/>
        </w:rPr>
        <w:t xml:space="preserve">diputado </w:t>
      </w:r>
      <w:r w:rsidRPr="006E3F1E">
        <w:rPr>
          <w:rFonts w:ascii="Times New Roman" w:hAnsi="Times New Roman" w:cs="Times New Roman"/>
          <w:sz w:val="24"/>
          <w:szCs w:val="24"/>
        </w:rPr>
        <w:t xml:space="preserve">Omar Ortega Álvarez, la </w:t>
      </w:r>
      <w:r w:rsidR="00392D31" w:rsidRPr="006E3F1E">
        <w:rPr>
          <w:rFonts w:ascii="Times New Roman" w:hAnsi="Times New Roman" w:cs="Times New Roman"/>
          <w:sz w:val="24"/>
          <w:szCs w:val="24"/>
        </w:rPr>
        <w:t xml:space="preserve">diputada </w:t>
      </w:r>
      <w:r w:rsidR="009716C3" w:rsidRPr="006E3F1E">
        <w:rPr>
          <w:rFonts w:ascii="Times New Roman" w:hAnsi="Times New Roman" w:cs="Times New Roman"/>
          <w:sz w:val="24"/>
          <w:szCs w:val="24"/>
        </w:rPr>
        <w:t>María É</w:t>
      </w:r>
      <w:r w:rsidRPr="006E3F1E">
        <w:rPr>
          <w:rFonts w:ascii="Times New Roman" w:hAnsi="Times New Roman" w:cs="Times New Roman"/>
          <w:sz w:val="24"/>
          <w:szCs w:val="24"/>
        </w:rPr>
        <w:t xml:space="preserve">lida Castelán Mondragón y la </w:t>
      </w:r>
      <w:r w:rsidR="009716C3" w:rsidRPr="006E3F1E">
        <w:rPr>
          <w:rFonts w:ascii="Times New Roman" w:hAnsi="Times New Roman" w:cs="Times New Roman"/>
          <w:sz w:val="24"/>
          <w:szCs w:val="24"/>
        </w:rPr>
        <w:t xml:space="preserve">diputada </w:t>
      </w:r>
      <w:r w:rsidRPr="006E3F1E">
        <w:rPr>
          <w:rFonts w:ascii="Times New Roman" w:hAnsi="Times New Roman" w:cs="Times New Roman"/>
          <w:sz w:val="24"/>
          <w:szCs w:val="24"/>
        </w:rPr>
        <w:t>Viridiana Fuentes Cruz, en nombre del Grupo Parlamentario del Partid</w:t>
      </w:r>
      <w:r w:rsidR="009716C3" w:rsidRPr="006E3F1E">
        <w:rPr>
          <w:rFonts w:ascii="Times New Roman" w:hAnsi="Times New Roman" w:cs="Times New Roman"/>
          <w:sz w:val="24"/>
          <w:szCs w:val="24"/>
        </w:rPr>
        <w:t>o de la Revolución Democrática.</w:t>
      </w:r>
    </w:p>
    <w:p w14:paraId="72AE8086"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13.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reforman diversas disposiciones de la Constitución Política del Estado Libre y Soberano de México y del Código para la Biodiversidad del Estado de México, en materia de Derecho al Medio Ambiente, presentada por el </w:t>
      </w:r>
      <w:r w:rsidR="009716C3" w:rsidRPr="006E3F1E">
        <w:rPr>
          <w:rFonts w:ascii="Times New Roman" w:hAnsi="Times New Roman" w:cs="Times New Roman"/>
          <w:sz w:val="24"/>
          <w:szCs w:val="24"/>
        </w:rPr>
        <w:t xml:space="preserve">diputado </w:t>
      </w:r>
      <w:r w:rsidRPr="006E3F1E">
        <w:rPr>
          <w:rFonts w:ascii="Times New Roman" w:hAnsi="Times New Roman" w:cs="Times New Roman"/>
          <w:sz w:val="24"/>
          <w:szCs w:val="24"/>
        </w:rPr>
        <w:t xml:space="preserve">Omar Ortega Álvarez, la </w:t>
      </w:r>
      <w:r w:rsidR="009716C3" w:rsidRPr="006E3F1E">
        <w:rPr>
          <w:rFonts w:ascii="Times New Roman" w:hAnsi="Times New Roman" w:cs="Times New Roman"/>
          <w:sz w:val="24"/>
          <w:szCs w:val="24"/>
        </w:rPr>
        <w:t>diputada María É</w:t>
      </w:r>
      <w:r w:rsidRPr="006E3F1E">
        <w:rPr>
          <w:rFonts w:ascii="Times New Roman" w:hAnsi="Times New Roman" w:cs="Times New Roman"/>
          <w:sz w:val="24"/>
          <w:szCs w:val="24"/>
        </w:rPr>
        <w:t xml:space="preserve">lida Castelán Mondragón y la </w:t>
      </w:r>
      <w:r w:rsidR="009716C3" w:rsidRPr="006E3F1E">
        <w:rPr>
          <w:rFonts w:ascii="Times New Roman" w:hAnsi="Times New Roman" w:cs="Times New Roman"/>
          <w:sz w:val="24"/>
          <w:szCs w:val="24"/>
        </w:rPr>
        <w:t xml:space="preserve">diputada </w:t>
      </w:r>
      <w:r w:rsidRPr="006E3F1E">
        <w:rPr>
          <w:rFonts w:ascii="Times New Roman" w:hAnsi="Times New Roman" w:cs="Times New Roman"/>
          <w:sz w:val="24"/>
          <w:szCs w:val="24"/>
        </w:rPr>
        <w:t>Viridiana Fuentes Cruz, en nombre del Grupo Parlamentario del Partido de la Revolución Democrática.</w:t>
      </w:r>
    </w:p>
    <w:p w14:paraId="2B8598C8"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14.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el que se reforman, adicionan y derogan diversas disposiciones de la Ley para la Recuperación y Aprovechamiento</w:t>
      </w:r>
      <w:r w:rsidR="00D5503E" w:rsidRPr="006E3F1E">
        <w:rPr>
          <w:rFonts w:ascii="Times New Roman" w:hAnsi="Times New Roman" w:cs="Times New Roman"/>
          <w:sz w:val="24"/>
          <w:szCs w:val="24"/>
        </w:rPr>
        <w:t xml:space="preserve"> de Alimentos </w:t>
      </w:r>
      <w:r w:rsidR="00DD00E5" w:rsidRPr="006E3F1E">
        <w:rPr>
          <w:rFonts w:ascii="Times New Roman" w:hAnsi="Times New Roman" w:cs="Times New Roman"/>
          <w:sz w:val="24"/>
          <w:szCs w:val="24"/>
        </w:rPr>
        <w:t xml:space="preserve">del Estado de México, </w:t>
      </w:r>
      <w:r w:rsidRPr="006E3F1E">
        <w:rPr>
          <w:rFonts w:ascii="Times New Roman" w:hAnsi="Times New Roman" w:cs="Times New Roman"/>
          <w:sz w:val="24"/>
          <w:szCs w:val="24"/>
        </w:rPr>
        <w:t xml:space="preserve">presentada por la diputada María Luisa </w:t>
      </w:r>
      <w:r w:rsidRPr="006E3F1E">
        <w:rPr>
          <w:rFonts w:ascii="Times New Roman" w:hAnsi="Times New Roman" w:cs="Times New Roman"/>
          <w:sz w:val="24"/>
          <w:szCs w:val="24"/>
        </w:rPr>
        <w:lastRenderedPageBreak/>
        <w:t>Mendoza Mondragón y la diputada Claudia Desiree Morales Robledo, en nombre del Grupo Parlamentario del Partido Verde Ecologista de México.</w:t>
      </w:r>
    </w:p>
    <w:p w14:paraId="3F42ED20"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15. Lectura y acuerdo conducente de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por la que se reforma el artículo 61 fracción XXXVI de la Constitución Política del Estado Libre y Soberano de México y se reforma el artículo 34 de la Ley Orgánica Municipal del Estado de México, en materia de desincorporación de bienes propiedad del Estado, presentada por el diputado Rigoberto Vargas Cervantes y la diputada Mónica Miriam Granillo Velazco, en nombre del Grupo Parlamentario del Partido de Nueva Alianza.</w:t>
      </w:r>
    </w:p>
    <w:p w14:paraId="058FAE82"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16. Lectura y acuerdo conducente del Punto de Acuerdo de urgente y obvia resolución, por el que se exhorta de manera respetuosa al Titular de la Secretaría de Movilidad y de la Junta de Caminos del Estado de México para que de manera coordinada realicen la rehabilitación del Puente 2 Brazo derecho Río Churubusco (Av. Periférico Oriente, dirección Texcoco Coordenadas: Latitud 19°26’28.55”N, Longitud 99°2’45.46”O), que sufrió serios desperfectos (conforme al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de la Junta de Caminos del Estado de México) durante el sismo del 7 de septiembre de 2021, presentada por la diputada María del Carmen de la Rosa Mendoza, en nombre del Grupo Parlamentario del Partido morena.</w:t>
      </w:r>
    </w:p>
    <w:p w14:paraId="74266872"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17. Lectura y acuerdo conducente del Punto de Acuerdo de urgente y obvia resolución, mediante el cual se exhorta al titular de la Secretaría de Movilidad del Estado de México para que, con fundamento en las atribuciones previstas en el artículo 32 fracciones I y II de la Ley Orgánica de la Administración Pública del Estado de México, emprenda las acciones conducentes para garantizar la pronta conclusión del proyecto de rehabilitación y garantice la seguridad de los usuarios del Paradero Norte del Mexipuerto Cuatro Caminos, presentada por el diputado Isaac Martín Montoya Márquez, en nombre del Grupo Parlamentario del Partido morena.</w:t>
      </w:r>
    </w:p>
    <w:p w14:paraId="0081D89A"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18. Lectura y acuerdo conducente del Punto de Acuerdo por la que se exhorta respetuosamente al Titular del Ejecutivo Federal, para que, en el marco de sus facultades y atribuciones legales, valore la posibilidad de realizar la declaratoria como Área Natural Protegida a la Presa Madín, con la categoría de Reserva Ecológica Estatal “Santuario de Agua y Forestal Presa Madín”, y con ello sus accesorios legales. Así como a los H. Ayuntamientos de Xonacatlán, Jilotzingo, Naucalpan de Juárez y Atizapán de Zaragoza para que instrumenten las acciones que correspondan para mejorar los procesos de tratamiento de descargas de aguas residuales, presentado por el diputado David Parra Sánchez, en nombre del Grupo Parlamentario del Partido Revolucionario Institucional.</w:t>
      </w:r>
    </w:p>
    <w:p w14:paraId="105F30BD"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19. Lectura y acuerdo conducente del Punto de Acuerdo de urgente y obvia resolución, por el que se exhorta de manera respetuosa a la Secretaría de Salud Federal a llevar cabo la vacunación de niñas, niños y adolescentes del COVID-19, presentado por la diputada Martha Amalia Moya Bastón, en nombre del Grupo Parlamentario del Partido Acción Nacional.</w:t>
      </w:r>
    </w:p>
    <w:p w14:paraId="2EDD7D42"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20. Lectura y acuerdo conducente del Punto de Acuerdo de urgente y obvia resolución, por el que se exhorta a la Secretaría General de Gobierno, Coordinación General de Protección Civil, Secretaría de Salud y la Secretaría de Seguridad del Ejecutivo Estatal para difundir y socializar los protocolos de actuación y medidas sanitarias relativos a la celebración del 12 de diciembre, así como atención de peregrinos y feligreses que viajarán de diversos puntos del Estado a la Basílica de Guadalupe, presentado por el diputado Sergio García Sosa, en nombre del Grupo Parlamentario del Partido del Trabajo.</w:t>
      </w:r>
    </w:p>
    <w:p w14:paraId="021B0D9B"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21. Lectura y acuerdo conducente del Punto de Acuerdo por el que se exhorta respetuosamente a que en el ámbito de sus atribuciones, la Secretaria de la Contraloría del Estado de México; el Órgano Superior de Fiscalización del Estado de México; el Órgano Interno de Control del Municipio de Xalatlaco; el Instituto de Transparencia, Acceso a la Información Pública y Protección de Datos Personales de</w:t>
      </w:r>
      <w:r w:rsidR="00317859" w:rsidRPr="006E3F1E">
        <w:rPr>
          <w:rFonts w:ascii="Times New Roman" w:hAnsi="Times New Roman" w:cs="Times New Roman"/>
          <w:sz w:val="24"/>
          <w:szCs w:val="24"/>
        </w:rPr>
        <w:t>l Estado de México y la Auditorí</w:t>
      </w:r>
      <w:r w:rsidRPr="006E3F1E">
        <w:rPr>
          <w:rFonts w:ascii="Times New Roman" w:hAnsi="Times New Roman" w:cs="Times New Roman"/>
          <w:sz w:val="24"/>
          <w:szCs w:val="24"/>
        </w:rPr>
        <w:t xml:space="preserve">a Superior de la Federación; lleven a cabo una auditoria y revisión a la Hacienda Pública, a la ejecución de obras, </w:t>
      </w:r>
      <w:r w:rsidRPr="006E3F1E">
        <w:rPr>
          <w:rFonts w:ascii="Times New Roman" w:hAnsi="Times New Roman" w:cs="Times New Roman"/>
          <w:sz w:val="24"/>
          <w:szCs w:val="24"/>
        </w:rPr>
        <w:lastRenderedPageBreak/>
        <w:t>a la contratación de créditos, ejecución de Gasto Público y Rendición de cuentas del municipio de Xalatlaco, correspondientes a la administración 2021, presentado por la diputada María Luisa Mendoza Mondragón y la diputada Claudia Desiree Morales Robledo, en nombre del Grupo Parlamentario del Partido Verde Ecologista de México.</w:t>
      </w:r>
    </w:p>
    <w:p w14:paraId="62E5AD1D" w14:textId="77777777" w:rsidR="009D2732" w:rsidRPr="006E3F1E" w:rsidRDefault="009D2732"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22. Lectura y acuerdo conducente del Punto de Acuerdo por el que se exhorta a la Fiscalía General del Estado de México y la Comisión de Derechos Humanos del Estado de México, para que realicen acciones para disminuir y erradicar los diversos tipos de esclavitud moderna que se dan en el Estado de México, presentado por la diputada Juana Bonilla Jaime y el diputado Martín Zepeda Hernández, en nombre del Grupo Parlamentario del Partido Movimiento Ciudadano.</w:t>
      </w:r>
    </w:p>
    <w:p w14:paraId="202F23C5" w14:textId="77777777" w:rsidR="009D2732" w:rsidRPr="006E3F1E" w:rsidRDefault="009D2732"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23. Clausura de la sesión.</w:t>
      </w:r>
    </w:p>
    <w:p w14:paraId="4B7BF06B"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cuanto diputada Presidenta.</w:t>
      </w:r>
    </w:p>
    <w:p w14:paraId="6CC30705"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146702"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Muchas gracias diputada.</w:t>
      </w:r>
    </w:p>
    <w:p w14:paraId="10F135F8"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Pido a quienes estén de acuerdo en que la propuesta que ha referido la Secretaría sea aprobada con el carácter de orden del día, se sirvan levantar la mano. ¿En contra, abstención?</w:t>
      </w:r>
    </w:p>
    <w:p w14:paraId="10B014FB"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La propuesta del orden del día ha sido aceptada por unanimidad de votos.</w:t>
      </w:r>
    </w:p>
    <w:p w14:paraId="4E21A944"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146702"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Habiendo sido publicada el acta de la sesión anterior en la Gaceta Parlamentaria, les pregunto si hay observaciones o comentarios al respecto.</w:t>
      </w:r>
    </w:p>
    <w:p w14:paraId="7C676580" w14:textId="77777777" w:rsidR="00624EB7" w:rsidRPr="006E3F1E" w:rsidRDefault="00624EB7" w:rsidP="000B3638">
      <w:pPr>
        <w:spacing w:after="0" w:line="240" w:lineRule="auto"/>
        <w:jc w:val="both"/>
        <w:rPr>
          <w:rFonts w:ascii="Times New Roman" w:hAnsi="Times New Roman" w:cs="Times New Roman"/>
          <w:sz w:val="24"/>
          <w:szCs w:val="24"/>
        </w:rPr>
      </w:pPr>
    </w:p>
    <w:p w14:paraId="25ADCA80" w14:textId="77777777" w:rsidR="00624EB7" w:rsidRPr="006E3F1E" w:rsidRDefault="00624EB7" w:rsidP="004156B3">
      <w:pPr>
        <w:spacing w:after="0" w:line="240" w:lineRule="auto"/>
        <w:jc w:val="both"/>
        <w:rPr>
          <w:rFonts w:ascii="Times New Roman" w:hAnsi="Times New Roman" w:cs="Times New Roman"/>
          <w:sz w:val="24"/>
          <w:szCs w:val="24"/>
        </w:rPr>
      </w:pPr>
    </w:p>
    <w:p w14:paraId="173E52AA" w14:textId="77777777" w:rsidR="004156B3" w:rsidRPr="006E3F1E" w:rsidRDefault="004156B3" w:rsidP="004156B3">
      <w:pPr>
        <w:spacing w:after="0" w:line="240" w:lineRule="auto"/>
        <w:contextualSpacing/>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ACTA DE LA SESIÓN DELIBERANTE DE LA “LXI” LEGISLATURA DEL ESTADO DE MÉXICO.</w:t>
      </w:r>
    </w:p>
    <w:p w14:paraId="4CF60625" w14:textId="77777777" w:rsidR="004156B3" w:rsidRPr="006E3F1E" w:rsidRDefault="004156B3" w:rsidP="004156B3">
      <w:pPr>
        <w:spacing w:after="0" w:line="240" w:lineRule="auto"/>
        <w:contextualSpacing/>
        <w:jc w:val="center"/>
        <w:rPr>
          <w:rFonts w:ascii="Times New Roman" w:eastAsia="Arial" w:hAnsi="Times New Roman" w:cs="Times New Roman"/>
          <w:sz w:val="24"/>
          <w:szCs w:val="24"/>
          <w:lang w:eastAsia="es-MX"/>
        </w:rPr>
      </w:pPr>
    </w:p>
    <w:p w14:paraId="155690BC" w14:textId="77777777" w:rsidR="004156B3" w:rsidRPr="006E3F1E" w:rsidRDefault="004156B3" w:rsidP="004156B3">
      <w:pPr>
        <w:spacing w:after="0" w:line="240" w:lineRule="auto"/>
        <w:contextualSpacing/>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Celebrada el día dos de diciembre de dos mil veintiuno</w:t>
      </w:r>
    </w:p>
    <w:p w14:paraId="34FB473A" w14:textId="77777777" w:rsidR="004156B3" w:rsidRPr="006E3F1E" w:rsidRDefault="004156B3" w:rsidP="004156B3">
      <w:pPr>
        <w:spacing w:after="0" w:line="240" w:lineRule="auto"/>
        <w:contextualSpacing/>
        <w:jc w:val="center"/>
        <w:rPr>
          <w:rFonts w:ascii="Times New Roman" w:eastAsia="Arial" w:hAnsi="Times New Roman" w:cs="Times New Roman"/>
          <w:sz w:val="24"/>
          <w:szCs w:val="24"/>
          <w:lang w:eastAsia="es-MX"/>
        </w:rPr>
      </w:pPr>
    </w:p>
    <w:p w14:paraId="26E84820" w14:textId="77777777" w:rsidR="004156B3" w:rsidRPr="006E3F1E" w:rsidRDefault="004156B3" w:rsidP="004156B3">
      <w:pPr>
        <w:spacing w:after="0" w:line="240" w:lineRule="auto"/>
        <w:contextualSpacing/>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Presidenta Diputada Ingrid Krasopani Schemelensky Castro</w:t>
      </w:r>
    </w:p>
    <w:p w14:paraId="3823B51D"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p>
    <w:p w14:paraId="4CE7E9EF"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treinta y dos minutos del día dos de diciembre de dos mil veintiuno, una vez que la Secretaría verificó la existencia del quórum, mediante el sistema electrónico. </w:t>
      </w:r>
    </w:p>
    <w:p w14:paraId="78064BD7"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p>
    <w:p w14:paraId="24986507"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05688301"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p>
    <w:p w14:paraId="15767F74"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1.- La Presidencia informa que el acta de la sesión anterior ha sido publicada en la Gaceta Parlamentaria, por lo que pregunta si existen observaciones o comentarios a la misma. El acta es aprobada por unanimidad de votos. </w:t>
      </w:r>
    </w:p>
    <w:p w14:paraId="7E04408E"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042D895E"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2.- </w:t>
      </w:r>
      <w:r w:rsidRPr="006E3F1E">
        <w:rPr>
          <w:rFonts w:ascii="Times New Roman" w:hAnsi="Times New Roman" w:cs="Times New Roman"/>
          <w:sz w:val="24"/>
          <w:szCs w:val="24"/>
        </w:rPr>
        <w:t xml:space="preserve">La diputada Rosa María Zetina González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reforman y adicionan diversas disposiciones de la </w:t>
      </w:r>
      <w:r w:rsidRPr="006E3F1E">
        <w:rPr>
          <w:rFonts w:ascii="Times New Roman" w:hAnsi="Times New Roman" w:cs="Times New Roman"/>
          <w:bCs/>
          <w:sz w:val="24"/>
          <w:szCs w:val="24"/>
        </w:rPr>
        <w:t xml:space="preserve">Ley de Cultura Física y Deporte del Estado de México </w:t>
      </w:r>
      <w:r w:rsidRPr="006E3F1E">
        <w:rPr>
          <w:rFonts w:ascii="Times New Roman" w:hAnsi="Times New Roman" w:cs="Times New Roman"/>
          <w:sz w:val="24"/>
          <w:szCs w:val="24"/>
        </w:rPr>
        <w:t xml:space="preserve">y la fracción XVIII del artículo 13 A del </w:t>
      </w:r>
      <w:r w:rsidRPr="006E3F1E">
        <w:rPr>
          <w:rFonts w:ascii="Times New Roman" w:hAnsi="Times New Roman" w:cs="Times New Roman"/>
          <w:bCs/>
          <w:sz w:val="24"/>
          <w:szCs w:val="24"/>
        </w:rPr>
        <w:t>Reglamento del Poder Legislativo del Estado Libre y Soberano de México</w:t>
      </w:r>
      <w:r w:rsidRPr="006E3F1E">
        <w:rPr>
          <w:rFonts w:ascii="Times New Roman" w:hAnsi="Times New Roman" w:cs="Times New Roman"/>
          <w:sz w:val="24"/>
          <w:szCs w:val="24"/>
        </w:rPr>
        <w:t>, todas relativas a la armonización del Sistema Estatal de Cultura Física y Deporte del Estado de México y la inclusión, presentada por la propia diputada, en nombre del Grupo Parlamentario del Partido morena.</w:t>
      </w:r>
    </w:p>
    <w:p w14:paraId="61FB7F56"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0850FC2F"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las Comisiones Legislativas de Gobernación y Puntos Constitucionales y de la Juventud y el Deporte, para su estudio y dictamen.</w:t>
      </w:r>
    </w:p>
    <w:p w14:paraId="25E746CE"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34941B5D"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3.- </w:t>
      </w:r>
      <w:r w:rsidRPr="006E3F1E">
        <w:rPr>
          <w:rFonts w:ascii="Times New Roman" w:hAnsi="Times New Roman" w:cs="Times New Roman"/>
          <w:sz w:val="24"/>
          <w:szCs w:val="24"/>
        </w:rPr>
        <w:t xml:space="preserve">La diputada Mónica Angélica Álvarez Nemer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adiciona un párrafo al artículo 57 de la </w:t>
      </w:r>
      <w:r w:rsidRPr="006E3F1E">
        <w:rPr>
          <w:rFonts w:ascii="Times New Roman" w:hAnsi="Times New Roman" w:cs="Times New Roman"/>
          <w:bCs/>
          <w:sz w:val="24"/>
          <w:szCs w:val="24"/>
        </w:rPr>
        <w:t xml:space="preserve">Constitución Política del Estado Libre y Soberano de México </w:t>
      </w:r>
      <w:r w:rsidRPr="006E3F1E">
        <w:rPr>
          <w:rFonts w:ascii="Times New Roman" w:hAnsi="Times New Roman" w:cs="Times New Roman"/>
          <w:sz w:val="24"/>
          <w:szCs w:val="24"/>
        </w:rPr>
        <w:t xml:space="preserve">y se adiciona un párrafo al artículo 38 de la </w:t>
      </w:r>
      <w:r w:rsidRPr="006E3F1E">
        <w:rPr>
          <w:rFonts w:ascii="Times New Roman" w:hAnsi="Times New Roman" w:cs="Times New Roman"/>
          <w:bCs/>
          <w:sz w:val="24"/>
          <w:szCs w:val="24"/>
        </w:rPr>
        <w:t>Ley Orgánica del Poder Legislativo del Estado Libre y Soberano de México</w:t>
      </w:r>
      <w:r w:rsidRPr="006E3F1E">
        <w:rPr>
          <w:rFonts w:ascii="Times New Roman" w:hAnsi="Times New Roman" w:cs="Times New Roman"/>
          <w:sz w:val="24"/>
          <w:szCs w:val="24"/>
        </w:rPr>
        <w:t>, para que los acuerdos del Poder Legislativo con carácter de exhorto a los poderes públicos del Estado, organismos descentralizados, autónomos, o a los ayuntamientos, tengan la naturaleza de vinculantes y los servidores públicos o dependencias estén obligados, a informar del estado en que se encuentra el asunto o admitirlo informando de las acciones que se implementarán para su atención</w:t>
      </w:r>
      <w:r w:rsidRPr="006E3F1E">
        <w:rPr>
          <w:rFonts w:ascii="Times New Roman" w:hAnsi="Times New Roman" w:cs="Times New Roman"/>
          <w:bCs/>
          <w:sz w:val="24"/>
          <w:szCs w:val="24"/>
        </w:rPr>
        <w:t xml:space="preserve">, </w:t>
      </w:r>
      <w:r w:rsidRPr="006E3F1E">
        <w:rPr>
          <w:rFonts w:ascii="Times New Roman" w:hAnsi="Times New Roman" w:cs="Times New Roman"/>
          <w:sz w:val="24"/>
          <w:szCs w:val="24"/>
        </w:rPr>
        <w:t xml:space="preserve">presentada por la propia diputada, en nombre del Grupo Parlamentario del Partido morena. </w:t>
      </w:r>
    </w:p>
    <w:p w14:paraId="30EA800D"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2F3F2E38"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 Comisión Legislativa de Gobernación y Puntos Constitucionales, para su estudio y dictamen.</w:t>
      </w:r>
    </w:p>
    <w:p w14:paraId="25DCD65D"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24187438" w14:textId="77777777" w:rsidR="004156B3" w:rsidRPr="006E3F1E" w:rsidRDefault="004156B3" w:rsidP="004156B3">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4.- </w:t>
      </w:r>
      <w:r w:rsidRPr="006E3F1E">
        <w:rPr>
          <w:rFonts w:ascii="Times New Roman" w:hAnsi="Times New Roman" w:cs="Times New Roman"/>
          <w:sz w:val="24"/>
          <w:szCs w:val="24"/>
        </w:rPr>
        <w:t xml:space="preserve">El diputado Dionicio Jorge García Sánchez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adiciona un párrafo cuarto al artículo 59 y se reforma el segundo párrafo del artículo 73 de la </w:t>
      </w:r>
      <w:r w:rsidRPr="006E3F1E">
        <w:rPr>
          <w:rFonts w:ascii="Times New Roman" w:hAnsi="Times New Roman" w:cs="Times New Roman"/>
          <w:bCs/>
          <w:sz w:val="24"/>
          <w:szCs w:val="24"/>
        </w:rPr>
        <w:t>Ley Orgánica Municipal del Estado de México</w:t>
      </w:r>
      <w:r w:rsidRPr="006E3F1E">
        <w:rPr>
          <w:rFonts w:ascii="Times New Roman" w:hAnsi="Times New Roman" w:cs="Times New Roman"/>
          <w:sz w:val="24"/>
          <w:szCs w:val="24"/>
        </w:rPr>
        <w:t>, con el propósito de establecer la elección consecutiva, por un período adicional, para el mismo cargo de Delegadas o Delegados y Subdelegadas o Subdelegados, al igual que para el mismo cargo de Presidenta o Presidente, Secretaria o Secretario, Tesorera o Tesorero y en su caso dos vocales de los Consejos de Participación Ciudadana Municipal, presentada por el propio diputado, en nombre del Grupo Parlamentario del Partido morena.</w:t>
      </w:r>
    </w:p>
    <w:p w14:paraId="592F584B" w14:textId="77777777" w:rsidR="004156B3" w:rsidRPr="006E3F1E" w:rsidRDefault="004156B3" w:rsidP="004156B3">
      <w:pPr>
        <w:spacing w:after="0" w:line="240" w:lineRule="auto"/>
        <w:contextualSpacing/>
        <w:jc w:val="both"/>
        <w:rPr>
          <w:rFonts w:ascii="Times New Roman" w:hAnsi="Times New Roman" w:cs="Times New Roman"/>
          <w:sz w:val="24"/>
          <w:szCs w:val="24"/>
        </w:rPr>
      </w:pPr>
    </w:p>
    <w:p w14:paraId="085B07D2"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las Comisiones Legislativas de Legislación y Administración Municipal y Electoral y Desarrollo Democrático, para su estudio y dictamen.</w:t>
      </w:r>
    </w:p>
    <w:p w14:paraId="2747BD36"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bCs/>
          <w:sz w:val="24"/>
          <w:szCs w:val="24"/>
        </w:rPr>
      </w:pPr>
    </w:p>
    <w:p w14:paraId="063283C2"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5.- El diputado Mario Santana Carbajal hace uso de la palabra, para dar l</w:t>
      </w:r>
      <w:r w:rsidRPr="006E3F1E">
        <w:rPr>
          <w:rFonts w:ascii="Times New Roman" w:hAnsi="Times New Roman" w:cs="Times New Roman"/>
          <w:sz w:val="24"/>
          <w:szCs w:val="24"/>
        </w:rPr>
        <w:t xml:space="preserve">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reforman los párrafos segundo y sexto del artículo 10 y el párrafo primero del artículo 52 de la </w:t>
      </w:r>
      <w:r w:rsidRPr="006E3F1E">
        <w:rPr>
          <w:rFonts w:ascii="Times New Roman" w:hAnsi="Times New Roman" w:cs="Times New Roman"/>
          <w:bCs/>
          <w:sz w:val="24"/>
          <w:szCs w:val="24"/>
        </w:rPr>
        <w:t>Ley de Planeación del Estado de México y Municipios</w:t>
      </w:r>
      <w:r w:rsidRPr="006E3F1E">
        <w:rPr>
          <w:rFonts w:ascii="Times New Roman" w:hAnsi="Times New Roman" w:cs="Times New Roman"/>
          <w:sz w:val="24"/>
          <w:szCs w:val="24"/>
        </w:rPr>
        <w:t xml:space="preserve">, para homologar la denominación actual de las distintas leyes, en este caso, </w:t>
      </w:r>
      <w:r w:rsidRPr="006E3F1E">
        <w:rPr>
          <w:rFonts w:ascii="Times New Roman" w:hAnsi="Times New Roman" w:cs="Times New Roman"/>
          <w:bCs/>
          <w:sz w:val="24"/>
          <w:szCs w:val="24"/>
        </w:rPr>
        <w:t xml:space="preserve">Ley de Gobierno Digital del Estado de México y Municipios; y la Ley de Responsabilidades Administrativas del Estado México, </w:t>
      </w:r>
      <w:r w:rsidRPr="006E3F1E">
        <w:rPr>
          <w:rFonts w:ascii="Times New Roman" w:hAnsi="Times New Roman" w:cs="Times New Roman"/>
          <w:sz w:val="24"/>
          <w:szCs w:val="24"/>
        </w:rPr>
        <w:t xml:space="preserve">presentado por el propio diputado, en nombre del Grupo Parlamentario del Partido Revolucionario Institucional. </w:t>
      </w:r>
    </w:p>
    <w:p w14:paraId="5AF5535C"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108BDEDF"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 Comisión Legislativa de Gobernación y Puntos Constitucionales, para su estudio y dictamen.</w:t>
      </w:r>
    </w:p>
    <w:p w14:paraId="60F1BA72"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348A926A"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6.- </w:t>
      </w:r>
      <w:r w:rsidRPr="006E3F1E">
        <w:rPr>
          <w:rFonts w:ascii="Times New Roman" w:hAnsi="Times New Roman" w:cs="Times New Roman"/>
          <w:sz w:val="24"/>
          <w:szCs w:val="24"/>
        </w:rPr>
        <w:t xml:space="preserve">La diputada Paola Jiménez Hernández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adiciona un párrafo quinto al artículo 5 de la </w:t>
      </w:r>
      <w:r w:rsidRPr="006E3F1E">
        <w:rPr>
          <w:rFonts w:ascii="Times New Roman" w:hAnsi="Times New Roman" w:cs="Times New Roman"/>
          <w:bCs/>
          <w:sz w:val="24"/>
          <w:szCs w:val="24"/>
        </w:rPr>
        <w:t>Constitución Política del Estado Libre y Soberano de México</w:t>
      </w:r>
      <w:r w:rsidRPr="006E3F1E">
        <w:rPr>
          <w:rFonts w:ascii="Times New Roman" w:hAnsi="Times New Roman" w:cs="Times New Roman"/>
          <w:sz w:val="24"/>
          <w:szCs w:val="24"/>
        </w:rPr>
        <w:t xml:space="preserve">, para el reconocimiento del </w:t>
      </w:r>
      <w:r w:rsidRPr="006E3F1E">
        <w:rPr>
          <w:rFonts w:ascii="Times New Roman" w:hAnsi="Times New Roman" w:cs="Times New Roman"/>
          <w:bCs/>
          <w:sz w:val="24"/>
          <w:szCs w:val="24"/>
        </w:rPr>
        <w:t>Derecho Humano de las Mujeres y las Niñas del Estado de México</w:t>
      </w:r>
      <w:r w:rsidRPr="006E3F1E">
        <w:rPr>
          <w:rFonts w:ascii="Times New Roman" w:hAnsi="Times New Roman" w:cs="Times New Roman"/>
          <w:sz w:val="24"/>
          <w:szCs w:val="24"/>
        </w:rPr>
        <w:t xml:space="preserve">, a una vida libre de violencia, presentada por la propia diputada y diputada Alejandra del Moral Vela, en nombre del Grupo Parlamentario del Partido Revolucionario Institucional. </w:t>
      </w:r>
    </w:p>
    <w:p w14:paraId="431FAEAB"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317CBEDF"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lastRenderedPageBreak/>
        <w:t>La Presidencia la remite a las Comisiones Legislativas de Gobernación y Puntos Constitucionales, de Derechos Humanos y para la Igualdad de Género, para su estudio y dictamen.</w:t>
      </w:r>
    </w:p>
    <w:p w14:paraId="19B3484E"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0DE9A345"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7.- </w:t>
      </w:r>
      <w:r w:rsidRPr="006E3F1E">
        <w:rPr>
          <w:rFonts w:ascii="Times New Roman" w:hAnsi="Times New Roman" w:cs="Times New Roman"/>
          <w:sz w:val="24"/>
          <w:szCs w:val="24"/>
        </w:rPr>
        <w:t xml:space="preserve">La diputada Ingrid Krasopani Schemelensky Castro hace uso de la palaba,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mediante la cual se reforman diversos ordenamientos de la </w:t>
      </w:r>
      <w:r w:rsidRPr="006E3F1E">
        <w:rPr>
          <w:rFonts w:ascii="Times New Roman" w:hAnsi="Times New Roman" w:cs="Times New Roman"/>
          <w:bCs/>
          <w:sz w:val="24"/>
          <w:szCs w:val="24"/>
        </w:rPr>
        <w:t>Constitución Política del Estado Libre y Soberano de México</w:t>
      </w:r>
      <w:r w:rsidRPr="006E3F1E">
        <w:rPr>
          <w:rFonts w:ascii="Times New Roman" w:hAnsi="Times New Roman" w:cs="Times New Roman"/>
          <w:sz w:val="24"/>
          <w:szCs w:val="24"/>
        </w:rPr>
        <w:t xml:space="preserve">; del </w:t>
      </w:r>
      <w:r w:rsidRPr="006E3F1E">
        <w:rPr>
          <w:rFonts w:ascii="Times New Roman" w:hAnsi="Times New Roman" w:cs="Times New Roman"/>
          <w:bCs/>
          <w:sz w:val="24"/>
          <w:szCs w:val="24"/>
        </w:rPr>
        <w:t>Código Financiero del Estado de México y Municipios</w:t>
      </w:r>
      <w:r w:rsidRPr="006E3F1E">
        <w:rPr>
          <w:rFonts w:ascii="Times New Roman" w:hAnsi="Times New Roman" w:cs="Times New Roman"/>
          <w:sz w:val="24"/>
          <w:szCs w:val="24"/>
        </w:rPr>
        <w:t xml:space="preserve">; de la </w:t>
      </w:r>
      <w:r w:rsidRPr="006E3F1E">
        <w:rPr>
          <w:rFonts w:ascii="Times New Roman" w:hAnsi="Times New Roman" w:cs="Times New Roman"/>
          <w:bCs/>
          <w:sz w:val="24"/>
          <w:szCs w:val="24"/>
        </w:rPr>
        <w:t>Ley del Seguro de Desempleo del Estado de México</w:t>
      </w:r>
      <w:r w:rsidRPr="006E3F1E">
        <w:rPr>
          <w:rFonts w:ascii="Times New Roman" w:hAnsi="Times New Roman" w:cs="Times New Roman"/>
          <w:sz w:val="24"/>
          <w:szCs w:val="24"/>
        </w:rPr>
        <w:t xml:space="preserve">; de la </w:t>
      </w:r>
      <w:r w:rsidRPr="006E3F1E">
        <w:rPr>
          <w:rFonts w:ascii="Times New Roman" w:hAnsi="Times New Roman" w:cs="Times New Roman"/>
          <w:bCs/>
          <w:sz w:val="24"/>
          <w:szCs w:val="24"/>
        </w:rPr>
        <w:t>Ley del Trabajo de los Servidores Públicos del Estado y Municipios</w:t>
      </w:r>
      <w:r w:rsidRPr="006E3F1E">
        <w:rPr>
          <w:rFonts w:ascii="Times New Roman" w:hAnsi="Times New Roman" w:cs="Times New Roman"/>
          <w:sz w:val="24"/>
          <w:szCs w:val="24"/>
        </w:rPr>
        <w:t xml:space="preserve">; y, de la </w:t>
      </w:r>
      <w:r w:rsidRPr="006E3F1E">
        <w:rPr>
          <w:rFonts w:ascii="Times New Roman" w:hAnsi="Times New Roman" w:cs="Times New Roman"/>
          <w:bCs/>
          <w:sz w:val="24"/>
          <w:szCs w:val="24"/>
        </w:rPr>
        <w:t>Ley de Seguridad Social para los Servidores Públicos del Estado de México y Municipios</w:t>
      </w:r>
      <w:r w:rsidRPr="006E3F1E">
        <w:rPr>
          <w:rFonts w:ascii="Times New Roman" w:hAnsi="Times New Roman" w:cs="Times New Roman"/>
          <w:sz w:val="24"/>
          <w:szCs w:val="24"/>
        </w:rPr>
        <w:t xml:space="preserve">, con el propósito de garantizar en nuestra entidad la protección contra el desempleo, por lo que con la finalidad de cumplir con los requisitos de ley, presentada por la propia diputada y el diputado Enrique Vargas Del Villar, en nombre del Grupo Parlamentario del Partido Acción Nacional. </w:t>
      </w:r>
    </w:p>
    <w:p w14:paraId="572933C1"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62B35AF6"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las Comisiones Legislativas de Gobernación y Puntos Constitucionales y de Trabajo, Previsión y Seguridad Social, para su estudio y dictamen.</w:t>
      </w:r>
    </w:p>
    <w:p w14:paraId="15B58622"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6FE77601"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8.- </w:t>
      </w:r>
      <w:r w:rsidRPr="006E3F1E">
        <w:rPr>
          <w:rFonts w:ascii="Times New Roman" w:hAnsi="Times New Roman" w:cs="Times New Roman"/>
          <w:sz w:val="24"/>
          <w:szCs w:val="24"/>
        </w:rPr>
        <w:t xml:space="preserve">La diputada María Élida Castelán Mondragón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reforman diversas disposiciones de la </w:t>
      </w:r>
      <w:r w:rsidRPr="006E3F1E">
        <w:rPr>
          <w:rFonts w:ascii="Times New Roman" w:hAnsi="Times New Roman" w:cs="Times New Roman"/>
          <w:bCs/>
          <w:sz w:val="24"/>
          <w:szCs w:val="24"/>
        </w:rPr>
        <w:t>Constitución Política del Estado Libre y Soberano de México</w:t>
      </w:r>
      <w:r w:rsidRPr="006E3F1E">
        <w:rPr>
          <w:rFonts w:ascii="Times New Roman" w:hAnsi="Times New Roman" w:cs="Times New Roman"/>
          <w:sz w:val="24"/>
          <w:szCs w:val="24"/>
        </w:rPr>
        <w:t xml:space="preserve">, la </w:t>
      </w:r>
      <w:r w:rsidRPr="006E3F1E">
        <w:rPr>
          <w:rFonts w:ascii="Times New Roman" w:hAnsi="Times New Roman" w:cs="Times New Roman"/>
          <w:bCs/>
          <w:sz w:val="24"/>
          <w:szCs w:val="24"/>
        </w:rPr>
        <w:t xml:space="preserve">Ley Orgánica del Poder Legislativo del Estado Libre y Soberano de México </w:t>
      </w:r>
      <w:r w:rsidRPr="006E3F1E">
        <w:rPr>
          <w:rFonts w:ascii="Times New Roman" w:hAnsi="Times New Roman" w:cs="Times New Roman"/>
          <w:sz w:val="24"/>
          <w:szCs w:val="24"/>
        </w:rPr>
        <w:t xml:space="preserve">y del </w:t>
      </w:r>
      <w:r w:rsidRPr="006E3F1E">
        <w:rPr>
          <w:rFonts w:ascii="Times New Roman" w:hAnsi="Times New Roman" w:cs="Times New Roman"/>
          <w:bCs/>
          <w:sz w:val="24"/>
          <w:szCs w:val="24"/>
        </w:rPr>
        <w:t>Reglamento del Poder Legislativo del Estado Libre y Soberano de México</w:t>
      </w:r>
      <w:r w:rsidRPr="006E3F1E">
        <w:rPr>
          <w:rFonts w:ascii="Times New Roman" w:hAnsi="Times New Roman" w:cs="Times New Roman"/>
          <w:sz w:val="24"/>
          <w:szCs w:val="24"/>
        </w:rPr>
        <w:t xml:space="preserve">, presentada por el Grupo Parlamentario del Partido de la Revolución Democrática. </w:t>
      </w:r>
    </w:p>
    <w:p w14:paraId="1DA6F249"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28A99FFB"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 Comisión Legislativas de Gobernación y Puntos Constitucionales, para su estudio y dictamen.</w:t>
      </w:r>
    </w:p>
    <w:p w14:paraId="0E6B2246"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3F0E92D9"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9.- </w:t>
      </w:r>
      <w:r w:rsidRPr="006E3F1E">
        <w:rPr>
          <w:rFonts w:ascii="Times New Roman" w:hAnsi="Times New Roman" w:cs="Times New Roman"/>
          <w:sz w:val="24"/>
          <w:szCs w:val="24"/>
        </w:rPr>
        <w:t xml:space="preserve">La diputada Viridiana Fuentes Cruz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reforma la fracción V del artículo 3, las fracciones V y XIX del artículo 6, la fracción V del artículo 22, III del artículo 28, V del artículo 31 y se adiciona la fracción VI del artículo 38, todos de la </w:t>
      </w:r>
      <w:r w:rsidRPr="006E3F1E">
        <w:rPr>
          <w:rFonts w:ascii="Times New Roman" w:hAnsi="Times New Roman" w:cs="Times New Roman"/>
          <w:bCs/>
          <w:sz w:val="24"/>
          <w:szCs w:val="24"/>
        </w:rPr>
        <w:t>Ley de Ciencia y Tecnología del Estado de México</w:t>
      </w:r>
      <w:r w:rsidRPr="006E3F1E">
        <w:rPr>
          <w:rFonts w:ascii="Times New Roman" w:hAnsi="Times New Roman" w:cs="Times New Roman"/>
          <w:sz w:val="24"/>
          <w:szCs w:val="24"/>
        </w:rPr>
        <w:t>, presentada por el Grupo Parlamentario del Partido de la Revolución Democrática.</w:t>
      </w:r>
    </w:p>
    <w:p w14:paraId="2D246A3F"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690CBD70"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La Presidencia la remite a la Comisión Legislativa de Educación, Cultura, Ciencia y Tecnología, para su estudio y dictamen. </w:t>
      </w:r>
    </w:p>
    <w:p w14:paraId="28CC67A0"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p>
    <w:p w14:paraId="44B03B38" w14:textId="77777777" w:rsidR="004156B3" w:rsidRPr="006E3F1E" w:rsidRDefault="004156B3" w:rsidP="004156B3">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10.- </w:t>
      </w:r>
      <w:r w:rsidRPr="006E3F1E">
        <w:rPr>
          <w:rFonts w:ascii="Times New Roman" w:hAnsi="Times New Roman" w:cs="Times New Roman"/>
          <w:sz w:val="24"/>
          <w:szCs w:val="24"/>
        </w:rPr>
        <w:t xml:space="preserve">La diputada Claudia Desiree Morales Robledo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reforma el párrafo primero del artículo 32, se adiciona la fracción IX al artículo 87, así como los artículos 87 Ter, 96 Quaterdecies, fracción I, II, III, IV, V, VI, VII, VIII, IX y X y 97 Quindecies a la </w:t>
      </w:r>
      <w:r w:rsidRPr="006E3F1E">
        <w:rPr>
          <w:rFonts w:ascii="Times New Roman" w:hAnsi="Times New Roman" w:cs="Times New Roman"/>
          <w:bCs/>
          <w:sz w:val="24"/>
          <w:szCs w:val="24"/>
        </w:rPr>
        <w:t>Ley Orgánica Municipal del Estado de México</w:t>
      </w:r>
      <w:r w:rsidRPr="006E3F1E">
        <w:rPr>
          <w:rFonts w:ascii="Times New Roman" w:hAnsi="Times New Roman" w:cs="Times New Roman"/>
          <w:sz w:val="24"/>
          <w:szCs w:val="24"/>
        </w:rPr>
        <w:t xml:space="preserve">, presentada por el Grupo Parlamentario del Partido Verde Ecologista de México. </w:t>
      </w:r>
    </w:p>
    <w:p w14:paraId="37DCA1DF"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263AA947"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 Comisión Legislativa de Legislación y Administración Municipal, para su estudio y dictamen.</w:t>
      </w:r>
    </w:p>
    <w:p w14:paraId="337CC44A"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548306E6"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11.- </w:t>
      </w:r>
      <w:r w:rsidRPr="006E3F1E">
        <w:rPr>
          <w:rFonts w:ascii="Times New Roman" w:hAnsi="Times New Roman" w:cs="Times New Roman"/>
          <w:sz w:val="24"/>
          <w:szCs w:val="24"/>
        </w:rPr>
        <w:t xml:space="preserve">La diputada María Luisa Mendoza Mondragón hace uso de la palabra, para dar lectura a la </w:t>
      </w:r>
      <w:r w:rsidRPr="006E3F1E">
        <w:rPr>
          <w:rFonts w:ascii="Times New Roman" w:hAnsi="Times New Roman" w:cs="Times New Roman"/>
          <w:bCs/>
          <w:sz w:val="24"/>
          <w:szCs w:val="24"/>
        </w:rPr>
        <w:t xml:space="preserve">Iniciativa </w:t>
      </w:r>
      <w:r w:rsidRPr="006E3F1E">
        <w:rPr>
          <w:rFonts w:ascii="Times New Roman" w:hAnsi="Times New Roman" w:cs="Times New Roman"/>
          <w:sz w:val="24"/>
          <w:szCs w:val="24"/>
        </w:rPr>
        <w:t xml:space="preserve">con Proyecto de Decreto por el que se reforman y adicionan diversas disposiciones de la </w:t>
      </w:r>
      <w:r w:rsidRPr="006E3F1E">
        <w:rPr>
          <w:rFonts w:ascii="Times New Roman" w:hAnsi="Times New Roman" w:cs="Times New Roman"/>
          <w:bCs/>
          <w:sz w:val="24"/>
          <w:szCs w:val="24"/>
        </w:rPr>
        <w:t>Ley de la Fiscalía General de Justicia del Estado de México</w:t>
      </w:r>
      <w:r w:rsidRPr="006E3F1E">
        <w:rPr>
          <w:rFonts w:ascii="Times New Roman" w:hAnsi="Times New Roman" w:cs="Times New Roman"/>
          <w:sz w:val="24"/>
          <w:szCs w:val="24"/>
        </w:rPr>
        <w:t xml:space="preserve">, del </w:t>
      </w:r>
      <w:r w:rsidRPr="006E3F1E">
        <w:rPr>
          <w:rFonts w:ascii="Times New Roman" w:hAnsi="Times New Roman" w:cs="Times New Roman"/>
          <w:bCs/>
          <w:sz w:val="24"/>
          <w:szCs w:val="24"/>
        </w:rPr>
        <w:t xml:space="preserve">Código Penal del Estado de México, del Código Administrativo del Estado de México </w:t>
      </w:r>
      <w:r w:rsidRPr="006E3F1E">
        <w:rPr>
          <w:rFonts w:ascii="Times New Roman" w:hAnsi="Times New Roman" w:cs="Times New Roman"/>
          <w:sz w:val="24"/>
          <w:szCs w:val="24"/>
        </w:rPr>
        <w:t xml:space="preserve">y del </w:t>
      </w:r>
      <w:r w:rsidRPr="006E3F1E">
        <w:rPr>
          <w:rFonts w:ascii="Times New Roman" w:hAnsi="Times New Roman" w:cs="Times New Roman"/>
          <w:bCs/>
          <w:sz w:val="24"/>
          <w:szCs w:val="24"/>
        </w:rPr>
        <w:t xml:space="preserve">Código Financiero del Estado de </w:t>
      </w:r>
      <w:r w:rsidRPr="006E3F1E">
        <w:rPr>
          <w:rFonts w:ascii="Times New Roman" w:hAnsi="Times New Roman" w:cs="Times New Roman"/>
          <w:bCs/>
          <w:sz w:val="24"/>
          <w:szCs w:val="24"/>
        </w:rPr>
        <w:lastRenderedPageBreak/>
        <w:t>México y Municipios</w:t>
      </w:r>
      <w:r w:rsidRPr="006E3F1E">
        <w:rPr>
          <w:rFonts w:ascii="Times New Roman" w:hAnsi="Times New Roman" w:cs="Times New Roman"/>
          <w:sz w:val="24"/>
          <w:szCs w:val="24"/>
        </w:rPr>
        <w:t xml:space="preserve">, presentada por el Grupo Parlamentario del Partido Verde Ecologista de México. </w:t>
      </w:r>
    </w:p>
    <w:p w14:paraId="41AC925A"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147756A6"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las Comisiones Legislativas de Procuración y Administración de Justicia, de Planeación y Gasto Público y de Finanzas Públicas, para su estudio y dictamen.</w:t>
      </w:r>
    </w:p>
    <w:p w14:paraId="4143CA83"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60BCE3DF"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12.- </w:t>
      </w:r>
      <w:r w:rsidRPr="006E3F1E">
        <w:rPr>
          <w:rFonts w:ascii="Times New Roman" w:hAnsi="Times New Roman" w:cs="Times New Roman"/>
          <w:sz w:val="24"/>
          <w:szCs w:val="24"/>
        </w:rPr>
        <w:t xml:space="preserve">El diputado Max Agustín Correa Hernández hace uso de la palabra, para dar lectura al </w:t>
      </w:r>
      <w:r w:rsidRPr="006E3F1E">
        <w:rPr>
          <w:rFonts w:ascii="Times New Roman" w:hAnsi="Times New Roman" w:cs="Times New Roman"/>
          <w:bCs/>
          <w:sz w:val="24"/>
          <w:szCs w:val="24"/>
        </w:rPr>
        <w:t>Punto de Acuerd</w:t>
      </w:r>
      <w:r w:rsidRPr="006E3F1E">
        <w:rPr>
          <w:rFonts w:ascii="Times New Roman" w:hAnsi="Times New Roman" w:cs="Times New Roman"/>
          <w:sz w:val="24"/>
          <w:szCs w:val="24"/>
        </w:rPr>
        <w:t xml:space="preserve">o de urgente y obvia resolución, por el que se exhorta respetuosamente al titular de la </w:t>
      </w:r>
      <w:r w:rsidRPr="006E3F1E">
        <w:rPr>
          <w:rFonts w:ascii="Times New Roman" w:hAnsi="Times New Roman" w:cs="Times New Roman"/>
          <w:bCs/>
          <w:sz w:val="24"/>
          <w:szCs w:val="24"/>
        </w:rPr>
        <w:t xml:space="preserve">Secretaría General de Gobierno del Estado de México </w:t>
      </w:r>
      <w:r w:rsidRPr="006E3F1E">
        <w:rPr>
          <w:rFonts w:ascii="Times New Roman" w:hAnsi="Times New Roman" w:cs="Times New Roman"/>
          <w:sz w:val="24"/>
          <w:szCs w:val="24"/>
        </w:rPr>
        <w:t xml:space="preserve">para que en el ejercicio de sus funciones y como titular de la política estatal 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 a fomentar una cultura de protección civil entre la población en riesgo, generando campañas de difusión que le permita conocer de los planes y programas de prevención en la zona; así como a la </w:t>
      </w:r>
      <w:r w:rsidRPr="006E3F1E">
        <w:rPr>
          <w:rFonts w:ascii="Times New Roman" w:hAnsi="Times New Roman" w:cs="Times New Roman"/>
          <w:bCs/>
          <w:sz w:val="24"/>
          <w:szCs w:val="24"/>
        </w:rPr>
        <w:t>Secretaría de Movilidad del Estado de México</w:t>
      </w:r>
      <w:r w:rsidRPr="006E3F1E">
        <w:rPr>
          <w:rFonts w:ascii="Times New Roman" w:hAnsi="Times New Roman" w:cs="Times New Roman"/>
          <w:sz w:val="24"/>
          <w:szCs w:val="24"/>
        </w:rPr>
        <w:t>, para generar proyectos de infraestructura que favorezcan la rápida evacuación de la población en caso de una explosión de gas o cualquier otro fenómeno perturbador de origen químico, con el objetivo de garantizar la vida y la integridad de la población, presentado por el propio diputado, en nombre del Grupo Parlamentario del Partido morena.</w:t>
      </w:r>
    </w:p>
    <w:p w14:paraId="497ECB83"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205230D7" w14:textId="77777777" w:rsidR="004156B3" w:rsidRPr="006E3F1E" w:rsidRDefault="004156B3" w:rsidP="004156B3">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6E3F1E">
        <w:rPr>
          <w:rFonts w:ascii="Times New Roman" w:hAnsi="Times New Roman" w:cs="Times New Roman"/>
          <w:sz w:val="24"/>
          <w:szCs w:val="24"/>
        </w:rPr>
        <w:t xml:space="preserve">Para hablar sobre el punto de acuerdo, hacen uso de la palabra los diputados Alonso Adrián Juárez Jiménez y Ma. Trinidad Franco Arpero. </w:t>
      </w:r>
      <w:r w:rsidRPr="006E3F1E">
        <w:rPr>
          <w:rFonts w:ascii="Times New Roman" w:eastAsia="Calibri" w:hAnsi="Times New Roman" w:cs="Times New Roman"/>
          <w:sz w:val="24"/>
          <w:szCs w:val="24"/>
          <w:lang w:eastAsia="es-MX"/>
        </w:rPr>
        <w:t>Solicita la dispensa del trámite de dictamen.</w:t>
      </w:r>
    </w:p>
    <w:p w14:paraId="0C287031"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p>
    <w:p w14:paraId="0664B13D"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Es aprobada la dispensa del trámite de dictamen, por unanimidad de votos.</w:t>
      </w:r>
    </w:p>
    <w:p w14:paraId="5FF035CB"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ES"/>
        </w:rPr>
      </w:pPr>
    </w:p>
    <w:p w14:paraId="1D4C9546"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1E0760D2"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1C1A0938"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13.- El diputado Luis Narciso Fierro Cima hace uso de la palabra, para dar l</w:t>
      </w:r>
      <w:r w:rsidRPr="006E3F1E">
        <w:rPr>
          <w:rFonts w:ascii="Times New Roman" w:hAnsi="Times New Roman" w:cs="Times New Roman"/>
          <w:sz w:val="24"/>
          <w:szCs w:val="24"/>
        </w:rPr>
        <w:t xml:space="preserve">ectura al </w:t>
      </w:r>
      <w:r w:rsidRPr="006E3F1E">
        <w:rPr>
          <w:rFonts w:ascii="Times New Roman" w:hAnsi="Times New Roman" w:cs="Times New Roman"/>
          <w:bCs/>
          <w:sz w:val="24"/>
          <w:szCs w:val="24"/>
        </w:rPr>
        <w:t>Punto de Acuerd</w:t>
      </w:r>
      <w:r w:rsidRPr="006E3F1E">
        <w:rPr>
          <w:rFonts w:ascii="Times New Roman" w:hAnsi="Times New Roman" w:cs="Times New Roman"/>
          <w:sz w:val="24"/>
          <w:szCs w:val="24"/>
        </w:rPr>
        <w:t xml:space="preserve">o por el que la LXI Legislatura exhorta de manera respetuosa al </w:t>
      </w:r>
      <w:r w:rsidRPr="006E3F1E">
        <w:rPr>
          <w:rFonts w:ascii="Times New Roman" w:hAnsi="Times New Roman" w:cs="Times New Roman"/>
          <w:bCs/>
          <w:sz w:val="24"/>
          <w:szCs w:val="24"/>
        </w:rPr>
        <w:t xml:space="preserve">Gobierno del Estado de México y a los 125 municipios del Estado de México </w:t>
      </w:r>
      <w:r w:rsidRPr="006E3F1E">
        <w:rPr>
          <w:rFonts w:ascii="Times New Roman" w:hAnsi="Times New Roman" w:cs="Times New Roman"/>
          <w:sz w:val="24"/>
          <w:szCs w:val="24"/>
        </w:rPr>
        <w:t>a que se impulse una campaña permanente de educación en materia de movilidad en cada uno de ellos con la finalidad de generar una cultura vial que fomente el uso del casco y protecciones para usuarios de bicicletas y motocicletas, presentado por el propio diputado, en nombre del Grupo Parlamentario del Partido Acción Nacional.</w:t>
      </w:r>
    </w:p>
    <w:p w14:paraId="2DE07446"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16D96D7C"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La Presidencia la remite a las Comisiones Legislativas de Legislación y Administración Municipal, de Comunicaciones y Transportes y de Seguridad Pública y Tránsito, para su estudio y dictamen. </w:t>
      </w:r>
    </w:p>
    <w:p w14:paraId="2E49EF89"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p>
    <w:p w14:paraId="65772B2A" w14:textId="77777777" w:rsidR="004156B3" w:rsidRPr="006E3F1E" w:rsidRDefault="004156B3" w:rsidP="004156B3">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14.- El diputado Sergio García Sosa hace uso de la palabra, para dar l</w:t>
      </w:r>
      <w:r w:rsidRPr="006E3F1E">
        <w:rPr>
          <w:rFonts w:ascii="Times New Roman" w:hAnsi="Times New Roman" w:cs="Times New Roman"/>
          <w:sz w:val="24"/>
          <w:szCs w:val="24"/>
        </w:rPr>
        <w:t xml:space="preserve">ectura al </w:t>
      </w:r>
      <w:r w:rsidRPr="006E3F1E">
        <w:rPr>
          <w:rFonts w:ascii="Times New Roman" w:hAnsi="Times New Roman" w:cs="Times New Roman"/>
          <w:bCs/>
          <w:sz w:val="24"/>
          <w:szCs w:val="24"/>
        </w:rPr>
        <w:t xml:space="preserve">Punto de Acuerdo </w:t>
      </w:r>
      <w:r w:rsidRPr="006E3F1E">
        <w:rPr>
          <w:rFonts w:ascii="Times New Roman" w:hAnsi="Times New Roman" w:cs="Times New Roman"/>
          <w:sz w:val="24"/>
          <w:szCs w:val="24"/>
        </w:rPr>
        <w:t xml:space="preserve">de urgente y obvia resolución, por el que se exhorta a la </w:t>
      </w:r>
      <w:r w:rsidRPr="006E3F1E">
        <w:rPr>
          <w:rFonts w:ascii="Times New Roman" w:hAnsi="Times New Roman" w:cs="Times New Roman"/>
          <w:bCs/>
          <w:sz w:val="24"/>
          <w:szCs w:val="24"/>
        </w:rPr>
        <w:t xml:space="preserve">Coordinación Nacional de Protección </w:t>
      </w:r>
      <w:r w:rsidRPr="006E3F1E">
        <w:rPr>
          <w:rFonts w:ascii="Times New Roman" w:hAnsi="Times New Roman" w:cs="Times New Roman"/>
          <w:bCs/>
          <w:sz w:val="24"/>
          <w:szCs w:val="24"/>
        </w:rPr>
        <w:lastRenderedPageBreak/>
        <w:t xml:space="preserve">Civil, a la Secretaría General de Gobierno y la Coordinación General de Protección Civil del Ejecutivo Estatal, así como a los 125 ayuntamientos Municipales </w:t>
      </w:r>
      <w:r w:rsidRPr="006E3F1E">
        <w:rPr>
          <w:rFonts w:ascii="Times New Roman" w:hAnsi="Times New Roman" w:cs="Times New Roman"/>
          <w:sz w:val="24"/>
          <w:szCs w:val="24"/>
        </w:rPr>
        <w:t xml:space="preserve">de la entidad, a identificar de manera oportuna las zonas y población de riesgo ante eventos e inclemencias naturales, para establecer protocolos de prevención, acción y atención oportunas ante los mismos, presentado por el propio diputado, en nombre del Grupo Parlamentario del Partido del Trabajo. </w:t>
      </w:r>
    </w:p>
    <w:p w14:paraId="27BFE6A4" w14:textId="77777777" w:rsidR="004156B3" w:rsidRPr="006E3F1E" w:rsidRDefault="004156B3" w:rsidP="004156B3">
      <w:pPr>
        <w:spacing w:after="0" w:line="240" w:lineRule="auto"/>
        <w:contextualSpacing/>
        <w:jc w:val="both"/>
        <w:rPr>
          <w:rFonts w:ascii="Times New Roman" w:hAnsi="Times New Roman" w:cs="Times New Roman"/>
          <w:sz w:val="24"/>
          <w:szCs w:val="24"/>
        </w:rPr>
      </w:pPr>
    </w:p>
    <w:p w14:paraId="07FFE923"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Solicita la dispensa del trámite de dictamen.</w:t>
      </w:r>
    </w:p>
    <w:p w14:paraId="7F9FA918"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p>
    <w:p w14:paraId="2B270591"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Es aprobada la dispensa del trámite de dictamen, por unanimidad de votos.</w:t>
      </w:r>
    </w:p>
    <w:p w14:paraId="130D4B4B"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ES"/>
        </w:rPr>
      </w:pPr>
    </w:p>
    <w:p w14:paraId="000E37E5"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3C82EFC8" w14:textId="77777777" w:rsidR="004156B3" w:rsidRPr="006E3F1E" w:rsidRDefault="004156B3" w:rsidP="004156B3">
      <w:pPr>
        <w:spacing w:after="0" w:line="240" w:lineRule="auto"/>
        <w:contextualSpacing/>
        <w:jc w:val="both"/>
        <w:rPr>
          <w:rFonts w:ascii="Times New Roman" w:hAnsi="Times New Roman" w:cs="Times New Roman"/>
          <w:sz w:val="24"/>
          <w:szCs w:val="24"/>
        </w:rPr>
      </w:pPr>
    </w:p>
    <w:p w14:paraId="0635B037"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15.- El diputado Martín Zepeda Hernández hace uso de la palabra, para dar l</w:t>
      </w:r>
      <w:r w:rsidRPr="006E3F1E">
        <w:rPr>
          <w:rFonts w:ascii="Times New Roman" w:hAnsi="Times New Roman" w:cs="Times New Roman"/>
          <w:sz w:val="24"/>
          <w:szCs w:val="24"/>
        </w:rPr>
        <w:t xml:space="preserve">ectura al </w:t>
      </w:r>
      <w:r w:rsidRPr="006E3F1E">
        <w:rPr>
          <w:rFonts w:ascii="Times New Roman" w:hAnsi="Times New Roman" w:cs="Times New Roman"/>
          <w:bCs/>
          <w:sz w:val="24"/>
          <w:szCs w:val="24"/>
        </w:rPr>
        <w:t xml:space="preserve">Punto de Acuerdo </w:t>
      </w:r>
      <w:r w:rsidRPr="006E3F1E">
        <w:rPr>
          <w:rFonts w:ascii="Times New Roman" w:hAnsi="Times New Roman" w:cs="Times New Roman"/>
          <w:sz w:val="24"/>
          <w:szCs w:val="24"/>
        </w:rPr>
        <w:t xml:space="preserve">por el que se exhorta al Titular de la </w:t>
      </w:r>
      <w:r w:rsidRPr="006E3F1E">
        <w:rPr>
          <w:rFonts w:ascii="Times New Roman" w:hAnsi="Times New Roman" w:cs="Times New Roman"/>
          <w:bCs/>
          <w:sz w:val="24"/>
          <w:szCs w:val="24"/>
        </w:rPr>
        <w:t xml:space="preserve">Procuraduría Federal del Consumidor </w:t>
      </w:r>
      <w:r w:rsidRPr="006E3F1E">
        <w:rPr>
          <w:rFonts w:ascii="Times New Roman" w:hAnsi="Times New Roman" w:cs="Times New Roman"/>
          <w:sz w:val="24"/>
          <w:szCs w:val="24"/>
        </w:rPr>
        <w:t xml:space="preserve">implementen las medidas de vigilancia para evitar un aumento de precios desproporcionados en los productos de la canasta básica que se comercializan en el Estado de México, presentado por el Grupo Parlamentario del Partido Movimiento Ciudadano. </w:t>
      </w:r>
    </w:p>
    <w:p w14:paraId="54B5E5F3"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61438F6A"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La Presidencia la remite a la Comisión Legislativa de Procuración y Administración de Justicia, para su estudio y dictamen.</w:t>
      </w:r>
    </w:p>
    <w:p w14:paraId="77E1C42C"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2B2FD70E"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Cs/>
          <w:sz w:val="24"/>
          <w:szCs w:val="24"/>
        </w:rPr>
        <w:t xml:space="preserve">16.- Uso de la palabra por la diputada Alicia Mercado Moreno, para dar lectura al Pronunciamiento </w:t>
      </w:r>
      <w:r w:rsidRPr="006E3F1E">
        <w:rPr>
          <w:rFonts w:ascii="Times New Roman" w:hAnsi="Times New Roman" w:cs="Times New Roman"/>
          <w:sz w:val="24"/>
          <w:szCs w:val="24"/>
        </w:rPr>
        <w:t>con motivo del Día Internacional de las Personas con Discapacidad, presentado por el Grupo Parlamentario del Partido morena.</w:t>
      </w:r>
    </w:p>
    <w:p w14:paraId="6559EC5B"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p>
    <w:p w14:paraId="45CD48B5" w14:textId="77777777" w:rsidR="004156B3" w:rsidRPr="006E3F1E" w:rsidRDefault="004156B3" w:rsidP="004156B3">
      <w:pPr>
        <w:autoSpaceDE w:val="0"/>
        <w:autoSpaceDN w:val="0"/>
        <w:adjustRightInd w:val="0"/>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La Presidencia registra lo expresado por la diputada.</w:t>
      </w:r>
    </w:p>
    <w:p w14:paraId="6F6B25F0"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p>
    <w:p w14:paraId="7C9B4E63"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La Vicepresidencia da lectura a los comunicados siguientes: </w:t>
      </w:r>
    </w:p>
    <w:p w14:paraId="6D1B22E0"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-Ejecutivo Estatal, se autoriza al Honorable Ayuntamiento de Toluca, México, a desincorporar y enajenar un inmueble de propiedad municipal ubicado en la calle Esteban Plata número 227, Colonia Morelos, Toluca, México, con una superficie de 160 metros cuadrados, el jueves 2 de diciembre a las 15 horas, salón de Protocolo, Comisión Legislativa Patrimonio Estatal y Municipal, reunión de trabajo.</w:t>
      </w:r>
    </w:p>
    <w:p w14:paraId="4515CF67"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-Diputada Yesica Yanet Rojas Hernández, con el fin de erradicar el uso y participación de menores en delitos de alto impacto, el jueves 2 de diciembre al término de la sesión, Salón Narciso Bassols, Comisión Legislativa de Procuración y Administración de Justicia, reunión de trabajo y en su caso dictaminación.</w:t>
      </w:r>
    </w:p>
    <w:p w14:paraId="70C28F23"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-Ejecutivo Estatal, se autoriza al Honorable Ayuntamiento de Metepec, México, a otorgar en comodato por un término de noventa y nueve años un inmueble de propiedad municipal a favor de la Arquidiócesis de Toluca, jueves 2 de diciembre, 16 horas Salón de Protocolo, Comisión Legislativa de Patrimonio Estatal y Municipal, reunión de trabajo.</w:t>
      </w:r>
    </w:p>
    <w:p w14:paraId="72FA210E"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lastRenderedPageBreak/>
        <w:t>-Ejecutivo Estatal, se autoriza al Instituto de Seguridad Social del Estado de México y Municipios ISSEMYM a desincorporar y enajenar veintidós inmuebles de su propiedad, programado para el jueves de diciembre a las 16 horas, Salón de Protocolo, Comisión Legislativa de Patrimonio Estatal y Municipal, reunión de trabajo.</w:t>
      </w:r>
    </w:p>
    <w:p w14:paraId="00D3134C"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-Ejecutivo Estatal, tema: reuniones de comisiones legislativas unidas para analizar el Paquete Fiscal en presencia de servidores públicos de la Secretaría de Finanzas para coadyuvar con los trabajos de análisis, el jueves 2 de diciembre 17 horas, Salón Benito Juárez, Comisión Legislativa de Finanzas Públicas, Planeación y Gasto Público, reunión: de trabajo.</w:t>
      </w:r>
    </w:p>
    <w:p w14:paraId="3C97EBCE"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-Hacerles la atenta y cordial invitación para que visiten el Centro de Convenciones Edoméx, para observar y poder apoyar a nuestros artesanos en el encuentro artesanal Innova Edoméx, que inició el día de hoy y estará expuesta habrá diversas actividades, conferencias, encuentros entre diversos estados, se contempla a un buen número de artesanos del Estado de México, hasta el domingo.</w:t>
      </w:r>
    </w:p>
    <w:p w14:paraId="2B3E0339" w14:textId="77777777" w:rsidR="004156B3" w:rsidRPr="006E3F1E" w:rsidRDefault="004156B3" w:rsidP="004156B3">
      <w:pPr>
        <w:spacing w:after="0" w:line="240" w:lineRule="auto"/>
        <w:contextualSpacing/>
        <w:jc w:val="both"/>
        <w:rPr>
          <w:rFonts w:ascii="Times New Roman" w:eastAsia="Calibri" w:hAnsi="Times New Roman" w:cs="Times New Roman"/>
          <w:sz w:val="24"/>
          <w:szCs w:val="24"/>
          <w:lang w:eastAsia="es-MX"/>
        </w:rPr>
      </w:pPr>
    </w:p>
    <w:p w14:paraId="050E684B"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14:paraId="14C3BCC5"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p>
    <w:p w14:paraId="342D9BE5"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17.- Agotados los asuntos en cartera, la Presidencia levanta la sesión siendo las quince horas del día de la fecha y cita para el día martes siete de diciembre del año en curso, a las doce horas.</w:t>
      </w:r>
    </w:p>
    <w:p w14:paraId="54C28139" w14:textId="77777777" w:rsidR="004156B3" w:rsidRPr="006E3F1E" w:rsidRDefault="004156B3" w:rsidP="004156B3">
      <w:pPr>
        <w:spacing w:after="0" w:line="240" w:lineRule="auto"/>
        <w:contextualSpacing/>
        <w:jc w:val="both"/>
        <w:rPr>
          <w:rFonts w:ascii="Times New Roman" w:eastAsia="Arial" w:hAnsi="Times New Roman" w:cs="Times New Roman"/>
          <w:sz w:val="24"/>
          <w:szCs w:val="24"/>
          <w:lang w:eastAsia="es-MX"/>
        </w:rPr>
      </w:pPr>
    </w:p>
    <w:p w14:paraId="44E44A2A" w14:textId="77777777" w:rsidR="004156B3" w:rsidRPr="006E3F1E" w:rsidRDefault="004156B3" w:rsidP="004156B3">
      <w:pPr>
        <w:spacing w:after="0" w:line="240" w:lineRule="auto"/>
        <w:contextualSpacing/>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Diputados Secretarios</w:t>
      </w:r>
    </w:p>
    <w:p w14:paraId="04FDFAAA" w14:textId="77777777" w:rsidR="004156B3" w:rsidRPr="006E3F1E" w:rsidRDefault="004156B3" w:rsidP="004156B3">
      <w:pPr>
        <w:spacing w:after="0" w:line="240" w:lineRule="auto"/>
        <w:ind w:right="108"/>
        <w:contextualSpacing/>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Claudia Desiree Morales Robledo</w:t>
      </w:r>
      <w:r w:rsidRPr="006E3F1E">
        <w:rPr>
          <w:rFonts w:ascii="Times New Roman" w:eastAsia="Arial" w:hAnsi="Times New Roman" w:cs="Times New Roman"/>
          <w:b/>
          <w:sz w:val="24"/>
          <w:szCs w:val="24"/>
          <w:lang w:eastAsia="es-MX"/>
        </w:rPr>
        <w:tab/>
      </w:r>
      <w:r w:rsidRPr="006E3F1E">
        <w:rPr>
          <w:rFonts w:ascii="Times New Roman" w:eastAsia="Arial" w:hAnsi="Times New Roman" w:cs="Times New Roman"/>
          <w:b/>
          <w:sz w:val="24"/>
          <w:szCs w:val="24"/>
          <w:lang w:eastAsia="es-MX"/>
        </w:rPr>
        <w:tab/>
      </w:r>
      <w:r w:rsidRPr="006E3F1E">
        <w:rPr>
          <w:rFonts w:ascii="Times New Roman" w:eastAsia="Arial" w:hAnsi="Times New Roman" w:cs="Times New Roman"/>
          <w:b/>
          <w:sz w:val="24"/>
          <w:szCs w:val="24"/>
          <w:lang w:eastAsia="es-MX"/>
        </w:rPr>
        <w:tab/>
        <w:t>Mónica Miriam Granillo Velazco</w:t>
      </w:r>
    </w:p>
    <w:p w14:paraId="1E85F139" w14:textId="77777777" w:rsidR="004156B3" w:rsidRPr="006E3F1E" w:rsidRDefault="004156B3" w:rsidP="004156B3">
      <w:pPr>
        <w:spacing w:after="0" w:line="240" w:lineRule="auto"/>
        <w:ind w:right="108"/>
        <w:contextualSpacing/>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María Élida Castelán Mondragón</w:t>
      </w:r>
    </w:p>
    <w:p w14:paraId="1383EAA8" w14:textId="77777777" w:rsidR="00624EB7" w:rsidRPr="006E3F1E" w:rsidRDefault="00624EB7" w:rsidP="000B3638">
      <w:pPr>
        <w:spacing w:after="0" w:line="240" w:lineRule="auto"/>
        <w:jc w:val="both"/>
        <w:rPr>
          <w:rFonts w:ascii="Times New Roman" w:hAnsi="Times New Roman" w:cs="Times New Roman"/>
          <w:sz w:val="24"/>
          <w:szCs w:val="24"/>
        </w:rPr>
      </w:pPr>
    </w:p>
    <w:p w14:paraId="46CDE56E" w14:textId="77777777" w:rsidR="009D2732" w:rsidRPr="006E3F1E" w:rsidRDefault="0026686F"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w:t>
      </w:r>
      <w:r w:rsidR="009D2732" w:rsidRPr="006E3F1E">
        <w:rPr>
          <w:rFonts w:ascii="Times New Roman" w:hAnsi="Times New Roman" w:cs="Times New Roman"/>
          <w:sz w:val="24"/>
          <w:szCs w:val="24"/>
        </w:rPr>
        <w:t>Quienes estén por la aprobatoria del acta, sírvanse levantar la mano. ¿En contra, abstención?</w:t>
      </w:r>
    </w:p>
    <w:p w14:paraId="63E781DA"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w:t>
      </w:r>
      <w:r w:rsidR="0026686F" w:rsidRPr="006E3F1E">
        <w:rPr>
          <w:rFonts w:ascii="Times New Roman" w:hAnsi="Times New Roman" w:cs="Times New Roman"/>
          <w:sz w:val="24"/>
          <w:szCs w:val="24"/>
        </w:rPr>
        <w:t xml:space="preserve">ÓNICA MIRIAM GRANILLO VELAZCO. </w:t>
      </w:r>
      <w:r w:rsidR="008D4F37" w:rsidRPr="006E3F1E">
        <w:rPr>
          <w:rFonts w:ascii="Times New Roman" w:hAnsi="Times New Roman" w:cs="Times New Roman"/>
          <w:sz w:val="24"/>
          <w:szCs w:val="24"/>
        </w:rPr>
        <w:t>Diputada Presidenta</w:t>
      </w:r>
      <w:r w:rsidRPr="006E3F1E">
        <w:rPr>
          <w:rFonts w:ascii="Times New Roman" w:hAnsi="Times New Roman" w:cs="Times New Roman"/>
          <w:sz w:val="24"/>
          <w:szCs w:val="24"/>
        </w:rPr>
        <w:t xml:space="preserve"> el acta ha sido aprobada por unanimidad de votos.</w:t>
      </w:r>
    </w:p>
    <w:p w14:paraId="436D80AE"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146702"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Muchas gracias Secretaria.</w:t>
      </w:r>
    </w:p>
    <w:p w14:paraId="5AEE700C"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Pido se registre la asistencia de la diputada Rosario Elizalde, de la diputada Lili Urbina Salazar y del diputado Jesús Isidro Moreno, por favor; así como también de la diputada Mónica Álvarez Nemer.</w:t>
      </w:r>
    </w:p>
    <w:p w14:paraId="084D583A"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Considerando el punto número 2 la diputada Yesica Yanet Rojas Hernández, leerá 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a la </w:t>
      </w:r>
      <w:r w:rsidR="007D5A51" w:rsidRPr="006E3F1E">
        <w:rPr>
          <w:rFonts w:ascii="Times New Roman" w:hAnsi="Times New Roman" w:cs="Times New Roman"/>
          <w:sz w:val="24"/>
          <w:szCs w:val="24"/>
        </w:rPr>
        <w:t>Iniciativa con Proyecto de Decreto</w:t>
      </w:r>
      <w:r w:rsidR="008D4F37" w:rsidRPr="006E3F1E">
        <w:rPr>
          <w:rFonts w:ascii="Times New Roman" w:hAnsi="Times New Roman" w:cs="Times New Roman"/>
          <w:sz w:val="24"/>
          <w:szCs w:val="24"/>
        </w:rPr>
        <w:t xml:space="preserve"> </w:t>
      </w:r>
      <w:r w:rsidRPr="006E3F1E">
        <w:rPr>
          <w:rFonts w:ascii="Times New Roman" w:hAnsi="Times New Roman" w:cs="Times New Roman"/>
          <w:sz w:val="24"/>
          <w:szCs w:val="24"/>
        </w:rPr>
        <w:t>por el que se reforma  el artículo 204 del Código Penal del Estado de México, formulado por la Comisión de Procuración y Administración de Justicia.</w:t>
      </w:r>
      <w:r w:rsidR="008D4F37" w:rsidRPr="006E3F1E">
        <w:rPr>
          <w:rFonts w:ascii="Times New Roman" w:hAnsi="Times New Roman" w:cs="Times New Roman"/>
          <w:sz w:val="24"/>
          <w:szCs w:val="24"/>
        </w:rPr>
        <w:t xml:space="preserve"> </w:t>
      </w:r>
      <w:r w:rsidRPr="006E3F1E">
        <w:rPr>
          <w:rFonts w:ascii="Times New Roman" w:hAnsi="Times New Roman" w:cs="Times New Roman"/>
          <w:sz w:val="24"/>
          <w:szCs w:val="24"/>
        </w:rPr>
        <w:t>Adelante diputada.</w:t>
      </w:r>
    </w:p>
    <w:p w14:paraId="1A3E50B6"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YESICA YANET ROJAS HERNÁNDEZ. Buenas tardes, muchas gracias, con su permiso diputadas, diputados integrantes de la LXI Legislatura</w:t>
      </w:r>
      <w:r w:rsidR="008D4F37" w:rsidRPr="006E3F1E">
        <w:rPr>
          <w:rFonts w:ascii="Times New Roman" w:hAnsi="Times New Roman" w:cs="Times New Roman"/>
          <w:sz w:val="24"/>
          <w:szCs w:val="24"/>
        </w:rPr>
        <w:t>; s</w:t>
      </w:r>
      <w:r w:rsidRPr="006E3F1E">
        <w:rPr>
          <w:rFonts w:ascii="Times New Roman" w:hAnsi="Times New Roman" w:cs="Times New Roman"/>
          <w:sz w:val="24"/>
          <w:szCs w:val="24"/>
        </w:rPr>
        <w:t>aludo a los medios de comunicación y a aquellos que nos siguen por las diferentes plataformas.</w:t>
      </w:r>
    </w:p>
    <w:p w14:paraId="63AB0CF6" w14:textId="77777777" w:rsidR="003B7DFE"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Antes de iniciar a leer mi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quiero hacer un agradecimiento a la Comisión de Procuración y Administración de Justicia, a la Fiscalía General de Justicia, a la </w:t>
      </w:r>
      <w:r w:rsidR="005E2A7E" w:rsidRPr="006E3F1E">
        <w:rPr>
          <w:rFonts w:ascii="Times New Roman" w:hAnsi="Times New Roman" w:cs="Times New Roman"/>
          <w:sz w:val="24"/>
          <w:szCs w:val="24"/>
        </w:rPr>
        <w:t>T</w:t>
      </w:r>
      <w:r w:rsidRPr="006E3F1E">
        <w:rPr>
          <w:rFonts w:ascii="Times New Roman" w:hAnsi="Times New Roman" w:cs="Times New Roman"/>
          <w:sz w:val="24"/>
          <w:szCs w:val="24"/>
        </w:rPr>
        <w:t xml:space="preserve">itular del Sistema de </w:t>
      </w:r>
      <w:r w:rsidR="00F3467F" w:rsidRPr="006E3F1E">
        <w:rPr>
          <w:rFonts w:ascii="Times New Roman" w:hAnsi="Times New Roman" w:cs="Times New Roman"/>
          <w:sz w:val="24"/>
          <w:szCs w:val="24"/>
        </w:rPr>
        <w:t xml:space="preserve">Protección </w:t>
      </w:r>
      <w:r w:rsidRPr="006E3F1E">
        <w:rPr>
          <w:rFonts w:ascii="Times New Roman" w:hAnsi="Times New Roman" w:cs="Times New Roman"/>
          <w:sz w:val="24"/>
          <w:szCs w:val="24"/>
        </w:rPr>
        <w:t xml:space="preserve">Integral de Niñas, Niños y Adolescentes en el Estado de México, obviamente a mi equipo de trabajo y muy en especial a mi compañera la </w:t>
      </w:r>
      <w:r w:rsidR="00EC30AB" w:rsidRPr="006E3F1E">
        <w:rPr>
          <w:rFonts w:ascii="Times New Roman" w:hAnsi="Times New Roman" w:cs="Times New Roman"/>
          <w:sz w:val="24"/>
          <w:szCs w:val="24"/>
        </w:rPr>
        <w:t xml:space="preserve">Licenciada </w:t>
      </w:r>
      <w:r w:rsidRPr="006E3F1E">
        <w:rPr>
          <w:rFonts w:ascii="Times New Roman" w:hAnsi="Times New Roman" w:cs="Times New Roman"/>
          <w:sz w:val="24"/>
          <w:szCs w:val="24"/>
        </w:rPr>
        <w:t>Mireya García J</w:t>
      </w:r>
      <w:r w:rsidR="003B7DFE" w:rsidRPr="006E3F1E">
        <w:rPr>
          <w:rFonts w:ascii="Times New Roman" w:hAnsi="Times New Roman" w:cs="Times New Roman"/>
          <w:sz w:val="24"/>
          <w:szCs w:val="24"/>
        </w:rPr>
        <w:t>iménez.</w:t>
      </w:r>
    </w:p>
    <w:p w14:paraId="341D3812" w14:textId="77777777" w:rsidR="003B7DFE" w:rsidRPr="006E3F1E" w:rsidRDefault="003B7DFE"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HONORABLE ASAMBLEA:</w:t>
      </w:r>
    </w:p>
    <w:p w14:paraId="5FFCEA4C" w14:textId="77777777" w:rsidR="009D2732" w:rsidRPr="006E3F1E" w:rsidRDefault="003B7DFE" w:rsidP="003B7DFE">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La </w:t>
      </w:r>
      <w:r w:rsidR="009D2732" w:rsidRPr="006E3F1E">
        <w:rPr>
          <w:rFonts w:ascii="Times New Roman" w:hAnsi="Times New Roman" w:cs="Times New Roman"/>
          <w:sz w:val="24"/>
          <w:szCs w:val="24"/>
        </w:rPr>
        <w:t xml:space="preserve">Presidencia de la LXI legislatura encomendó a la Comisión </w:t>
      </w:r>
      <w:r w:rsidR="000727D7" w:rsidRPr="006E3F1E">
        <w:rPr>
          <w:rFonts w:ascii="Times New Roman" w:hAnsi="Times New Roman" w:cs="Times New Roman"/>
          <w:sz w:val="24"/>
          <w:szCs w:val="24"/>
        </w:rPr>
        <w:t xml:space="preserve">Legislativa </w:t>
      </w:r>
      <w:r w:rsidR="009D2732" w:rsidRPr="006E3F1E">
        <w:rPr>
          <w:rFonts w:ascii="Times New Roman" w:hAnsi="Times New Roman" w:cs="Times New Roman"/>
          <w:sz w:val="24"/>
          <w:szCs w:val="24"/>
        </w:rPr>
        <w:t xml:space="preserve">de Procuración y Administración de Justicia el estudio y </w:t>
      </w:r>
      <w:r w:rsidR="007D5A51" w:rsidRPr="006E3F1E">
        <w:rPr>
          <w:rFonts w:ascii="Times New Roman" w:hAnsi="Times New Roman" w:cs="Times New Roman"/>
          <w:sz w:val="24"/>
          <w:szCs w:val="24"/>
        </w:rPr>
        <w:t>Dictamen</w:t>
      </w:r>
      <w:r w:rsidR="009D2732" w:rsidRPr="006E3F1E">
        <w:rPr>
          <w:rFonts w:ascii="Times New Roman" w:hAnsi="Times New Roman" w:cs="Times New Roman"/>
          <w:sz w:val="24"/>
          <w:szCs w:val="24"/>
        </w:rPr>
        <w:t xml:space="preserve"> de la </w:t>
      </w:r>
      <w:r w:rsidR="007D5A51" w:rsidRPr="006E3F1E">
        <w:rPr>
          <w:rFonts w:ascii="Times New Roman" w:hAnsi="Times New Roman" w:cs="Times New Roman"/>
          <w:sz w:val="24"/>
          <w:szCs w:val="24"/>
        </w:rPr>
        <w:t>Iniciativa con Proyecto de Decreto</w:t>
      </w:r>
      <w:r w:rsidR="000727D7" w:rsidRPr="006E3F1E">
        <w:rPr>
          <w:rFonts w:ascii="Times New Roman" w:hAnsi="Times New Roman" w:cs="Times New Roman"/>
          <w:sz w:val="24"/>
          <w:szCs w:val="24"/>
        </w:rPr>
        <w:t xml:space="preserve"> </w:t>
      </w:r>
      <w:r w:rsidR="009D2732" w:rsidRPr="006E3F1E">
        <w:rPr>
          <w:rFonts w:ascii="Times New Roman" w:hAnsi="Times New Roman" w:cs="Times New Roman"/>
          <w:sz w:val="24"/>
          <w:szCs w:val="24"/>
        </w:rPr>
        <w:t>por el que reforma el artículo 204 del Código Penal del Estado de México, presentada por la diputada Yesica Yanet Rojas Hernández, en nombre del</w:t>
      </w:r>
      <w:r w:rsidR="00C822F4" w:rsidRPr="006E3F1E">
        <w:rPr>
          <w:rFonts w:ascii="Times New Roman" w:hAnsi="Times New Roman" w:cs="Times New Roman"/>
          <w:sz w:val="24"/>
          <w:szCs w:val="24"/>
        </w:rPr>
        <w:t xml:space="preserve"> Grupo Parlamentario de morena.</w:t>
      </w:r>
    </w:p>
    <w:p w14:paraId="04B544B3"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 xml:space="preserve">Sustanciado el estudio minucioso de la </w:t>
      </w:r>
      <w:r w:rsidR="007D5A51" w:rsidRPr="006E3F1E">
        <w:rPr>
          <w:rFonts w:ascii="Times New Roman" w:hAnsi="Times New Roman" w:cs="Times New Roman"/>
          <w:sz w:val="24"/>
          <w:szCs w:val="24"/>
        </w:rPr>
        <w:t>Iniciativa de Decreto</w:t>
      </w:r>
      <w:r w:rsidR="00C822F4" w:rsidRPr="006E3F1E">
        <w:rPr>
          <w:rFonts w:ascii="Times New Roman" w:hAnsi="Times New Roman" w:cs="Times New Roman"/>
          <w:sz w:val="24"/>
          <w:szCs w:val="24"/>
        </w:rPr>
        <w:t xml:space="preserve"> </w:t>
      </w:r>
      <w:r w:rsidRPr="006E3F1E">
        <w:rPr>
          <w:rFonts w:ascii="Times New Roman" w:hAnsi="Times New Roman" w:cs="Times New Roman"/>
          <w:sz w:val="24"/>
          <w:szCs w:val="24"/>
        </w:rPr>
        <w:t>y suficientemente discutido en la Comisión Legislativa, nos permitimos con fundamento en lo establecido en los artículo</w:t>
      </w:r>
      <w:r w:rsidR="005E2A7E" w:rsidRPr="006E3F1E">
        <w:rPr>
          <w:rFonts w:ascii="Times New Roman" w:hAnsi="Times New Roman" w:cs="Times New Roman"/>
          <w:sz w:val="24"/>
          <w:szCs w:val="24"/>
        </w:rPr>
        <w:t>s</w:t>
      </w:r>
      <w:r w:rsidRPr="006E3F1E">
        <w:rPr>
          <w:rFonts w:ascii="Times New Roman" w:hAnsi="Times New Roman" w:cs="Times New Roman"/>
          <w:sz w:val="24"/>
          <w:szCs w:val="24"/>
        </w:rPr>
        <w:t xml:space="preserve"> 68, 70, 72 y 82 de la Ley Orgánica del Poder Legislativo del Estado Libre y Soberano de México, en relación con lo previsto en los artículos 13</w:t>
      </w:r>
      <w:r w:rsidR="00F52D35" w:rsidRPr="006E3F1E">
        <w:rPr>
          <w:rFonts w:ascii="Times New Roman" w:hAnsi="Times New Roman" w:cs="Times New Roman"/>
          <w:sz w:val="24"/>
          <w:szCs w:val="24"/>
        </w:rPr>
        <w:t>-</w:t>
      </w:r>
      <w:r w:rsidRPr="006E3F1E">
        <w:rPr>
          <w:rFonts w:ascii="Times New Roman" w:hAnsi="Times New Roman" w:cs="Times New Roman"/>
          <w:sz w:val="24"/>
          <w:szCs w:val="24"/>
        </w:rPr>
        <w:t xml:space="preserve">A, 70, 73, 75, 78, 79 y 80 del Reglamento del Poder Legislativo del Estado Libre y Soberano de México, someter a la Legislatura en </w:t>
      </w:r>
      <w:r w:rsidR="00C822F4" w:rsidRPr="006E3F1E">
        <w:rPr>
          <w:rFonts w:ascii="Times New Roman" w:hAnsi="Times New Roman" w:cs="Times New Roman"/>
          <w:sz w:val="24"/>
          <w:szCs w:val="24"/>
        </w:rPr>
        <w:t>Pleno</w:t>
      </w:r>
      <w:r w:rsidRPr="006E3F1E">
        <w:rPr>
          <w:rFonts w:ascii="Times New Roman" w:hAnsi="Times New Roman" w:cs="Times New Roman"/>
          <w:sz w:val="24"/>
          <w:szCs w:val="24"/>
        </w:rPr>
        <w:t>, el siguiente:</w:t>
      </w:r>
    </w:p>
    <w:p w14:paraId="39192766" w14:textId="77777777" w:rsidR="009D2732" w:rsidRPr="006E3F1E" w:rsidRDefault="007D5A51"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DICTAMEN</w:t>
      </w:r>
    </w:p>
    <w:p w14:paraId="15093984"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ANTECEDENTES</w:t>
      </w:r>
    </w:p>
    <w:p w14:paraId="1DF03F0B"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La </w:t>
      </w:r>
      <w:r w:rsidR="007D5A51" w:rsidRPr="006E3F1E">
        <w:rPr>
          <w:rFonts w:ascii="Times New Roman" w:hAnsi="Times New Roman" w:cs="Times New Roman"/>
          <w:sz w:val="24"/>
          <w:szCs w:val="24"/>
        </w:rPr>
        <w:t>Iniciativa de Decreto</w:t>
      </w:r>
      <w:r w:rsidR="00117B67" w:rsidRPr="006E3F1E">
        <w:rPr>
          <w:rFonts w:ascii="Times New Roman" w:hAnsi="Times New Roman" w:cs="Times New Roman"/>
          <w:sz w:val="24"/>
          <w:szCs w:val="24"/>
        </w:rPr>
        <w:t xml:space="preserve"> </w:t>
      </w:r>
      <w:r w:rsidRPr="006E3F1E">
        <w:rPr>
          <w:rFonts w:ascii="Times New Roman" w:hAnsi="Times New Roman" w:cs="Times New Roman"/>
          <w:sz w:val="24"/>
          <w:szCs w:val="24"/>
        </w:rPr>
        <w:t>fue presentada por la diputada Yesica Yanet Rojas Hernández en nombre del Grupo Parlamentario de morena a la deliberación de la LXI Legislatura en uso del derecho de iniciativa legislativa, prevista en los artículo</w:t>
      </w:r>
      <w:r w:rsidR="005E2A7E" w:rsidRPr="006E3F1E">
        <w:rPr>
          <w:rFonts w:ascii="Times New Roman" w:hAnsi="Times New Roman" w:cs="Times New Roman"/>
          <w:sz w:val="24"/>
          <w:szCs w:val="24"/>
        </w:rPr>
        <w:t>s</w:t>
      </w:r>
      <w:r w:rsidRPr="006E3F1E">
        <w:rPr>
          <w:rFonts w:ascii="Times New Roman" w:hAnsi="Times New Roman" w:cs="Times New Roman"/>
          <w:sz w:val="24"/>
          <w:szCs w:val="24"/>
        </w:rPr>
        <w:t xml:space="preserve"> 51 fracción II de la Constitución Política del Estado Libre y Soberano de México y 28 fracción I de la Ley Orgánica del Poder Legislativo del Estado Libre y Soberano de México.</w:t>
      </w:r>
    </w:p>
    <w:p w14:paraId="24AF446B"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Del estudio que llevamos a cabo las y los integrantes de la comisión legislativa advertimos que la </w:t>
      </w:r>
      <w:r w:rsidR="007D5A51" w:rsidRPr="006E3F1E">
        <w:rPr>
          <w:rFonts w:ascii="Times New Roman" w:hAnsi="Times New Roman" w:cs="Times New Roman"/>
          <w:sz w:val="24"/>
          <w:szCs w:val="24"/>
        </w:rPr>
        <w:t>Iniciativa de Decreto</w:t>
      </w:r>
      <w:r w:rsidR="00465ED6" w:rsidRPr="006E3F1E">
        <w:rPr>
          <w:rFonts w:ascii="Times New Roman" w:hAnsi="Times New Roman" w:cs="Times New Roman"/>
          <w:sz w:val="24"/>
          <w:szCs w:val="24"/>
        </w:rPr>
        <w:t xml:space="preserve"> </w:t>
      </w:r>
      <w:r w:rsidRPr="006E3F1E">
        <w:rPr>
          <w:rFonts w:ascii="Times New Roman" w:hAnsi="Times New Roman" w:cs="Times New Roman"/>
          <w:sz w:val="24"/>
          <w:szCs w:val="24"/>
        </w:rPr>
        <w:t>tiene como propósito principal favorecer disposiciones jurídicas que contribuyan a erradicar el uso y participación de menores en delitos de alto impacto.</w:t>
      </w:r>
    </w:p>
    <w:p w14:paraId="72E071EB" w14:textId="77777777" w:rsidR="009D2732" w:rsidRPr="006E3F1E" w:rsidRDefault="009D2732"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Como resultado del estudio y para contribuir con el propósito de la iniciativa, determinamos señalar en la parte conducente del artículo 204 del Código Penal, además de los supuestos contenido en el mismo que comete el delito contra las personas menores de edad y quienes no tienen la capacidad para comprender el significado del hecho al que por cualquier medio obligue</w:t>
      </w:r>
      <w:r w:rsidR="00465ED6" w:rsidRPr="006E3F1E">
        <w:rPr>
          <w:rFonts w:ascii="Times New Roman" w:hAnsi="Times New Roman" w:cs="Times New Roman"/>
          <w:sz w:val="24"/>
          <w:szCs w:val="24"/>
        </w:rPr>
        <w:t>,</w:t>
      </w:r>
      <w:r w:rsidRPr="006E3F1E">
        <w:rPr>
          <w:rFonts w:ascii="Times New Roman" w:hAnsi="Times New Roman" w:cs="Times New Roman"/>
          <w:sz w:val="24"/>
          <w:szCs w:val="24"/>
        </w:rPr>
        <w:t xml:space="preserve"> procura, induzca o facilite a una persona menor de edad o quien no tenga la capacidad para comprender el significado del hecho o la capacidad de resistirla a realizar la siguientes conductas:</w:t>
      </w:r>
    </w:p>
    <w:p w14:paraId="277F354A" w14:textId="77777777" w:rsidR="00146702" w:rsidRPr="006E3F1E" w:rsidRDefault="009D2732" w:rsidP="006D5AB3">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2. A formar parte de una asociación delictuosa o pandilla se le impondrá pena de </w:t>
      </w:r>
      <w:r w:rsidR="00A52926" w:rsidRPr="006E3F1E">
        <w:rPr>
          <w:rFonts w:ascii="Times New Roman" w:hAnsi="Times New Roman" w:cs="Times New Roman"/>
          <w:sz w:val="24"/>
          <w:szCs w:val="24"/>
        </w:rPr>
        <w:t>cinco</w:t>
      </w:r>
      <w:r w:rsidRPr="006E3F1E">
        <w:rPr>
          <w:rFonts w:ascii="Times New Roman" w:hAnsi="Times New Roman" w:cs="Times New Roman"/>
          <w:sz w:val="24"/>
          <w:szCs w:val="24"/>
        </w:rPr>
        <w:t xml:space="preserve"> a </w:t>
      </w:r>
      <w:r w:rsidR="00A52926" w:rsidRPr="006E3F1E">
        <w:rPr>
          <w:rFonts w:ascii="Times New Roman" w:hAnsi="Times New Roman" w:cs="Times New Roman"/>
          <w:sz w:val="24"/>
          <w:szCs w:val="24"/>
        </w:rPr>
        <w:t>diez</w:t>
      </w:r>
      <w:r w:rsidRPr="006E3F1E">
        <w:rPr>
          <w:rFonts w:ascii="Times New Roman" w:hAnsi="Times New Roman" w:cs="Times New Roman"/>
          <w:sz w:val="24"/>
          <w:szCs w:val="24"/>
        </w:rPr>
        <w:t xml:space="preserve"> años de prisión y de </w:t>
      </w:r>
      <w:r w:rsidR="00A52926" w:rsidRPr="006E3F1E">
        <w:rPr>
          <w:rFonts w:ascii="Times New Roman" w:hAnsi="Times New Roman" w:cs="Times New Roman"/>
          <w:sz w:val="24"/>
          <w:szCs w:val="24"/>
        </w:rPr>
        <w:t>quinientos</w:t>
      </w:r>
      <w:r w:rsidRPr="006E3F1E">
        <w:rPr>
          <w:rFonts w:ascii="Times New Roman" w:hAnsi="Times New Roman" w:cs="Times New Roman"/>
          <w:sz w:val="24"/>
          <w:szCs w:val="24"/>
        </w:rPr>
        <w:t xml:space="preserve"> a </w:t>
      </w:r>
      <w:r w:rsidR="00A52926" w:rsidRPr="006E3F1E">
        <w:rPr>
          <w:rFonts w:ascii="Times New Roman" w:hAnsi="Times New Roman" w:cs="Times New Roman"/>
          <w:sz w:val="24"/>
          <w:szCs w:val="24"/>
        </w:rPr>
        <w:t>dos</w:t>
      </w:r>
      <w:r w:rsidR="006D5AB3" w:rsidRPr="006E3F1E">
        <w:rPr>
          <w:rFonts w:ascii="Times New Roman" w:hAnsi="Times New Roman" w:cs="Times New Roman"/>
          <w:sz w:val="24"/>
          <w:szCs w:val="24"/>
        </w:rPr>
        <w:t xml:space="preserve"> mil días multa, s</w:t>
      </w:r>
      <w:r w:rsidRPr="006E3F1E">
        <w:rPr>
          <w:rFonts w:ascii="Times New Roman" w:hAnsi="Times New Roman" w:cs="Times New Roman"/>
          <w:sz w:val="24"/>
          <w:szCs w:val="24"/>
        </w:rPr>
        <w:t>i la finalidad de esta asociación</w:t>
      </w:r>
      <w:r w:rsidR="00087676" w:rsidRPr="006E3F1E">
        <w:rPr>
          <w:rFonts w:ascii="Times New Roman" w:hAnsi="Times New Roman" w:cs="Times New Roman"/>
          <w:sz w:val="24"/>
          <w:szCs w:val="24"/>
        </w:rPr>
        <w:t xml:space="preserve"> delictuosas o</w:t>
      </w:r>
      <w:r w:rsidRPr="006E3F1E">
        <w:rPr>
          <w:rFonts w:ascii="Times New Roman" w:hAnsi="Times New Roman" w:cs="Times New Roman"/>
          <w:sz w:val="24"/>
          <w:szCs w:val="24"/>
        </w:rPr>
        <w:t xml:space="preserve"> de la pandilla, es cometer delitos graves se incrementara la pena en una tercera parte.</w:t>
      </w:r>
    </w:p>
    <w:p w14:paraId="562C2788" w14:textId="77777777" w:rsidR="00411C5A" w:rsidRPr="006E3F1E" w:rsidRDefault="009D2732"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A fabricar, portar, usar o traficar armas prohibidas sin un fin licito,</w:t>
      </w:r>
      <w:r w:rsidR="006D5AB3" w:rsidRPr="006E3F1E">
        <w:rPr>
          <w:rFonts w:ascii="Times New Roman" w:hAnsi="Times New Roman" w:cs="Times New Roman"/>
          <w:sz w:val="24"/>
          <w:szCs w:val="24"/>
        </w:rPr>
        <w:t xml:space="preserve"> se le impondrá la pena de cinco a diez</w:t>
      </w:r>
      <w:r w:rsidRPr="006E3F1E">
        <w:rPr>
          <w:rFonts w:ascii="Times New Roman" w:hAnsi="Times New Roman" w:cs="Times New Roman"/>
          <w:sz w:val="24"/>
          <w:szCs w:val="24"/>
        </w:rPr>
        <w:t xml:space="preserve"> años de prisión y de </w:t>
      </w:r>
      <w:r w:rsidR="006D5AB3" w:rsidRPr="006E3F1E">
        <w:rPr>
          <w:rFonts w:ascii="Times New Roman" w:hAnsi="Times New Roman" w:cs="Times New Roman"/>
          <w:sz w:val="24"/>
          <w:szCs w:val="24"/>
        </w:rPr>
        <w:t>trescientos</w:t>
      </w:r>
      <w:r w:rsidRPr="006E3F1E">
        <w:rPr>
          <w:rFonts w:ascii="Times New Roman" w:hAnsi="Times New Roman" w:cs="Times New Roman"/>
          <w:sz w:val="24"/>
          <w:szCs w:val="24"/>
        </w:rPr>
        <w:t xml:space="preserve"> a </w:t>
      </w:r>
      <w:r w:rsidR="006D5AB3" w:rsidRPr="006E3F1E">
        <w:rPr>
          <w:rFonts w:ascii="Times New Roman" w:hAnsi="Times New Roman" w:cs="Times New Roman"/>
          <w:sz w:val="24"/>
          <w:szCs w:val="24"/>
        </w:rPr>
        <w:t>mil quinientos</w:t>
      </w:r>
      <w:r w:rsidRPr="006E3F1E">
        <w:rPr>
          <w:rFonts w:ascii="Times New Roman" w:hAnsi="Times New Roman" w:cs="Times New Roman"/>
          <w:sz w:val="24"/>
          <w:szCs w:val="24"/>
        </w:rPr>
        <w:t xml:space="preserve"> días multa</w:t>
      </w:r>
      <w:r w:rsidR="00411C5A" w:rsidRPr="006E3F1E">
        <w:rPr>
          <w:rFonts w:ascii="Times New Roman" w:hAnsi="Times New Roman" w:cs="Times New Roman"/>
          <w:sz w:val="24"/>
          <w:szCs w:val="24"/>
        </w:rPr>
        <w:t>.</w:t>
      </w:r>
    </w:p>
    <w:p w14:paraId="76F56977" w14:textId="77777777" w:rsidR="00411C5A" w:rsidRPr="006E3F1E" w:rsidRDefault="00411C5A"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Al </w:t>
      </w:r>
      <w:r w:rsidR="009D2732" w:rsidRPr="006E3F1E">
        <w:rPr>
          <w:rFonts w:ascii="Times New Roman" w:hAnsi="Times New Roman" w:cs="Times New Roman"/>
          <w:sz w:val="24"/>
          <w:szCs w:val="24"/>
        </w:rPr>
        <w:t xml:space="preserve">realizar a través de cualquier medio o sin fines de lucro actos eróticos o sexuales, así como exhibiciones corporales, lascivas o sexuales públicas o privadas, será castigado con pena de prisión de </w:t>
      </w:r>
      <w:r w:rsidR="00DB66C9" w:rsidRPr="006E3F1E">
        <w:rPr>
          <w:rFonts w:ascii="Times New Roman" w:hAnsi="Times New Roman" w:cs="Times New Roman"/>
          <w:sz w:val="24"/>
          <w:szCs w:val="24"/>
        </w:rPr>
        <w:t>cinco</w:t>
      </w:r>
      <w:r w:rsidR="009D2732" w:rsidRPr="006E3F1E">
        <w:rPr>
          <w:rFonts w:ascii="Times New Roman" w:hAnsi="Times New Roman" w:cs="Times New Roman"/>
          <w:sz w:val="24"/>
          <w:szCs w:val="24"/>
        </w:rPr>
        <w:t xml:space="preserve"> a </w:t>
      </w:r>
      <w:r w:rsidR="00DB66C9" w:rsidRPr="006E3F1E">
        <w:rPr>
          <w:rFonts w:ascii="Times New Roman" w:hAnsi="Times New Roman" w:cs="Times New Roman"/>
          <w:sz w:val="24"/>
          <w:szCs w:val="24"/>
        </w:rPr>
        <w:t>diez</w:t>
      </w:r>
      <w:r w:rsidR="009D2732" w:rsidRPr="006E3F1E">
        <w:rPr>
          <w:rFonts w:ascii="Times New Roman" w:hAnsi="Times New Roman" w:cs="Times New Roman"/>
          <w:sz w:val="24"/>
          <w:szCs w:val="24"/>
        </w:rPr>
        <w:t xml:space="preserve"> años de prisión y de </w:t>
      </w:r>
      <w:r w:rsidR="00DB66C9" w:rsidRPr="006E3F1E">
        <w:rPr>
          <w:rFonts w:ascii="Times New Roman" w:hAnsi="Times New Roman" w:cs="Times New Roman"/>
          <w:sz w:val="24"/>
          <w:szCs w:val="24"/>
        </w:rPr>
        <w:t>mil</w:t>
      </w:r>
      <w:r w:rsidR="009D2732" w:rsidRPr="006E3F1E">
        <w:rPr>
          <w:rFonts w:ascii="Times New Roman" w:hAnsi="Times New Roman" w:cs="Times New Roman"/>
          <w:sz w:val="24"/>
          <w:szCs w:val="24"/>
        </w:rPr>
        <w:t xml:space="preserve"> a </w:t>
      </w:r>
      <w:r w:rsidR="00DB66C9" w:rsidRPr="006E3F1E">
        <w:rPr>
          <w:rFonts w:ascii="Times New Roman" w:hAnsi="Times New Roman" w:cs="Times New Roman"/>
          <w:sz w:val="24"/>
          <w:szCs w:val="24"/>
        </w:rPr>
        <w:t>cuatro mil</w:t>
      </w:r>
      <w:r w:rsidR="009D2732" w:rsidRPr="006E3F1E">
        <w:rPr>
          <w:rFonts w:ascii="Times New Roman" w:hAnsi="Times New Roman" w:cs="Times New Roman"/>
          <w:sz w:val="24"/>
          <w:szCs w:val="24"/>
        </w:rPr>
        <w:t xml:space="preserve"> días multa</w:t>
      </w:r>
      <w:r w:rsidRPr="006E3F1E">
        <w:rPr>
          <w:rFonts w:ascii="Times New Roman" w:hAnsi="Times New Roman" w:cs="Times New Roman"/>
          <w:sz w:val="24"/>
          <w:szCs w:val="24"/>
        </w:rPr>
        <w:t>.</w:t>
      </w:r>
    </w:p>
    <w:p w14:paraId="3FDBEAFF" w14:textId="77777777" w:rsidR="009D2732" w:rsidRPr="006E3F1E" w:rsidRDefault="00411C5A"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A </w:t>
      </w:r>
      <w:r w:rsidR="009D2732" w:rsidRPr="006E3F1E">
        <w:rPr>
          <w:rFonts w:ascii="Times New Roman" w:hAnsi="Times New Roman" w:cs="Times New Roman"/>
          <w:sz w:val="24"/>
          <w:szCs w:val="24"/>
        </w:rPr>
        <w:t xml:space="preserve">quien empleé aun gratuitamente a personas menores de </w:t>
      </w:r>
      <w:r w:rsidR="00DB66C9" w:rsidRPr="006E3F1E">
        <w:rPr>
          <w:rFonts w:ascii="Times New Roman" w:hAnsi="Times New Roman" w:cs="Times New Roman"/>
          <w:sz w:val="24"/>
          <w:szCs w:val="24"/>
        </w:rPr>
        <w:t>dieciocho</w:t>
      </w:r>
      <w:r w:rsidR="009D2732" w:rsidRPr="006E3F1E">
        <w:rPr>
          <w:rFonts w:ascii="Times New Roman" w:hAnsi="Times New Roman" w:cs="Times New Roman"/>
          <w:sz w:val="24"/>
          <w:szCs w:val="24"/>
        </w:rPr>
        <w:t xml:space="preserve"> años o que no tengan la capacidad de comprender el significado del hecho o de resistirlo, utilizando sus servicios en lugares </w:t>
      </w:r>
      <w:r w:rsidRPr="006E3F1E">
        <w:rPr>
          <w:rFonts w:ascii="Times New Roman" w:hAnsi="Times New Roman" w:cs="Times New Roman"/>
          <w:sz w:val="24"/>
          <w:szCs w:val="24"/>
        </w:rPr>
        <w:t xml:space="preserve">o </w:t>
      </w:r>
      <w:r w:rsidR="009D2732" w:rsidRPr="006E3F1E">
        <w:rPr>
          <w:rFonts w:ascii="Times New Roman" w:hAnsi="Times New Roman" w:cs="Times New Roman"/>
          <w:sz w:val="24"/>
          <w:szCs w:val="24"/>
        </w:rPr>
        <w:t>establecimientos donde preponderantemente se extiendan bebidas alcohólicas o sustancias toxicas para su consumo inmediato o en lugares que por su naturaleza sean nocivos para el libre desarrollo de su personalidad</w:t>
      </w:r>
      <w:r w:rsidRPr="006E3F1E">
        <w:rPr>
          <w:rFonts w:ascii="Times New Roman" w:hAnsi="Times New Roman" w:cs="Times New Roman"/>
          <w:sz w:val="24"/>
          <w:szCs w:val="24"/>
        </w:rPr>
        <w:t xml:space="preserve"> o para su salud, se le aplicará</w:t>
      </w:r>
      <w:r w:rsidR="009D2732" w:rsidRPr="006E3F1E">
        <w:rPr>
          <w:rFonts w:ascii="Times New Roman" w:hAnsi="Times New Roman" w:cs="Times New Roman"/>
          <w:sz w:val="24"/>
          <w:szCs w:val="24"/>
        </w:rPr>
        <w:t xml:space="preserve"> prisión de </w:t>
      </w:r>
      <w:r w:rsidR="00DB66C9" w:rsidRPr="006E3F1E">
        <w:rPr>
          <w:rFonts w:ascii="Times New Roman" w:hAnsi="Times New Roman" w:cs="Times New Roman"/>
          <w:sz w:val="24"/>
          <w:szCs w:val="24"/>
        </w:rPr>
        <w:t xml:space="preserve">dos </w:t>
      </w:r>
      <w:r w:rsidR="009D2732" w:rsidRPr="006E3F1E">
        <w:rPr>
          <w:rFonts w:ascii="Times New Roman" w:hAnsi="Times New Roman" w:cs="Times New Roman"/>
          <w:sz w:val="24"/>
          <w:szCs w:val="24"/>
        </w:rPr>
        <w:t xml:space="preserve">a </w:t>
      </w:r>
      <w:r w:rsidR="00DB66C9" w:rsidRPr="006E3F1E">
        <w:rPr>
          <w:rFonts w:ascii="Times New Roman" w:hAnsi="Times New Roman" w:cs="Times New Roman"/>
          <w:sz w:val="24"/>
          <w:szCs w:val="24"/>
        </w:rPr>
        <w:t>cuatro</w:t>
      </w:r>
      <w:r w:rsidR="009D2732" w:rsidRPr="006E3F1E">
        <w:rPr>
          <w:rFonts w:ascii="Times New Roman" w:hAnsi="Times New Roman" w:cs="Times New Roman"/>
          <w:sz w:val="24"/>
          <w:szCs w:val="24"/>
        </w:rPr>
        <w:t xml:space="preserve"> años y de </w:t>
      </w:r>
      <w:r w:rsidR="00DB66C9" w:rsidRPr="006E3F1E">
        <w:rPr>
          <w:rFonts w:ascii="Times New Roman" w:hAnsi="Times New Roman" w:cs="Times New Roman"/>
          <w:sz w:val="24"/>
          <w:szCs w:val="24"/>
        </w:rPr>
        <w:t>mil</w:t>
      </w:r>
      <w:r w:rsidR="009D2732" w:rsidRPr="006E3F1E">
        <w:rPr>
          <w:rFonts w:ascii="Times New Roman" w:hAnsi="Times New Roman" w:cs="Times New Roman"/>
          <w:sz w:val="24"/>
          <w:szCs w:val="24"/>
        </w:rPr>
        <w:t xml:space="preserve"> a </w:t>
      </w:r>
      <w:r w:rsidR="00DB66C9" w:rsidRPr="006E3F1E">
        <w:rPr>
          <w:rFonts w:ascii="Times New Roman" w:hAnsi="Times New Roman" w:cs="Times New Roman"/>
          <w:sz w:val="24"/>
          <w:szCs w:val="24"/>
        </w:rPr>
        <w:t>cinco</w:t>
      </w:r>
      <w:r w:rsidR="009D2732" w:rsidRPr="006E3F1E">
        <w:rPr>
          <w:rFonts w:ascii="Times New Roman" w:hAnsi="Times New Roman" w:cs="Times New Roman"/>
          <w:sz w:val="24"/>
          <w:szCs w:val="24"/>
        </w:rPr>
        <w:t xml:space="preserve"> días multa, así como el cierre definitivo del establecimiento.</w:t>
      </w:r>
    </w:p>
    <w:p w14:paraId="72D320B6" w14:textId="77777777" w:rsidR="009D2732" w:rsidRPr="006E3F1E" w:rsidRDefault="009D273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RESOLUTIVOS</w:t>
      </w:r>
    </w:p>
    <w:p w14:paraId="289ACB6C"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PRIMERO. Es de aprobarse en lo conducente, conforme al Proyecto de Decreto que ha sido integrado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por el que se reforma el artículo 204 del Código Penal de</w:t>
      </w:r>
      <w:r w:rsidR="00C70B60" w:rsidRPr="006E3F1E">
        <w:rPr>
          <w:rFonts w:ascii="Times New Roman" w:hAnsi="Times New Roman" w:cs="Times New Roman"/>
          <w:sz w:val="24"/>
          <w:szCs w:val="24"/>
        </w:rPr>
        <w:t>l</w:t>
      </w:r>
      <w:r w:rsidRPr="006E3F1E">
        <w:rPr>
          <w:rFonts w:ascii="Times New Roman" w:hAnsi="Times New Roman" w:cs="Times New Roman"/>
          <w:sz w:val="24"/>
          <w:szCs w:val="24"/>
        </w:rPr>
        <w:t xml:space="preserve"> Estado de México, presentado por la diputada Yesica Yanet Rojas Hernández</w:t>
      </w:r>
      <w:r w:rsidR="00F73BA1" w:rsidRPr="006E3F1E">
        <w:rPr>
          <w:rFonts w:ascii="Times New Roman" w:hAnsi="Times New Roman" w:cs="Times New Roman"/>
          <w:sz w:val="24"/>
          <w:szCs w:val="24"/>
        </w:rPr>
        <w:t>,</w:t>
      </w:r>
      <w:r w:rsidRPr="006E3F1E">
        <w:rPr>
          <w:rFonts w:ascii="Times New Roman" w:hAnsi="Times New Roman" w:cs="Times New Roman"/>
          <w:sz w:val="24"/>
          <w:szCs w:val="24"/>
        </w:rPr>
        <w:t xml:space="preserve"> en nombre del Grupo Parlamentario de morena.</w:t>
      </w:r>
    </w:p>
    <w:p w14:paraId="557AB7E3" w14:textId="77777777" w:rsidR="00CF3BA5"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SEGUNDO. Se adjunta el Proyecto de Decreto para los efectos procedentes</w:t>
      </w:r>
      <w:r w:rsidR="00CF3BA5" w:rsidRPr="006E3F1E">
        <w:rPr>
          <w:rFonts w:ascii="Times New Roman" w:hAnsi="Times New Roman" w:cs="Times New Roman"/>
          <w:sz w:val="24"/>
          <w:szCs w:val="24"/>
        </w:rPr>
        <w:t>.</w:t>
      </w:r>
    </w:p>
    <w:p w14:paraId="5FED6E82" w14:textId="77777777" w:rsidR="00CF3BA5" w:rsidRPr="006E3F1E" w:rsidRDefault="00CF3BA5"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D</w:t>
      </w:r>
      <w:r w:rsidR="009D2732" w:rsidRPr="006E3F1E">
        <w:rPr>
          <w:rFonts w:ascii="Times New Roman" w:hAnsi="Times New Roman" w:cs="Times New Roman"/>
          <w:sz w:val="24"/>
          <w:szCs w:val="24"/>
        </w:rPr>
        <w:t>ado en el Palacio del Poder Legislativo</w:t>
      </w:r>
      <w:r w:rsidR="00C70B60" w:rsidRPr="006E3F1E">
        <w:rPr>
          <w:rFonts w:ascii="Times New Roman" w:hAnsi="Times New Roman" w:cs="Times New Roman"/>
          <w:sz w:val="24"/>
          <w:szCs w:val="24"/>
        </w:rPr>
        <w:t>,</w:t>
      </w:r>
      <w:r w:rsidR="009D2732" w:rsidRPr="006E3F1E">
        <w:rPr>
          <w:rFonts w:ascii="Times New Roman" w:hAnsi="Times New Roman" w:cs="Times New Roman"/>
          <w:sz w:val="24"/>
          <w:szCs w:val="24"/>
        </w:rPr>
        <w:t xml:space="preserve"> en la </w:t>
      </w:r>
      <w:r w:rsidR="00C70B60" w:rsidRPr="006E3F1E">
        <w:rPr>
          <w:rFonts w:ascii="Times New Roman" w:hAnsi="Times New Roman" w:cs="Times New Roman"/>
          <w:sz w:val="24"/>
          <w:szCs w:val="24"/>
        </w:rPr>
        <w:t xml:space="preserve">ciudad </w:t>
      </w:r>
      <w:r w:rsidR="009D2732" w:rsidRPr="006E3F1E">
        <w:rPr>
          <w:rFonts w:ascii="Times New Roman" w:hAnsi="Times New Roman" w:cs="Times New Roman"/>
          <w:sz w:val="24"/>
          <w:szCs w:val="24"/>
        </w:rPr>
        <w:t>de Toluca de Lerdo</w:t>
      </w:r>
      <w:r w:rsidRPr="006E3F1E">
        <w:rPr>
          <w:rFonts w:ascii="Times New Roman" w:hAnsi="Times New Roman" w:cs="Times New Roman"/>
          <w:sz w:val="24"/>
          <w:szCs w:val="24"/>
        </w:rPr>
        <w:t>,</w:t>
      </w:r>
      <w:r w:rsidR="009D2732" w:rsidRPr="006E3F1E">
        <w:rPr>
          <w:rFonts w:ascii="Times New Roman" w:hAnsi="Times New Roman" w:cs="Times New Roman"/>
          <w:sz w:val="24"/>
          <w:szCs w:val="24"/>
        </w:rPr>
        <w:t xml:space="preserve"> </w:t>
      </w:r>
      <w:r w:rsidR="00C70B60" w:rsidRPr="006E3F1E">
        <w:rPr>
          <w:rFonts w:ascii="Times New Roman" w:hAnsi="Times New Roman" w:cs="Times New Roman"/>
          <w:sz w:val="24"/>
          <w:szCs w:val="24"/>
        </w:rPr>
        <w:t xml:space="preserve">capital </w:t>
      </w:r>
      <w:r w:rsidR="009D2732" w:rsidRPr="006E3F1E">
        <w:rPr>
          <w:rFonts w:ascii="Times New Roman" w:hAnsi="Times New Roman" w:cs="Times New Roman"/>
          <w:sz w:val="24"/>
          <w:szCs w:val="24"/>
        </w:rPr>
        <w:t xml:space="preserve">del Estado de México a los </w:t>
      </w:r>
      <w:r w:rsidR="00C70B60" w:rsidRPr="006E3F1E">
        <w:rPr>
          <w:rFonts w:ascii="Times New Roman" w:hAnsi="Times New Roman" w:cs="Times New Roman"/>
          <w:sz w:val="24"/>
          <w:szCs w:val="24"/>
        </w:rPr>
        <w:t xml:space="preserve">dos </w:t>
      </w:r>
      <w:r w:rsidR="009D2732" w:rsidRPr="006E3F1E">
        <w:rPr>
          <w:rFonts w:ascii="Times New Roman" w:hAnsi="Times New Roman" w:cs="Times New Roman"/>
          <w:sz w:val="24"/>
          <w:szCs w:val="24"/>
        </w:rPr>
        <w:t xml:space="preserve">días del mes de diciembre del año </w:t>
      </w:r>
      <w:r w:rsidR="00C70B60" w:rsidRPr="006E3F1E">
        <w:rPr>
          <w:rFonts w:ascii="Times New Roman" w:hAnsi="Times New Roman" w:cs="Times New Roman"/>
          <w:sz w:val="24"/>
          <w:szCs w:val="24"/>
        </w:rPr>
        <w:t>dos mil veintiuno</w:t>
      </w:r>
      <w:r w:rsidRPr="006E3F1E">
        <w:rPr>
          <w:rFonts w:ascii="Times New Roman" w:hAnsi="Times New Roman" w:cs="Times New Roman"/>
          <w:sz w:val="24"/>
          <w:szCs w:val="24"/>
        </w:rPr>
        <w:t>.</w:t>
      </w:r>
    </w:p>
    <w:p w14:paraId="32B55269" w14:textId="77777777" w:rsidR="009D2732" w:rsidRPr="006E3F1E" w:rsidRDefault="00CF3BA5"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COMISIÓN LEGISLATIVA DE PROCURACI</w:t>
      </w:r>
      <w:r w:rsidR="00F73BA1" w:rsidRPr="006E3F1E">
        <w:rPr>
          <w:rFonts w:ascii="Times New Roman" w:hAnsi="Times New Roman" w:cs="Times New Roman"/>
          <w:sz w:val="24"/>
          <w:szCs w:val="24"/>
        </w:rPr>
        <w:t>ÓN Y ADMINISTRACIÓN DE JUSTICIA</w:t>
      </w:r>
    </w:p>
    <w:p w14:paraId="7127502C" w14:textId="77777777" w:rsidR="009D2732"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Es cuanto</w:t>
      </w:r>
      <w:r w:rsidR="004C2264"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4C2264" w:rsidRPr="006E3F1E">
        <w:rPr>
          <w:rFonts w:ascii="Times New Roman" w:hAnsi="Times New Roman" w:cs="Times New Roman"/>
          <w:sz w:val="24"/>
          <w:szCs w:val="24"/>
        </w:rPr>
        <w:t xml:space="preserve">Muchas </w:t>
      </w:r>
      <w:r w:rsidRPr="006E3F1E">
        <w:rPr>
          <w:rFonts w:ascii="Times New Roman" w:hAnsi="Times New Roman" w:cs="Times New Roman"/>
          <w:sz w:val="24"/>
          <w:szCs w:val="24"/>
        </w:rPr>
        <w:t xml:space="preserve">gracias </w:t>
      </w:r>
      <w:r w:rsidR="004C2264" w:rsidRPr="006E3F1E">
        <w:rPr>
          <w:rFonts w:ascii="Times New Roman" w:hAnsi="Times New Roman" w:cs="Times New Roman"/>
          <w:sz w:val="24"/>
          <w:szCs w:val="24"/>
        </w:rPr>
        <w:t>Presidenta</w:t>
      </w:r>
      <w:r w:rsidRPr="006E3F1E">
        <w:rPr>
          <w:rFonts w:ascii="Times New Roman" w:hAnsi="Times New Roman" w:cs="Times New Roman"/>
          <w:sz w:val="24"/>
          <w:szCs w:val="24"/>
        </w:rPr>
        <w:t>.</w:t>
      </w:r>
    </w:p>
    <w:p w14:paraId="0C3B9383" w14:textId="77777777" w:rsidR="00227A18" w:rsidRPr="006E3F1E" w:rsidRDefault="00227A18" w:rsidP="000B3638">
      <w:pPr>
        <w:pStyle w:val="Sinespaciado"/>
        <w:jc w:val="both"/>
        <w:rPr>
          <w:rFonts w:ascii="Times New Roman" w:hAnsi="Times New Roman" w:cs="Times New Roman"/>
          <w:sz w:val="24"/>
          <w:szCs w:val="24"/>
        </w:rPr>
        <w:sectPr w:rsidR="00227A18" w:rsidRPr="006E3F1E" w:rsidSect="00AE6649">
          <w:footerReference w:type="default" r:id="rId7"/>
          <w:type w:val="continuous"/>
          <w:pgSz w:w="12240" w:h="15840" w:code="1"/>
          <w:pgMar w:top="1134" w:right="1134" w:bottom="1134" w:left="1701" w:header="709" w:footer="709" w:gutter="0"/>
          <w:cols w:space="708"/>
          <w:docGrid w:linePitch="360"/>
        </w:sectPr>
      </w:pPr>
    </w:p>
    <w:p w14:paraId="6496AEE0" w14:textId="77777777" w:rsidR="00227A18" w:rsidRPr="006E3F1E" w:rsidRDefault="00227A18" w:rsidP="007A2083">
      <w:pPr>
        <w:pStyle w:val="Sinespaciado"/>
        <w:jc w:val="both"/>
        <w:rPr>
          <w:rFonts w:ascii="Times New Roman" w:hAnsi="Times New Roman" w:cs="Times New Roman"/>
          <w:sz w:val="24"/>
          <w:szCs w:val="24"/>
        </w:rPr>
      </w:pPr>
    </w:p>
    <w:p w14:paraId="03BFC09D" w14:textId="77777777" w:rsidR="00227A18" w:rsidRPr="006E3F1E" w:rsidRDefault="00227A18" w:rsidP="007A2083">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(Se inserta el documento)</w:t>
      </w:r>
    </w:p>
    <w:p w14:paraId="6E4CF676" w14:textId="77777777" w:rsidR="00227A18" w:rsidRPr="006E3F1E" w:rsidRDefault="00227A18" w:rsidP="007A2083">
      <w:pPr>
        <w:pStyle w:val="Sinespaciado"/>
        <w:jc w:val="both"/>
        <w:rPr>
          <w:rFonts w:ascii="Times New Roman" w:hAnsi="Times New Roman" w:cs="Times New Roman"/>
          <w:sz w:val="24"/>
          <w:szCs w:val="24"/>
        </w:rPr>
      </w:pPr>
    </w:p>
    <w:p w14:paraId="19980C3F"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HONORABLE ASAMBLEA</w:t>
      </w:r>
    </w:p>
    <w:p w14:paraId="791A9EA1"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0D448D36"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bookmarkStart w:id="1" w:name="_30j0zll" w:colFirst="0" w:colLast="0"/>
      <w:bookmarkEnd w:id="1"/>
      <w:r w:rsidRPr="006E3F1E">
        <w:rPr>
          <w:rFonts w:ascii="Times New Roman" w:eastAsia="Arial" w:hAnsi="Times New Roman" w:cs="Times New Roman"/>
          <w:sz w:val="24"/>
          <w:szCs w:val="24"/>
          <w:lang w:eastAsia="es-MX"/>
        </w:rPr>
        <w:t>La Presidencia de la “LXI” Legislatura encomendó a la Comisión Legislativa de Procuración y Administración de Justicia, el estudio y dictamen de la Iniciativa con Proyecto de Decreto por lo que se reforma el artículo 204 del Código Penal del Estado de México, presentada por la Diputada Yesica Yanet Rojas Hernández, en nombre del Grupo Parlamentario del Partido morena.</w:t>
      </w:r>
    </w:p>
    <w:p w14:paraId="19EA1AE0"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4515B713" w14:textId="77777777" w:rsidR="007A2083" w:rsidRPr="006E3F1E" w:rsidRDefault="007A2083" w:rsidP="007A2083">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Sustanciado el estudio minucioso de la iniciativa de decreto, y suficientemente discutido en la comisión legislativa,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someter a la Legislatura en Pleno el siguiente:</w:t>
      </w:r>
    </w:p>
    <w:p w14:paraId="6D1D3A7A"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15594DB6" w14:textId="77777777" w:rsidR="007A2083" w:rsidRPr="006E3F1E" w:rsidRDefault="007A2083" w:rsidP="007A2083">
      <w:pPr>
        <w:shd w:val="clear" w:color="auto" w:fill="FFFFFF"/>
        <w:spacing w:after="0" w:line="240" w:lineRule="auto"/>
        <w:contextualSpacing/>
        <w:jc w:val="center"/>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D I C T A M E N</w:t>
      </w:r>
    </w:p>
    <w:p w14:paraId="1E070E78" w14:textId="77777777" w:rsidR="007A2083" w:rsidRPr="006E3F1E" w:rsidRDefault="007A2083" w:rsidP="007A2083">
      <w:pPr>
        <w:shd w:val="clear" w:color="auto" w:fill="FFFFFF"/>
        <w:spacing w:after="0" w:line="240" w:lineRule="auto"/>
        <w:contextualSpacing/>
        <w:jc w:val="center"/>
        <w:rPr>
          <w:rFonts w:ascii="Times New Roman" w:eastAsia="Arial" w:hAnsi="Times New Roman" w:cs="Times New Roman"/>
          <w:sz w:val="24"/>
          <w:szCs w:val="24"/>
          <w:lang w:eastAsia="es-MX"/>
        </w:rPr>
      </w:pPr>
    </w:p>
    <w:p w14:paraId="0FC2D2C9"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 xml:space="preserve">ANTECEDENTES </w:t>
      </w:r>
    </w:p>
    <w:p w14:paraId="401D1D8B"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38034400"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bookmarkStart w:id="2" w:name="_1fob9te" w:colFirst="0" w:colLast="0"/>
      <w:bookmarkEnd w:id="2"/>
      <w:r w:rsidRPr="006E3F1E">
        <w:rPr>
          <w:rFonts w:ascii="Times New Roman" w:eastAsia="Arial" w:hAnsi="Times New Roman" w:cs="Times New Roman"/>
          <w:sz w:val="24"/>
          <w:szCs w:val="24"/>
          <w:lang w:eastAsia="es-MX"/>
        </w:rPr>
        <w:t>La iniciativa de decreto fue presentada por la Diputada Yesica Yanet Rojas Hernández, en nombre del Grupo Parlamentario del Partido morena, a la deliberación de la “LXI” Legislatura, en uso del derecho de iniciativa legislativa previsto en los artículos 51 fracción II de la Constitución Política del Estado Libre y Soberano de México y 28 fracción I de la Ley Orgánica del Poder Legislativo del Estado Libre y Soberano de México</w:t>
      </w:r>
      <w:r w:rsidRPr="006E3F1E">
        <w:rPr>
          <w:rFonts w:ascii="Times New Roman" w:eastAsia="Arial" w:hAnsi="Times New Roman" w:cs="Times New Roman"/>
          <w:b/>
          <w:sz w:val="24"/>
          <w:szCs w:val="24"/>
          <w:lang w:eastAsia="es-MX"/>
        </w:rPr>
        <w:t>.</w:t>
      </w:r>
    </w:p>
    <w:p w14:paraId="70547A0E"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73DB64EB"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Del estudio que llevamos a cabo, las y los integrantes de la comisión legislativa, advertimos que, la iniciativa de decreto tiene como propósito principal favorecer disposiciones jurídicas que contribuyan a erradicar el uso y participación de menores en delitos de alto impacto.</w:t>
      </w:r>
    </w:p>
    <w:p w14:paraId="42BB72B3"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2C2C0316"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Como resultado del estudio y para contribuir con el propósito de la iniciativa determinamos, señalar en la parte conducente del artículo 204 del Código Penal, además de los supuestos contenidos en el mismo que c</w:t>
      </w:r>
      <w:r w:rsidRPr="006E3F1E">
        <w:rPr>
          <w:rFonts w:ascii="Times New Roman" w:eastAsia="Arial" w:hAnsi="Times New Roman" w:cs="Times New Roman"/>
          <w:bCs/>
          <w:sz w:val="24"/>
          <w:szCs w:val="24"/>
          <w:lang w:eastAsia="es-MX"/>
        </w:rPr>
        <w:t>omete el delito contra las personas menores de edad y quienes no tienen la capacidad para comprender el significado del hecho al que</w:t>
      </w:r>
      <w:r w:rsidRPr="006E3F1E">
        <w:rPr>
          <w:rFonts w:ascii="Times New Roman" w:eastAsia="Arial" w:hAnsi="Times New Roman" w:cs="Times New Roman"/>
          <w:sz w:val="24"/>
          <w:szCs w:val="24"/>
          <w:lang w:eastAsia="es-MX"/>
        </w:rPr>
        <w:t xml:space="preserve"> por cualquier medio, obligue, procure, induzca o facilite a una persona menor de edad o quien no tenga la capacidad para comprender el significado del hecho o la capacidad de resistirlo, a realizar las siguientes conductas:</w:t>
      </w:r>
    </w:p>
    <w:p w14:paraId="2F7F367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3E59340B"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II.</w:t>
      </w:r>
      <w:r w:rsidRPr="006E3F1E">
        <w:rPr>
          <w:rFonts w:ascii="Times New Roman" w:eastAsia="Calibri" w:hAnsi="Times New Roman" w:cs="Times New Roman"/>
          <w:sz w:val="24"/>
          <w:szCs w:val="24"/>
          <w:lang w:eastAsia="es-MX"/>
        </w:rPr>
        <w:t xml:space="preserve"> A formar parte de una asociación delictuosa o pandilla, se le impondrá pena de cinco a diez años de prisión y de quinientos a dos mil días multa.</w:t>
      </w:r>
    </w:p>
    <w:p w14:paraId="7F2E686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3268328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Si la finalidad de la asociación delictuosa o la pandilla es cometer delitos graves, se incrementará la pena en una tercera parte.</w:t>
      </w:r>
    </w:p>
    <w:p w14:paraId="6267294D"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2AA85B05"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III.</w:t>
      </w:r>
      <w:r w:rsidRPr="006E3F1E">
        <w:rPr>
          <w:rFonts w:ascii="Times New Roman" w:eastAsia="Calibri" w:hAnsi="Times New Roman" w:cs="Times New Roman"/>
          <w:sz w:val="24"/>
          <w:szCs w:val="24"/>
          <w:lang w:eastAsia="es-MX"/>
        </w:rPr>
        <w:t xml:space="preserve"> A fabricar, portar, usar o traficar armas prohibidas sin un fin licito, se le impondrá la pena de cinco a diez años de prisión y de trescientos a mil quinientos días multa.</w:t>
      </w:r>
    </w:p>
    <w:p w14:paraId="17B8A5D0"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21BDCB9F"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lastRenderedPageBreak/>
        <w:t>IV.</w:t>
      </w:r>
      <w:r w:rsidRPr="006E3F1E">
        <w:rPr>
          <w:rFonts w:ascii="Times New Roman" w:eastAsia="Calibri" w:hAnsi="Times New Roman" w:cs="Times New Roman"/>
          <w:sz w:val="24"/>
          <w:szCs w:val="24"/>
          <w:lang w:eastAsia="es-MX"/>
        </w:rPr>
        <w:t xml:space="preserve"> A realizar a través de cualquier medio y sin fines de lucro actos eróticos o sexuales, así como exhibiciones corporales, lascivas o sexuales, públicas o privadas, será castigado con pena de prisión de cinco a diez años de prisión y de mil a cuatro mil días multa.</w:t>
      </w:r>
    </w:p>
    <w:p w14:paraId="093948F0"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75AFDF2C"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A quien emplee, aun gratuitamente, a personas menores de dieciocho años o que no tengan la capacidad de comprender el significado del hecho o de resistirlo, utilizando sus servicios en lugares o establecimientos donde preponderantemente se expendan bebidas alcohólicas o sustancias tóxicas para su consumo inmediato o en lugares que por su naturaleza sean nocivos para el libre desarrollo de su personalidad o para su salud, se le aplicará prisión de dos a cuatro años y de mil a cinco mil días multa así como el cierre definitivo del establecimiento.</w:t>
      </w:r>
    </w:p>
    <w:p w14:paraId="77119FD4"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7A2D8A2A"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CONSIDERACIONES</w:t>
      </w:r>
    </w:p>
    <w:p w14:paraId="401A5ABA"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4E1779F2"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Compete a la “LXI” Legislatura conocer y resolver la iniciativa de decreto, con base en lo establecido en el artículo 61 fracción I de la Constitución Política del Estado Libre y Soberano de México que la faculta para expedir leyes y decretos en todos los ramos de la administración de gobierno.</w:t>
      </w:r>
    </w:p>
    <w:p w14:paraId="75AE13B9"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3237A61B"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la parte expositiva de la iniciativa de decreto encontramos valiosos argumentos sobre la oportunidad, justificación y alcances de la propuesta legislativa, coincidiendo con los mismos, sobre todo, porque apreciamos que busca proteger a las personas menores de edad y a quienes no tienen la capacidad para comprender el significado del hecho delictivo y por cualquier medio les obliguen, procuren, induzcan o faciliten conductas en su perjuicio, como lo describe el artículo 204 del Código Penal del Estado de México.</w:t>
      </w:r>
    </w:p>
    <w:p w14:paraId="1BEC2411"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4D3053E0"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Reconocemos que uno de los pilares fundamentales de nuestra sociedad está constituido por la población juvenil, y esto, se hace más evidente en el Estado de México, de acuerdo con los datos que se infiere en las Proyecciones de Población del Consejo Nacional de Población (CONAPO) al año 2019 y del Instituto Nacional de Geografía y Estadística (INEGI).</w:t>
      </w:r>
    </w:p>
    <w:p w14:paraId="520E9EF3"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15F4C3AB"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Coincidimos en que, en la última década sea dado un incremento delictivo en nuestra Entidad y que, la seguridad es una deuda pendiente con la sociedad, víctima de las organizaciones criminales y de los delincuentes que actúan en los distintos sectores y aprovechan, sobre todo, la vulnerabilidad y pobreza de la población, lastimando seriamente a las familias mexiquenses como se expresa en la iniciativa.</w:t>
      </w:r>
    </w:p>
    <w:p w14:paraId="6A034678"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1AB35126"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Destacamos también que hay una generación de jóvenes que creció en un ambiente de guerra contra el narcotráfico y que han tenido un papel protagónico como víctimas y victimarios, sobre todo, como resultado de la pobreza, marginación e impunidad siendo parte de una población lastimada y descuidada en las prioridades públicas.</w:t>
      </w:r>
    </w:p>
    <w:p w14:paraId="6C3CD354"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74842404"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Creemos, como se expresa en la iniciativa que nunca será tarde para luchar juntos por la infancia; se lo debemos a las generaciones que han confiado en nosotros, y por ello, debemos y tenemos que rescatar los valores en la familia, no podemos permitir que nuestra sociedad vea como "normal" a uno más, siendo parte de las responsabilidades de esta Legislatura crear mecanismos que busquen proteger y garantizar un marco jurídico que atienda las necesidades prioritarias de la población sobre todo de las y los menores y desde nuestra encomienda fortalecer las leyes y las instituciones de procuración y administración de justicia.</w:t>
      </w:r>
    </w:p>
    <w:p w14:paraId="0C6699E1"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5729F9EB"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En consecuencia, con apoyo del estudio realizado y para favorecer la propuesta legislativa, sugerimos, que en la parte conducente del artículo 204 del Código Penal, además de los supuestos contenidos en el mismo se precise que c</w:t>
      </w:r>
      <w:r w:rsidRPr="006E3F1E">
        <w:rPr>
          <w:rFonts w:ascii="Times New Roman" w:eastAsia="Arial" w:hAnsi="Times New Roman" w:cs="Times New Roman"/>
          <w:bCs/>
          <w:sz w:val="24"/>
          <w:szCs w:val="24"/>
          <w:lang w:eastAsia="es-MX"/>
        </w:rPr>
        <w:t>omete el delito contra las personas menores de edad y quienes no tienen la capacidad para comprender el significado del hecho al que</w:t>
      </w:r>
      <w:r w:rsidRPr="006E3F1E">
        <w:rPr>
          <w:rFonts w:ascii="Times New Roman" w:eastAsia="Arial" w:hAnsi="Times New Roman" w:cs="Times New Roman"/>
          <w:sz w:val="24"/>
          <w:szCs w:val="24"/>
          <w:lang w:eastAsia="es-MX"/>
        </w:rPr>
        <w:t xml:space="preserve"> por cualquier medio, obligue, procure, induzca o facilite a una persona menor de edad o quien no tenga la capacidad para comprender el significado del hecho o la capacidad de resistirlo, a realizar las siguientes conductas:</w:t>
      </w:r>
    </w:p>
    <w:p w14:paraId="00659A85"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54E5943E"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II.</w:t>
      </w:r>
      <w:r w:rsidRPr="006E3F1E">
        <w:rPr>
          <w:rFonts w:ascii="Times New Roman" w:eastAsia="Calibri" w:hAnsi="Times New Roman" w:cs="Times New Roman"/>
          <w:sz w:val="24"/>
          <w:szCs w:val="24"/>
          <w:lang w:eastAsia="es-MX"/>
        </w:rPr>
        <w:t xml:space="preserve"> A formar parte de una asociación delictuosa o pandilla, se le impondrá pena de cinco a diez años de prisión y de quinientos a dos mil días multa.</w:t>
      </w:r>
    </w:p>
    <w:p w14:paraId="0674E3A6"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4D4DFFFE"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Si la finalidad de la asociación delictuosa o la pandilla es cometer delitos graves, se incrementará la pena en una tercera parte.</w:t>
      </w:r>
    </w:p>
    <w:p w14:paraId="44627EF3"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11AD1BA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III.</w:t>
      </w:r>
      <w:r w:rsidRPr="006E3F1E">
        <w:rPr>
          <w:rFonts w:ascii="Times New Roman" w:eastAsia="Calibri" w:hAnsi="Times New Roman" w:cs="Times New Roman"/>
          <w:sz w:val="24"/>
          <w:szCs w:val="24"/>
          <w:lang w:eastAsia="es-MX"/>
        </w:rPr>
        <w:t xml:space="preserve"> A fabricar, portar, usar o traficar armas prohibidas sin un fin licito, se le impondrá la pena de cinco a diez años de prisión y de trescientos a mil quinientos días multa.</w:t>
      </w:r>
    </w:p>
    <w:p w14:paraId="390A944F"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65E86ED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IV.</w:t>
      </w:r>
      <w:r w:rsidRPr="006E3F1E">
        <w:rPr>
          <w:rFonts w:ascii="Times New Roman" w:eastAsia="Calibri" w:hAnsi="Times New Roman" w:cs="Times New Roman"/>
          <w:sz w:val="24"/>
          <w:szCs w:val="24"/>
          <w:lang w:eastAsia="es-MX"/>
        </w:rPr>
        <w:t xml:space="preserve"> A realizar a través de cualquier medio y sin fines de lucro actos eróticos o sexuales, así como exhibiciones corporales, lascivas o sexuales, públicas o privadas, será castigado con pena de prisión de cinco a diez años de prisión y de mil a cuatro mil días multa.</w:t>
      </w:r>
    </w:p>
    <w:p w14:paraId="20F12DA3"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5F707F89"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A quien emplee, aun gratuitamente, a personas menores de dieciocho años o que no tengan la capacidad de comprender el significado del hecho o de resistirlo, utilizando sus servicios en lugares o establecimientos donde preponderantemente se expendan bebidas alcohólicas o sustancias tóxicas para su consumo inmediato o en lugares que por su naturaleza sean nocivos para el libre desarrollo de su personalidad o para su salud, se le aplicará prisión de dos a cuatro años y de mil a cinco mil días multa así como el cierre definitivo del establecimiento.</w:t>
      </w:r>
    </w:p>
    <w:p w14:paraId="79D982E2"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287F0952"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Por las razones expuestas, justificado el beneficio social de la iniciativa de decreto y cumplimentados los requisitos legales de fondo y forma, nos permitimos concluir con los siguientes:</w:t>
      </w:r>
    </w:p>
    <w:p w14:paraId="2C9553F3"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p>
    <w:p w14:paraId="77C25DDA" w14:textId="77777777" w:rsidR="007A2083" w:rsidRPr="006E3F1E" w:rsidRDefault="007A2083" w:rsidP="007A2083">
      <w:pPr>
        <w:shd w:val="clear" w:color="auto" w:fill="FFFFFF"/>
        <w:spacing w:after="0" w:line="240" w:lineRule="auto"/>
        <w:contextualSpacing/>
        <w:jc w:val="center"/>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RESOLUTIVOS</w:t>
      </w:r>
    </w:p>
    <w:p w14:paraId="76976675"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294296DC" w14:textId="77777777" w:rsidR="007A2083" w:rsidRPr="006E3F1E" w:rsidRDefault="007A2083" w:rsidP="007A2083">
      <w:pPr>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PRIMERO.-</w:t>
      </w:r>
      <w:r w:rsidRPr="006E3F1E">
        <w:rPr>
          <w:rFonts w:ascii="Times New Roman" w:eastAsia="Arial" w:hAnsi="Times New Roman" w:cs="Times New Roman"/>
          <w:sz w:val="24"/>
          <w:szCs w:val="24"/>
          <w:lang w:eastAsia="es-MX"/>
        </w:rPr>
        <w:t xml:space="preserve"> Es de aprobarse, en lo conducente, conforme al Proyecto de Decreto que ha sido integrado, la Iniciativa con Proyecto de Decreto por el que se reforma el artículo 204 del Código Penal del Estado de México, presentada por la Diputada Yesica Yanet Rojas Hernández, en nombre del Grupo Parlamentario del Partido morena.</w:t>
      </w:r>
    </w:p>
    <w:p w14:paraId="7AA22F3D"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b/>
          <w:sz w:val="24"/>
          <w:szCs w:val="24"/>
          <w:lang w:eastAsia="es-MX"/>
        </w:rPr>
      </w:pPr>
    </w:p>
    <w:p w14:paraId="3AFB35A4"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SEGUNDO.-</w:t>
      </w:r>
      <w:r w:rsidRPr="006E3F1E">
        <w:rPr>
          <w:rFonts w:ascii="Times New Roman" w:eastAsia="Arial" w:hAnsi="Times New Roman" w:cs="Times New Roman"/>
          <w:sz w:val="24"/>
          <w:szCs w:val="24"/>
          <w:lang w:eastAsia="es-MX"/>
        </w:rPr>
        <w:t xml:space="preserve"> Se adjunta el Proyecto de Decreto, para los efectos procedentes.</w:t>
      </w:r>
    </w:p>
    <w:p w14:paraId="52459F6E"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p>
    <w:p w14:paraId="54022A68" w14:textId="77777777" w:rsidR="007A2083" w:rsidRPr="006E3F1E" w:rsidRDefault="007A2083" w:rsidP="007A2083">
      <w:pPr>
        <w:shd w:val="clear" w:color="auto" w:fill="FFFFFF"/>
        <w:spacing w:after="0" w:line="240" w:lineRule="auto"/>
        <w:contextualSpacing/>
        <w:jc w:val="both"/>
        <w:rPr>
          <w:rFonts w:ascii="Times New Roman" w:eastAsia="Arial" w:hAnsi="Times New Roman" w:cs="Times New Roman"/>
          <w:sz w:val="24"/>
          <w:szCs w:val="24"/>
          <w:lang w:eastAsia="es-MX"/>
        </w:rPr>
      </w:pPr>
      <w:bookmarkStart w:id="3" w:name="_2et92p0" w:colFirst="0" w:colLast="0"/>
      <w:bookmarkEnd w:id="3"/>
      <w:r w:rsidRPr="006E3F1E">
        <w:rPr>
          <w:rFonts w:ascii="Times New Roman" w:eastAsia="Arial" w:hAnsi="Times New Roman" w:cs="Times New Roman"/>
          <w:sz w:val="24"/>
          <w:szCs w:val="24"/>
          <w:lang w:eastAsia="es-MX"/>
        </w:rPr>
        <w:t xml:space="preserve">Dado en el Palacio del Poder Legislativo, en la ciudad de Toluca de Lerdo, capital del Estado de México, a los dos días del mes de diciembre del año dos mil veintiuno. </w:t>
      </w:r>
    </w:p>
    <w:p w14:paraId="7221C3C0"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 xml:space="preserve">COMISIÓN LEGISLATIVA DE </w:t>
      </w:r>
    </w:p>
    <w:p w14:paraId="145F9324"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PROCURACIÓN Y ADMINISTRACIÓN DE JUSTICIA</w:t>
      </w:r>
    </w:p>
    <w:p w14:paraId="319C7F41"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PRESIDENTE</w:t>
      </w:r>
    </w:p>
    <w:p w14:paraId="5BCABCC6"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GERARDO ULLOA PÉREZ</w:t>
      </w:r>
    </w:p>
    <w:p w14:paraId="0BB8E1CF"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p>
    <w:tbl>
      <w:tblPr>
        <w:tblW w:w="0" w:type="auto"/>
        <w:jc w:val="center"/>
        <w:tblLook w:val="04A0" w:firstRow="1" w:lastRow="0" w:firstColumn="1" w:lastColumn="0" w:noHBand="0" w:noVBand="1"/>
      </w:tblPr>
      <w:tblGrid>
        <w:gridCol w:w="4716"/>
        <w:gridCol w:w="4716"/>
      </w:tblGrid>
      <w:tr w:rsidR="007A2083" w:rsidRPr="006E3F1E" w14:paraId="56013589" w14:textId="77777777" w:rsidTr="00240999">
        <w:trPr>
          <w:jc w:val="center"/>
        </w:trPr>
        <w:tc>
          <w:tcPr>
            <w:tcW w:w="4716" w:type="dxa"/>
            <w:shd w:val="clear" w:color="auto" w:fill="auto"/>
          </w:tcPr>
          <w:p w14:paraId="4EBB6890"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SECRETARIO</w:t>
            </w:r>
          </w:p>
          <w:p w14:paraId="06A73628"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lastRenderedPageBreak/>
              <w:t>DIP. ALFREDO QUIROZ FUENTES</w:t>
            </w:r>
          </w:p>
        </w:tc>
        <w:tc>
          <w:tcPr>
            <w:tcW w:w="4716" w:type="dxa"/>
            <w:shd w:val="clear" w:color="auto" w:fill="auto"/>
          </w:tcPr>
          <w:p w14:paraId="57D547D7"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lastRenderedPageBreak/>
              <w:t>PROSECRETARIO</w:t>
            </w:r>
          </w:p>
          <w:p w14:paraId="2C31DC7F"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lastRenderedPageBreak/>
              <w:t>DIP. ALONSO ADRIÁN JUÁREZ JIMÉNEZ</w:t>
            </w:r>
          </w:p>
          <w:p w14:paraId="0FE4C25D" w14:textId="77777777" w:rsidR="00240999" w:rsidRPr="006E3F1E" w:rsidRDefault="00240999"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p>
        </w:tc>
      </w:tr>
    </w:tbl>
    <w:p w14:paraId="076FBB1D"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lastRenderedPageBreak/>
        <w:t>MIEMBROS</w:t>
      </w:r>
    </w:p>
    <w:tbl>
      <w:tblPr>
        <w:tblW w:w="0" w:type="auto"/>
        <w:jc w:val="center"/>
        <w:tblLook w:val="04A0" w:firstRow="1" w:lastRow="0" w:firstColumn="1" w:lastColumn="0" w:noHBand="0" w:noVBand="1"/>
      </w:tblPr>
      <w:tblGrid>
        <w:gridCol w:w="4646"/>
        <w:gridCol w:w="4646"/>
      </w:tblGrid>
      <w:tr w:rsidR="007A2083" w:rsidRPr="006E3F1E" w14:paraId="55D7EDB8" w14:textId="77777777" w:rsidTr="00240999">
        <w:trPr>
          <w:jc w:val="center"/>
        </w:trPr>
        <w:tc>
          <w:tcPr>
            <w:tcW w:w="4646" w:type="dxa"/>
            <w:shd w:val="clear" w:color="auto" w:fill="auto"/>
          </w:tcPr>
          <w:p w14:paraId="646A020D"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val="en-US" w:eastAsia="es-MX"/>
              </w:rPr>
            </w:pPr>
            <w:r w:rsidRPr="006E3F1E">
              <w:rPr>
                <w:rFonts w:ascii="Times New Roman" w:eastAsia="Calibri" w:hAnsi="Times New Roman" w:cs="Times New Roman"/>
                <w:b/>
                <w:bCs/>
                <w:sz w:val="24"/>
                <w:szCs w:val="24"/>
                <w:lang w:val="en-US" w:eastAsia="es-MX"/>
              </w:rPr>
              <w:t xml:space="preserve">DIP. </w:t>
            </w:r>
            <w:r w:rsidRPr="006E3F1E">
              <w:rPr>
                <w:rFonts w:ascii="Times New Roman" w:eastAsia="Calibri" w:hAnsi="Times New Roman" w:cs="Times New Roman"/>
                <w:b/>
                <w:bCs/>
                <w:sz w:val="24"/>
                <w:szCs w:val="24"/>
                <w:lang w:eastAsia="es-MX"/>
              </w:rPr>
              <w:t>KARINA LABASTIDA SOTELO</w:t>
            </w:r>
          </w:p>
        </w:tc>
        <w:tc>
          <w:tcPr>
            <w:tcW w:w="4646" w:type="dxa"/>
            <w:shd w:val="clear" w:color="auto" w:fill="auto"/>
          </w:tcPr>
          <w:p w14:paraId="51DDA79B"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MARIO ARIEL JUÁREZ RODRÍGUEZ</w:t>
            </w:r>
          </w:p>
          <w:p w14:paraId="3F73BAF4" w14:textId="77777777" w:rsidR="00240999" w:rsidRPr="006E3F1E" w:rsidRDefault="00240999"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p>
        </w:tc>
      </w:tr>
      <w:tr w:rsidR="007A2083" w:rsidRPr="006E3F1E" w14:paraId="5759306C" w14:textId="77777777" w:rsidTr="00240999">
        <w:trPr>
          <w:jc w:val="center"/>
        </w:trPr>
        <w:tc>
          <w:tcPr>
            <w:tcW w:w="4646" w:type="dxa"/>
            <w:shd w:val="clear" w:color="auto" w:fill="auto"/>
          </w:tcPr>
          <w:p w14:paraId="57C785D5"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FAUSTINO DE LA CRUZ PÉREZ</w:t>
            </w:r>
          </w:p>
        </w:tc>
        <w:tc>
          <w:tcPr>
            <w:tcW w:w="4646" w:type="dxa"/>
            <w:shd w:val="clear" w:color="auto" w:fill="auto"/>
          </w:tcPr>
          <w:p w14:paraId="1C661BFD"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JESÚS GERARDO IZQUIERDO ROJAS</w:t>
            </w:r>
          </w:p>
          <w:p w14:paraId="144C8A0F" w14:textId="77777777" w:rsidR="00240999" w:rsidRPr="006E3F1E" w:rsidRDefault="00240999"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p>
        </w:tc>
      </w:tr>
      <w:tr w:rsidR="007A2083" w:rsidRPr="006E3F1E" w14:paraId="142E7F9C" w14:textId="77777777" w:rsidTr="00240999">
        <w:trPr>
          <w:jc w:val="center"/>
        </w:trPr>
        <w:tc>
          <w:tcPr>
            <w:tcW w:w="4646" w:type="dxa"/>
            <w:shd w:val="clear" w:color="auto" w:fill="auto"/>
          </w:tcPr>
          <w:p w14:paraId="13A38A4F"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PAOLA JIMÉNEZ HERNÁNDEZ</w:t>
            </w:r>
          </w:p>
        </w:tc>
        <w:tc>
          <w:tcPr>
            <w:tcW w:w="4646" w:type="dxa"/>
            <w:shd w:val="clear" w:color="auto" w:fill="auto"/>
          </w:tcPr>
          <w:p w14:paraId="03FDC1D5" w14:textId="77777777" w:rsidR="007A2083" w:rsidRPr="006E3F1E" w:rsidRDefault="007A2083" w:rsidP="007A2083">
            <w:pPr>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GERARDO LAMAS POMBO</w:t>
            </w:r>
          </w:p>
          <w:p w14:paraId="3901C6A5" w14:textId="77777777" w:rsidR="00240999" w:rsidRPr="006E3F1E" w:rsidRDefault="00240999" w:rsidP="007A2083">
            <w:pPr>
              <w:spacing w:after="0" w:line="240" w:lineRule="auto"/>
              <w:contextualSpacing/>
              <w:jc w:val="center"/>
              <w:rPr>
                <w:rFonts w:ascii="Times New Roman" w:eastAsia="Calibri" w:hAnsi="Times New Roman" w:cs="Times New Roman"/>
                <w:b/>
                <w:bCs/>
                <w:sz w:val="24"/>
                <w:szCs w:val="24"/>
                <w:lang w:eastAsia="es-MX"/>
              </w:rPr>
            </w:pPr>
          </w:p>
        </w:tc>
      </w:tr>
      <w:tr w:rsidR="007A2083" w:rsidRPr="006E3F1E" w14:paraId="6D4B5547" w14:textId="77777777" w:rsidTr="00240999">
        <w:trPr>
          <w:jc w:val="center"/>
        </w:trPr>
        <w:tc>
          <w:tcPr>
            <w:tcW w:w="4646" w:type="dxa"/>
            <w:shd w:val="clear" w:color="auto" w:fill="auto"/>
          </w:tcPr>
          <w:p w14:paraId="56E24B14"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SERGIO GARCÍA SOSA</w:t>
            </w:r>
          </w:p>
        </w:tc>
        <w:tc>
          <w:tcPr>
            <w:tcW w:w="4646" w:type="dxa"/>
            <w:shd w:val="clear" w:color="auto" w:fill="auto"/>
          </w:tcPr>
          <w:p w14:paraId="42671C13"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OMAR ORTEGA ÁLVAREZ</w:t>
            </w:r>
          </w:p>
          <w:p w14:paraId="08ACEEA1" w14:textId="77777777" w:rsidR="00240999" w:rsidRPr="006E3F1E" w:rsidRDefault="00240999"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p>
        </w:tc>
      </w:tr>
      <w:tr w:rsidR="007A2083" w:rsidRPr="006E3F1E" w14:paraId="792703A3" w14:textId="77777777" w:rsidTr="00240999">
        <w:trPr>
          <w:jc w:val="center"/>
        </w:trPr>
        <w:tc>
          <w:tcPr>
            <w:tcW w:w="4646" w:type="dxa"/>
            <w:shd w:val="clear" w:color="auto" w:fill="auto"/>
          </w:tcPr>
          <w:p w14:paraId="7E1366DF"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MARÍA LUISA MENDOZA MONDRAGÓN</w:t>
            </w:r>
          </w:p>
          <w:p w14:paraId="495E705F" w14:textId="77777777" w:rsidR="00240999" w:rsidRPr="006E3F1E" w:rsidRDefault="00240999"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p>
        </w:tc>
        <w:tc>
          <w:tcPr>
            <w:tcW w:w="4646" w:type="dxa"/>
            <w:shd w:val="clear" w:color="auto" w:fill="auto"/>
          </w:tcPr>
          <w:p w14:paraId="4709D3FD" w14:textId="77777777" w:rsidR="007A2083" w:rsidRPr="006E3F1E" w:rsidRDefault="007A2083" w:rsidP="007A2083">
            <w:pPr>
              <w:spacing w:after="0" w:line="240" w:lineRule="auto"/>
              <w:contextualSpacing/>
              <w:jc w:val="center"/>
              <w:rPr>
                <w:rFonts w:ascii="Times New Roman" w:eastAsia="Calibri" w:hAnsi="Times New Roman" w:cs="Times New Roman"/>
                <w:b/>
                <w:bCs/>
                <w:sz w:val="24"/>
                <w:szCs w:val="24"/>
                <w:lang w:eastAsia="es-MX"/>
              </w:rPr>
            </w:pPr>
          </w:p>
          <w:p w14:paraId="5F1664D4" w14:textId="77777777" w:rsidR="007A2083" w:rsidRPr="006E3F1E" w:rsidRDefault="007A2083" w:rsidP="007A2083">
            <w:pPr>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JUANA BONILLA JAIME</w:t>
            </w:r>
          </w:p>
        </w:tc>
      </w:tr>
    </w:tbl>
    <w:p w14:paraId="68C37042" w14:textId="77777777" w:rsidR="007A2083" w:rsidRPr="006E3F1E" w:rsidRDefault="007A2083" w:rsidP="007A2083">
      <w:pPr>
        <w:shd w:val="clear" w:color="auto" w:fill="FFFFFF"/>
        <w:spacing w:after="0" w:line="240" w:lineRule="auto"/>
        <w:contextualSpacing/>
        <w:jc w:val="center"/>
        <w:rPr>
          <w:rFonts w:ascii="Times New Roman" w:eastAsia="Calibri" w:hAnsi="Times New Roman" w:cs="Times New Roman"/>
          <w:b/>
          <w:bCs/>
          <w:sz w:val="24"/>
          <w:szCs w:val="24"/>
          <w:lang w:eastAsia="es-MX"/>
        </w:rPr>
      </w:pPr>
      <w:r w:rsidRPr="006E3F1E">
        <w:rPr>
          <w:rFonts w:ascii="Times New Roman" w:eastAsia="Calibri" w:hAnsi="Times New Roman" w:cs="Times New Roman"/>
          <w:b/>
          <w:bCs/>
          <w:sz w:val="24"/>
          <w:szCs w:val="24"/>
          <w:lang w:eastAsia="es-MX"/>
        </w:rPr>
        <w:t>DIP. RIGOBERTO VARGAS CERVANTES</w:t>
      </w:r>
    </w:p>
    <w:p w14:paraId="2CB6917C" w14:textId="77777777" w:rsidR="007A2083" w:rsidRPr="006E3F1E" w:rsidRDefault="007A2083" w:rsidP="007A2083">
      <w:pPr>
        <w:spacing w:after="0" w:line="240" w:lineRule="auto"/>
        <w:rPr>
          <w:rFonts w:ascii="Times New Roman" w:eastAsia="Calibri" w:hAnsi="Times New Roman" w:cs="Times New Roman"/>
          <w:sz w:val="24"/>
          <w:szCs w:val="24"/>
          <w:lang w:eastAsia="es-MX"/>
        </w:rPr>
      </w:pPr>
    </w:p>
    <w:p w14:paraId="72F7FF09" w14:textId="77777777" w:rsidR="007A2083" w:rsidRPr="006E3F1E" w:rsidRDefault="007A2083" w:rsidP="007A2083">
      <w:pPr>
        <w:spacing w:after="0" w:line="240" w:lineRule="auto"/>
        <w:rPr>
          <w:rFonts w:ascii="Times New Roman" w:eastAsia="Calibri" w:hAnsi="Times New Roman" w:cs="Times New Roman"/>
          <w:sz w:val="24"/>
          <w:szCs w:val="24"/>
          <w:lang w:eastAsia="es-MX"/>
        </w:rPr>
      </w:pPr>
    </w:p>
    <w:p w14:paraId="2EFFF6EE" w14:textId="77777777" w:rsidR="007A2083" w:rsidRPr="006E3F1E" w:rsidRDefault="007A2083" w:rsidP="007A2083">
      <w:pPr>
        <w:spacing w:after="0" w:line="240" w:lineRule="auto"/>
        <w:contextualSpacing/>
        <w:jc w:val="center"/>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PROYECTO DE DECRETO</w:t>
      </w:r>
    </w:p>
    <w:p w14:paraId="2CB0C94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152660D8" w14:textId="77777777" w:rsidR="007A2083" w:rsidRPr="006E3F1E" w:rsidRDefault="007A2083" w:rsidP="007A2083">
      <w:pPr>
        <w:spacing w:after="0" w:line="240" w:lineRule="auto"/>
        <w:contextualSpacing/>
        <w:jc w:val="both"/>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 xml:space="preserve">DECRETO NÚMERO </w:t>
      </w:r>
    </w:p>
    <w:p w14:paraId="7C5DECD9" w14:textId="77777777" w:rsidR="007A2083" w:rsidRPr="006E3F1E" w:rsidRDefault="007A2083" w:rsidP="007A2083">
      <w:pPr>
        <w:spacing w:after="0" w:line="240" w:lineRule="auto"/>
        <w:contextualSpacing/>
        <w:jc w:val="both"/>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LA H. "LXI" LEGISLATURA DEL ESTADO DE MÉXICO</w:t>
      </w:r>
    </w:p>
    <w:p w14:paraId="3A542B61" w14:textId="77777777" w:rsidR="007A2083" w:rsidRPr="006E3F1E" w:rsidRDefault="007A2083" w:rsidP="007A2083">
      <w:pPr>
        <w:spacing w:after="0" w:line="240" w:lineRule="auto"/>
        <w:contextualSpacing/>
        <w:jc w:val="both"/>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DECRETA:</w:t>
      </w:r>
    </w:p>
    <w:p w14:paraId="4A110D7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0B3E7749"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ARTÍCULO ÚNICO.</w:t>
      </w:r>
      <w:r w:rsidRPr="006E3F1E">
        <w:rPr>
          <w:rFonts w:ascii="Times New Roman" w:eastAsia="Calibri" w:hAnsi="Times New Roman" w:cs="Times New Roman"/>
          <w:sz w:val="24"/>
          <w:szCs w:val="24"/>
          <w:lang w:eastAsia="es-MX"/>
        </w:rPr>
        <w:t xml:space="preserve"> Se adiciona un segundo párrafo a la fracción II, se adiciona la fracción III, recorriéndose la que sigue y se reforma la fracción IV, en su primer y segundo párrafo del artículo 204 del Código Penal del Estado de México, para quedar como sigue:</w:t>
      </w:r>
    </w:p>
    <w:p w14:paraId="7672D1F4"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2DED84D0"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Artículo 204.-</w:t>
      </w:r>
      <w:r w:rsidRPr="006E3F1E">
        <w:rPr>
          <w:rFonts w:ascii="Times New Roman" w:eastAsia="Calibri" w:hAnsi="Times New Roman" w:cs="Times New Roman"/>
          <w:sz w:val="24"/>
          <w:szCs w:val="24"/>
          <w:lang w:eastAsia="es-MX"/>
        </w:rPr>
        <w:t xml:space="preserve"> …</w:t>
      </w:r>
    </w:p>
    <w:p w14:paraId="0C0CED1E"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66F14B4C"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w:t>
      </w:r>
      <w:r w:rsidRPr="006E3F1E">
        <w:rPr>
          <w:rFonts w:ascii="Times New Roman" w:eastAsia="Calibri" w:hAnsi="Times New Roman" w:cs="Times New Roman"/>
          <w:sz w:val="24"/>
          <w:szCs w:val="24"/>
          <w:lang w:eastAsia="es-MX"/>
        </w:rPr>
        <w:t xml:space="preserve"> …</w:t>
      </w:r>
    </w:p>
    <w:p w14:paraId="51E293AD"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7C48315B"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789A6445"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5605A0C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30F5D9EC"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62B5EE3A"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II.</w:t>
      </w:r>
      <w:r w:rsidRPr="006E3F1E">
        <w:rPr>
          <w:rFonts w:ascii="Times New Roman" w:eastAsia="Calibri" w:hAnsi="Times New Roman" w:cs="Times New Roman"/>
          <w:sz w:val="24"/>
          <w:szCs w:val="24"/>
          <w:lang w:eastAsia="es-MX"/>
        </w:rPr>
        <w:t xml:space="preserve"> A formar parte de una asociación delictuosa o pandilla, se le impondrá pena de cinco a diez años de prisión y de quinientos a dos mil días multa.</w:t>
      </w:r>
    </w:p>
    <w:p w14:paraId="78810973"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09546D94"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Si la finalidad de la asociación delictuosa o la pandilla es cometer delitos graves, se incrementará la pena en una tercera parte.</w:t>
      </w:r>
    </w:p>
    <w:p w14:paraId="06FC705B"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1D6EFF45"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III.</w:t>
      </w:r>
      <w:r w:rsidRPr="006E3F1E">
        <w:rPr>
          <w:rFonts w:ascii="Times New Roman" w:eastAsia="Calibri" w:hAnsi="Times New Roman" w:cs="Times New Roman"/>
          <w:sz w:val="24"/>
          <w:szCs w:val="24"/>
          <w:lang w:eastAsia="es-MX"/>
        </w:rPr>
        <w:t xml:space="preserve"> A fabricar, portar, usar o traficar armas prohibidas sin un fin licito, se le impondrá la pena de cinco a diez años de prisión y de trescientos a mil quinientos días multa.</w:t>
      </w:r>
    </w:p>
    <w:p w14:paraId="4643B3FC"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2E5CB40C"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lastRenderedPageBreak/>
        <w:t>IV.</w:t>
      </w:r>
      <w:r w:rsidRPr="006E3F1E">
        <w:rPr>
          <w:rFonts w:ascii="Times New Roman" w:eastAsia="Calibri" w:hAnsi="Times New Roman" w:cs="Times New Roman"/>
          <w:sz w:val="24"/>
          <w:szCs w:val="24"/>
          <w:lang w:eastAsia="es-MX"/>
        </w:rPr>
        <w:t xml:space="preserve"> A realizar a través de cualquier medio y sin fines de lucro actos eróticos o sexuales, así como exhibiciones corporales, lascivas o sexuales, públicas o privadas, será castigado con pena de prisión de cinco a diez años de prisión y de mil a cuatro mil días multa.</w:t>
      </w:r>
    </w:p>
    <w:p w14:paraId="3574009C"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3E4828C1"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A quien emplee, aun gratuitamente, a personas menores de dieciocho años o que no tengan la capacidad de comprender el significado del hecho o de resistirlo, utilizando sus servicios en lugares o establecimientos donde preponderantemente se expendan bebidas alcohólicas o sustancias tóxicas para su consumo inmediato o en lugares que por su naturaleza sean nocivos para el libre desarrollo de su personalidad o para su salud, se le aplicará prisión de dos a cuatro años y de mil a cinco mil días multa así como el cierre definitivo del establecimiento.</w:t>
      </w:r>
    </w:p>
    <w:p w14:paraId="715043E9"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2F4A2CA5"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4B9F781A"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3FCF6632"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12906375"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48444A6F"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7EE8505F"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31605ABA"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5885621E"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1011FCDB"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1D1E1CE0"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27468382"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572FECAA"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649718D0"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w:t>
      </w:r>
    </w:p>
    <w:p w14:paraId="139FC25A"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72EFA18D" w14:textId="77777777" w:rsidR="007A2083" w:rsidRPr="006E3F1E" w:rsidRDefault="007A2083" w:rsidP="007A2083">
      <w:pPr>
        <w:spacing w:after="0" w:line="240" w:lineRule="auto"/>
        <w:contextualSpacing/>
        <w:jc w:val="center"/>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TRANSITORIOS</w:t>
      </w:r>
    </w:p>
    <w:p w14:paraId="6E159A8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4DD61412"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ARTÍCULO PRIMERO.</w:t>
      </w:r>
      <w:r w:rsidRPr="006E3F1E">
        <w:rPr>
          <w:rFonts w:ascii="Times New Roman" w:eastAsia="Calibri" w:hAnsi="Times New Roman" w:cs="Times New Roman"/>
          <w:sz w:val="24"/>
          <w:szCs w:val="24"/>
          <w:lang w:eastAsia="es-MX"/>
        </w:rPr>
        <w:t xml:space="preserve"> Publíquese el presente Decreto en el periódico oficial "Gaceta del Gobierno" del Estado de México.</w:t>
      </w:r>
    </w:p>
    <w:p w14:paraId="28CCC717"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52FE7AF2"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ARTÍCULO SEGUNDO.</w:t>
      </w:r>
      <w:r w:rsidRPr="006E3F1E">
        <w:rPr>
          <w:rFonts w:ascii="Times New Roman" w:eastAsia="Calibri" w:hAnsi="Times New Roman" w:cs="Times New Roman"/>
          <w:sz w:val="24"/>
          <w:szCs w:val="24"/>
          <w:lang w:eastAsia="es-MX"/>
        </w:rPr>
        <w:t xml:space="preserve"> El presente Decreto entrará en vigor al día siguiente de su publicación.</w:t>
      </w:r>
    </w:p>
    <w:p w14:paraId="07BF7B98"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p>
    <w:p w14:paraId="57F53C5A" w14:textId="77777777" w:rsidR="007A2083" w:rsidRPr="006E3F1E" w:rsidRDefault="007A2083" w:rsidP="007A2083">
      <w:pPr>
        <w:spacing w:after="0" w:line="240" w:lineRule="auto"/>
        <w:contextualSpacing/>
        <w:jc w:val="both"/>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Dado en el Palacio del Poder Legislativo, en la ciudad de Toluca de Lerdo, capital del Estado de México, a los </w:t>
      </w:r>
      <w:r w:rsidR="00240999" w:rsidRPr="006E3F1E">
        <w:rPr>
          <w:rFonts w:ascii="Times New Roman" w:eastAsia="Calibri" w:hAnsi="Times New Roman" w:cs="Times New Roman"/>
          <w:sz w:val="24"/>
          <w:szCs w:val="24"/>
          <w:lang w:eastAsia="es-MX"/>
        </w:rPr>
        <w:tab/>
      </w:r>
      <w:r w:rsidR="00240999" w:rsidRPr="006E3F1E">
        <w:rPr>
          <w:rFonts w:ascii="Times New Roman" w:eastAsia="Calibri" w:hAnsi="Times New Roman" w:cs="Times New Roman"/>
          <w:sz w:val="24"/>
          <w:szCs w:val="24"/>
          <w:lang w:eastAsia="es-MX"/>
        </w:rPr>
        <w:tab/>
      </w:r>
      <w:r w:rsidR="00240999" w:rsidRPr="006E3F1E">
        <w:rPr>
          <w:rFonts w:ascii="Times New Roman" w:eastAsia="Calibri" w:hAnsi="Times New Roman" w:cs="Times New Roman"/>
          <w:sz w:val="24"/>
          <w:szCs w:val="24"/>
          <w:lang w:eastAsia="es-MX"/>
        </w:rPr>
        <w:tab/>
      </w:r>
      <w:r w:rsidRPr="006E3F1E">
        <w:rPr>
          <w:rFonts w:ascii="Times New Roman" w:eastAsia="Calibri" w:hAnsi="Times New Roman" w:cs="Times New Roman"/>
          <w:sz w:val="24"/>
          <w:szCs w:val="24"/>
          <w:lang w:eastAsia="es-MX"/>
        </w:rPr>
        <w:t xml:space="preserve"> días del mes de diciembre del año dos mil veintiuno.</w:t>
      </w:r>
    </w:p>
    <w:p w14:paraId="76192321" w14:textId="77777777" w:rsidR="00227A18" w:rsidRPr="006E3F1E" w:rsidRDefault="00227A18" w:rsidP="007A2083">
      <w:pPr>
        <w:pStyle w:val="Sinespaciado"/>
        <w:jc w:val="both"/>
        <w:rPr>
          <w:rFonts w:ascii="Times New Roman" w:hAnsi="Times New Roman" w:cs="Times New Roman"/>
          <w:sz w:val="24"/>
          <w:szCs w:val="24"/>
        </w:rPr>
      </w:pPr>
    </w:p>
    <w:p w14:paraId="3D65B268" w14:textId="77777777" w:rsidR="00227A18" w:rsidRPr="006E3F1E" w:rsidRDefault="00227A18" w:rsidP="00AE664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017A1EB8" w14:textId="77777777" w:rsidR="00F73BA1"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Muchas gracias diputada</w:t>
      </w:r>
      <w:r w:rsidR="00F73BA1" w:rsidRPr="006E3F1E">
        <w:rPr>
          <w:rFonts w:ascii="Times New Roman" w:hAnsi="Times New Roman" w:cs="Times New Roman"/>
          <w:sz w:val="24"/>
          <w:szCs w:val="24"/>
        </w:rPr>
        <w:t>.</w:t>
      </w:r>
    </w:p>
    <w:p w14:paraId="44F931A4" w14:textId="77777777" w:rsidR="009D2732" w:rsidRPr="006E3F1E" w:rsidRDefault="00F73BA1" w:rsidP="00F73BA1">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Leído </w:t>
      </w:r>
      <w:r w:rsidR="009D2732" w:rsidRPr="006E3F1E">
        <w:rPr>
          <w:rFonts w:ascii="Times New Roman" w:hAnsi="Times New Roman" w:cs="Times New Roman"/>
          <w:sz w:val="24"/>
          <w:szCs w:val="24"/>
        </w:rPr>
        <w:t xml:space="preserve">el </w:t>
      </w:r>
      <w:r w:rsidR="007D5A51" w:rsidRPr="006E3F1E">
        <w:rPr>
          <w:rFonts w:ascii="Times New Roman" w:hAnsi="Times New Roman" w:cs="Times New Roman"/>
          <w:sz w:val="24"/>
          <w:szCs w:val="24"/>
        </w:rPr>
        <w:t>Dictamen</w:t>
      </w:r>
      <w:r w:rsidR="00F33967" w:rsidRPr="006E3F1E">
        <w:rPr>
          <w:rFonts w:ascii="Times New Roman" w:hAnsi="Times New Roman" w:cs="Times New Roman"/>
          <w:sz w:val="24"/>
          <w:szCs w:val="24"/>
        </w:rPr>
        <w:t xml:space="preserve"> </w:t>
      </w:r>
      <w:r w:rsidR="009D2732" w:rsidRPr="006E3F1E">
        <w:rPr>
          <w:rFonts w:ascii="Times New Roman" w:hAnsi="Times New Roman" w:cs="Times New Roman"/>
          <w:sz w:val="24"/>
          <w:szCs w:val="24"/>
        </w:rPr>
        <w:t>con sus antecedentes, pido a quienes se estén por su turno a discusión se sirvan levantar la mano</w:t>
      </w:r>
      <w:r w:rsidRPr="006E3F1E">
        <w:rPr>
          <w:rFonts w:ascii="Times New Roman" w:hAnsi="Times New Roman" w:cs="Times New Roman"/>
          <w:sz w:val="24"/>
          <w:szCs w:val="24"/>
        </w:rPr>
        <w:t>.</w:t>
      </w:r>
      <w:r w:rsidR="009D2732" w:rsidRPr="006E3F1E">
        <w:rPr>
          <w:rFonts w:ascii="Times New Roman" w:hAnsi="Times New Roman" w:cs="Times New Roman"/>
          <w:sz w:val="24"/>
          <w:szCs w:val="24"/>
        </w:rPr>
        <w:t xml:space="preserve"> ¿En contra, abstención?</w:t>
      </w:r>
    </w:p>
    <w:p w14:paraId="26F22E48" w14:textId="77777777" w:rsidR="009D2732" w:rsidRPr="006E3F1E" w:rsidRDefault="00D93E6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La propuesta h</w:t>
      </w:r>
      <w:r w:rsidR="009D2732" w:rsidRPr="006E3F1E">
        <w:rPr>
          <w:rFonts w:ascii="Times New Roman" w:hAnsi="Times New Roman" w:cs="Times New Roman"/>
          <w:sz w:val="24"/>
          <w:szCs w:val="24"/>
        </w:rPr>
        <w:t>a sido aprobada por unanimidad.</w:t>
      </w:r>
    </w:p>
    <w:p w14:paraId="33E64CF5" w14:textId="77777777" w:rsidR="00DF6311" w:rsidRPr="006E3F1E" w:rsidRDefault="009D2732" w:rsidP="00DF6311">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Muchas gracias</w:t>
      </w:r>
      <w:r w:rsidR="00DF6311" w:rsidRPr="006E3F1E">
        <w:rPr>
          <w:rFonts w:ascii="Times New Roman" w:hAnsi="Times New Roman" w:cs="Times New Roman"/>
          <w:sz w:val="24"/>
          <w:szCs w:val="24"/>
        </w:rPr>
        <w:t xml:space="preserve"> diputada.</w:t>
      </w:r>
    </w:p>
    <w:p w14:paraId="252333D0" w14:textId="77777777" w:rsidR="009D2732" w:rsidRPr="006E3F1E" w:rsidRDefault="00DF6311" w:rsidP="00DF6311">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Abro </w:t>
      </w:r>
      <w:r w:rsidR="009D2732" w:rsidRPr="006E3F1E">
        <w:rPr>
          <w:rFonts w:ascii="Times New Roman" w:hAnsi="Times New Roman" w:cs="Times New Roman"/>
          <w:sz w:val="24"/>
          <w:szCs w:val="24"/>
        </w:rPr>
        <w:t>la discusión en lo general y pregunto a las diputadas y a los diputados si desean hacer uso de la palabra</w:t>
      </w:r>
      <w:r w:rsidR="00750825" w:rsidRPr="006E3F1E">
        <w:rPr>
          <w:rFonts w:ascii="Times New Roman" w:hAnsi="Times New Roman" w:cs="Times New Roman"/>
          <w:sz w:val="24"/>
          <w:szCs w:val="24"/>
        </w:rPr>
        <w:t>; p</w:t>
      </w:r>
      <w:r w:rsidR="009D2732" w:rsidRPr="006E3F1E">
        <w:rPr>
          <w:rFonts w:ascii="Times New Roman" w:hAnsi="Times New Roman" w:cs="Times New Roman"/>
          <w:sz w:val="24"/>
          <w:szCs w:val="24"/>
        </w:rPr>
        <w:t>ara recabar la votación</w:t>
      </w:r>
      <w:r w:rsidR="00750825" w:rsidRPr="006E3F1E">
        <w:rPr>
          <w:rFonts w:ascii="Times New Roman" w:hAnsi="Times New Roman" w:cs="Times New Roman"/>
          <w:sz w:val="24"/>
          <w:szCs w:val="24"/>
        </w:rPr>
        <w:t>,</w:t>
      </w:r>
      <w:r w:rsidR="009D2732" w:rsidRPr="006E3F1E">
        <w:rPr>
          <w:rFonts w:ascii="Times New Roman" w:hAnsi="Times New Roman" w:cs="Times New Roman"/>
          <w:sz w:val="24"/>
          <w:szCs w:val="24"/>
        </w:rPr>
        <w:t xml:space="preserve"> en lo general</w:t>
      </w:r>
      <w:r w:rsidR="00750825" w:rsidRPr="006E3F1E">
        <w:rPr>
          <w:rFonts w:ascii="Times New Roman" w:hAnsi="Times New Roman" w:cs="Times New Roman"/>
          <w:sz w:val="24"/>
          <w:szCs w:val="24"/>
        </w:rPr>
        <w:t>,</w:t>
      </w:r>
      <w:r w:rsidR="009D2732" w:rsidRPr="006E3F1E">
        <w:rPr>
          <w:rFonts w:ascii="Times New Roman" w:hAnsi="Times New Roman" w:cs="Times New Roman"/>
          <w:sz w:val="24"/>
          <w:szCs w:val="24"/>
        </w:rPr>
        <w:t xml:space="preserve"> pido a la Secretaría abra el sistema de votación hasta por</w:t>
      </w:r>
      <w:r w:rsidR="00750825" w:rsidRPr="006E3F1E">
        <w:rPr>
          <w:rFonts w:ascii="Times New Roman" w:hAnsi="Times New Roman" w:cs="Times New Roman"/>
          <w:sz w:val="24"/>
          <w:szCs w:val="24"/>
        </w:rPr>
        <w:t xml:space="preserve"> dos</w:t>
      </w:r>
      <w:r w:rsidR="009D2732" w:rsidRPr="006E3F1E">
        <w:rPr>
          <w:rFonts w:ascii="Times New Roman" w:hAnsi="Times New Roman" w:cs="Times New Roman"/>
          <w:sz w:val="24"/>
          <w:szCs w:val="24"/>
        </w:rPr>
        <w:t xml:space="preserve"> minutos, sí alguien desea separar algún artículo en particular, sírvase a comentarlo.</w:t>
      </w:r>
    </w:p>
    <w:p w14:paraId="5287801D"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SECRETARIA DIP. </w:t>
      </w:r>
      <w:r w:rsidR="009069E7" w:rsidRPr="006E3F1E">
        <w:rPr>
          <w:rFonts w:ascii="Times New Roman" w:hAnsi="Times New Roman" w:cs="Times New Roman"/>
          <w:sz w:val="24"/>
          <w:szCs w:val="24"/>
        </w:rPr>
        <w:t>MA</w:t>
      </w:r>
      <w:r w:rsidRPr="006E3F1E">
        <w:rPr>
          <w:rFonts w:ascii="Times New Roman" w:hAnsi="Times New Roman" w:cs="Times New Roman"/>
          <w:sz w:val="24"/>
          <w:szCs w:val="24"/>
        </w:rPr>
        <w:t xml:space="preserve">. TRINIDAD FRANCO ARPERO. </w:t>
      </w:r>
      <w:r w:rsidR="009069E7" w:rsidRPr="006E3F1E">
        <w:rPr>
          <w:rFonts w:ascii="Times New Roman" w:hAnsi="Times New Roman" w:cs="Times New Roman"/>
          <w:sz w:val="24"/>
          <w:szCs w:val="24"/>
        </w:rPr>
        <w:t>Á</w:t>
      </w:r>
      <w:r w:rsidRPr="006E3F1E">
        <w:rPr>
          <w:rFonts w:ascii="Times New Roman" w:hAnsi="Times New Roman" w:cs="Times New Roman"/>
          <w:sz w:val="24"/>
          <w:szCs w:val="24"/>
        </w:rPr>
        <w:t xml:space="preserve">brase el sistema de votación hasta por </w:t>
      </w:r>
      <w:r w:rsidR="00750825" w:rsidRPr="006E3F1E">
        <w:rPr>
          <w:rFonts w:ascii="Times New Roman" w:hAnsi="Times New Roman" w:cs="Times New Roman"/>
          <w:sz w:val="24"/>
          <w:szCs w:val="24"/>
        </w:rPr>
        <w:t>dos</w:t>
      </w:r>
      <w:r w:rsidRPr="006E3F1E">
        <w:rPr>
          <w:rFonts w:ascii="Times New Roman" w:hAnsi="Times New Roman" w:cs="Times New Roman"/>
          <w:sz w:val="24"/>
          <w:szCs w:val="24"/>
        </w:rPr>
        <w:t xml:space="preserve"> minutos.</w:t>
      </w:r>
    </w:p>
    <w:p w14:paraId="334AB24D" w14:textId="77777777" w:rsidR="00750825" w:rsidRPr="006E3F1E" w:rsidRDefault="00750825" w:rsidP="00750825">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(Votación nominal)</w:t>
      </w:r>
    </w:p>
    <w:p w14:paraId="53A6FEAD"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w:t>
      </w:r>
      <w:r w:rsidR="00661102" w:rsidRPr="006E3F1E">
        <w:rPr>
          <w:rFonts w:ascii="Times New Roman" w:hAnsi="Times New Roman" w:cs="Times New Roman"/>
          <w:sz w:val="24"/>
          <w:szCs w:val="24"/>
        </w:rPr>
        <w:t>MA</w:t>
      </w:r>
      <w:r w:rsidRPr="006E3F1E">
        <w:rPr>
          <w:rFonts w:ascii="Times New Roman" w:hAnsi="Times New Roman" w:cs="Times New Roman"/>
          <w:sz w:val="24"/>
          <w:szCs w:val="24"/>
        </w:rPr>
        <w:t xml:space="preserve">. TRINIDAD FRANCO ARPERO. </w:t>
      </w:r>
      <w:r w:rsidR="00ED4DC2" w:rsidRPr="006E3F1E">
        <w:rPr>
          <w:rFonts w:ascii="Times New Roman" w:hAnsi="Times New Roman" w:cs="Times New Roman"/>
          <w:sz w:val="24"/>
          <w:szCs w:val="24"/>
        </w:rPr>
        <w:t>¿</w:t>
      </w:r>
      <w:r w:rsidRPr="006E3F1E">
        <w:rPr>
          <w:rFonts w:ascii="Times New Roman" w:hAnsi="Times New Roman" w:cs="Times New Roman"/>
          <w:sz w:val="24"/>
          <w:szCs w:val="24"/>
        </w:rPr>
        <w:t>Preguntamos si existe algún compañero diputado</w:t>
      </w:r>
      <w:r w:rsidR="00ED4DC2" w:rsidRPr="006E3F1E">
        <w:rPr>
          <w:rFonts w:ascii="Times New Roman" w:hAnsi="Times New Roman" w:cs="Times New Roman"/>
          <w:sz w:val="24"/>
          <w:szCs w:val="24"/>
        </w:rPr>
        <w:t xml:space="preserve"> que falte de registrar su voto?</w:t>
      </w:r>
      <w:r w:rsidRPr="006E3F1E">
        <w:rPr>
          <w:rFonts w:ascii="Times New Roman" w:hAnsi="Times New Roman" w:cs="Times New Roman"/>
          <w:sz w:val="24"/>
          <w:szCs w:val="24"/>
        </w:rPr>
        <w:t xml:space="preserve"> El diputado Alfredo Quiroz, a favor; nuestra compañera diputada Paola Jiménez, a favor; Marisol Mercado, su voto, a favor; nuestro compañero Francisco Rojas, su voto, a favor; nuestro compañero</w:t>
      </w:r>
      <w:r w:rsidR="00ED4DC2" w:rsidRPr="006E3F1E">
        <w:rPr>
          <w:rFonts w:ascii="Times New Roman" w:hAnsi="Times New Roman" w:cs="Times New Roman"/>
          <w:sz w:val="24"/>
          <w:szCs w:val="24"/>
        </w:rPr>
        <w:t xml:space="preserve"> diputado</w:t>
      </w:r>
      <w:r w:rsidRPr="006E3F1E">
        <w:rPr>
          <w:rFonts w:ascii="Times New Roman" w:hAnsi="Times New Roman" w:cs="Times New Roman"/>
          <w:sz w:val="24"/>
          <w:szCs w:val="24"/>
        </w:rPr>
        <w:t xml:space="preserve"> Elías Rescala, a favor; Enrique Jacob, a favor; Adrián Juárez, a favor, Ariel Juárez, a favor; nuestro compañero David Parra Sánchez, a favor.</w:t>
      </w:r>
    </w:p>
    <w:p w14:paraId="4885105C"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El </w:t>
      </w:r>
      <w:r w:rsidR="007D5A51" w:rsidRPr="006E3F1E">
        <w:rPr>
          <w:rFonts w:ascii="Times New Roman" w:hAnsi="Times New Roman" w:cs="Times New Roman"/>
          <w:sz w:val="24"/>
          <w:szCs w:val="24"/>
        </w:rPr>
        <w:t>Dictamen</w:t>
      </w:r>
      <w:r w:rsidR="00767B40"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y el </w:t>
      </w:r>
      <w:r w:rsidR="00767B40" w:rsidRPr="006E3F1E">
        <w:rPr>
          <w:rFonts w:ascii="Times New Roman" w:hAnsi="Times New Roman" w:cs="Times New Roman"/>
          <w:sz w:val="24"/>
          <w:szCs w:val="24"/>
        </w:rPr>
        <w:t xml:space="preserve">Proyecto </w:t>
      </w:r>
      <w:r w:rsidRPr="006E3F1E">
        <w:rPr>
          <w:rFonts w:ascii="Times New Roman" w:hAnsi="Times New Roman" w:cs="Times New Roman"/>
          <w:sz w:val="24"/>
          <w:szCs w:val="24"/>
        </w:rPr>
        <w:t xml:space="preserve">de </w:t>
      </w:r>
      <w:r w:rsidR="00767B40" w:rsidRPr="006E3F1E">
        <w:rPr>
          <w:rFonts w:ascii="Times New Roman" w:hAnsi="Times New Roman" w:cs="Times New Roman"/>
          <w:sz w:val="24"/>
          <w:szCs w:val="24"/>
        </w:rPr>
        <w:t xml:space="preserve">Decreto </w:t>
      </w:r>
      <w:r w:rsidRPr="006E3F1E">
        <w:rPr>
          <w:rFonts w:ascii="Times New Roman" w:hAnsi="Times New Roman" w:cs="Times New Roman"/>
          <w:sz w:val="24"/>
          <w:szCs w:val="24"/>
        </w:rPr>
        <w:t>han sido aprobados</w:t>
      </w:r>
      <w:r w:rsidR="00767B40"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767B40" w:rsidRPr="006E3F1E">
        <w:rPr>
          <w:rFonts w:ascii="Times New Roman" w:hAnsi="Times New Roman" w:cs="Times New Roman"/>
          <w:sz w:val="24"/>
          <w:szCs w:val="24"/>
        </w:rPr>
        <w:t>,</w:t>
      </w:r>
      <w:r w:rsidRPr="006E3F1E">
        <w:rPr>
          <w:rFonts w:ascii="Times New Roman" w:hAnsi="Times New Roman" w:cs="Times New Roman"/>
          <w:sz w:val="24"/>
          <w:szCs w:val="24"/>
        </w:rPr>
        <w:t xml:space="preserve"> por unanimidad de votos.</w:t>
      </w:r>
    </w:p>
    <w:p w14:paraId="33D16746" w14:textId="77777777" w:rsidR="00767B40" w:rsidRPr="006E3F1E" w:rsidRDefault="009D273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 xml:space="preserve">PRESIDENTA DIP. </w:t>
      </w:r>
      <w:r w:rsidRPr="006E3F1E">
        <w:rPr>
          <w:rFonts w:ascii="Times New Roman" w:hAnsi="Times New Roman" w:cs="Times New Roman"/>
          <w:sz w:val="24"/>
          <w:szCs w:val="24"/>
          <w:lang w:eastAsia="es-MX"/>
        </w:rPr>
        <w:t>INGRID KRASOPANI SCHEMELENSKY CASTRO. Muchas gracias diputada.</w:t>
      </w:r>
    </w:p>
    <w:p w14:paraId="0373B7B5" w14:textId="77777777" w:rsidR="00A47D35" w:rsidRPr="006E3F1E" w:rsidRDefault="009D2732" w:rsidP="00767B40">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Se tiene por aprobado en lo general el </w:t>
      </w:r>
      <w:r w:rsidR="007D5A51" w:rsidRPr="006E3F1E">
        <w:rPr>
          <w:rFonts w:ascii="Times New Roman" w:hAnsi="Times New Roman" w:cs="Times New Roman"/>
          <w:sz w:val="24"/>
          <w:szCs w:val="24"/>
          <w:lang w:eastAsia="es-MX"/>
        </w:rPr>
        <w:t>Dictamen</w:t>
      </w:r>
      <w:r w:rsidR="00AB2643" w:rsidRPr="006E3F1E">
        <w:rPr>
          <w:rFonts w:ascii="Times New Roman" w:hAnsi="Times New Roman" w:cs="Times New Roman"/>
          <w:sz w:val="24"/>
          <w:szCs w:val="24"/>
          <w:lang w:eastAsia="es-MX"/>
        </w:rPr>
        <w:t xml:space="preserve"> </w:t>
      </w:r>
      <w:r w:rsidRPr="006E3F1E">
        <w:rPr>
          <w:rFonts w:ascii="Times New Roman" w:hAnsi="Times New Roman" w:cs="Times New Roman"/>
          <w:sz w:val="24"/>
          <w:szCs w:val="24"/>
          <w:lang w:eastAsia="es-MX"/>
        </w:rPr>
        <w:t xml:space="preserve">y el </w:t>
      </w:r>
      <w:r w:rsidR="00AB2643" w:rsidRPr="006E3F1E">
        <w:rPr>
          <w:rFonts w:ascii="Times New Roman" w:hAnsi="Times New Roman" w:cs="Times New Roman"/>
          <w:sz w:val="24"/>
          <w:szCs w:val="24"/>
          <w:lang w:eastAsia="es-MX"/>
        </w:rPr>
        <w:t xml:space="preserve">Proyecto </w:t>
      </w:r>
      <w:r w:rsidRPr="006E3F1E">
        <w:rPr>
          <w:rFonts w:ascii="Times New Roman" w:hAnsi="Times New Roman" w:cs="Times New Roman"/>
          <w:sz w:val="24"/>
          <w:szCs w:val="24"/>
          <w:lang w:eastAsia="es-MX"/>
        </w:rPr>
        <w:t xml:space="preserve">de </w:t>
      </w:r>
      <w:r w:rsidR="00AB2643" w:rsidRPr="006E3F1E">
        <w:rPr>
          <w:rFonts w:ascii="Times New Roman" w:hAnsi="Times New Roman" w:cs="Times New Roman"/>
          <w:sz w:val="24"/>
          <w:szCs w:val="24"/>
          <w:lang w:eastAsia="es-MX"/>
        </w:rPr>
        <w:t xml:space="preserve">Decreto </w:t>
      </w:r>
      <w:r w:rsidRPr="006E3F1E">
        <w:rPr>
          <w:rFonts w:ascii="Times New Roman" w:hAnsi="Times New Roman" w:cs="Times New Roman"/>
          <w:sz w:val="24"/>
          <w:szCs w:val="24"/>
          <w:lang w:eastAsia="es-MX"/>
        </w:rPr>
        <w:t>y se declara también su aprobación en lo particular.</w:t>
      </w:r>
    </w:p>
    <w:p w14:paraId="095B54FA" w14:textId="77777777" w:rsidR="009D2732" w:rsidRPr="006E3F1E" w:rsidRDefault="009D2732" w:rsidP="000B3638">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En atención al punto número 3, la diputada María de los Ángeles Dávila Vargas, leerá el </w:t>
      </w:r>
      <w:r w:rsidR="007D5A51" w:rsidRPr="006E3F1E">
        <w:rPr>
          <w:rFonts w:ascii="Times New Roman" w:hAnsi="Times New Roman" w:cs="Times New Roman"/>
          <w:sz w:val="24"/>
          <w:szCs w:val="24"/>
          <w:lang w:eastAsia="es-MX"/>
        </w:rPr>
        <w:t>Dictamen</w:t>
      </w:r>
      <w:r w:rsidR="00AB2643" w:rsidRPr="006E3F1E">
        <w:rPr>
          <w:rFonts w:ascii="Times New Roman" w:hAnsi="Times New Roman" w:cs="Times New Roman"/>
          <w:sz w:val="24"/>
          <w:szCs w:val="24"/>
          <w:lang w:eastAsia="es-MX"/>
        </w:rPr>
        <w:t xml:space="preserve"> </w:t>
      </w:r>
      <w:r w:rsidRPr="006E3F1E">
        <w:rPr>
          <w:rFonts w:ascii="Times New Roman" w:hAnsi="Times New Roman" w:cs="Times New Roman"/>
          <w:sz w:val="24"/>
          <w:szCs w:val="24"/>
          <w:lang w:eastAsia="es-MX"/>
        </w:rPr>
        <w:t xml:space="preserve">a la </w:t>
      </w:r>
      <w:r w:rsidR="007D5A51" w:rsidRPr="006E3F1E">
        <w:rPr>
          <w:rFonts w:ascii="Times New Roman" w:hAnsi="Times New Roman" w:cs="Times New Roman"/>
          <w:sz w:val="24"/>
          <w:szCs w:val="24"/>
          <w:lang w:eastAsia="es-MX"/>
        </w:rPr>
        <w:t>Iniciativa con Proyecto de Decreto</w:t>
      </w:r>
      <w:r w:rsidR="0086386F" w:rsidRPr="006E3F1E">
        <w:rPr>
          <w:rFonts w:ascii="Times New Roman" w:hAnsi="Times New Roman" w:cs="Times New Roman"/>
          <w:sz w:val="24"/>
          <w:szCs w:val="24"/>
          <w:lang w:eastAsia="es-MX"/>
        </w:rPr>
        <w:t xml:space="preserve"> </w:t>
      </w:r>
      <w:r w:rsidRPr="006E3F1E">
        <w:rPr>
          <w:rFonts w:ascii="Times New Roman" w:hAnsi="Times New Roman" w:cs="Times New Roman"/>
          <w:sz w:val="24"/>
          <w:szCs w:val="24"/>
          <w:lang w:eastAsia="es-MX"/>
        </w:rPr>
        <w:t xml:space="preserve">que reforma el artículo 46 de la Constitución Política del Estado Libre y Soberano de México y el artículo 6 de la Ley Orgánica del Poder Legislativo del Estado Libre y Soberano de México, derogando el artículo 4 transitorio, formulado por la Comisión de Gobernación y Puntos Constitucionales, cabe destacar que se adjuntan al proyecto de </w:t>
      </w:r>
      <w:r w:rsidR="007D5A51" w:rsidRPr="006E3F1E">
        <w:rPr>
          <w:rFonts w:ascii="Times New Roman" w:hAnsi="Times New Roman" w:cs="Times New Roman"/>
          <w:sz w:val="24"/>
          <w:szCs w:val="24"/>
          <w:lang w:eastAsia="es-MX"/>
        </w:rPr>
        <w:t>Dictamen</w:t>
      </w:r>
      <w:r w:rsidRPr="006E3F1E">
        <w:rPr>
          <w:rFonts w:ascii="Times New Roman" w:hAnsi="Times New Roman" w:cs="Times New Roman"/>
          <w:sz w:val="24"/>
          <w:szCs w:val="24"/>
          <w:lang w:eastAsia="es-MX"/>
        </w:rPr>
        <w:t xml:space="preserve"> 2 proyectos de decretos; uno para la Reforma Constitucional y el otro para la legal, por lo que votar</w:t>
      </w:r>
      <w:r w:rsidR="00FE3D7C" w:rsidRPr="006E3F1E">
        <w:rPr>
          <w:rFonts w:ascii="Times New Roman" w:hAnsi="Times New Roman" w:cs="Times New Roman"/>
          <w:sz w:val="24"/>
          <w:szCs w:val="24"/>
          <w:lang w:eastAsia="es-MX"/>
        </w:rPr>
        <w:t>emos por separado en atención a</w:t>
      </w:r>
      <w:r w:rsidRPr="006E3F1E">
        <w:rPr>
          <w:rFonts w:ascii="Times New Roman" w:hAnsi="Times New Roman" w:cs="Times New Roman"/>
          <w:sz w:val="24"/>
          <w:szCs w:val="24"/>
          <w:lang w:eastAsia="es-MX"/>
        </w:rPr>
        <w:t xml:space="preserve"> su procedimiento y a su jerarquía normativa. Adelante diputada.</w:t>
      </w:r>
    </w:p>
    <w:p w14:paraId="0FD7B378"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lang w:eastAsia="es-MX"/>
        </w:rPr>
        <w:t xml:space="preserve">DIP. MARÍA DE LOS ÁNGELES DÁVILA VARGAS. Muy buenas tardes, Honorable Asamblea, con su venia </w:t>
      </w:r>
      <w:r w:rsidR="00FE3D7C" w:rsidRPr="006E3F1E">
        <w:rPr>
          <w:rFonts w:ascii="Times New Roman" w:hAnsi="Times New Roman" w:cs="Times New Roman"/>
          <w:sz w:val="24"/>
          <w:szCs w:val="24"/>
        </w:rPr>
        <w:t>Presidenta</w:t>
      </w:r>
      <w:r w:rsidRPr="006E3F1E">
        <w:rPr>
          <w:rFonts w:ascii="Times New Roman" w:hAnsi="Times New Roman" w:cs="Times New Roman"/>
          <w:sz w:val="24"/>
          <w:szCs w:val="24"/>
        </w:rPr>
        <w:t>.</w:t>
      </w:r>
    </w:p>
    <w:p w14:paraId="610CC25B" w14:textId="77777777" w:rsidR="0048770C"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Por acuerdo de la Presidencia de la LXI Legislatura fue remitida la Comisión Legislativa de Gobernación y Puntos Constitucionales</w:t>
      </w:r>
      <w:r w:rsidR="005E3917"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su estudio y </w:t>
      </w:r>
      <w:r w:rsidR="00FF1ECE"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 xml:space="preserve">la </w:t>
      </w:r>
      <w:r w:rsidR="007D5A51" w:rsidRPr="006E3F1E">
        <w:rPr>
          <w:rFonts w:ascii="Times New Roman" w:hAnsi="Times New Roman" w:cs="Times New Roman"/>
          <w:sz w:val="24"/>
          <w:szCs w:val="24"/>
        </w:rPr>
        <w:t>Iniciativa con Proyecto de Decreto</w:t>
      </w:r>
      <w:r w:rsidR="005E3917" w:rsidRPr="006E3F1E">
        <w:rPr>
          <w:rFonts w:ascii="Times New Roman" w:hAnsi="Times New Roman" w:cs="Times New Roman"/>
          <w:sz w:val="24"/>
          <w:szCs w:val="24"/>
        </w:rPr>
        <w:t xml:space="preserve"> </w:t>
      </w:r>
      <w:r w:rsidRPr="006E3F1E">
        <w:rPr>
          <w:rFonts w:ascii="Times New Roman" w:hAnsi="Times New Roman" w:cs="Times New Roman"/>
          <w:sz w:val="24"/>
          <w:szCs w:val="24"/>
        </w:rPr>
        <w:t>que reforma el artículo 46 de la Constitución Política del Estado Libre y Soberano de México y el artículo 6 de la Ley Orgánica del Poder Legislativo del Estado Libre y Soberano de México y deroga el artículo 4 transitorio, presentada por una servidora, María de los Ángeles Dávila Vargas, en nombre del Grupo Parlamentario del Partido Acción Nacional.</w:t>
      </w:r>
    </w:p>
    <w:p w14:paraId="41890D00" w14:textId="77777777" w:rsidR="0048770C" w:rsidRPr="006E3F1E" w:rsidRDefault="009D2732" w:rsidP="0048770C">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Toda vez que la </w:t>
      </w:r>
      <w:r w:rsidR="007D5A51" w:rsidRPr="006E3F1E">
        <w:rPr>
          <w:rFonts w:ascii="Times New Roman" w:hAnsi="Times New Roman" w:cs="Times New Roman"/>
          <w:sz w:val="24"/>
          <w:szCs w:val="24"/>
        </w:rPr>
        <w:t>Iniciativa de Decreto</w:t>
      </w:r>
      <w:r w:rsidR="0048770C" w:rsidRPr="006E3F1E">
        <w:rPr>
          <w:rFonts w:ascii="Times New Roman" w:hAnsi="Times New Roman" w:cs="Times New Roman"/>
          <w:sz w:val="24"/>
          <w:szCs w:val="24"/>
        </w:rPr>
        <w:t xml:space="preserve"> </w:t>
      </w:r>
      <w:r w:rsidRPr="006E3F1E">
        <w:rPr>
          <w:rFonts w:ascii="Times New Roman" w:hAnsi="Times New Roman" w:cs="Times New Roman"/>
          <w:sz w:val="24"/>
          <w:szCs w:val="24"/>
        </w:rPr>
        <w:t>propone reforma a la Constitución Política del Estado Libre y Soberano de México, y la Ley Orgánica del Poder Legislativo, por raz</w:t>
      </w:r>
      <w:r w:rsidR="0048770C" w:rsidRPr="006E3F1E">
        <w:rPr>
          <w:rFonts w:ascii="Times New Roman" w:hAnsi="Times New Roman" w:cs="Times New Roman"/>
          <w:sz w:val="24"/>
          <w:szCs w:val="24"/>
        </w:rPr>
        <w:t xml:space="preserve">ones </w:t>
      </w:r>
      <w:r w:rsidRPr="006E3F1E">
        <w:rPr>
          <w:rFonts w:ascii="Times New Roman" w:hAnsi="Times New Roman" w:cs="Times New Roman"/>
          <w:sz w:val="24"/>
          <w:szCs w:val="24"/>
        </w:rPr>
        <w:t xml:space="preserve">de técnica legislativa y en atención al principios de economía procesal, determinamos elaborar un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2 proyectos de decreto; uno correspondiente a la Reforma Constitucional y otro a la Reforma Legal, tomando en cuenta la naturaleza y jerarquía normativa</w:t>
      </w:r>
      <w:r w:rsidR="0048770C" w:rsidRPr="006E3F1E">
        <w:rPr>
          <w:rFonts w:ascii="Times New Roman" w:hAnsi="Times New Roman" w:cs="Times New Roman"/>
          <w:sz w:val="24"/>
          <w:szCs w:val="24"/>
        </w:rPr>
        <w:t>.</w:t>
      </w:r>
    </w:p>
    <w:p w14:paraId="41C4A113" w14:textId="77777777" w:rsidR="009D2732" w:rsidRPr="006E3F1E" w:rsidRDefault="0048770C" w:rsidP="0048770C">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Habiendo </w:t>
      </w:r>
      <w:r w:rsidR="009D2732" w:rsidRPr="006E3F1E">
        <w:rPr>
          <w:rFonts w:ascii="Times New Roman" w:hAnsi="Times New Roman" w:cs="Times New Roman"/>
          <w:sz w:val="24"/>
          <w:szCs w:val="24"/>
        </w:rPr>
        <w:t xml:space="preserve">sustanciado el estudio de la </w:t>
      </w:r>
      <w:r w:rsidR="007D5A51" w:rsidRPr="006E3F1E">
        <w:rPr>
          <w:rFonts w:ascii="Times New Roman" w:hAnsi="Times New Roman" w:cs="Times New Roman"/>
          <w:sz w:val="24"/>
          <w:szCs w:val="24"/>
        </w:rPr>
        <w:t>Iniciativa de Decreto</w:t>
      </w:r>
      <w:r w:rsidR="00C67996" w:rsidRPr="006E3F1E">
        <w:rPr>
          <w:rFonts w:ascii="Times New Roman" w:hAnsi="Times New Roman" w:cs="Times New Roman"/>
          <w:sz w:val="24"/>
          <w:szCs w:val="24"/>
        </w:rPr>
        <w:t xml:space="preserve"> </w:t>
      </w:r>
      <w:r w:rsidR="009D2732" w:rsidRPr="006E3F1E">
        <w:rPr>
          <w:rFonts w:ascii="Times New Roman" w:hAnsi="Times New Roman" w:cs="Times New Roman"/>
          <w:sz w:val="24"/>
          <w:szCs w:val="24"/>
        </w:rPr>
        <w:t>y discutido en forma cuidadosa y profunda en la comisión legislativa, nos permitimos con fundamento en lo dispuesto en los artículos 68, 70, 72 y 82 de la Ley Orgánica del Poder Legislativo del Estado Libre y Soberano de México, en relación con lo previsto en los artículos 13</w:t>
      </w:r>
      <w:r w:rsidR="00F52D35" w:rsidRPr="006E3F1E">
        <w:rPr>
          <w:rFonts w:ascii="Times New Roman" w:hAnsi="Times New Roman" w:cs="Times New Roman"/>
          <w:sz w:val="24"/>
          <w:szCs w:val="24"/>
        </w:rPr>
        <w:t>-</w:t>
      </w:r>
      <w:r w:rsidR="009D2732" w:rsidRPr="006E3F1E">
        <w:rPr>
          <w:rFonts w:ascii="Times New Roman" w:hAnsi="Times New Roman" w:cs="Times New Roman"/>
          <w:sz w:val="24"/>
          <w:szCs w:val="24"/>
        </w:rPr>
        <w:t>A, 70, 73, 78, 79 y 80 del Reglamento del Poder Legislativo del Estado Libre y Soberano de México, emitir el siguiente:</w:t>
      </w:r>
    </w:p>
    <w:p w14:paraId="2F643B35" w14:textId="77777777" w:rsidR="009D2732" w:rsidRPr="006E3F1E" w:rsidRDefault="007D5A51"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DICTAMEN</w:t>
      </w:r>
    </w:p>
    <w:p w14:paraId="334029E9" w14:textId="77777777" w:rsidR="009D2732" w:rsidRPr="006E3F1E" w:rsidRDefault="007C16D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ANTECEDENTES</w:t>
      </w:r>
    </w:p>
    <w:p w14:paraId="3F949853" w14:textId="77777777" w:rsidR="009D2732" w:rsidRPr="006E3F1E" w:rsidRDefault="009D27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La </w:t>
      </w:r>
      <w:r w:rsidR="007D5A51" w:rsidRPr="006E3F1E">
        <w:rPr>
          <w:rFonts w:ascii="Times New Roman" w:hAnsi="Times New Roman" w:cs="Times New Roman"/>
          <w:sz w:val="24"/>
          <w:szCs w:val="24"/>
        </w:rPr>
        <w:t>Iniciativa de Decreto</w:t>
      </w:r>
      <w:r w:rsidR="001B09DD" w:rsidRPr="006E3F1E">
        <w:rPr>
          <w:rFonts w:ascii="Times New Roman" w:hAnsi="Times New Roman" w:cs="Times New Roman"/>
          <w:sz w:val="24"/>
          <w:szCs w:val="24"/>
        </w:rPr>
        <w:t xml:space="preserve"> </w:t>
      </w:r>
      <w:r w:rsidRPr="006E3F1E">
        <w:rPr>
          <w:rFonts w:ascii="Times New Roman" w:hAnsi="Times New Roman" w:cs="Times New Roman"/>
          <w:sz w:val="24"/>
          <w:szCs w:val="24"/>
        </w:rPr>
        <w:t>fue presentada por una servidora</w:t>
      </w:r>
      <w:r w:rsidR="001B09DD" w:rsidRPr="006E3F1E">
        <w:rPr>
          <w:rFonts w:ascii="Times New Roman" w:hAnsi="Times New Roman" w:cs="Times New Roman"/>
          <w:sz w:val="24"/>
          <w:szCs w:val="24"/>
        </w:rPr>
        <w:t>,</w:t>
      </w:r>
      <w:r w:rsidRPr="006E3F1E">
        <w:rPr>
          <w:rFonts w:ascii="Times New Roman" w:hAnsi="Times New Roman" w:cs="Times New Roman"/>
          <w:sz w:val="24"/>
          <w:szCs w:val="24"/>
        </w:rPr>
        <w:t xml:space="preserve"> en nombre del Grupo Parlamentario del Partido Acción Nacional, en uso del derecho de iniciativa legislativa, señalado</w:t>
      </w:r>
      <w:r w:rsidR="001B09DD" w:rsidRPr="006E3F1E">
        <w:rPr>
          <w:rFonts w:ascii="Times New Roman" w:hAnsi="Times New Roman" w:cs="Times New Roman"/>
          <w:sz w:val="24"/>
          <w:szCs w:val="24"/>
        </w:rPr>
        <w:t xml:space="preserve"> en los artículos 51</w:t>
      </w:r>
      <w:r w:rsidRPr="006E3F1E">
        <w:rPr>
          <w:rFonts w:ascii="Times New Roman" w:hAnsi="Times New Roman" w:cs="Times New Roman"/>
          <w:sz w:val="24"/>
          <w:szCs w:val="24"/>
        </w:rPr>
        <w:t xml:space="preserve"> fracción II de la Constitución Política del Estado </w:t>
      </w:r>
      <w:r w:rsidR="001B09DD" w:rsidRPr="006E3F1E">
        <w:rPr>
          <w:rFonts w:ascii="Times New Roman" w:hAnsi="Times New Roman" w:cs="Times New Roman"/>
          <w:sz w:val="24"/>
          <w:szCs w:val="24"/>
        </w:rPr>
        <w:t>Libre y Soberano de México y 28</w:t>
      </w:r>
      <w:r w:rsidRPr="006E3F1E">
        <w:rPr>
          <w:rFonts w:ascii="Times New Roman" w:hAnsi="Times New Roman" w:cs="Times New Roman"/>
          <w:sz w:val="24"/>
          <w:szCs w:val="24"/>
        </w:rPr>
        <w:t xml:space="preserve"> fracción I de la Ley Orgánica del Poder Legislativo del Estado Libre y Soberano de México para efecto de lo pr</w:t>
      </w:r>
      <w:r w:rsidR="001B09DD" w:rsidRPr="006E3F1E">
        <w:rPr>
          <w:rFonts w:ascii="Times New Roman" w:hAnsi="Times New Roman" w:cs="Times New Roman"/>
          <w:sz w:val="24"/>
          <w:szCs w:val="24"/>
        </w:rPr>
        <w:t>esupuestado en los artículos 61</w:t>
      </w:r>
      <w:r w:rsidRPr="006E3F1E">
        <w:rPr>
          <w:rFonts w:ascii="Times New Roman" w:hAnsi="Times New Roman" w:cs="Times New Roman"/>
          <w:sz w:val="24"/>
          <w:szCs w:val="24"/>
        </w:rPr>
        <w:t xml:space="preserve"> fracción III y 148 de la citada norma constitucional.</w:t>
      </w:r>
    </w:p>
    <w:p w14:paraId="42A48956" w14:textId="77777777" w:rsidR="00662A96" w:rsidRPr="006E3F1E" w:rsidRDefault="009D273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De conformidad con el estudio realizado, las y los integrantes de las </w:t>
      </w:r>
      <w:r w:rsidR="00194609" w:rsidRPr="006E3F1E">
        <w:rPr>
          <w:rFonts w:ascii="Times New Roman" w:hAnsi="Times New Roman" w:cs="Times New Roman"/>
          <w:sz w:val="24"/>
          <w:szCs w:val="24"/>
        </w:rPr>
        <w:t>comisiones legislativas</w:t>
      </w:r>
      <w:r w:rsidR="00FD1740" w:rsidRPr="006E3F1E">
        <w:rPr>
          <w:rFonts w:ascii="Times New Roman" w:hAnsi="Times New Roman" w:cs="Times New Roman"/>
          <w:sz w:val="24"/>
          <w:szCs w:val="24"/>
        </w:rPr>
        <w:t xml:space="preserve"> </w:t>
      </w:r>
      <w:r w:rsidR="00662A96" w:rsidRPr="006E3F1E">
        <w:rPr>
          <w:rFonts w:ascii="Times New Roman" w:hAnsi="Times New Roman" w:cs="Times New Roman"/>
          <w:sz w:val="24"/>
          <w:szCs w:val="24"/>
        </w:rPr>
        <w:t xml:space="preserve">desprendemos que la </w:t>
      </w:r>
      <w:r w:rsidR="007D5A51" w:rsidRPr="006E3F1E">
        <w:rPr>
          <w:rFonts w:ascii="Times New Roman" w:hAnsi="Times New Roman" w:cs="Times New Roman"/>
          <w:sz w:val="24"/>
          <w:szCs w:val="24"/>
        </w:rPr>
        <w:t>Iniciativa de Decreto</w:t>
      </w:r>
      <w:r w:rsidR="00662A96" w:rsidRPr="006E3F1E">
        <w:rPr>
          <w:rFonts w:ascii="Times New Roman" w:hAnsi="Times New Roman" w:cs="Times New Roman"/>
          <w:sz w:val="24"/>
          <w:szCs w:val="24"/>
        </w:rPr>
        <w:t xml:space="preserve"> propone modificación a la duración de los Per</w:t>
      </w:r>
      <w:r w:rsidR="004F72B8" w:rsidRPr="006E3F1E">
        <w:rPr>
          <w:rFonts w:ascii="Times New Roman" w:hAnsi="Times New Roman" w:cs="Times New Roman"/>
          <w:sz w:val="24"/>
          <w:szCs w:val="24"/>
        </w:rPr>
        <w:t>í</w:t>
      </w:r>
      <w:r w:rsidR="00662A96" w:rsidRPr="006E3F1E">
        <w:rPr>
          <w:rFonts w:ascii="Times New Roman" w:hAnsi="Times New Roman" w:cs="Times New Roman"/>
          <w:sz w:val="24"/>
          <w:szCs w:val="24"/>
        </w:rPr>
        <w:t>odos Ordinarios de Sesiones de la Legislatura del Estado de México, para establecer una temporalidad que favorezca la continuidad y la eficiencia del trabajo legislativo.</w:t>
      </w:r>
    </w:p>
    <w:p w14:paraId="3D357246"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este sentido, la propuesta legislativa busca reformar la Constitución Política del Estado y la Ley Orgánica de este Poder Legislativo, modificando el tiempo de duración de los Per</w:t>
      </w:r>
      <w:r w:rsidR="004F72B8" w:rsidRPr="006E3F1E">
        <w:rPr>
          <w:rFonts w:ascii="Times New Roman" w:hAnsi="Times New Roman" w:cs="Times New Roman"/>
          <w:sz w:val="24"/>
          <w:szCs w:val="24"/>
        </w:rPr>
        <w:t>í</w:t>
      </w:r>
      <w:r w:rsidRPr="006E3F1E">
        <w:rPr>
          <w:rFonts w:ascii="Times New Roman" w:hAnsi="Times New Roman" w:cs="Times New Roman"/>
          <w:sz w:val="24"/>
          <w:szCs w:val="24"/>
        </w:rPr>
        <w:t>odos Ordinarios de Sesiones de la Legislatura del Estado.</w:t>
      </w:r>
    </w:p>
    <w:p w14:paraId="466DAC97"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Para ello</w:t>
      </w:r>
      <w:r w:rsidR="004F72B8" w:rsidRPr="006E3F1E">
        <w:rPr>
          <w:rFonts w:ascii="Times New Roman" w:hAnsi="Times New Roman" w:cs="Times New Roman"/>
          <w:sz w:val="24"/>
          <w:szCs w:val="24"/>
        </w:rPr>
        <w:t>,</w:t>
      </w:r>
      <w:r w:rsidRPr="006E3F1E">
        <w:rPr>
          <w:rFonts w:ascii="Times New Roman" w:hAnsi="Times New Roman" w:cs="Times New Roman"/>
          <w:sz w:val="24"/>
          <w:szCs w:val="24"/>
        </w:rPr>
        <w:t xml:space="preserve"> propone que la Legislatura del Estado se reúna en Sesiones Ordinarias dos veces </w:t>
      </w:r>
      <w:r w:rsidR="004F72B8" w:rsidRPr="006E3F1E">
        <w:rPr>
          <w:rFonts w:ascii="Times New Roman" w:hAnsi="Times New Roman" w:cs="Times New Roman"/>
          <w:sz w:val="24"/>
          <w:szCs w:val="24"/>
        </w:rPr>
        <w:t>al año, iniciando el Primer Perí</w:t>
      </w:r>
      <w:r w:rsidRPr="006E3F1E">
        <w:rPr>
          <w:rFonts w:ascii="Times New Roman" w:hAnsi="Times New Roman" w:cs="Times New Roman"/>
          <w:sz w:val="24"/>
          <w:szCs w:val="24"/>
        </w:rPr>
        <w:t>odo el 5 de septiembre y concluyendo a más tardar el 18 de diciembre, el Segundo iniciará el 15 de febrero y no podrá prolongarse más allá del 30 de abril.</w:t>
      </w:r>
    </w:p>
    <w:p w14:paraId="7882E96E"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Del estudio realizado quienes integramos la Comisión Legislativa, derivamos la conveniencia de perfeccionar la propuesta legislativa, adecuando la temporalidad para disponer en lo conducente lo siguiente:</w:t>
      </w:r>
    </w:p>
    <w:p w14:paraId="5142133A" w14:textId="77777777" w:rsidR="00662A96" w:rsidRPr="006E3F1E" w:rsidRDefault="00662A96"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Constitución Política del Es</w:t>
      </w:r>
      <w:r w:rsidR="00385472" w:rsidRPr="006E3F1E">
        <w:rPr>
          <w:rFonts w:ascii="Times New Roman" w:hAnsi="Times New Roman" w:cs="Times New Roman"/>
          <w:sz w:val="24"/>
          <w:szCs w:val="24"/>
        </w:rPr>
        <w:t>tado Libre y Soberano de México</w:t>
      </w:r>
    </w:p>
    <w:p w14:paraId="6EE8720F"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Artículo 46. La Legislatura del Estado de México se reunirá en Sesiones Ordinarias dos veces </w:t>
      </w:r>
      <w:r w:rsidR="00E247BD" w:rsidRPr="006E3F1E">
        <w:rPr>
          <w:rFonts w:ascii="Times New Roman" w:hAnsi="Times New Roman" w:cs="Times New Roman"/>
          <w:sz w:val="24"/>
          <w:szCs w:val="24"/>
        </w:rPr>
        <w:t>al año, iniciando el Primer Perí</w:t>
      </w:r>
      <w:r w:rsidRPr="006E3F1E">
        <w:rPr>
          <w:rFonts w:ascii="Times New Roman" w:hAnsi="Times New Roman" w:cs="Times New Roman"/>
          <w:sz w:val="24"/>
          <w:szCs w:val="24"/>
        </w:rPr>
        <w:t xml:space="preserve">odo el 5 de septiembre y concluyendo a más tardar el </w:t>
      </w:r>
      <w:r w:rsidR="00E247BD" w:rsidRPr="006E3F1E">
        <w:rPr>
          <w:rFonts w:ascii="Times New Roman" w:hAnsi="Times New Roman" w:cs="Times New Roman"/>
          <w:sz w:val="24"/>
          <w:szCs w:val="24"/>
        </w:rPr>
        <w:t>18 de diciembre, el Segundo Perí</w:t>
      </w:r>
      <w:r w:rsidRPr="006E3F1E">
        <w:rPr>
          <w:rFonts w:ascii="Times New Roman" w:hAnsi="Times New Roman" w:cs="Times New Roman"/>
          <w:sz w:val="24"/>
          <w:szCs w:val="24"/>
        </w:rPr>
        <w:t>odo iniciará el 1 de febrero y no podrá prolongarse más allá del 15 de mayo.</w:t>
      </w:r>
    </w:p>
    <w:p w14:paraId="666C890E" w14:textId="77777777" w:rsidR="00662A96" w:rsidRPr="006E3F1E" w:rsidRDefault="00662A96"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Ley Orgánica del Poder Legislativo del Estado Libre y Soberano de México</w:t>
      </w:r>
    </w:p>
    <w:p w14:paraId="6CD2D598"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Artículo 6. Durante su Ejercicio Constituciona</w:t>
      </w:r>
      <w:r w:rsidR="00E247BD" w:rsidRPr="006E3F1E">
        <w:rPr>
          <w:rFonts w:ascii="Times New Roman" w:hAnsi="Times New Roman" w:cs="Times New Roman"/>
          <w:sz w:val="24"/>
          <w:szCs w:val="24"/>
        </w:rPr>
        <w:t>l la Legislatura tendrá dos Perí</w:t>
      </w:r>
      <w:r w:rsidRPr="006E3F1E">
        <w:rPr>
          <w:rFonts w:ascii="Times New Roman" w:hAnsi="Times New Roman" w:cs="Times New Roman"/>
          <w:sz w:val="24"/>
          <w:szCs w:val="24"/>
        </w:rPr>
        <w:t>odos de Sesiones Ordinarias cada año, el Primer Periodo iniciará el 5 de septiembre y concluirá a más tardar el 18 de diciembre, el Segundo iniciará el 1 de febrero y no podrá prolongarse más allá del 15 de mayo.</w:t>
      </w:r>
    </w:p>
    <w:p w14:paraId="6F591D8E"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Cabe destaca</w:t>
      </w:r>
      <w:r w:rsidR="00420F8B" w:rsidRPr="006E3F1E">
        <w:rPr>
          <w:rFonts w:ascii="Times New Roman" w:hAnsi="Times New Roman" w:cs="Times New Roman"/>
          <w:sz w:val="24"/>
          <w:szCs w:val="24"/>
        </w:rPr>
        <w:t>r que la nueva fecha de los Perí</w:t>
      </w:r>
      <w:r w:rsidRPr="006E3F1E">
        <w:rPr>
          <w:rFonts w:ascii="Times New Roman" w:hAnsi="Times New Roman" w:cs="Times New Roman"/>
          <w:sz w:val="24"/>
          <w:szCs w:val="24"/>
        </w:rPr>
        <w:t>odos Ordinarios de Sesiones, señalada en la Constitución Política del Estado Libre y Soberano de México</w:t>
      </w:r>
      <w:r w:rsidR="00420F8B" w:rsidRPr="006E3F1E">
        <w:rPr>
          <w:rFonts w:ascii="Times New Roman" w:hAnsi="Times New Roman" w:cs="Times New Roman"/>
          <w:sz w:val="24"/>
          <w:szCs w:val="24"/>
        </w:rPr>
        <w:t>,</w:t>
      </w:r>
      <w:r w:rsidRPr="006E3F1E">
        <w:rPr>
          <w:rFonts w:ascii="Times New Roman" w:hAnsi="Times New Roman" w:cs="Times New Roman"/>
          <w:sz w:val="24"/>
          <w:szCs w:val="24"/>
        </w:rPr>
        <w:t xml:space="preserve"> y la Ley Orgánica de este Poder Legislativo, será aplicable a la LXI Legislatura.</w:t>
      </w:r>
    </w:p>
    <w:p w14:paraId="48CFBBCF" w14:textId="77777777" w:rsidR="00662A96" w:rsidRPr="006E3F1E" w:rsidRDefault="00662A96"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RESOLUTIVOS</w:t>
      </w:r>
    </w:p>
    <w:p w14:paraId="6464CB57" w14:textId="77777777" w:rsidR="00662A96" w:rsidRPr="006E3F1E" w:rsidRDefault="00662A96"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PRIMERO. Como resultado del estudio realizado es de aprobarse en lo conducente la </w:t>
      </w:r>
      <w:r w:rsidR="007D5A51" w:rsidRPr="006E3F1E">
        <w:rPr>
          <w:rFonts w:ascii="Times New Roman" w:hAnsi="Times New Roman" w:cs="Times New Roman"/>
          <w:sz w:val="24"/>
          <w:szCs w:val="24"/>
        </w:rPr>
        <w:t>Iniciativa con Proyecto de Decreto</w:t>
      </w:r>
      <w:r w:rsidRPr="006E3F1E">
        <w:rPr>
          <w:rFonts w:ascii="Times New Roman" w:hAnsi="Times New Roman" w:cs="Times New Roman"/>
          <w:sz w:val="24"/>
          <w:szCs w:val="24"/>
        </w:rPr>
        <w:t xml:space="preserve"> que reforma el artículo 46 de la Constitución Política del Estado Libre y Soberano de México y el artículo 6 de la Ley Orgánica del Poder Legislativo del Estado Libre y Soberano de México, conforme el presente </w:t>
      </w:r>
      <w:r w:rsidR="007D5A51" w:rsidRPr="006E3F1E">
        <w:rPr>
          <w:rFonts w:ascii="Times New Roman" w:hAnsi="Times New Roman" w:cs="Times New Roman"/>
          <w:sz w:val="24"/>
          <w:szCs w:val="24"/>
        </w:rPr>
        <w:t>Dictamen</w:t>
      </w:r>
      <w:r w:rsidR="00AB2643" w:rsidRPr="006E3F1E">
        <w:rPr>
          <w:rFonts w:ascii="Times New Roman" w:hAnsi="Times New Roman" w:cs="Times New Roman"/>
          <w:sz w:val="24"/>
          <w:szCs w:val="24"/>
        </w:rPr>
        <w:t xml:space="preserve"> </w:t>
      </w:r>
      <w:r w:rsidRPr="006E3F1E">
        <w:rPr>
          <w:rFonts w:ascii="Times New Roman" w:hAnsi="Times New Roman" w:cs="Times New Roman"/>
          <w:sz w:val="24"/>
          <w:szCs w:val="24"/>
        </w:rPr>
        <w:t>y los proyectos de decreto correspondientes.</w:t>
      </w:r>
    </w:p>
    <w:p w14:paraId="09D9ABF7"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SEGUNDO. Se adjuntan los proyectos de decreto para los efectos procedentes.</w:t>
      </w:r>
    </w:p>
    <w:p w14:paraId="7EA6D0A8"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TERCERO. Por lo que hace a la reforma constitucional, una vez aprobado el Proyecto de Decreto, remítase a los Ayuntamientos de los Municipios del Estado de México, en cumplimiento de lo ordenado en el artículo 148 de la Constitución del Estado Libre y Soberano de México.</w:t>
      </w:r>
    </w:p>
    <w:p w14:paraId="609FCA7F"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Dado en el Palacio del Poder Legislativo, en la ciudad de Toluca de Lerdo, capital del Estado de México, a los veinticuatro día</w:t>
      </w:r>
      <w:r w:rsidR="00133659" w:rsidRPr="006E3F1E">
        <w:rPr>
          <w:rFonts w:ascii="Times New Roman" w:hAnsi="Times New Roman" w:cs="Times New Roman"/>
          <w:sz w:val="24"/>
          <w:szCs w:val="24"/>
        </w:rPr>
        <w:t>s</w:t>
      </w:r>
      <w:r w:rsidRPr="006E3F1E">
        <w:rPr>
          <w:rFonts w:ascii="Times New Roman" w:hAnsi="Times New Roman" w:cs="Times New Roman"/>
          <w:sz w:val="24"/>
          <w:szCs w:val="24"/>
        </w:rPr>
        <w:t xml:space="preserve"> del mes de noviembre de dos mil veintiuno.</w:t>
      </w:r>
    </w:p>
    <w:p w14:paraId="6D284193" w14:textId="77777777" w:rsidR="00573798"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Agradezco mucho la disposición y la buena voluntad de todos los diputados integrantes de la Comisión Legislativa de Gobernación y Puntos Constitucionales, para const</w:t>
      </w:r>
      <w:r w:rsidR="00573798" w:rsidRPr="006E3F1E">
        <w:rPr>
          <w:rFonts w:ascii="Times New Roman" w:hAnsi="Times New Roman" w:cs="Times New Roman"/>
          <w:sz w:val="24"/>
          <w:szCs w:val="24"/>
        </w:rPr>
        <w:t>ruir un mejor Estado de México.</w:t>
      </w:r>
    </w:p>
    <w:p w14:paraId="3C68A3A2" w14:textId="77777777" w:rsidR="00662A96" w:rsidRPr="006E3F1E" w:rsidRDefault="00662A96" w:rsidP="0057379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Muchas gracias.</w:t>
      </w:r>
    </w:p>
    <w:p w14:paraId="155A41D1" w14:textId="77777777" w:rsidR="00C923E6" w:rsidRPr="006E3F1E" w:rsidRDefault="00C923E6" w:rsidP="00AE6649">
      <w:pPr>
        <w:pStyle w:val="Sinespaciado"/>
        <w:jc w:val="both"/>
        <w:rPr>
          <w:rFonts w:ascii="Times New Roman" w:hAnsi="Times New Roman" w:cs="Times New Roman"/>
          <w:sz w:val="24"/>
          <w:szCs w:val="24"/>
        </w:rPr>
        <w:sectPr w:rsidR="00C923E6" w:rsidRPr="006E3F1E" w:rsidSect="000B3638">
          <w:footerReference w:type="default" r:id="rId8"/>
          <w:pgSz w:w="12240" w:h="15840" w:code="1"/>
          <w:pgMar w:top="1134" w:right="1134" w:bottom="1134" w:left="1701" w:header="709" w:footer="709" w:gutter="0"/>
          <w:cols w:space="708"/>
          <w:docGrid w:linePitch="360"/>
        </w:sectPr>
      </w:pPr>
    </w:p>
    <w:p w14:paraId="429B98BC" w14:textId="77777777" w:rsidR="00C923E6" w:rsidRPr="006E3F1E" w:rsidRDefault="00C923E6" w:rsidP="00C923E6">
      <w:pPr>
        <w:pStyle w:val="Sinespaciado"/>
        <w:jc w:val="both"/>
        <w:rPr>
          <w:rFonts w:ascii="Times New Roman" w:hAnsi="Times New Roman" w:cs="Times New Roman"/>
          <w:sz w:val="24"/>
          <w:szCs w:val="24"/>
        </w:rPr>
      </w:pPr>
    </w:p>
    <w:p w14:paraId="663F4BC5" w14:textId="77777777" w:rsidR="00C923E6" w:rsidRPr="006E3F1E" w:rsidRDefault="00C923E6" w:rsidP="00C923E6">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(Se inserta el documento)</w:t>
      </w:r>
    </w:p>
    <w:p w14:paraId="254ABEDA" w14:textId="77777777" w:rsidR="00C923E6" w:rsidRPr="006E3F1E" w:rsidRDefault="00C923E6" w:rsidP="00C923E6">
      <w:pPr>
        <w:pStyle w:val="Sinespaciado"/>
        <w:jc w:val="both"/>
        <w:rPr>
          <w:rFonts w:ascii="Times New Roman" w:hAnsi="Times New Roman" w:cs="Times New Roman"/>
          <w:sz w:val="24"/>
          <w:szCs w:val="24"/>
        </w:rPr>
      </w:pPr>
    </w:p>
    <w:p w14:paraId="3F887575" w14:textId="77777777" w:rsidR="00C923E6" w:rsidRPr="006E3F1E" w:rsidRDefault="00C923E6" w:rsidP="00C923E6">
      <w:pPr>
        <w:spacing w:after="0" w:line="240" w:lineRule="auto"/>
        <w:ind w:right="49"/>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HONORABLE ASAMBLEA</w:t>
      </w:r>
    </w:p>
    <w:p w14:paraId="710ECF2F"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602F3B6D" w14:textId="77777777" w:rsidR="00C923E6" w:rsidRPr="006E3F1E" w:rsidRDefault="00C923E6" w:rsidP="00C923E6">
      <w:pPr>
        <w:spacing w:after="0" w:line="240" w:lineRule="auto"/>
        <w:ind w:right="83"/>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 xml:space="preserve">Por acuerdo de la Presidencia de la “LXI” Legislatura, fue remitida a la Comisión Legislativa de Gobernación y Puntos Constitucionales, para su estudio y dictamen, la </w:t>
      </w:r>
      <w:r w:rsidRPr="006E3F1E">
        <w:rPr>
          <w:rFonts w:ascii="Times New Roman" w:eastAsia="Calibri" w:hAnsi="Times New Roman" w:cs="Times New Roman"/>
          <w:sz w:val="24"/>
          <w:szCs w:val="24"/>
        </w:rPr>
        <w:t xml:space="preserve">Iniciativa con Proyecto </w:t>
      </w:r>
      <w:r w:rsidRPr="006E3F1E">
        <w:rPr>
          <w:rFonts w:ascii="Times New Roman" w:eastAsia="Calibri" w:hAnsi="Times New Roman" w:cs="Times New Roman"/>
          <w:sz w:val="24"/>
          <w:szCs w:val="24"/>
        </w:rPr>
        <w:lastRenderedPageBreak/>
        <w:t>de Decreto que reforma el artículo 46 de la Constitución Política del Estado Libre y Soberano de México y el artículo 6 de la Ley Orgánica del Poder Legislativo del Estado Libre y Soberano de México y deroga el artículo cuarto transitorio</w:t>
      </w:r>
      <w:r w:rsidRPr="006E3F1E">
        <w:rPr>
          <w:rFonts w:ascii="Times New Roman" w:eastAsia="Arial" w:hAnsi="Times New Roman" w:cs="Times New Roman"/>
          <w:sz w:val="24"/>
          <w:szCs w:val="24"/>
        </w:rPr>
        <w:t xml:space="preserve">, presentada por la Diputada </w:t>
      </w:r>
      <w:r w:rsidRPr="006E3F1E">
        <w:rPr>
          <w:rFonts w:ascii="Times New Roman" w:eastAsia="Calibri" w:hAnsi="Times New Roman" w:cs="Times New Roman"/>
          <w:sz w:val="24"/>
          <w:szCs w:val="24"/>
        </w:rPr>
        <w:t>María de los Ángeles Dávila Vargas</w:t>
      </w:r>
      <w:r w:rsidRPr="006E3F1E">
        <w:rPr>
          <w:rFonts w:ascii="Times New Roman" w:eastAsia="Arial" w:hAnsi="Times New Roman" w:cs="Times New Roman"/>
          <w:sz w:val="24"/>
          <w:szCs w:val="24"/>
        </w:rPr>
        <w:t>, en nombre del Grupo Parlamentario del Partido Acción Nacional.</w:t>
      </w:r>
    </w:p>
    <w:p w14:paraId="0F07C075"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376F05A5" w14:textId="77777777" w:rsidR="00C923E6" w:rsidRPr="006E3F1E" w:rsidRDefault="00C923E6" w:rsidP="00C923E6">
      <w:pPr>
        <w:spacing w:after="0" w:line="240" w:lineRule="auto"/>
        <w:ind w:right="43"/>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Toda vez que la iniciativa de decreto propone reforma a la Constitución Política del Estado Libre y Soberano de México y la Ley Orgánica del Poder Legislativo, por razones de técnica legislativa y en atención al principio de economía procesal, determinamos elaborar un dictamen y dos proyectos de decreto; uno correspondiente a la reforma constitucional y otro a la reforma legal tomando en cuenta la naturaleza y jerarquía normativa.</w:t>
      </w:r>
    </w:p>
    <w:p w14:paraId="39386D2C" w14:textId="77777777" w:rsidR="00C923E6" w:rsidRPr="006E3F1E" w:rsidRDefault="00C923E6" w:rsidP="00C923E6">
      <w:pPr>
        <w:spacing w:after="0" w:line="240" w:lineRule="auto"/>
        <w:ind w:right="43"/>
        <w:contextualSpacing/>
        <w:jc w:val="both"/>
        <w:rPr>
          <w:rFonts w:ascii="Times New Roman" w:eastAsia="Arial" w:hAnsi="Times New Roman" w:cs="Times New Roman"/>
          <w:sz w:val="24"/>
          <w:szCs w:val="24"/>
        </w:rPr>
      </w:pPr>
    </w:p>
    <w:p w14:paraId="44C10FD8" w14:textId="77777777" w:rsidR="00C923E6" w:rsidRPr="006E3F1E" w:rsidRDefault="00C923E6" w:rsidP="00C923E6">
      <w:pPr>
        <w:spacing w:after="0" w:line="240" w:lineRule="auto"/>
        <w:ind w:right="83"/>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Habiendo sustanciado el estudio de la iniciativa de decreto y discutido en forma cuidadosa y profunda, en la comisión legislativa, nos permitimos, con fundamento en lo dispuesto en los artículos 68, 70, 72 y 82 de la Ley Orgánica del Poder Legislativo del Estado Libre y Soberano de México, en relación con lo previsto en los artículos 13 A, 70, 73, 78, 79 y 80 del Reglamento del Poder Legislativo del Estado Libre y Soberano de México, emitir el siguiente:</w:t>
      </w:r>
    </w:p>
    <w:p w14:paraId="3D89A9A9" w14:textId="77777777" w:rsidR="00C923E6" w:rsidRPr="006E3F1E" w:rsidRDefault="00C923E6" w:rsidP="00C923E6">
      <w:pPr>
        <w:spacing w:after="0" w:line="240" w:lineRule="auto"/>
        <w:ind w:right="83"/>
        <w:contextualSpacing/>
        <w:jc w:val="both"/>
        <w:rPr>
          <w:rFonts w:ascii="Times New Roman" w:eastAsia="Arial" w:hAnsi="Times New Roman" w:cs="Times New Roman"/>
          <w:sz w:val="24"/>
          <w:szCs w:val="24"/>
        </w:rPr>
      </w:pPr>
    </w:p>
    <w:p w14:paraId="653E8A37"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r w:rsidRPr="006E3F1E">
        <w:rPr>
          <w:rFonts w:ascii="Times New Roman" w:eastAsia="Arial" w:hAnsi="Times New Roman" w:cs="Times New Roman"/>
          <w:b/>
          <w:sz w:val="24"/>
          <w:szCs w:val="24"/>
        </w:rPr>
        <w:t>D I C T A M E N</w:t>
      </w:r>
    </w:p>
    <w:p w14:paraId="2B49474F" w14:textId="77777777" w:rsidR="00C923E6" w:rsidRPr="006E3F1E" w:rsidRDefault="00C923E6" w:rsidP="00C923E6">
      <w:pPr>
        <w:spacing w:after="0" w:line="240" w:lineRule="auto"/>
        <w:ind w:right="49"/>
        <w:contextualSpacing/>
        <w:rPr>
          <w:rFonts w:ascii="Times New Roman" w:eastAsia="Calibri" w:hAnsi="Times New Roman" w:cs="Times New Roman"/>
          <w:sz w:val="24"/>
          <w:szCs w:val="24"/>
        </w:rPr>
      </w:pPr>
    </w:p>
    <w:p w14:paraId="354167AF" w14:textId="77777777" w:rsidR="00C923E6" w:rsidRPr="006E3F1E" w:rsidRDefault="00C923E6" w:rsidP="00C923E6">
      <w:pPr>
        <w:spacing w:after="0" w:line="240" w:lineRule="auto"/>
        <w:ind w:right="49"/>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ANTECEDENTES</w:t>
      </w:r>
    </w:p>
    <w:p w14:paraId="29337114"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3585D133" w14:textId="77777777" w:rsidR="00C923E6" w:rsidRPr="006E3F1E" w:rsidRDefault="00C923E6" w:rsidP="00C923E6">
      <w:pPr>
        <w:spacing w:after="0" w:line="240" w:lineRule="auto"/>
        <w:ind w:right="43"/>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La iniciativa de decreto fue presentada a la deliberación de la Legislatura por la Diputada María de los Ángeles Dávila Vargas, en nombre del Grupo Parlamentario del Partido Acción Nacional, en uso del derecho de iniciativa legislativa señalado en los artículos 51, fracción II de la Constitución Política del Estado Libre y Soberano de México, y 28 fracción I de la Ley Orgánica del Poder Legislativo del Estado Libre y Soberano de México, para efecto de lo preceptuado en los artículos 61 fracción III y 148 de la citada norma constitucional.</w:t>
      </w:r>
    </w:p>
    <w:p w14:paraId="69B76F8F"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3D3FBF94"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De conformidad con el estudio realizado, las y los integrantes de las comisiones legislativas, desprendemos, que la iniciativa de decreto propone modificación a la duración de los períodos ordinarios de sesiones de la Legislatura del Estado de México, para establecer una temporalidad que favorezca la continuidad y la eficiencia del trabajo legislativo.</w:t>
      </w:r>
    </w:p>
    <w:p w14:paraId="51A5698E"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51CF4FCA"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En este sentido, la propuesta legislativa busca reformar la Constitución Política del Estado y la Ley Orgánica de este Poder Legislativo modificando el tiempo de duración de los períodos ordinarios de sesiones de la Legislatura del Estado.</w:t>
      </w:r>
    </w:p>
    <w:p w14:paraId="1934E51B"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1D4605CB"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Para ello, propone que la Legislatura del Estado se reúna en sesiones ordinarias dos veces al año, iniciando el primer período el 5 de septiembre y concluyendo, a más tardar el 18 de diciembre; el segundo iniciará el 15 de febrero y no podrá prolongarse más allá del 30 de abril.</w:t>
      </w:r>
    </w:p>
    <w:p w14:paraId="2258ED14"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488BD1CF"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Del estudio realizado, quienes integramos la comisión legislativa derivamos la conveniencia de perfeccionar la propuesta legislativa, adecuando la temporalidad para disponer, en lo conducente, lo siguiente:</w:t>
      </w:r>
    </w:p>
    <w:p w14:paraId="36FCDF39"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1E0C4C33"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Constitución Política del Estado Libre y Soberano de México.</w:t>
      </w:r>
    </w:p>
    <w:p w14:paraId="58D406BC"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59133BB4"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lastRenderedPageBreak/>
        <w:t>“Artículo 46.-</w:t>
      </w:r>
      <w:r w:rsidRPr="006E3F1E">
        <w:rPr>
          <w:rFonts w:ascii="Times New Roman" w:eastAsia="Calibri" w:hAnsi="Times New Roman" w:cs="Times New Roman"/>
          <w:sz w:val="24"/>
          <w:szCs w:val="24"/>
        </w:rPr>
        <w:t xml:space="preserve"> La Legislatura del Estado de México se reunirá en sesiones ordinarias dos veces al año, iniciando el primer periodo el 5 de septiembre y concluyendo, a más tardar el 18 de diciembre; el segundo iniciará el 1° de febrero y no podrá prolongarse más allá del 15 de mayo.</w:t>
      </w:r>
      <w:r w:rsidRPr="006E3F1E">
        <w:rPr>
          <w:rFonts w:ascii="Times New Roman" w:eastAsia="Calibri" w:hAnsi="Times New Roman" w:cs="Times New Roman"/>
          <w:b/>
          <w:sz w:val="24"/>
          <w:szCs w:val="24"/>
        </w:rPr>
        <w:t>”</w:t>
      </w:r>
    </w:p>
    <w:p w14:paraId="51E64753"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0A4B1A51"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Ley Orgánica del Poder Legislativo del Estado Libre y Soberano de México</w:t>
      </w:r>
      <w:r w:rsidRPr="006E3F1E">
        <w:rPr>
          <w:rFonts w:ascii="Times New Roman" w:eastAsia="Calibri" w:hAnsi="Times New Roman" w:cs="Times New Roman"/>
          <w:sz w:val="24"/>
          <w:szCs w:val="24"/>
        </w:rPr>
        <w:t>.</w:t>
      </w:r>
    </w:p>
    <w:p w14:paraId="7E3D3CC2"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0E50EC8B"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“Artículo 6.-</w:t>
      </w:r>
      <w:r w:rsidRPr="006E3F1E">
        <w:rPr>
          <w:rFonts w:ascii="Times New Roman" w:eastAsia="Calibri" w:hAnsi="Times New Roman" w:cs="Times New Roman"/>
          <w:sz w:val="24"/>
          <w:szCs w:val="24"/>
        </w:rPr>
        <w:t xml:space="preserve"> Durante su ejercicio constitucional, la Legislatura tendrá dos períodos de sesiones ordinarias cada año, el primer periodo iniciará el 5 de septiembre y concluirá, a más tardar el 18 de diciembre; el segundo iniciará el 1° de febrero y no podrá prolongarse más allá del 15 de mayo…</w:t>
      </w:r>
      <w:r w:rsidRPr="006E3F1E">
        <w:rPr>
          <w:rFonts w:ascii="Times New Roman" w:eastAsia="Calibri" w:hAnsi="Times New Roman" w:cs="Times New Roman"/>
          <w:b/>
          <w:sz w:val="24"/>
          <w:szCs w:val="24"/>
        </w:rPr>
        <w:t>”</w:t>
      </w:r>
    </w:p>
    <w:p w14:paraId="518F52F5"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026E5F45"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Cabe destacar que, la nueva fecha de los períodos ordinarios de sesiones, señalada en la Constitución Política del Estado Libre y Soberano de México y la Ley Orgánica de este Poder Legislativo será aplicable a la “LXI” Legislatura.</w:t>
      </w:r>
    </w:p>
    <w:p w14:paraId="5F497A82"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20EDC005" w14:textId="77777777" w:rsidR="00C923E6" w:rsidRPr="006E3F1E" w:rsidRDefault="00C923E6" w:rsidP="00C923E6">
      <w:pPr>
        <w:spacing w:after="0" w:line="240" w:lineRule="auto"/>
        <w:ind w:right="49"/>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CONSIDERACIONES</w:t>
      </w:r>
    </w:p>
    <w:p w14:paraId="5BEC54C9"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147D7C1D"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Compete a la “LXI” Legislatura conocer y resolver la iniciativa de decreto, en términos de lo previsto en los artículos 61 fracción III y 148 de la Constitución Política del Estado, que la faculta para reformar la Constitución Política Local, que la facultan y para expedir su Ley Orgánica y todas las normas necesarias para el debido funcionamiento de sus órganos y dependencias y para reformar y adicionar la Constitución Política del Estado Libre y Soberano de México por el voto de las dos terceras partes de los diputados presentes, acuerde tales reformas o adiciones y que estas sean aprobadas por la mayoría de los ayuntamientos. La Legislatura o la Diputación Permanente, en su caso, hará el cómputo de los votos de los ayuntamientos y la declaración de haber sido aprobadas las adiciones o reformas.</w:t>
      </w:r>
    </w:p>
    <w:p w14:paraId="2D0F16E3" w14:textId="77777777" w:rsidR="00C923E6" w:rsidRPr="006E3F1E" w:rsidRDefault="00C923E6" w:rsidP="00C923E6">
      <w:pPr>
        <w:spacing w:after="0" w:line="240" w:lineRule="auto"/>
        <w:ind w:right="42"/>
        <w:contextualSpacing/>
        <w:jc w:val="both"/>
        <w:rPr>
          <w:rFonts w:ascii="Times New Roman" w:eastAsia="Arial" w:hAnsi="Times New Roman" w:cs="Times New Roman"/>
          <w:sz w:val="24"/>
          <w:szCs w:val="24"/>
        </w:rPr>
      </w:pPr>
    </w:p>
    <w:p w14:paraId="36EDDEB4"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Apreciamos la revisión y actualización de la legislación del Estado, incluyendo la Constitución, forma parte de un adecuado ejercicio para favorecer la actualización normativa de la Entidad y garantizar su armonía con la realidad y las exigencias de la dinámica social.</w:t>
      </w:r>
    </w:p>
    <w:p w14:paraId="5E8569DE"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3F3B589E"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Este ejercicio adquiere especial relevancia tratándose de la normativa constitucional y legal que regula la duración de los períodos ordinarios de sesiones de la Soberanía Popular del Estado de México, pues implica el tiempo en el que las diputadas y los diputados se reúnen en Pleno, con el carácter de órgano colegiado, para desempeñar sus atribuciones en nombre y representación de las y los mexiquenses en un tiempo fijo y expresamente determinado.</w:t>
      </w:r>
    </w:p>
    <w:p w14:paraId="62C37F9C"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01037831"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este sentido, advertimos que, la iniciativa de decreto propone la adecuación del artículo 46 de la Constitución Política del Estado Libre y Soberano de México a efecto de que la Legislatura del Estado de México se reúna en sesiones ordinarias dos veces al año, iniciando el primer período el 5 de septiembre y concluyendo, a más tardar el 18 de diciembre; el segundo iniciará el 15 de febrero y no podrá prolongarse más allá del 30 de abril.</w:t>
      </w:r>
    </w:p>
    <w:p w14:paraId="7D268E38"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4B2AF0CE"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Como consecuencia de la reforma constitucional propone adecuar el texto del artículo 6 de la Ley Orgánica del Poder Legislativo del Estado Libre y Soberano de México, para armonizar el texto legal con la Constitución Política del Estado Libre y Soberano de México.</w:t>
      </w:r>
    </w:p>
    <w:p w14:paraId="4964FAF5"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41FC66F7"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Por otra parte, apreciamos que, en lo conducente la propuesta legislativa busca igualar los períodos ordinarios con texto de la Constitución Política de los Estados Unidos Mexicanos para </w:t>
      </w:r>
      <w:r w:rsidRPr="006E3F1E">
        <w:rPr>
          <w:rFonts w:ascii="Times New Roman" w:eastAsia="Calibri" w:hAnsi="Times New Roman" w:cs="Times New Roman"/>
          <w:sz w:val="24"/>
          <w:szCs w:val="24"/>
        </w:rPr>
        <w:lastRenderedPageBreak/>
        <w:t>que sean dos y no tres períodos ordinarios como se contempla actualmente, ponderando en la exposición de motivos que, con ello, se hará más eficiente el trabajo legislativo y se dará mayor agilidad al proceso legislativo, reduciendo costos operativos y eficientando el desahogo de las agendas legislativas de los diversos Grupos Parlamentarios que integran la Legislatura.</w:t>
      </w:r>
    </w:p>
    <w:p w14:paraId="0B06E308"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22406075"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Asimismo, la autora de la propuesta legislativa justifica el ajuste de los períodos ordinarios, argumentando que de esta manera se podrá cumplir con mayor eficiencia con la demanda legislativa, con el desahogo de la agenda política y con la respuesta a la ciudadanía que exige resultados a sus representados.</w:t>
      </w:r>
    </w:p>
    <w:p w14:paraId="1AC124F9"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7EB42E55"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Las diputadas y los diputados dictaminadores coincidimos con la autora de la iniciativa en la pertinencia de adecuar la temporalidad de las sesiones ordinarias de la Legislatura del Estado, que, conforme a los principios democráticos, es necesario contar con mecanismos institucionales eficaces que posibiliten el equilibrio entre Poderes y el mejor desahogo de los temas de la agenda parlamentaria, dando continuidad al trabajo legislativo.</w:t>
      </w:r>
    </w:p>
    <w:p w14:paraId="616276D3"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197577E9"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ello, compartimos la propuesta para modificar de tres períodos ordinarios a dos y la temporalidad de las sesiones, pues creemos que con ello se garantiza el trabajo continuo del órgano colegiado, representativo y democrático del pueblo del Estado de México, resaltando que, con ello, se permite la atención oportuna de las principales funciones que el pueblo ha encomendado a las y los diputados.</w:t>
      </w:r>
    </w:p>
    <w:p w14:paraId="4A85F7C4"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107EF70B"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efecto, por mandato constitucional, corresponde a la Legislatura la atención de diversas funciones, sobresaliendo, la representativa, la legislativa y la de vigilancia y fiscalización, tareas esenciales en todo Estado Constitucional y Democrático.</w:t>
      </w:r>
    </w:p>
    <w:p w14:paraId="71D8167E"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09E3D424"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Estamos convencidos de que la adecuación de la temporalidad de los períodos ordinarios, favorecen el mejor cumplimiento de las obligaciones de la Legislatura en Pleno, en consonancia con los períodos ordinarios del Congreso de la Unión.</w:t>
      </w:r>
    </w:p>
    <w:p w14:paraId="044E2001"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442E7F4F"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Asimismo, las comisiones y los comités contarán con tiempo necesario para el detenimiento y el desarrollo de sus tareas y podrán abocarse con la debida profundidad al estudio de las iniciativas, puntos acuerdos y diversos asuntos que se sometan a la consideración de la Soberanía Popular, sin perjuicio de que en cualquier momento como lo previene la propia norma constitucional, la Legislatura podrá convocar a períodos extraordinarios para atender con la debida inmediatez los asuntos de interés general y de urgente resolución.</w:t>
      </w:r>
    </w:p>
    <w:p w14:paraId="46D6D556"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3AC323B4"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Un nuevo esquema de períodos ordinarios de sesiones permitirá responder a uno de los grandes retos que tiene el Poder Legislativo en el Siglo XXI, como lo es, el de la efectiva representatividad de la ciudadanía.  Esto es, el ajuste de los períodos ordinarios propuestos facilitará el desempeño de una función prioritaria de las y los representantes populares, escuchando a los representados y gestionando en su nombre para atender sus demandas y cuidar loa elevados intereses generales.</w:t>
      </w:r>
    </w:p>
    <w:p w14:paraId="6B3D7399"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2F88B22A"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Quienes integramos la comisión legislativa apreciando conveniente la propuesta legislativa y como resultado del estudio particular de la misma, nos permitimos realizar algunas modificaciones para perfeccionar su contenido y alcances y, en tal sentido, proponemos la redacción siguiente:</w:t>
      </w:r>
    </w:p>
    <w:p w14:paraId="2A27B938"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50F96984"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0B51D46F"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Constitución Política del Estado Libre y Soberano de México.</w:t>
      </w:r>
    </w:p>
    <w:p w14:paraId="5D4F53E1"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4751C95C"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Artículo 46.-</w:t>
      </w:r>
      <w:r w:rsidRPr="006E3F1E">
        <w:rPr>
          <w:rFonts w:ascii="Times New Roman" w:eastAsia="Calibri" w:hAnsi="Times New Roman" w:cs="Times New Roman"/>
          <w:sz w:val="24"/>
          <w:szCs w:val="24"/>
        </w:rPr>
        <w:t xml:space="preserve"> La Legislatura del Estado de México se reunirá en sesiones ordinarias dos veces al año, iniciando el primer periodo el 5 de septiembre y concluyendo, a más tardar el 18 de diciembre; el segundo iniciará el 1° de febrero y no podrá prolongarse más allá del 15 de mayo.</w:t>
      </w:r>
    </w:p>
    <w:p w14:paraId="27A6BA78"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424C6496"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Ley Orgánica del Poder Legislativo del Estado Libre y Soberano de México</w:t>
      </w:r>
      <w:r w:rsidRPr="006E3F1E">
        <w:rPr>
          <w:rFonts w:ascii="Times New Roman" w:eastAsia="Calibri" w:hAnsi="Times New Roman" w:cs="Times New Roman"/>
          <w:sz w:val="24"/>
          <w:szCs w:val="24"/>
        </w:rPr>
        <w:t>.</w:t>
      </w:r>
    </w:p>
    <w:p w14:paraId="07BBA3EA"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448BFE2E"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Artículo 6.-</w:t>
      </w:r>
      <w:r w:rsidRPr="006E3F1E">
        <w:rPr>
          <w:rFonts w:ascii="Times New Roman" w:eastAsia="Calibri" w:hAnsi="Times New Roman" w:cs="Times New Roman"/>
          <w:sz w:val="24"/>
          <w:szCs w:val="24"/>
        </w:rPr>
        <w:t xml:space="preserve"> Durante su ejercicio constitucional, la Legislatura tendrá dos períodos de sesiones ordinarias cada año, el primer periodo iniciará el 5 de septiembre y concluirá, a más tardar el 18 de diciembre; el segundo iniciará el 1° de febrero y no podrá prolongarse más allá del 15 de mayo…</w:t>
      </w:r>
    </w:p>
    <w:p w14:paraId="49A31110"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p>
    <w:p w14:paraId="0FD2714D" w14:textId="77777777" w:rsidR="00C923E6" w:rsidRPr="006E3F1E" w:rsidRDefault="00C923E6" w:rsidP="00C923E6">
      <w:pPr>
        <w:spacing w:after="0" w:line="240" w:lineRule="auto"/>
        <w:ind w:right="84"/>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Por las razones expuestas, justificado el beneficio social de la iniciativa de decreto, su procedencia jurídica y cumplimentados los requisitos legales de fondo y forma, nos permitimos concluir con los siguientes:</w:t>
      </w:r>
    </w:p>
    <w:p w14:paraId="17514C53"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24E9CC38" w14:textId="77777777" w:rsidR="00C923E6" w:rsidRPr="006E3F1E" w:rsidRDefault="00C923E6" w:rsidP="00C923E6">
      <w:pPr>
        <w:spacing w:after="0" w:line="240" w:lineRule="auto"/>
        <w:ind w:right="-6"/>
        <w:contextualSpacing/>
        <w:jc w:val="center"/>
        <w:rPr>
          <w:rFonts w:ascii="Times New Roman" w:eastAsia="Arial" w:hAnsi="Times New Roman" w:cs="Times New Roman"/>
          <w:sz w:val="24"/>
          <w:szCs w:val="24"/>
        </w:rPr>
      </w:pPr>
      <w:r w:rsidRPr="006E3F1E">
        <w:rPr>
          <w:rFonts w:ascii="Times New Roman" w:eastAsia="Arial" w:hAnsi="Times New Roman" w:cs="Times New Roman"/>
          <w:b/>
          <w:sz w:val="24"/>
          <w:szCs w:val="24"/>
        </w:rPr>
        <w:t>RESOLUTIVOS</w:t>
      </w:r>
    </w:p>
    <w:p w14:paraId="384C3F6F"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602A5CEA" w14:textId="77777777" w:rsidR="00C923E6" w:rsidRPr="006E3F1E" w:rsidRDefault="00C923E6" w:rsidP="00C923E6">
      <w:pPr>
        <w:spacing w:after="0" w:line="240" w:lineRule="auto"/>
        <w:ind w:right="43"/>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PRIMERO.- </w:t>
      </w:r>
      <w:r w:rsidRPr="006E3F1E">
        <w:rPr>
          <w:rFonts w:ascii="Times New Roman" w:eastAsia="Arial" w:hAnsi="Times New Roman" w:cs="Times New Roman"/>
          <w:sz w:val="24"/>
          <w:szCs w:val="24"/>
        </w:rPr>
        <w:t>Como resultado del estudio realizado, es de aprobarse en lo conducente la Iniciativa con Proyecto de Decreto que reforma el artículo 46 de la Constitución Política del Estado Libre y Soberano de México y el artículo 6 de la Ley Orgánica del Poder Legislativo del Estado Libre y Soberano de México, conforme el presente Dictamen y los Proyectos de Decreto correspondientes.</w:t>
      </w:r>
    </w:p>
    <w:p w14:paraId="543B63CF"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0570DE22" w14:textId="77777777" w:rsidR="00C923E6" w:rsidRPr="006E3F1E" w:rsidRDefault="00C923E6" w:rsidP="00C923E6">
      <w:pPr>
        <w:spacing w:after="0" w:line="240" w:lineRule="auto"/>
        <w:ind w:right="44"/>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SEGUNDO.- </w:t>
      </w:r>
      <w:r w:rsidRPr="006E3F1E">
        <w:rPr>
          <w:rFonts w:ascii="Times New Roman" w:eastAsia="Arial" w:hAnsi="Times New Roman" w:cs="Times New Roman"/>
          <w:sz w:val="24"/>
          <w:szCs w:val="24"/>
        </w:rPr>
        <w:t>Se adjuntan los Proyectos de Decreto, para los efectos procedentes.</w:t>
      </w:r>
    </w:p>
    <w:p w14:paraId="56068156"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529CA8EB" w14:textId="77777777" w:rsidR="00C923E6" w:rsidRPr="006E3F1E" w:rsidRDefault="00C923E6" w:rsidP="00C923E6">
      <w:pPr>
        <w:spacing w:after="0" w:line="240" w:lineRule="auto"/>
        <w:ind w:right="44"/>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TERCERO.- </w:t>
      </w:r>
      <w:r w:rsidRPr="006E3F1E">
        <w:rPr>
          <w:rFonts w:ascii="Times New Roman" w:eastAsia="Arial" w:hAnsi="Times New Roman" w:cs="Times New Roman"/>
          <w:sz w:val="24"/>
          <w:szCs w:val="24"/>
        </w:rPr>
        <w:t>Por lo que hace a la reforma constitucional una vez aprobado el Proyecto de Decreto remítase a los Ayuntamientos de los Municipios del Estado de México, en cumplimiento de lo ordenado en el artículo 148 de la Constitución Política del Estado Libre y Soberano de México.</w:t>
      </w:r>
    </w:p>
    <w:p w14:paraId="5F090FB1" w14:textId="77777777" w:rsidR="00C923E6" w:rsidRPr="006E3F1E" w:rsidRDefault="00C923E6" w:rsidP="00C923E6">
      <w:pPr>
        <w:spacing w:after="0" w:line="240" w:lineRule="auto"/>
        <w:contextualSpacing/>
        <w:rPr>
          <w:rFonts w:ascii="Times New Roman" w:eastAsia="Calibri" w:hAnsi="Times New Roman" w:cs="Times New Roman"/>
          <w:sz w:val="24"/>
          <w:szCs w:val="24"/>
        </w:rPr>
      </w:pPr>
    </w:p>
    <w:p w14:paraId="79ABEEB6" w14:textId="77777777" w:rsidR="00C923E6" w:rsidRPr="006E3F1E" w:rsidRDefault="00C923E6" w:rsidP="00C923E6">
      <w:pPr>
        <w:spacing w:after="0" w:line="240" w:lineRule="auto"/>
        <w:ind w:right="49"/>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Dado en el Palacio del Poder Legislativo, en la ciudad de Toluca de Lerdo, capital del Estado de México, a los veinticuatro días del mes de noviembre de dos mil veintiuno.</w:t>
      </w:r>
    </w:p>
    <w:p w14:paraId="53F1AE28" w14:textId="77777777" w:rsidR="00C923E6" w:rsidRPr="006E3F1E" w:rsidRDefault="00C923E6" w:rsidP="00C923E6">
      <w:pPr>
        <w:spacing w:after="0" w:line="240" w:lineRule="auto"/>
        <w:ind w:right="49"/>
        <w:contextualSpacing/>
        <w:jc w:val="both"/>
        <w:rPr>
          <w:rFonts w:ascii="Times New Roman" w:eastAsia="Arial" w:hAnsi="Times New Roman" w:cs="Times New Roman"/>
          <w:b/>
          <w:sz w:val="24"/>
          <w:szCs w:val="24"/>
        </w:rPr>
      </w:pPr>
    </w:p>
    <w:p w14:paraId="79B3200D" w14:textId="77777777" w:rsidR="00C923E6" w:rsidRPr="006E3F1E" w:rsidRDefault="00C923E6" w:rsidP="00C923E6">
      <w:pPr>
        <w:spacing w:after="0" w:line="240" w:lineRule="auto"/>
        <w:contextualSpacing/>
        <w:jc w:val="center"/>
        <w:rPr>
          <w:rFonts w:ascii="Times New Roman" w:eastAsia="Arial" w:hAnsi="Times New Roman" w:cs="Times New Roman"/>
          <w:b/>
          <w:sz w:val="24"/>
          <w:szCs w:val="24"/>
        </w:rPr>
      </w:pPr>
      <w:r w:rsidRPr="006E3F1E">
        <w:rPr>
          <w:rFonts w:ascii="Times New Roman" w:eastAsia="Arial" w:hAnsi="Times New Roman" w:cs="Times New Roman"/>
          <w:b/>
          <w:sz w:val="24"/>
          <w:szCs w:val="24"/>
        </w:rPr>
        <w:t>COMISIÓN LEGISLATIVA DE GOBERNACIÓN Y PUNTOS CONSTITUCIONALES</w:t>
      </w:r>
    </w:p>
    <w:p w14:paraId="67E185A9"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PRESIDENTE</w:t>
      </w:r>
    </w:p>
    <w:p w14:paraId="51D196CF"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r w:rsidRPr="006E3F1E">
        <w:rPr>
          <w:rFonts w:ascii="Times New Roman" w:eastAsia="Calibri" w:hAnsi="Times New Roman" w:cs="Times New Roman"/>
          <w:b/>
          <w:sz w:val="24"/>
          <w:szCs w:val="24"/>
        </w:rPr>
        <w:t>DIP. ENRIQUE EDGARDO JACOB ROCHA</w:t>
      </w:r>
    </w:p>
    <w:tbl>
      <w:tblPr>
        <w:tblW w:w="0" w:type="auto"/>
        <w:jc w:val="center"/>
        <w:tblLook w:val="04A0" w:firstRow="1" w:lastRow="0" w:firstColumn="1" w:lastColumn="0" w:noHBand="0" w:noVBand="1"/>
      </w:tblPr>
      <w:tblGrid>
        <w:gridCol w:w="4414"/>
        <w:gridCol w:w="4414"/>
      </w:tblGrid>
      <w:tr w:rsidR="00C923E6" w:rsidRPr="006E3F1E" w14:paraId="22CA727A" w14:textId="77777777" w:rsidTr="00C923E6">
        <w:trPr>
          <w:jc w:val="center"/>
        </w:trPr>
        <w:tc>
          <w:tcPr>
            <w:tcW w:w="4414" w:type="dxa"/>
            <w:shd w:val="clear" w:color="auto" w:fill="auto"/>
          </w:tcPr>
          <w:p w14:paraId="70936B0C"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SECRETARIO</w:t>
            </w:r>
          </w:p>
          <w:p w14:paraId="627EA21E"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FAUSTINO DE LA CRUZ PÉREZ</w:t>
            </w:r>
          </w:p>
          <w:p w14:paraId="2F1E555B"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c>
          <w:tcPr>
            <w:tcW w:w="4414" w:type="dxa"/>
            <w:shd w:val="clear" w:color="auto" w:fill="auto"/>
          </w:tcPr>
          <w:p w14:paraId="39BD5296"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PROSECRETARIO</w:t>
            </w:r>
          </w:p>
          <w:p w14:paraId="2F1605C2" w14:textId="77777777" w:rsidR="00C923E6" w:rsidRPr="006E3F1E" w:rsidRDefault="00C923E6" w:rsidP="00C923E6">
            <w:pPr>
              <w:spacing w:after="0" w:line="240" w:lineRule="auto"/>
              <w:ind w:right="49"/>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INGRID KRASOPANI SCHEMELENSKY CASTRO</w:t>
            </w:r>
          </w:p>
          <w:p w14:paraId="7AE79EF7"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r>
    </w:tbl>
    <w:p w14:paraId="4B9678D4"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C923E6" w:rsidRPr="006E3F1E" w14:paraId="1C78651A" w14:textId="77777777" w:rsidTr="00C923E6">
        <w:trPr>
          <w:jc w:val="center"/>
        </w:trPr>
        <w:tc>
          <w:tcPr>
            <w:tcW w:w="4414" w:type="dxa"/>
            <w:shd w:val="clear" w:color="auto" w:fill="auto"/>
          </w:tcPr>
          <w:p w14:paraId="66A633EE"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MAURILIO HERNÁNDEZ GONZÁLEZ</w:t>
            </w:r>
          </w:p>
          <w:p w14:paraId="11232647"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c>
          <w:tcPr>
            <w:tcW w:w="4414" w:type="dxa"/>
            <w:shd w:val="clear" w:color="auto" w:fill="auto"/>
          </w:tcPr>
          <w:p w14:paraId="0C802C17"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GERARDO ULLOA PÉREZ</w:t>
            </w:r>
          </w:p>
          <w:p w14:paraId="2C282DF9"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r>
      <w:tr w:rsidR="00C923E6" w:rsidRPr="006E3F1E" w14:paraId="4A061612" w14:textId="77777777" w:rsidTr="00C923E6">
        <w:trPr>
          <w:jc w:val="center"/>
        </w:trPr>
        <w:tc>
          <w:tcPr>
            <w:tcW w:w="4414" w:type="dxa"/>
            <w:shd w:val="clear" w:color="auto" w:fill="auto"/>
          </w:tcPr>
          <w:p w14:paraId="51CB6066"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MAX AGUSTÍN CORREA HERNÁNDEZ</w:t>
            </w:r>
          </w:p>
          <w:p w14:paraId="023E0D9D"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c>
          <w:tcPr>
            <w:tcW w:w="4414" w:type="dxa"/>
            <w:shd w:val="clear" w:color="auto" w:fill="auto"/>
          </w:tcPr>
          <w:p w14:paraId="219CEA5F"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lastRenderedPageBreak/>
              <w:t>DIP. PAOLA JIMÉNEZ HERNÁNDEZ</w:t>
            </w:r>
          </w:p>
          <w:p w14:paraId="1BD80A0B"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r>
      <w:tr w:rsidR="00C923E6" w:rsidRPr="006E3F1E" w14:paraId="549F67F6" w14:textId="77777777" w:rsidTr="00C923E6">
        <w:trPr>
          <w:jc w:val="center"/>
        </w:trPr>
        <w:tc>
          <w:tcPr>
            <w:tcW w:w="4414" w:type="dxa"/>
            <w:shd w:val="clear" w:color="auto" w:fill="auto"/>
          </w:tcPr>
          <w:p w14:paraId="668994B7"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lastRenderedPageBreak/>
              <w:t>DIP. ELÍAS RESCALA JIMÉNEZ</w:t>
            </w:r>
          </w:p>
          <w:p w14:paraId="471B2B10"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c>
          <w:tcPr>
            <w:tcW w:w="4414" w:type="dxa"/>
            <w:shd w:val="clear" w:color="auto" w:fill="auto"/>
          </w:tcPr>
          <w:p w14:paraId="784FE4F1"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ENRIQUE VARGAS DEL VILLAR</w:t>
            </w:r>
          </w:p>
          <w:p w14:paraId="2C0EF37A"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r>
      <w:tr w:rsidR="00C923E6" w:rsidRPr="006E3F1E" w14:paraId="2616B5E8" w14:textId="77777777" w:rsidTr="00C923E6">
        <w:trPr>
          <w:jc w:val="center"/>
        </w:trPr>
        <w:tc>
          <w:tcPr>
            <w:tcW w:w="4414" w:type="dxa"/>
            <w:shd w:val="clear" w:color="auto" w:fill="auto"/>
          </w:tcPr>
          <w:p w14:paraId="02641DA4"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MA. TRINIDAD FRANCO ARPERO</w:t>
            </w:r>
          </w:p>
          <w:p w14:paraId="55D1C4D0" w14:textId="77777777" w:rsidR="00C923E6" w:rsidRPr="006E3F1E" w:rsidRDefault="00C923E6" w:rsidP="00C923E6">
            <w:pPr>
              <w:spacing w:after="0" w:line="240" w:lineRule="auto"/>
              <w:ind w:right="49"/>
              <w:contextualSpacing/>
              <w:jc w:val="center"/>
              <w:rPr>
                <w:rFonts w:ascii="Times New Roman" w:eastAsia="Arial" w:hAnsi="Times New Roman" w:cs="Times New Roman"/>
                <w:sz w:val="24"/>
                <w:szCs w:val="24"/>
              </w:rPr>
            </w:pPr>
          </w:p>
        </w:tc>
        <w:tc>
          <w:tcPr>
            <w:tcW w:w="4414" w:type="dxa"/>
            <w:shd w:val="clear" w:color="auto" w:fill="auto"/>
          </w:tcPr>
          <w:p w14:paraId="6B784E28"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OMAR ORTEGA ÁLVAREZ</w:t>
            </w:r>
          </w:p>
          <w:p w14:paraId="015B4946" w14:textId="77777777" w:rsidR="00C923E6" w:rsidRPr="006E3F1E" w:rsidRDefault="00C923E6" w:rsidP="00C923E6">
            <w:pPr>
              <w:spacing w:after="0" w:line="240" w:lineRule="auto"/>
              <w:contextualSpacing/>
              <w:jc w:val="center"/>
              <w:rPr>
                <w:rFonts w:ascii="Times New Roman" w:eastAsia="Arial" w:hAnsi="Times New Roman" w:cs="Times New Roman"/>
                <w:sz w:val="24"/>
                <w:szCs w:val="24"/>
              </w:rPr>
            </w:pPr>
          </w:p>
        </w:tc>
      </w:tr>
      <w:tr w:rsidR="00C923E6" w:rsidRPr="006E3F1E" w14:paraId="4B0E08DB" w14:textId="77777777" w:rsidTr="00C923E6">
        <w:trPr>
          <w:jc w:val="center"/>
        </w:trPr>
        <w:tc>
          <w:tcPr>
            <w:tcW w:w="4414" w:type="dxa"/>
            <w:shd w:val="clear" w:color="auto" w:fill="auto"/>
          </w:tcPr>
          <w:p w14:paraId="504D56F4"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MARTÍN ZEPEDA HERNÁNDEZ</w:t>
            </w:r>
          </w:p>
          <w:p w14:paraId="420DB388" w14:textId="77777777" w:rsidR="00C923E6" w:rsidRPr="006E3F1E" w:rsidRDefault="00C923E6" w:rsidP="00C923E6">
            <w:pPr>
              <w:spacing w:after="0" w:line="240" w:lineRule="auto"/>
              <w:contextualSpacing/>
              <w:jc w:val="center"/>
              <w:rPr>
                <w:rFonts w:ascii="Times New Roman" w:eastAsia="Arial" w:hAnsi="Times New Roman" w:cs="Times New Roman"/>
                <w:sz w:val="24"/>
                <w:szCs w:val="24"/>
              </w:rPr>
            </w:pPr>
          </w:p>
        </w:tc>
        <w:tc>
          <w:tcPr>
            <w:tcW w:w="4414" w:type="dxa"/>
            <w:shd w:val="clear" w:color="auto" w:fill="auto"/>
          </w:tcPr>
          <w:p w14:paraId="22AD4552"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MARÍA LUISA MENDOZA MONDRAGÓN</w:t>
            </w:r>
          </w:p>
          <w:p w14:paraId="6C491741" w14:textId="77777777" w:rsidR="00C923E6" w:rsidRPr="006E3F1E" w:rsidRDefault="00C923E6" w:rsidP="00C923E6">
            <w:pPr>
              <w:spacing w:after="0" w:line="240" w:lineRule="auto"/>
              <w:contextualSpacing/>
              <w:jc w:val="center"/>
              <w:rPr>
                <w:rFonts w:ascii="Times New Roman" w:eastAsia="Arial" w:hAnsi="Times New Roman" w:cs="Times New Roman"/>
                <w:sz w:val="24"/>
                <w:szCs w:val="24"/>
              </w:rPr>
            </w:pPr>
          </w:p>
        </w:tc>
      </w:tr>
    </w:tbl>
    <w:p w14:paraId="7476974A"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RIGOBERTO VARGAS CERVANTES</w:t>
      </w:r>
    </w:p>
    <w:p w14:paraId="0496FB01"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p>
    <w:p w14:paraId="2F28186D" w14:textId="77777777" w:rsidR="00C923E6" w:rsidRPr="006E3F1E" w:rsidRDefault="00C923E6" w:rsidP="00C923E6">
      <w:pPr>
        <w:spacing w:after="0" w:line="240" w:lineRule="auto"/>
        <w:contextualSpacing/>
        <w:jc w:val="center"/>
        <w:rPr>
          <w:rFonts w:ascii="Times New Roman" w:eastAsia="Calibri" w:hAnsi="Times New Roman" w:cs="Times New Roman"/>
          <w:b/>
          <w:sz w:val="24"/>
          <w:szCs w:val="24"/>
        </w:rPr>
      </w:pPr>
    </w:p>
    <w:p w14:paraId="303DD6E1" w14:textId="77777777" w:rsidR="00C923E6" w:rsidRPr="006E3F1E" w:rsidRDefault="00C923E6" w:rsidP="00C923E6">
      <w:pPr>
        <w:shd w:val="clear" w:color="auto" w:fill="FFFFFF"/>
        <w:spacing w:after="0" w:line="240" w:lineRule="auto"/>
        <w:jc w:val="center"/>
        <w:rPr>
          <w:rFonts w:ascii="Times New Roman" w:eastAsia="Times New Roman" w:hAnsi="Times New Roman" w:cs="Times New Roman"/>
          <w:b/>
          <w:sz w:val="24"/>
          <w:szCs w:val="24"/>
        </w:rPr>
      </w:pPr>
      <w:r w:rsidRPr="006E3F1E">
        <w:rPr>
          <w:rFonts w:ascii="Times New Roman" w:eastAsia="Times New Roman" w:hAnsi="Times New Roman" w:cs="Times New Roman"/>
          <w:b/>
          <w:sz w:val="24"/>
          <w:szCs w:val="24"/>
        </w:rPr>
        <w:t>MINUTA</w:t>
      </w:r>
    </w:p>
    <w:p w14:paraId="4F6941F1" w14:textId="77777777" w:rsidR="00C923E6" w:rsidRPr="006E3F1E" w:rsidRDefault="00C923E6" w:rsidP="00C923E6">
      <w:pPr>
        <w:shd w:val="clear" w:color="auto" w:fill="FFFFFF"/>
        <w:spacing w:after="0" w:line="240" w:lineRule="auto"/>
        <w:jc w:val="center"/>
        <w:rPr>
          <w:rFonts w:ascii="Times New Roman" w:eastAsia="Times New Roman" w:hAnsi="Times New Roman" w:cs="Times New Roman"/>
          <w:b/>
          <w:sz w:val="24"/>
          <w:szCs w:val="24"/>
        </w:rPr>
      </w:pPr>
      <w:r w:rsidRPr="006E3F1E">
        <w:rPr>
          <w:rFonts w:ascii="Times New Roman" w:eastAsia="Times New Roman" w:hAnsi="Times New Roman" w:cs="Times New Roman"/>
          <w:b/>
          <w:sz w:val="24"/>
          <w:szCs w:val="24"/>
        </w:rPr>
        <w:t>PROYECTO DE DECRETO</w:t>
      </w:r>
    </w:p>
    <w:p w14:paraId="141389FA" w14:textId="77777777" w:rsidR="00C923E6" w:rsidRPr="006E3F1E" w:rsidRDefault="00C923E6" w:rsidP="00C923E6">
      <w:pPr>
        <w:shd w:val="clear" w:color="auto" w:fill="FFFFFF"/>
        <w:spacing w:after="0" w:line="240" w:lineRule="auto"/>
        <w:jc w:val="both"/>
        <w:rPr>
          <w:rFonts w:ascii="Times New Roman" w:eastAsia="Times New Roman" w:hAnsi="Times New Roman" w:cs="Times New Roman"/>
          <w:b/>
          <w:sz w:val="24"/>
          <w:szCs w:val="24"/>
        </w:rPr>
      </w:pPr>
    </w:p>
    <w:p w14:paraId="4CA103FA" w14:textId="77777777" w:rsidR="00C923E6" w:rsidRPr="006E3F1E" w:rsidRDefault="00C923E6" w:rsidP="00C923E6">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POR EL QUE SE REFORMA EL PRIMER PÁRRAFO DEL ARTÍCULO 46 DE LA CONSTITUCIÓN POLÍTICA DEL ESTADO LIBRE Y SOBERANO DE MÉXICO.</w:t>
      </w:r>
    </w:p>
    <w:p w14:paraId="58226496" w14:textId="77777777" w:rsidR="00C923E6" w:rsidRPr="006E3F1E" w:rsidRDefault="00C923E6" w:rsidP="00C923E6">
      <w:pPr>
        <w:shd w:val="clear" w:color="auto" w:fill="FFFFFF"/>
        <w:spacing w:after="0" w:line="240" w:lineRule="auto"/>
        <w:contextualSpacing/>
        <w:jc w:val="both"/>
        <w:rPr>
          <w:rFonts w:ascii="Times New Roman" w:eastAsia="Batang" w:hAnsi="Times New Roman" w:cs="Times New Roman"/>
          <w:b/>
          <w:bCs/>
          <w:sz w:val="24"/>
          <w:szCs w:val="24"/>
        </w:rPr>
      </w:pPr>
    </w:p>
    <w:p w14:paraId="3A79B55F" w14:textId="77777777" w:rsidR="00C923E6" w:rsidRPr="006E3F1E" w:rsidRDefault="00C923E6" w:rsidP="00C923E6">
      <w:pPr>
        <w:spacing w:after="0" w:line="240" w:lineRule="auto"/>
        <w:ind w:right="51"/>
        <w:jc w:val="both"/>
        <w:rPr>
          <w:rFonts w:ascii="Times New Roman" w:eastAsia="Arial" w:hAnsi="Times New Roman" w:cs="Times New Roman"/>
          <w:b/>
          <w:sz w:val="24"/>
          <w:szCs w:val="24"/>
        </w:rPr>
      </w:pPr>
      <w:r w:rsidRPr="006E3F1E">
        <w:rPr>
          <w:rFonts w:ascii="Times New Roman" w:eastAsia="Arial" w:hAnsi="Times New Roman" w:cs="Times New Roman"/>
          <w:b/>
          <w:sz w:val="24"/>
          <w:szCs w:val="24"/>
        </w:rPr>
        <w:t xml:space="preserve">ARTÍCULO ÚNICO. </w:t>
      </w:r>
      <w:r w:rsidRPr="006E3F1E">
        <w:rPr>
          <w:rFonts w:ascii="Times New Roman" w:eastAsia="Arial" w:hAnsi="Times New Roman" w:cs="Times New Roman"/>
          <w:sz w:val="24"/>
          <w:szCs w:val="24"/>
        </w:rPr>
        <w:t>Se reforma el primer párrafo del artículo 46 de la Constitución Política del Estado Libre y Soberano de México para quedar como sigue:</w:t>
      </w:r>
    </w:p>
    <w:p w14:paraId="6A2FC00C" w14:textId="77777777" w:rsidR="00C923E6" w:rsidRPr="006E3F1E" w:rsidRDefault="00C923E6" w:rsidP="00C923E6">
      <w:pPr>
        <w:spacing w:after="0" w:line="240" w:lineRule="auto"/>
        <w:ind w:right="51"/>
        <w:jc w:val="both"/>
        <w:rPr>
          <w:rFonts w:ascii="Times New Roman" w:eastAsia="Arial" w:hAnsi="Times New Roman" w:cs="Times New Roman"/>
          <w:b/>
          <w:sz w:val="24"/>
          <w:szCs w:val="24"/>
        </w:rPr>
      </w:pPr>
    </w:p>
    <w:p w14:paraId="44E77196" w14:textId="77777777" w:rsidR="00C923E6" w:rsidRPr="006E3F1E" w:rsidRDefault="00C923E6" w:rsidP="00C923E6">
      <w:pPr>
        <w:spacing w:after="0" w:line="240" w:lineRule="auto"/>
        <w:ind w:right="51"/>
        <w:jc w:val="both"/>
        <w:rPr>
          <w:rFonts w:ascii="Times New Roman" w:eastAsia="Arial" w:hAnsi="Times New Roman" w:cs="Times New Roman"/>
          <w:b/>
          <w:sz w:val="24"/>
          <w:szCs w:val="24"/>
        </w:rPr>
      </w:pPr>
      <w:r w:rsidRPr="006E3F1E">
        <w:rPr>
          <w:rFonts w:ascii="Times New Roman" w:eastAsia="Arial" w:hAnsi="Times New Roman" w:cs="Times New Roman"/>
          <w:b/>
          <w:sz w:val="24"/>
          <w:szCs w:val="24"/>
        </w:rPr>
        <w:t xml:space="preserve">Artículo 46.- </w:t>
      </w:r>
      <w:r w:rsidRPr="006E3F1E">
        <w:rPr>
          <w:rFonts w:ascii="Times New Roman" w:eastAsia="Arial" w:hAnsi="Times New Roman" w:cs="Times New Roman"/>
          <w:sz w:val="24"/>
          <w:szCs w:val="24"/>
        </w:rPr>
        <w:t>La Legislatura del Estado de México se reunirá en sesiones ordinarias dos veces al año, iniciando el primer periodo el 5 de septiembre y concluyendo, a más tardar el 18 de diciembre; el segundo iniciará el 1° de febrero y no podrá prolongarse más allá del 15 de mayo.</w:t>
      </w:r>
    </w:p>
    <w:p w14:paraId="7DFD708A"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p>
    <w:p w14:paraId="7ED3514B"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w:t>
      </w:r>
    </w:p>
    <w:p w14:paraId="0BE2B17F"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p>
    <w:p w14:paraId="12C0035F"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w:t>
      </w:r>
    </w:p>
    <w:p w14:paraId="6B4E09C2"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p>
    <w:p w14:paraId="2BD944CC"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w:t>
      </w:r>
    </w:p>
    <w:p w14:paraId="4931208C" w14:textId="77777777" w:rsidR="00C923E6" w:rsidRPr="006E3F1E" w:rsidRDefault="00C923E6" w:rsidP="00C923E6">
      <w:pPr>
        <w:spacing w:after="0" w:line="240" w:lineRule="auto"/>
        <w:ind w:right="51"/>
        <w:jc w:val="center"/>
        <w:rPr>
          <w:rFonts w:ascii="Times New Roman" w:eastAsia="Arial" w:hAnsi="Times New Roman" w:cs="Times New Roman"/>
          <w:b/>
          <w:sz w:val="24"/>
          <w:szCs w:val="24"/>
        </w:rPr>
      </w:pPr>
      <w:r w:rsidRPr="006E3F1E">
        <w:rPr>
          <w:rFonts w:ascii="Times New Roman" w:eastAsia="Arial" w:hAnsi="Times New Roman" w:cs="Times New Roman"/>
          <w:b/>
          <w:sz w:val="24"/>
          <w:szCs w:val="24"/>
        </w:rPr>
        <w:t>T R A N S I T O R I O S</w:t>
      </w:r>
    </w:p>
    <w:p w14:paraId="7CBA7DE9" w14:textId="77777777" w:rsidR="00C923E6" w:rsidRPr="006E3F1E" w:rsidRDefault="00C923E6" w:rsidP="00C923E6">
      <w:pPr>
        <w:spacing w:after="0" w:line="240" w:lineRule="auto"/>
        <w:ind w:right="51"/>
        <w:jc w:val="both"/>
        <w:rPr>
          <w:rFonts w:ascii="Times New Roman" w:eastAsia="Arial" w:hAnsi="Times New Roman" w:cs="Times New Roman"/>
          <w:b/>
          <w:sz w:val="24"/>
          <w:szCs w:val="24"/>
        </w:rPr>
      </w:pPr>
    </w:p>
    <w:p w14:paraId="197D58CB" w14:textId="77777777" w:rsidR="00C923E6" w:rsidRPr="006E3F1E" w:rsidRDefault="00C923E6" w:rsidP="00C923E6">
      <w:pPr>
        <w:widowControl w:val="0"/>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PRIMERO.- </w:t>
      </w:r>
      <w:r w:rsidRPr="006E3F1E">
        <w:rPr>
          <w:rFonts w:ascii="Times New Roman" w:eastAsia="Arial" w:hAnsi="Times New Roman" w:cs="Times New Roman"/>
          <w:sz w:val="24"/>
          <w:szCs w:val="24"/>
        </w:rPr>
        <w:t>Publíquese el presente Decreto en el Periódico Oficial "Gaceta del Gobierno".</w:t>
      </w:r>
    </w:p>
    <w:p w14:paraId="78C4350A" w14:textId="77777777" w:rsidR="00C923E6" w:rsidRPr="006E3F1E" w:rsidRDefault="00C923E6" w:rsidP="00C923E6">
      <w:pPr>
        <w:widowControl w:val="0"/>
        <w:spacing w:after="0" w:line="240" w:lineRule="auto"/>
        <w:jc w:val="both"/>
        <w:rPr>
          <w:rFonts w:ascii="Times New Roman" w:eastAsia="Arial" w:hAnsi="Times New Roman" w:cs="Times New Roman"/>
          <w:b/>
          <w:sz w:val="24"/>
          <w:szCs w:val="24"/>
        </w:rPr>
      </w:pPr>
    </w:p>
    <w:p w14:paraId="1A33C3E9" w14:textId="77777777" w:rsidR="00C923E6" w:rsidRPr="006E3F1E" w:rsidRDefault="00C923E6" w:rsidP="00C923E6">
      <w:pPr>
        <w:widowControl w:val="0"/>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SEGUNDO.- </w:t>
      </w:r>
      <w:r w:rsidRPr="006E3F1E">
        <w:rPr>
          <w:rFonts w:ascii="Times New Roman" w:eastAsia="Arial" w:hAnsi="Times New Roman" w:cs="Times New Roman"/>
          <w:sz w:val="24"/>
          <w:szCs w:val="24"/>
        </w:rPr>
        <w:t>El presente Decreto entrará en vigor al día siguiente de su publicación en el Periódico Oficial "Gaceta del Gobierno".</w:t>
      </w:r>
    </w:p>
    <w:p w14:paraId="4EEF7E1C" w14:textId="77777777" w:rsidR="00C923E6" w:rsidRPr="006E3F1E" w:rsidRDefault="00C923E6" w:rsidP="00C923E6">
      <w:pPr>
        <w:spacing w:after="0" w:line="240" w:lineRule="auto"/>
        <w:ind w:right="51"/>
        <w:jc w:val="both"/>
        <w:rPr>
          <w:rFonts w:ascii="Times New Roman" w:eastAsia="Arial" w:hAnsi="Times New Roman" w:cs="Times New Roman"/>
          <w:b/>
          <w:sz w:val="24"/>
          <w:szCs w:val="24"/>
        </w:rPr>
      </w:pPr>
    </w:p>
    <w:p w14:paraId="54C5E86A"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TERCERO.- </w:t>
      </w:r>
      <w:r w:rsidRPr="006E3F1E">
        <w:rPr>
          <w:rFonts w:ascii="Times New Roman" w:eastAsia="Arial" w:hAnsi="Times New Roman" w:cs="Times New Roman"/>
          <w:sz w:val="24"/>
          <w:szCs w:val="24"/>
        </w:rPr>
        <w:t>El Poder Legislativo del Estado de México contará con un plazo de 30 días para realizar las adecuaciones administrativas y reglamentarias para cumplir el contenido de la presente reforma, a partir de su entrada en vigor. Las adecuaciones administrativas deberán ajustarse al presupuesto autorizado para el ejercicio correspondiente.</w:t>
      </w:r>
    </w:p>
    <w:p w14:paraId="47720818" w14:textId="77777777" w:rsidR="00C923E6" w:rsidRPr="006E3F1E" w:rsidRDefault="00C923E6" w:rsidP="00C923E6">
      <w:pPr>
        <w:spacing w:after="0" w:line="240" w:lineRule="auto"/>
        <w:ind w:right="51"/>
        <w:jc w:val="both"/>
        <w:rPr>
          <w:rFonts w:ascii="Times New Roman" w:eastAsia="Arial" w:hAnsi="Times New Roman" w:cs="Times New Roman"/>
          <w:b/>
          <w:sz w:val="24"/>
          <w:szCs w:val="24"/>
        </w:rPr>
      </w:pPr>
    </w:p>
    <w:p w14:paraId="7CAD5589" w14:textId="77777777" w:rsidR="00C923E6" w:rsidRPr="006E3F1E" w:rsidRDefault="00C923E6" w:rsidP="00C923E6">
      <w:pPr>
        <w:spacing w:after="0" w:line="240" w:lineRule="auto"/>
        <w:ind w:right="51"/>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CUARTO.- </w:t>
      </w:r>
      <w:r w:rsidRPr="006E3F1E">
        <w:rPr>
          <w:rFonts w:ascii="Times New Roman" w:eastAsia="Arial" w:hAnsi="Times New Roman" w:cs="Times New Roman"/>
          <w:sz w:val="24"/>
          <w:szCs w:val="24"/>
        </w:rPr>
        <w:t>Las reformas de este Decreto serán aplicables a la “LXI” Legislatura y en consecuencia, el Primer Año de Ejercicio Constitucional concluirá el 15 de mayo.</w:t>
      </w:r>
    </w:p>
    <w:p w14:paraId="20B75A4A" w14:textId="77777777" w:rsidR="00C923E6" w:rsidRPr="006E3F1E" w:rsidRDefault="00C923E6" w:rsidP="00C923E6">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14:paraId="350F838D" w14:textId="77777777" w:rsidR="00C923E6" w:rsidRPr="006E3F1E" w:rsidRDefault="00C923E6" w:rsidP="00C923E6">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6E3F1E">
        <w:rPr>
          <w:rFonts w:ascii="Times New Roman" w:eastAsia="Arial" w:hAnsi="Times New Roman" w:cs="Times New Roman"/>
          <w:b/>
          <w:sz w:val="24"/>
          <w:szCs w:val="24"/>
        </w:rPr>
        <w:t xml:space="preserve">ARTÍCULO QUINTO.- </w:t>
      </w:r>
      <w:r w:rsidRPr="006E3F1E">
        <w:rPr>
          <w:rFonts w:ascii="Times New Roman" w:eastAsia="Arial" w:hAnsi="Times New Roman" w:cs="Times New Roman"/>
          <w:sz w:val="24"/>
          <w:szCs w:val="24"/>
        </w:rPr>
        <w:t>Se abrogan y/o derogan las disposiciones normativas de igual o menor jerarquía que se opongan a este Decreto.</w:t>
      </w:r>
    </w:p>
    <w:p w14:paraId="2F369AAE" w14:textId="77777777" w:rsidR="00C923E6" w:rsidRPr="006E3F1E" w:rsidRDefault="00C923E6" w:rsidP="00C923E6">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14:paraId="5CD8D29C"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Lo tendrá entendido el Gobernador del Estado, haciendo que se publique y se cumpla.</w:t>
      </w:r>
    </w:p>
    <w:p w14:paraId="05149CDE" w14:textId="77777777" w:rsidR="00C923E6" w:rsidRPr="006E3F1E" w:rsidRDefault="00C923E6" w:rsidP="00C923E6">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14:paraId="02D29D3C" w14:textId="77777777" w:rsidR="00C923E6" w:rsidRPr="006E3F1E" w:rsidRDefault="00C923E6" w:rsidP="00C923E6">
      <w:pPr>
        <w:spacing w:after="0" w:line="240" w:lineRule="auto"/>
        <w:jc w:val="both"/>
        <w:rPr>
          <w:rFonts w:ascii="Times New Roman" w:eastAsia="Calibri" w:hAnsi="Times New Roman" w:cs="Times New Roman"/>
          <w:b/>
          <w:sz w:val="24"/>
          <w:szCs w:val="24"/>
          <w:lang w:val="de-DE"/>
        </w:rPr>
      </w:pPr>
      <w:r w:rsidRPr="006E3F1E">
        <w:rPr>
          <w:rFonts w:ascii="Times New Roman" w:eastAsia="Calibri" w:hAnsi="Times New Roman" w:cs="Times New Roman"/>
          <w:sz w:val="24"/>
          <w:szCs w:val="24"/>
        </w:rPr>
        <w:t xml:space="preserve">Dado en el Palacio del Poder Legislativo, en la ciudad de Toluca de Lerdo, capital del Estado de México, a los </w:t>
      </w:r>
      <w:r w:rsidR="00462001" w:rsidRPr="006E3F1E">
        <w:rPr>
          <w:rFonts w:ascii="Times New Roman" w:eastAsia="Calibri" w:hAnsi="Times New Roman" w:cs="Times New Roman"/>
          <w:sz w:val="24"/>
          <w:szCs w:val="24"/>
        </w:rPr>
        <w:tab/>
      </w:r>
      <w:r w:rsidR="00462001" w:rsidRPr="006E3F1E">
        <w:rPr>
          <w:rFonts w:ascii="Times New Roman" w:eastAsia="Calibri" w:hAnsi="Times New Roman" w:cs="Times New Roman"/>
          <w:sz w:val="24"/>
          <w:szCs w:val="24"/>
        </w:rPr>
        <w:tab/>
      </w:r>
      <w:r w:rsidR="00462001"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 xml:space="preserve"> días del mes de noviembre del año dos mil veintiuno.</w:t>
      </w:r>
    </w:p>
    <w:p w14:paraId="64E6BD31" w14:textId="77777777" w:rsidR="00462001" w:rsidRPr="006E3F1E" w:rsidRDefault="00462001" w:rsidP="00C923E6">
      <w:pPr>
        <w:shd w:val="clear" w:color="auto" w:fill="FFFFFF"/>
        <w:spacing w:after="0" w:line="240" w:lineRule="auto"/>
        <w:contextualSpacing/>
        <w:jc w:val="center"/>
        <w:rPr>
          <w:rFonts w:ascii="Times New Roman" w:eastAsia="Times New Roman" w:hAnsi="Times New Roman" w:cs="Times New Roman"/>
          <w:b/>
          <w:sz w:val="24"/>
          <w:szCs w:val="24"/>
        </w:rPr>
      </w:pPr>
    </w:p>
    <w:p w14:paraId="02F4FC10" w14:textId="77777777" w:rsidR="00462001" w:rsidRPr="006E3F1E" w:rsidRDefault="00462001" w:rsidP="00C923E6">
      <w:pPr>
        <w:shd w:val="clear" w:color="auto" w:fill="FFFFFF"/>
        <w:spacing w:after="0" w:line="240" w:lineRule="auto"/>
        <w:contextualSpacing/>
        <w:jc w:val="center"/>
        <w:rPr>
          <w:rFonts w:ascii="Times New Roman" w:eastAsia="Times New Roman" w:hAnsi="Times New Roman" w:cs="Times New Roman"/>
          <w:b/>
          <w:sz w:val="24"/>
          <w:szCs w:val="24"/>
        </w:rPr>
      </w:pPr>
    </w:p>
    <w:p w14:paraId="0B76B494" w14:textId="77777777" w:rsidR="00C923E6" w:rsidRPr="006E3F1E" w:rsidRDefault="00C923E6" w:rsidP="00C923E6">
      <w:pPr>
        <w:shd w:val="clear" w:color="auto" w:fill="FFFFFF"/>
        <w:spacing w:after="0" w:line="240" w:lineRule="auto"/>
        <w:contextualSpacing/>
        <w:jc w:val="center"/>
        <w:rPr>
          <w:rFonts w:ascii="Times New Roman" w:eastAsia="Times New Roman" w:hAnsi="Times New Roman" w:cs="Times New Roman"/>
          <w:b/>
          <w:sz w:val="24"/>
          <w:szCs w:val="24"/>
        </w:rPr>
      </w:pPr>
      <w:r w:rsidRPr="006E3F1E">
        <w:rPr>
          <w:rFonts w:ascii="Times New Roman" w:eastAsia="Times New Roman" w:hAnsi="Times New Roman" w:cs="Times New Roman"/>
          <w:b/>
          <w:sz w:val="24"/>
          <w:szCs w:val="24"/>
        </w:rPr>
        <w:t>PROYECTO DE DECRETO</w:t>
      </w:r>
    </w:p>
    <w:p w14:paraId="63FA3F2C" w14:textId="77777777" w:rsidR="00C923E6" w:rsidRPr="006E3F1E" w:rsidRDefault="00C923E6" w:rsidP="00C923E6">
      <w:pPr>
        <w:shd w:val="clear" w:color="auto" w:fill="FFFFFF"/>
        <w:spacing w:after="0" w:line="240" w:lineRule="auto"/>
        <w:contextualSpacing/>
        <w:jc w:val="both"/>
        <w:rPr>
          <w:rFonts w:ascii="Times New Roman" w:eastAsia="Times New Roman" w:hAnsi="Times New Roman" w:cs="Times New Roman"/>
          <w:b/>
          <w:sz w:val="24"/>
          <w:szCs w:val="24"/>
        </w:rPr>
      </w:pPr>
    </w:p>
    <w:p w14:paraId="12566EAB" w14:textId="77777777" w:rsidR="00C923E6" w:rsidRPr="006E3F1E" w:rsidRDefault="00C923E6" w:rsidP="00C923E6">
      <w:pPr>
        <w:shd w:val="clear" w:color="auto" w:fill="FFFFFF"/>
        <w:spacing w:after="0" w:line="240" w:lineRule="auto"/>
        <w:contextualSpacing/>
        <w:jc w:val="both"/>
        <w:rPr>
          <w:rFonts w:ascii="Times New Roman" w:eastAsia="Times New Roman" w:hAnsi="Times New Roman" w:cs="Times New Roman"/>
          <w:b/>
          <w:sz w:val="24"/>
          <w:szCs w:val="24"/>
        </w:rPr>
      </w:pPr>
      <w:r w:rsidRPr="006E3F1E">
        <w:rPr>
          <w:rFonts w:ascii="Times New Roman" w:eastAsia="Times New Roman" w:hAnsi="Times New Roman" w:cs="Times New Roman"/>
          <w:b/>
          <w:sz w:val="24"/>
          <w:szCs w:val="24"/>
        </w:rPr>
        <w:t xml:space="preserve">DECRETO NÚMERO </w:t>
      </w:r>
    </w:p>
    <w:p w14:paraId="18E04BB3" w14:textId="77777777" w:rsidR="00C923E6" w:rsidRPr="006E3F1E" w:rsidRDefault="00C923E6" w:rsidP="00C923E6">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6E3F1E">
        <w:rPr>
          <w:rFonts w:ascii="Times New Roman" w:eastAsia="Times New Roman" w:hAnsi="Times New Roman" w:cs="Times New Roman"/>
          <w:b/>
          <w:sz w:val="24"/>
          <w:szCs w:val="24"/>
        </w:rPr>
        <w:t xml:space="preserve">LA H. “LXI” LEGISLATURA DEL ESTADO DE MÉXICO </w:t>
      </w:r>
    </w:p>
    <w:p w14:paraId="6FC4C0A1" w14:textId="77777777" w:rsidR="00C923E6" w:rsidRPr="006E3F1E" w:rsidRDefault="00C923E6" w:rsidP="00C923E6">
      <w:pPr>
        <w:shd w:val="clear" w:color="auto" w:fill="FFFFFF"/>
        <w:spacing w:after="0" w:line="240" w:lineRule="auto"/>
        <w:contextualSpacing/>
        <w:jc w:val="both"/>
        <w:rPr>
          <w:rFonts w:ascii="Times New Roman" w:eastAsia="Times New Roman" w:hAnsi="Times New Roman" w:cs="Times New Roman"/>
          <w:b/>
          <w:sz w:val="24"/>
          <w:szCs w:val="24"/>
        </w:rPr>
      </w:pPr>
      <w:r w:rsidRPr="006E3F1E">
        <w:rPr>
          <w:rFonts w:ascii="Times New Roman" w:eastAsia="Times New Roman" w:hAnsi="Times New Roman" w:cs="Times New Roman"/>
          <w:b/>
          <w:sz w:val="24"/>
          <w:szCs w:val="24"/>
        </w:rPr>
        <w:t xml:space="preserve">DECRETA: </w:t>
      </w:r>
    </w:p>
    <w:p w14:paraId="6A1EDFF0" w14:textId="77777777" w:rsidR="00C923E6" w:rsidRPr="006E3F1E" w:rsidRDefault="00C923E6" w:rsidP="00C923E6">
      <w:pPr>
        <w:spacing w:after="0" w:line="240" w:lineRule="auto"/>
        <w:contextualSpacing/>
        <w:jc w:val="both"/>
        <w:rPr>
          <w:rFonts w:ascii="Times New Roman" w:eastAsia="Batang" w:hAnsi="Times New Roman" w:cs="Times New Roman"/>
          <w:b/>
          <w:bCs/>
          <w:sz w:val="24"/>
          <w:szCs w:val="24"/>
        </w:rPr>
      </w:pPr>
    </w:p>
    <w:p w14:paraId="3D81F957" w14:textId="77777777" w:rsidR="00C923E6" w:rsidRPr="006E3F1E" w:rsidRDefault="00C923E6" w:rsidP="00C923E6">
      <w:pPr>
        <w:spacing w:after="0" w:line="240" w:lineRule="auto"/>
        <w:ind w:right="51"/>
        <w:contextualSpacing/>
        <w:jc w:val="both"/>
        <w:rPr>
          <w:rFonts w:ascii="Times New Roman" w:eastAsia="Arial" w:hAnsi="Times New Roman" w:cs="Times New Roman"/>
          <w:b/>
          <w:sz w:val="24"/>
          <w:szCs w:val="24"/>
        </w:rPr>
      </w:pPr>
      <w:r w:rsidRPr="006E3F1E">
        <w:rPr>
          <w:rFonts w:ascii="Times New Roman" w:eastAsia="Arial" w:hAnsi="Times New Roman" w:cs="Times New Roman"/>
          <w:b/>
          <w:sz w:val="24"/>
          <w:szCs w:val="24"/>
        </w:rPr>
        <w:t xml:space="preserve">ARTÍCULO ÚNICO.- </w:t>
      </w:r>
      <w:r w:rsidRPr="006E3F1E">
        <w:rPr>
          <w:rFonts w:ascii="Times New Roman" w:eastAsia="Arial" w:hAnsi="Times New Roman" w:cs="Times New Roman"/>
          <w:sz w:val="24"/>
          <w:szCs w:val="24"/>
        </w:rPr>
        <w:t>Se reforma el primer párrafo del artículo 6 de la Ley Orgánica del Poder Legislativo del Estado Libre y Soberano de México, para quedar como sigue:</w:t>
      </w:r>
    </w:p>
    <w:p w14:paraId="3E4761D0" w14:textId="77777777" w:rsidR="00C923E6" w:rsidRPr="006E3F1E" w:rsidRDefault="00C923E6" w:rsidP="00C923E6">
      <w:pPr>
        <w:spacing w:after="0" w:line="240" w:lineRule="auto"/>
        <w:ind w:right="51"/>
        <w:contextualSpacing/>
        <w:jc w:val="both"/>
        <w:rPr>
          <w:rFonts w:ascii="Times New Roman" w:eastAsia="Arial" w:hAnsi="Times New Roman" w:cs="Times New Roman"/>
          <w:b/>
          <w:sz w:val="24"/>
          <w:szCs w:val="24"/>
        </w:rPr>
      </w:pPr>
    </w:p>
    <w:p w14:paraId="53802EEB" w14:textId="77777777" w:rsidR="00C923E6" w:rsidRPr="006E3F1E" w:rsidRDefault="00C923E6" w:rsidP="00C923E6">
      <w:pPr>
        <w:spacing w:after="0" w:line="240" w:lineRule="auto"/>
        <w:contextualSpacing/>
        <w:jc w:val="both"/>
        <w:rPr>
          <w:rFonts w:ascii="Times New Roman" w:eastAsia="Calibri" w:hAnsi="Times New Roman" w:cs="Times New Roman"/>
          <w:sz w:val="24"/>
          <w:szCs w:val="24"/>
        </w:rPr>
      </w:pPr>
      <w:r w:rsidRPr="006E3F1E">
        <w:rPr>
          <w:rFonts w:ascii="Times New Roman" w:eastAsia="Arial" w:hAnsi="Times New Roman" w:cs="Times New Roman"/>
          <w:b/>
          <w:sz w:val="24"/>
          <w:szCs w:val="24"/>
        </w:rPr>
        <w:t xml:space="preserve">Artículo 6.- </w:t>
      </w:r>
      <w:r w:rsidRPr="006E3F1E">
        <w:rPr>
          <w:rFonts w:ascii="Times New Roman" w:eastAsia="Arial" w:hAnsi="Times New Roman" w:cs="Times New Roman"/>
          <w:sz w:val="24"/>
          <w:szCs w:val="24"/>
        </w:rPr>
        <w:t>Durante su ejercicio constitucional, la Legislatura tendrá dos períodos de sesiones ordinarias cada año, el primer periodo iniciará el 5 de septiembre y concluirá, a más tardar el 18 de diciembre; el segundo iniciará el 1° de febrero y no podrá prolongarse más allá del 15 de mayo</w:t>
      </w:r>
      <w:r w:rsidRPr="006E3F1E">
        <w:rPr>
          <w:rFonts w:ascii="Times New Roman" w:eastAsia="Calibri" w:hAnsi="Times New Roman" w:cs="Times New Roman"/>
          <w:sz w:val="24"/>
          <w:szCs w:val="24"/>
        </w:rPr>
        <w:t>, pudiendo ser convocada a períodos de sesiones extraordinarias en los términos previstos por la Constitución y la ley.</w:t>
      </w:r>
    </w:p>
    <w:p w14:paraId="7794DCB6"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p>
    <w:p w14:paraId="24E42F2D"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w:t>
      </w:r>
    </w:p>
    <w:p w14:paraId="60F28AF7"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p>
    <w:p w14:paraId="53CA19B8"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w:t>
      </w:r>
    </w:p>
    <w:p w14:paraId="0B498894"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p>
    <w:p w14:paraId="1F095C5A"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w:t>
      </w:r>
    </w:p>
    <w:p w14:paraId="4528A038"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p>
    <w:p w14:paraId="42974EAC"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p>
    <w:p w14:paraId="41B1FD84" w14:textId="77777777" w:rsidR="00C923E6" w:rsidRPr="006E3F1E" w:rsidRDefault="00C923E6" w:rsidP="00C923E6">
      <w:pPr>
        <w:spacing w:after="0" w:line="240" w:lineRule="auto"/>
        <w:ind w:right="51"/>
        <w:contextualSpacing/>
        <w:jc w:val="center"/>
        <w:rPr>
          <w:rFonts w:ascii="Times New Roman" w:eastAsia="Arial" w:hAnsi="Times New Roman" w:cs="Times New Roman"/>
          <w:b/>
          <w:sz w:val="24"/>
          <w:szCs w:val="24"/>
        </w:rPr>
      </w:pPr>
      <w:r w:rsidRPr="006E3F1E">
        <w:rPr>
          <w:rFonts w:ascii="Times New Roman" w:eastAsia="Arial" w:hAnsi="Times New Roman" w:cs="Times New Roman"/>
          <w:b/>
          <w:sz w:val="24"/>
          <w:szCs w:val="24"/>
        </w:rPr>
        <w:t>T R A N S I T O R I O S</w:t>
      </w:r>
    </w:p>
    <w:p w14:paraId="64579368" w14:textId="77777777" w:rsidR="00C923E6" w:rsidRPr="006E3F1E" w:rsidRDefault="00C923E6" w:rsidP="00C923E6">
      <w:pPr>
        <w:spacing w:after="0" w:line="240" w:lineRule="auto"/>
        <w:ind w:right="51"/>
        <w:contextualSpacing/>
        <w:jc w:val="both"/>
        <w:rPr>
          <w:rFonts w:ascii="Times New Roman" w:eastAsia="Arial" w:hAnsi="Times New Roman" w:cs="Times New Roman"/>
          <w:b/>
          <w:sz w:val="24"/>
          <w:szCs w:val="24"/>
        </w:rPr>
      </w:pPr>
    </w:p>
    <w:p w14:paraId="0EBEF08C" w14:textId="77777777" w:rsidR="00C923E6" w:rsidRPr="006E3F1E" w:rsidRDefault="00C923E6" w:rsidP="00C923E6">
      <w:pPr>
        <w:widowControl w:val="0"/>
        <w:spacing w:after="0" w:line="240" w:lineRule="auto"/>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PRIMERO.- </w:t>
      </w:r>
      <w:r w:rsidRPr="006E3F1E">
        <w:rPr>
          <w:rFonts w:ascii="Times New Roman" w:eastAsia="Arial" w:hAnsi="Times New Roman" w:cs="Times New Roman"/>
          <w:sz w:val="24"/>
          <w:szCs w:val="24"/>
        </w:rPr>
        <w:t>Publíquese el presente Decreto en el Periódico Oficial "Gaceta del Gobierno".</w:t>
      </w:r>
    </w:p>
    <w:p w14:paraId="4E1EF6B0" w14:textId="77777777" w:rsidR="00C923E6" w:rsidRPr="006E3F1E" w:rsidRDefault="00C923E6" w:rsidP="00C923E6">
      <w:pPr>
        <w:widowControl w:val="0"/>
        <w:spacing w:after="0" w:line="240" w:lineRule="auto"/>
        <w:contextualSpacing/>
        <w:jc w:val="both"/>
        <w:rPr>
          <w:rFonts w:ascii="Times New Roman" w:eastAsia="Arial" w:hAnsi="Times New Roman" w:cs="Times New Roman"/>
          <w:b/>
          <w:sz w:val="24"/>
          <w:szCs w:val="24"/>
        </w:rPr>
      </w:pPr>
    </w:p>
    <w:p w14:paraId="14EA90E3" w14:textId="77777777" w:rsidR="00C923E6" w:rsidRPr="006E3F1E" w:rsidRDefault="00C923E6" w:rsidP="00C923E6">
      <w:pPr>
        <w:widowControl w:val="0"/>
        <w:spacing w:after="0" w:line="240" w:lineRule="auto"/>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SEGUNDO.- </w:t>
      </w:r>
      <w:r w:rsidRPr="006E3F1E">
        <w:rPr>
          <w:rFonts w:ascii="Times New Roman" w:eastAsia="Arial" w:hAnsi="Times New Roman" w:cs="Times New Roman"/>
          <w:sz w:val="24"/>
          <w:szCs w:val="24"/>
        </w:rPr>
        <w:t>El presente Decreto entrará en vigor al día siguiente del inicio de vigencia de la reforma constitucional en la materia.</w:t>
      </w:r>
    </w:p>
    <w:p w14:paraId="05C50ADE" w14:textId="77777777" w:rsidR="00C923E6" w:rsidRPr="006E3F1E" w:rsidRDefault="00C923E6" w:rsidP="00C923E6">
      <w:pPr>
        <w:widowControl w:val="0"/>
        <w:spacing w:after="0" w:line="240" w:lineRule="auto"/>
        <w:contextualSpacing/>
        <w:jc w:val="both"/>
        <w:rPr>
          <w:rFonts w:ascii="Times New Roman" w:eastAsia="Arial" w:hAnsi="Times New Roman" w:cs="Times New Roman"/>
          <w:sz w:val="24"/>
          <w:szCs w:val="24"/>
        </w:rPr>
      </w:pPr>
    </w:p>
    <w:p w14:paraId="733E952D" w14:textId="77777777" w:rsidR="00C923E6" w:rsidRPr="006E3F1E" w:rsidRDefault="00C923E6" w:rsidP="00C923E6">
      <w:pPr>
        <w:spacing w:after="0" w:line="240" w:lineRule="auto"/>
        <w:ind w:right="51"/>
        <w:contextualSpacing/>
        <w:jc w:val="both"/>
        <w:rPr>
          <w:rFonts w:ascii="Times New Roman" w:eastAsia="Arial" w:hAnsi="Times New Roman" w:cs="Times New Roman"/>
          <w:sz w:val="24"/>
          <w:szCs w:val="24"/>
        </w:rPr>
      </w:pPr>
      <w:r w:rsidRPr="006E3F1E">
        <w:rPr>
          <w:rFonts w:ascii="Times New Roman" w:eastAsia="Arial" w:hAnsi="Times New Roman" w:cs="Times New Roman"/>
          <w:b/>
          <w:sz w:val="24"/>
          <w:szCs w:val="24"/>
        </w:rPr>
        <w:t xml:space="preserve">ARTÍCULO TERCERO.- </w:t>
      </w:r>
      <w:r w:rsidRPr="006E3F1E">
        <w:rPr>
          <w:rFonts w:ascii="Times New Roman" w:eastAsia="Arial" w:hAnsi="Times New Roman" w:cs="Times New Roman"/>
          <w:sz w:val="24"/>
          <w:szCs w:val="24"/>
        </w:rPr>
        <w:t>Las reformas de este Decreto serán aplicables a la “LXI” Legislatura y en consecuencia, el Primer Año de Ejercicio Constitucional concluirá el 15 de mayo.</w:t>
      </w:r>
    </w:p>
    <w:p w14:paraId="42EDD7D5" w14:textId="77777777" w:rsidR="00C923E6" w:rsidRPr="006E3F1E" w:rsidRDefault="00C923E6" w:rsidP="00C923E6">
      <w:pPr>
        <w:widowControl w:val="0"/>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p>
    <w:p w14:paraId="397DE337" w14:textId="77777777" w:rsidR="00C923E6" w:rsidRPr="006E3F1E" w:rsidRDefault="00C923E6" w:rsidP="00C923E6">
      <w:pPr>
        <w:widowControl w:val="0"/>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r w:rsidRPr="006E3F1E">
        <w:rPr>
          <w:rFonts w:ascii="Times New Roman" w:eastAsia="Arial" w:hAnsi="Times New Roman" w:cs="Times New Roman"/>
          <w:b/>
          <w:sz w:val="24"/>
          <w:szCs w:val="24"/>
        </w:rPr>
        <w:t xml:space="preserve">ARTÍCULO CUARTO.- </w:t>
      </w:r>
      <w:r w:rsidRPr="006E3F1E">
        <w:rPr>
          <w:rFonts w:ascii="Times New Roman" w:eastAsia="Arial" w:hAnsi="Times New Roman" w:cs="Times New Roman"/>
          <w:sz w:val="24"/>
          <w:szCs w:val="24"/>
        </w:rPr>
        <w:t>Se abrogan y/o derogan las disposiciones normativas de igual o menor jerarquía que se opongan a este Decreto.</w:t>
      </w:r>
    </w:p>
    <w:p w14:paraId="2D8290D8" w14:textId="77777777" w:rsidR="00C923E6" w:rsidRPr="006E3F1E" w:rsidRDefault="00C923E6" w:rsidP="00C923E6">
      <w:pPr>
        <w:widowControl w:val="0"/>
        <w:spacing w:after="0" w:line="240" w:lineRule="auto"/>
        <w:contextualSpacing/>
        <w:jc w:val="both"/>
        <w:rPr>
          <w:rFonts w:ascii="Times New Roman" w:eastAsia="Arial" w:hAnsi="Times New Roman" w:cs="Times New Roman"/>
          <w:sz w:val="24"/>
          <w:szCs w:val="24"/>
        </w:rPr>
      </w:pPr>
    </w:p>
    <w:p w14:paraId="04FB7C79" w14:textId="77777777" w:rsidR="00C923E6" w:rsidRPr="006E3F1E" w:rsidRDefault="00C923E6" w:rsidP="00C923E6">
      <w:pPr>
        <w:spacing w:after="0" w:line="240" w:lineRule="auto"/>
        <w:contextualSpacing/>
        <w:jc w:val="both"/>
        <w:rPr>
          <w:rFonts w:ascii="Times New Roman" w:eastAsia="Calibri" w:hAnsi="Times New Roman" w:cs="Times New Roman"/>
          <w:b/>
          <w:sz w:val="24"/>
          <w:szCs w:val="24"/>
          <w:lang w:val="de-DE"/>
        </w:rPr>
      </w:pPr>
      <w:r w:rsidRPr="006E3F1E">
        <w:rPr>
          <w:rFonts w:ascii="Times New Roman" w:eastAsia="Calibri" w:hAnsi="Times New Roman" w:cs="Times New Roman"/>
          <w:sz w:val="24"/>
          <w:szCs w:val="24"/>
        </w:rPr>
        <w:t xml:space="preserve">Dado en el Palacio del Poder Legislativo, en la ciudad de Toluca de Lerdo, capital del Estado de México, a los </w:t>
      </w:r>
      <w:r w:rsidR="00462001" w:rsidRPr="006E3F1E">
        <w:rPr>
          <w:rFonts w:ascii="Times New Roman" w:eastAsia="Calibri" w:hAnsi="Times New Roman" w:cs="Times New Roman"/>
          <w:sz w:val="24"/>
          <w:szCs w:val="24"/>
        </w:rPr>
        <w:tab/>
      </w:r>
      <w:r w:rsidR="00462001" w:rsidRPr="006E3F1E">
        <w:rPr>
          <w:rFonts w:ascii="Times New Roman" w:eastAsia="Calibri" w:hAnsi="Times New Roman" w:cs="Times New Roman"/>
          <w:sz w:val="24"/>
          <w:szCs w:val="24"/>
        </w:rPr>
        <w:tab/>
      </w:r>
      <w:r w:rsidR="00462001"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 xml:space="preserve"> días del mes de noviembre del año dos mil veintiuno.</w:t>
      </w:r>
    </w:p>
    <w:p w14:paraId="3EE2E4CE" w14:textId="77777777" w:rsidR="00C923E6" w:rsidRPr="006E3F1E" w:rsidRDefault="00C923E6" w:rsidP="00C923E6">
      <w:pPr>
        <w:pStyle w:val="Sinespaciado"/>
        <w:jc w:val="both"/>
        <w:rPr>
          <w:rFonts w:ascii="Times New Roman" w:hAnsi="Times New Roman" w:cs="Times New Roman"/>
          <w:sz w:val="24"/>
          <w:szCs w:val="24"/>
        </w:rPr>
      </w:pPr>
    </w:p>
    <w:p w14:paraId="21708B2E" w14:textId="77777777" w:rsidR="00C923E6" w:rsidRPr="006E3F1E" w:rsidRDefault="00C923E6" w:rsidP="00AE664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75981D1A"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 Ángeles.</w:t>
      </w:r>
    </w:p>
    <w:p w14:paraId="67A173E4" w14:textId="77777777" w:rsidR="00710B82"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 xml:space="preserve">Leído el </w:t>
      </w:r>
      <w:r w:rsidR="007D5A51" w:rsidRPr="006E3F1E">
        <w:rPr>
          <w:rFonts w:ascii="Times New Roman" w:hAnsi="Times New Roman" w:cs="Times New Roman"/>
          <w:sz w:val="24"/>
          <w:szCs w:val="24"/>
        </w:rPr>
        <w:t>Dictamen</w:t>
      </w:r>
      <w:r w:rsidR="00AB2643" w:rsidRPr="006E3F1E">
        <w:rPr>
          <w:rFonts w:ascii="Times New Roman" w:hAnsi="Times New Roman" w:cs="Times New Roman"/>
          <w:sz w:val="24"/>
          <w:szCs w:val="24"/>
        </w:rPr>
        <w:t xml:space="preserve"> </w:t>
      </w:r>
      <w:r w:rsidRPr="006E3F1E">
        <w:rPr>
          <w:rFonts w:ascii="Times New Roman" w:hAnsi="Times New Roman" w:cs="Times New Roman"/>
          <w:sz w:val="24"/>
          <w:szCs w:val="24"/>
        </w:rPr>
        <w:t>con sus antecedentes, pido a quienes estén por su turno a discusión, se sirvan levantar la mano.</w:t>
      </w:r>
      <w:r w:rsidR="00E74DCB" w:rsidRPr="006E3F1E">
        <w:rPr>
          <w:rFonts w:ascii="Times New Roman" w:hAnsi="Times New Roman" w:cs="Times New Roman"/>
          <w:sz w:val="24"/>
          <w:szCs w:val="24"/>
        </w:rPr>
        <w:t xml:space="preserve"> </w:t>
      </w:r>
      <w:r w:rsidR="00710B82" w:rsidRPr="006E3F1E">
        <w:rPr>
          <w:rFonts w:ascii="Times New Roman" w:hAnsi="Times New Roman" w:cs="Times New Roman"/>
          <w:sz w:val="24"/>
          <w:szCs w:val="24"/>
        </w:rPr>
        <w:t>¿En contra</w:t>
      </w:r>
      <w:r w:rsidR="00E74DCB" w:rsidRPr="006E3F1E">
        <w:rPr>
          <w:rFonts w:ascii="Times New Roman" w:hAnsi="Times New Roman" w:cs="Times New Roman"/>
          <w:sz w:val="24"/>
          <w:szCs w:val="24"/>
        </w:rPr>
        <w:t>,</w:t>
      </w:r>
      <w:r w:rsidR="00710B82" w:rsidRPr="006E3F1E">
        <w:rPr>
          <w:rFonts w:ascii="Times New Roman" w:hAnsi="Times New Roman" w:cs="Times New Roman"/>
          <w:sz w:val="24"/>
          <w:szCs w:val="24"/>
        </w:rPr>
        <w:t xml:space="preserve"> abstención?</w:t>
      </w:r>
    </w:p>
    <w:p w14:paraId="37E7DF00"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w:t>
      </w:r>
      <w:r w:rsidR="00E74DCB" w:rsidRPr="006E3F1E">
        <w:rPr>
          <w:rFonts w:ascii="Times New Roman" w:hAnsi="Times New Roman" w:cs="Times New Roman"/>
          <w:sz w:val="24"/>
          <w:szCs w:val="24"/>
        </w:rPr>
        <w:t xml:space="preserve">Registramos. </w:t>
      </w:r>
      <w:r w:rsidRPr="006E3F1E">
        <w:rPr>
          <w:rFonts w:ascii="Times New Roman" w:hAnsi="Times New Roman" w:cs="Times New Roman"/>
          <w:sz w:val="24"/>
          <w:szCs w:val="24"/>
        </w:rPr>
        <w:t>La propuesta ha sido aprobada por unanimidad de votos.</w:t>
      </w:r>
    </w:p>
    <w:p w14:paraId="5562CF6D"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Abro la discusión del </w:t>
      </w:r>
      <w:r w:rsidR="007D5A51" w:rsidRPr="006E3F1E">
        <w:rPr>
          <w:rFonts w:ascii="Times New Roman" w:hAnsi="Times New Roman" w:cs="Times New Roman"/>
          <w:sz w:val="24"/>
          <w:szCs w:val="24"/>
        </w:rPr>
        <w:t>Dictamen</w:t>
      </w:r>
      <w:r w:rsidR="00AB2643"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y el </w:t>
      </w:r>
      <w:r w:rsidR="00AB2643" w:rsidRPr="006E3F1E">
        <w:rPr>
          <w:rFonts w:ascii="Times New Roman" w:hAnsi="Times New Roman" w:cs="Times New Roman"/>
          <w:sz w:val="24"/>
          <w:szCs w:val="24"/>
        </w:rPr>
        <w:t xml:space="preserve">Proyecto </w:t>
      </w:r>
      <w:r w:rsidRPr="006E3F1E">
        <w:rPr>
          <w:rFonts w:ascii="Times New Roman" w:hAnsi="Times New Roman" w:cs="Times New Roman"/>
          <w:sz w:val="24"/>
          <w:szCs w:val="24"/>
        </w:rPr>
        <w:t xml:space="preserve">de </w:t>
      </w:r>
      <w:r w:rsidR="00AB2643" w:rsidRPr="006E3F1E">
        <w:rPr>
          <w:rFonts w:ascii="Times New Roman" w:hAnsi="Times New Roman" w:cs="Times New Roman"/>
          <w:sz w:val="24"/>
          <w:szCs w:val="24"/>
        </w:rPr>
        <w:t xml:space="preserve">Decreto </w:t>
      </w:r>
      <w:r w:rsidRPr="006E3F1E">
        <w:rPr>
          <w:rFonts w:ascii="Times New Roman" w:hAnsi="Times New Roman" w:cs="Times New Roman"/>
          <w:sz w:val="24"/>
          <w:szCs w:val="24"/>
        </w:rPr>
        <w:t>de reforma constitucional en lo general y consulto a las diputadas y a los diputados, si desean hacer uso de la palabra.</w:t>
      </w:r>
    </w:p>
    <w:p w14:paraId="4ABC6CED"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Registro el turno del diputado Max Correa.</w:t>
      </w:r>
      <w:r w:rsidR="00B8438A" w:rsidRPr="006E3F1E">
        <w:rPr>
          <w:rFonts w:ascii="Times New Roman" w:hAnsi="Times New Roman" w:cs="Times New Roman"/>
          <w:sz w:val="24"/>
          <w:szCs w:val="24"/>
        </w:rPr>
        <w:t xml:space="preserve"> </w:t>
      </w:r>
      <w:r w:rsidRPr="006E3F1E">
        <w:rPr>
          <w:rFonts w:ascii="Times New Roman" w:hAnsi="Times New Roman" w:cs="Times New Roman"/>
          <w:sz w:val="24"/>
          <w:szCs w:val="24"/>
        </w:rPr>
        <w:t>¿Algún otro diputado o diputada?</w:t>
      </w:r>
    </w:p>
    <w:p w14:paraId="39ABA241"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Adelante diputado.</w:t>
      </w:r>
    </w:p>
    <w:p w14:paraId="087C6F82"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Adelante diputado Max.</w:t>
      </w:r>
    </w:p>
    <w:p w14:paraId="28CE842D"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MAX AGUSTÍN CORREA HERNÁNDEZ</w:t>
      </w:r>
      <w:r w:rsidR="00137FC2"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Presidenta con su venia.</w:t>
      </w:r>
    </w:p>
    <w:p w14:paraId="15B183CC"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w:t>
      </w:r>
      <w:r w:rsidR="00937D80" w:rsidRPr="006E3F1E">
        <w:rPr>
          <w:rFonts w:ascii="Times New Roman" w:hAnsi="Times New Roman" w:cs="Times New Roman"/>
          <w:sz w:val="24"/>
          <w:szCs w:val="24"/>
        </w:rPr>
        <w:t>ó</w:t>
      </w:r>
      <w:r w:rsidRPr="006E3F1E">
        <w:rPr>
          <w:rFonts w:ascii="Times New Roman" w:hAnsi="Times New Roman" w:cs="Times New Roman"/>
          <w:sz w:val="24"/>
          <w:szCs w:val="24"/>
        </w:rPr>
        <w:t>lo anunciar que desde este momento quiero reservar en lo particular</w:t>
      </w:r>
      <w:r w:rsidR="00FD1740" w:rsidRPr="006E3F1E">
        <w:rPr>
          <w:rFonts w:ascii="Times New Roman" w:hAnsi="Times New Roman" w:cs="Times New Roman"/>
          <w:sz w:val="24"/>
          <w:szCs w:val="24"/>
        </w:rPr>
        <w:t xml:space="preserve"> una </w:t>
      </w:r>
      <w:r w:rsidRPr="006E3F1E">
        <w:rPr>
          <w:rFonts w:ascii="Times New Roman" w:hAnsi="Times New Roman" w:cs="Times New Roman"/>
          <w:sz w:val="24"/>
          <w:szCs w:val="24"/>
        </w:rPr>
        <w:t xml:space="preserve">observación al </w:t>
      </w:r>
      <w:r w:rsidR="007D5A51" w:rsidRPr="006E3F1E">
        <w:rPr>
          <w:rFonts w:ascii="Times New Roman" w:hAnsi="Times New Roman" w:cs="Times New Roman"/>
          <w:sz w:val="24"/>
          <w:szCs w:val="24"/>
        </w:rPr>
        <w:t>Dictamen</w:t>
      </w:r>
      <w:r w:rsidR="00937D80"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que refiere al proyecto de reforma constitucional y también en lo que refiere al proyecto de reforma legal para que en su momento pueda presentar</w:t>
      </w:r>
      <w:r w:rsidR="00937D80" w:rsidRPr="006E3F1E">
        <w:rPr>
          <w:rFonts w:ascii="Times New Roman" w:hAnsi="Times New Roman" w:cs="Times New Roman"/>
          <w:sz w:val="24"/>
          <w:szCs w:val="24"/>
        </w:rPr>
        <w:t>lo</w:t>
      </w:r>
      <w:r w:rsidRPr="006E3F1E">
        <w:rPr>
          <w:rFonts w:ascii="Times New Roman" w:hAnsi="Times New Roman" w:cs="Times New Roman"/>
          <w:sz w:val="24"/>
          <w:szCs w:val="24"/>
        </w:rPr>
        <w:t>.</w:t>
      </w:r>
    </w:p>
    <w:p w14:paraId="5619ED98"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Se registra diputado Max.</w:t>
      </w:r>
    </w:p>
    <w:p w14:paraId="3BBCBACF"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Consulto si consideran suficientemente discutidos</w:t>
      </w:r>
      <w:r w:rsidR="00937D80"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937D80" w:rsidRPr="006E3F1E">
        <w:rPr>
          <w:rFonts w:ascii="Times New Roman" w:hAnsi="Times New Roman" w:cs="Times New Roman"/>
          <w:sz w:val="24"/>
          <w:szCs w:val="24"/>
        </w:rPr>
        <w:t>,</w:t>
      </w:r>
      <w:r w:rsidRPr="006E3F1E">
        <w:rPr>
          <w:rFonts w:ascii="Times New Roman" w:hAnsi="Times New Roman" w:cs="Times New Roman"/>
          <w:sz w:val="24"/>
          <w:szCs w:val="24"/>
        </w:rPr>
        <w:t xml:space="preserve"> el </w:t>
      </w:r>
      <w:r w:rsidR="007D5A51" w:rsidRPr="006E3F1E">
        <w:rPr>
          <w:rFonts w:ascii="Times New Roman" w:hAnsi="Times New Roman" w:cs="Times New Roman"/>
          <w:sz w:val="24"/>
          <w:szCs w:val="24"/>
        </w:rPr>
        <w:t>Dictamen</w:t>
      </w:r>
      <w:r w:rsidR="005F0DEE"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y el </w:t>
      </w:r>
      <w:r w:rsidR="005F0DEE" w:rsidRPr="006E3F1E">
        <w:rPr>
          <w:rFonts w:ascii="Times New Roman" w:hAnsi="Times New Roman" w:cs="Times New Roman"/>
          <w:sz w:val="24"/>
          <w:szCs w:val="24"/>
        </w:rPr>
        <w:t xml:space="preserve">Proyecto </w:t>
      </w:r>
      <w:r w:rsidRPr="006E3F1E">
        <w:rPr>
          <w:rFonts w:ascii="Times New Roman" w:hAnsi="Times New Roman" w:cs="Times New Roman"/>
          <w:sz w:val="24"/>
          <w:szCs w:val="24"/>
        </w:rPr>
        <w:t xml:space="preserve">de </w:t>
      </w:r>
      <w:r w:rsidR="005F0DEE" w:rsidRPr="006E3F1E">
        <w:rPr>
          <w:rFonts w:ascii="Times New Roman" w:hAnsi="Times New Roman" w:cs="Times New Roman"/>
          <w:sz w:val="24"/>
          <w:szCs w:val="24"/>
        </w:rPr>
        <w:t xml:space="preserve">Decreto </w:t>
      </w:r>
      <w:r w:rsidRPr="006E3F1E">
        <w:rPr>
          <w:rFonts w:ascii="Times New Roman" w:hAnsi="Times New Roman" w:cs="Times New Roman"/>
          <w:sz w:val="24"/>
          <w:szCs w:val="24"/>
        </w:rPr>
        <w:t>constitucional y pido a quienes estén por ello se sirvan levantar la mano. ¿En contra, abstención?</w:t>
      </w:r>
    </w:p>
    <w:p w14:paraId="525761D4"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Diputada Presidenta se considera suficientemente discutido</w:t>
      </w:r>
      <w:r w:rsidR="00F33967"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F33967" w:rsidRPr="006E3F1E">
        <w:rPr>
          <w:rFonts w:ascii="Times New Roman" w:hAnsi="Times New Roman" w:cs="Times New Roman"/>
          <w:sz w:val="24"/>
          <w:szCs w:val="24"/>
        </w:rPr>
        <w:t>,</w:t>
      </w:r>
      <w:r w:rsidRPr="006E3F1E">
        <w:rPr>
          <w:rFonts w:ascii="Times New Roman" w:hAnsi="Times New Roman" w:cs="Times New Roman"/>
          <w:sz w:val="24"/>
          <w:szCs w:val="24"/>
        </w:rPr>
        <w:t xml:space="preserve"> el </w:t>
      </w:r>
      <w:r w:rsidR="007D5A51"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 xml:space="preserve">y el </w:t>
      </w:r>
      <w:r w:rsidR="007D5A51" w:rsidRPr="006E3F1E">
        <w:rPr>
          <w:rFonts w:ascii="Times New Roman" w:hAnsi="Times New Roman" w:cs="Times New Roman"/>
          <w:sz w:val="24"/>
          <w:szCs w:val="24"/>
        </w:rPr>
        <w:t xml:space="preserve">Proyecto </w:t>
      </w:r>
      <w:r w:rsidRPr="006E3F1E">
        <w:rPr>
          <w:rFonts w:ascii="Times New Roman" w:hAnsi="Times New Roman" w:cs="Times New Roman"/>
          <w:sz w:val="24"/>
          <w:szCs w:val="24"/>
        </w:rPr>
        <w:t xml:space="preserve">de </w:t>
      </w:r>
      <w:r w:rsidR="007D5A51" w:rsidRPr="006E3F1E">
        <w:rPr>
          <w:rFonts w:ascii="Times New Roman" w:hAnsi="Times New Roman" w:cs="Times New Roman"/>
          <w:sz w:val="24"/>
          <w:szCs w:val="24"/>
        </w:rPr>
        <w:t>Decreto</w:t>
      </w:r>
      <w:r w:rsidRPr="006E3F1E">
        <w:rPr>
          <w:rFonts w:ascii="Times New Roman" w:hAnsi="Times New Roman" w:cs="Times New Roman"/>
          <w:sz w:val="24"/>
          <w:szCs w:val="24"/>
        </w:rPr>
        <w:t>.</w:t>
      </w:r>
    </w:p>
    <w:p w14:paraId="7D50D88E"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Para recabar la votación</w:t>
      </w:r>
      <w:r w:rsidR="00BB2E04"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BB2E04" w:rsidRPr="006E3F1E">
        <w:rPr>
          <w:rFonts w:ascii="Times New Roman" w:hAnsi="Times New Roman" w:cs="Times New Roman"/>
          <w:sz w:val="24"/>
          <w:szCs w:val="24"/>
        </w:rPr>
        <w:t>,</w:t>
      </w:r>
      <w:r w:rsidRPr="006E3F1E">
        <w:rPr>
          <w:rFonts w:ascii="Times New Roman" w:hAnsi="Times New Roman" w:cs="Times New Roman"/>
          <w:sz w:val="24"/>
          <w:szCs w:val="24"/>
        </w:rPr>
        <w:t xml:space="preserve"> del </w:t>
      </w:r>
      <w:r w:rsidR="007D5A51"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 xml:space="preserve">y del </w:t>
      </w:r>
      <w:r w:rsidR="007D5A51" w:rsidRPr="006E3F1E">
        <w:rPr>
          <w:rFonts w:ascii="Times New Roman" w:hAnsi="Times New Roman" w:cs="Times New Roman"/>
          <w:sz w:val="24"/>
          <w:szCs w:val="24"/>
        </w:rPr>
        <w:t xml:space="preserve">Proyecto </w:t>
      </w:r>
      <w:r w:rsidRPr="006E3F1E">
        <w:rPr>
          <w:rFonts w:ascii="Times New Roman" w:hAnsi="Times New Roman" w:cs="Times New Roman"/>
          <w:sz w:val="24"/>
          <w:szCs w:val="24"/>
        </w:rPr>
        <w:t xml:space="preserve">de </w:t>
      </w:r>
      <w:r w:rsidR="007D5A51" w:rsidRPr="006E3F1E">
        <w:rPr>
          <w:rFonts w:ascii="Times New Roman" w:hAnsi="Times New Roman" w:cs="Times New Roman"/>
          <w:sz w:val="24"/>
          <w:szCs w:val="24"/>
        </w:rPr>
        <w:t xml:space="preserve">Decreto </w:t>
      </w:r>
      <w:r w:rsidRPr="006E3F1E">
        <w:rPr>
          <w:rFonts w:ascii="Times New Roman" w:hAnsi="Times New Roman" w:cs="Times New Roman"/>
          <w:sz w:val="24"/>
          <w:szCs w:val="24"/>
        </w:rPr>
        <w:t>de la reforma constitucional pido a la Secretaría abra el sistema de votación hasta por dos minutos</w:t>
      </w:r>
      <w:r w:rsidR="00BB2E04" w:rsidRPr="006E3F1E">
        <w:rPr>
          <w:rFonts w:ascii="Times New Roman" w:hAnsi="Times New Roman" w:cs="Times New Roman"/>
          <w:sz w:val="24"/>
          <w:szCs w:val="24"/>
        </w:rPr>
        <w:t>,</w:t>
      </w:r>
      <w:r w:rsidRPr="006E3F1E">
        <w:rPr>
          <w:rFonts w:ascii="Times New Roman" w:hAnsi="Times New Roman" w:cs="Times New Roman"/>
          <w:sz w:val="24"/>
          <w:szCs w:val="24"/>
        </w:rPr>
        <w:t xml:space="preserve"> si alguien desea separar algún artículo en lo particular sírvase indicarlo y ya tenemos registrada la participación del diputado Max.</w:t>
      </w:r>
    </w:p>
    <w:p w14:paraId="2190B7EC"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Solicito abrir el sistema hasta por dos minutos.</w:t>
      </w:r>
    </w:p>
    <w:p w14:paraId="47ECA7C9" w14:textId="77777777" w:rsidR="00662A96" w:rsidRPr="006E3F1E" w:rsidRDefault="00662A96" w:rsidP="000B3638">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 xml:space="preserve">(Votación </w:t>
      </w:r>
      <w:r w:rsidR="000E6D0F" w:rsidRPr="006E3F1E">
        <w:rPr>
          <w:rFonts w:ascii="Times New Roman" w:hAnsi="Times New Roman" w:cs="Times New Roman"/>
          <w:i/>
          <w:sz w:val="24"/>
          <w:szCs w:val="24"/>
        </w:rPr>
        <w:t>nominal</w:t>
      </w:r>
      <w:r w:rsidRPr="006E3F1E">
        <w:rPr>
          <w:rFonts w:ascii="Times New Roman" w:hAnsi="Times New Roman" w:cs="Times New Roman"/>
          <w:i/>
          <w:sz w:val="24"/>
          <w:szCs w:val="24"/>
        </w:rPr>
        <w:t>)</w:t>
      </w:r>
    </w:p>
    <w:p w14:paraId="5CED95B2"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¿Falta alguna diputada o </w:t>
      </w:r>
      <w:r w:rsidR="00063456" w:rsidRPr="006E3F1E">
        <w:rPr>
          <w:rFonts w:ascii="Times New Roman" w:hAnsi="Times New Roman" w:cs="Times New Roman"/>
          <w:sz w:val="24"/>
          <w:szCs w:val="24"/>
        </w:rPr>
        <w:t>diputado de emitir su votación?</w:t>
      </w:r>
    </w:p>
    <w:p w14:paraId="2194B90A"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El diputado Guillermo Zamacona a favor</w:t>
      </w:r>
      <w:r w:rsidR="00665D65" w:rsidRPr="006E3F1E">
        <w:rPr>
          <w:rFonts w:ascii="Times New Roman" w:hAnsi="Times New Roman" w:cs="Times New Roman"/>
          <w:sz w:val="24"/>
          <w:szCs w:val="24"/>
        </w:rPr>
        <w:t>,</w:t>
      </w:r>
      <w:r w:rsidRPr="006E3F1E">
        <w:rPr>
          <w:rFonts w:ascii="Times New Roman" w:hAnsi="Times New Roman" w:cs="Times New Roman"/>
          <w:sz w:val="24"/>
          <w:szCs w:val="24"/>
        </w:rPr>
        <w:t xml:space="preserve"> la diputada Monserrat a favor, la diputada Karla a favor, la diputada Karina a favor, el diputado Alfredo Quiroz a favor, el diputado Paco Santos</w:t>
      </w:r>
      <w:r w:rsidR="00665D65" w:rsidRPr="006E3F1E">
        <w:rPr>
          <w:rFonts w:ascii="Times New Roman" w:hAnsi="Times New Roman" w:cs="Times New Roman"/>
          <w:sz w:val="24"/>
          <w:szCs w:val="24"/>
        </w:rPr>
        <w:t xml:space="preserve"> a favor</w:t>
      </w:r>
      <w:r w:rsidRPr="006E3F1E">
        <w:rPr>
          <w:rFonts w:ascii="Times New Roman" w:hAnsi="Times New Roman" w:cs="Times New Roman"/>
          <w:sz w:val="24"/>
          <w:szCs w:val="24"/>
        </w:rPr>
        <w:t>, la diputada Juanita Bonilla a favor y el diputado Martín Zepeda a favor.</w:t>
      </w:r>
    </w:p>
    <w:p w14:paraId="618B7345" w14:textId="77777777" w:rsidR="00662A96" w:rsidRPr="006E3F1E" w:rsidRDefault="00E511FD"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w:t>
      </w:r>
      <w:r w:rsidR="00662A96" w:rsidRPr="006E3F1E">
        <w:rPr>
          <w:rFonts w:ascii="Times New Roman" w:hAnsi="Times New Roman" w:cs="Times New Roman"/>
          <w:sz w:val="24"/>
          <w:szCs w:val="24"/>
        </w:rPr>
        <w:t xml:space="preserve">El </w:t>
      </w:r>
      <w:r w:rsidR="007D5A51" w:rsidRPr="006E3F1E">
        <w:rPr>
          <w:rFonts w:ascii="Times New Roman" w:hAnsi="Times New Roman" w:cs="Times New Roman"/>
          <w:sz w:val="24"/>
          <w:szCs w:val="24"/>
        </w:rPr>
        <w:t>Dictamen</w:t>
      </w:r>
      <w:r w:rsidR="00662A96" w:rsidRPr="006E3F1E">
        <w:rPr>
          <w:rFonts w:ascii="Times New Roman" w:hAnsi="Times New Roman" w:cs="Times New Roman"/>
          <w:sz w:val="24"/>
          <w:szCs w:val="24"/>
        </w:rPr>
        <w:t xml:space="preserve"> y el </w:t>
      </w:r>
      <w:r w:rsidR="00665D65" w:rsidRPr="006E3F1E">
        <w:rPr>
          <w:rFonts w:ascii="Times New Roman" w:hAnsi="Times New Roman" w:cs="Times New Roman"/>
          <w:sz w:val="24"/>
          <w:szCs w:val="24"/>
        </w:rPr>
        <w:t xml:space="preserve">Proyecto </w:t>
      </w:r>
      <w:r w:rsidR="00662A96" w:rsidRPr="006E3F1E">
        <w:rPr>
          <w:rFonts w:ascii="Times New Roman" w:hAnsi="Times New Roman" w:cs="Times New Roman"/>
          <w:sz w:val="24"/>
          <w:szCs w:val="24"/>
        </w:rPr>
        <w:t xml:space="preserve">de </w:t>
      </w:r>
      <w:r w:rsidR="00665D65" w:rsidRPr="006E3F1E">
        <w:rPr>
          <w:rFonts w:ascii="Times New Roman" w:hAnsi="Times New Roman" w:cs="Times New Roman"/>
          <w:sz w:val="24"/>
          <w:szCs w:val="24"/>
        </w:rPr>
        <w:t xml:space="preserve">Decreto </w:t>
      </w:r>
      <w:r w:rsidR="00662A96" w:rsidRPr="006E3F1E">
        <w:rPr>
          <w:rFonts w:ascii="Times New Roman" w:hAnsi="Times New Roman" w:cs="Times New Roman"/>
          <w:sz w:val="24"/>
          <w:szCs w:val="24"/>
        </w:rPr>
        <w:t>de reforma constitucional ha sido aprobado</w:t>
      </w:r>
      <w:r w:rsidR="005F4DB2" w:rsidRPr="006E3F1E">
        <w:rPr>
          <w:rFonts w:ascii="Times New Roman" w:hAnsi="Times New Roman" w:cs="Times New Roman"/>
          <w:sz w:val="24"/>
          <w:szCs w:val="24"/>
        </w:rPr>
        <w:t>,</w:t>
      </w:r>
      <w:r w:rsidR="00662A96" w:rsidRPr="006E3F1E">
        <w:rPr>
          <w:rFonts w:ascii="Times New Roman" w:hAnsi="Times New Roman" w:cs="Times New Roman"/>
          <w:sz w:val="24"/>
          <w:szCs w:val="24"/>
        </w:rPr>
        <w:t xml:space="preserve"> en lo general</w:t>
      </w:r>
      <w:r w:rsidR="005F4DB2" w:rsidRPr="006E3F1E">
        <w:rPr>
          <w:rFonts w:ascii="Times New Roman" w:hAnsi="Times New Roman" w:cs="Times New Roman"/>
          <w:sz w:val="24"/>
          <w:szCs w:val="24"/>
        </w:rPr>
        <w:t>,</w:t>
      </w:r>
      <w:r w:rsidR="00662A96" w:rsidRPr="006E3F1E">
        <w:rPr>
          <w:rFonts w:ascii="Times New Roman" w:hAnsi="Times New Roman" w:cs="Times New Roman"/>
          <w:sz w:val="24"/>
          <w:szCs w:val="24"/>
        </w:rPr>
        <w:t xml:space="preserve"> por unanimidad con un total de 62 votos diputada Presidenta.</w:t>
      </w:r>
    </w:p>
    <w:p w14:paraId="3DD21893"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Se tiene por aprobados en lo general 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de reforma constitucional</w:t>
      </w:r>
      <w:r w:rsidR="005F4DB2"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la discusión en lo particular se tiene el registro del diputad Max Agustín, por lo que le pido tiene usted la palabra.</w:t>
      </w:r>
    </w:p>
    <w:p w14:paraId="40059891"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MAX AGUSTÍN CORREA HERNÁNDEZ. Con su venia Presidenta.</w:t>
      </w:r>
    </w:p>
    <w:p w14:paraId="31BAD25C" w14:textId="77777777" w:rsidR="00662A96"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primer lugar quiero reconocer y valorar ampliamente la iniciativa de la diputada promovente y su grupo parlamentario</w:t>
      </w:r>
      <w:r w:rsidR="009D7894" w:rsidRPr="006E3F1E">
        <w:rPr>
          <w:rFonts w:ascii="Times New Roman" w:hAnsi="Times New Roman" w:cs="Times New Roman"/>
          <w:sz w:val="24"/>
          <w:szCs w:val="24"/>
        </w:rPr>
        <w:t>,</w:t>
      </w:r>
      <w:r w:rsidRPr="006E3F1E">
        <w:rPr>
          <w:rFonts w:ascii="Times New Roman" w:hAnsi="Times New Roman" w:cs="Times New Roman"/>
          <w:sz w:val="24"/>
          <w:szCs w:val="24"/>
        </w:rPr>
        <w:t xml:space="preserve"> y desde luego valorar que esta reforma constitucional habrá de permitir al </w:t>
      </w:r>
      <w:r w:rsidR="009D7894" w:rsidRPr="006E3F1E">
        <w:rPr>
          <w:rFonts w:ascii="Times New Roman" w:hAnsi="Times New Roman" w:cs="Times New Roman"/>
          <w:sz w:val="24"/>
          <w:szCs w:val="24"/>
        </w:rPr>
        <w:t xml:space="preserve">Congreso </w:t>
      </w:r>
      <w:r w:rsidRPr="006E3F1E">
        <w:rPr>
          <w:rFonts w:ascii="Times New Roman" w:hAnsi="Times New Roman" w:cs="Times New Roman"/>
          <w:sz w:val="24"/>
          <w:szCs w:val="24"/>
        </w:rPr>
        <w:t>aprovechar de mejor manera el tiempo y trabajar intensamente en favor de los mexiquenses.</w:t>
      </w:r>
    </w:p>
    <w:p w14:paraId="6724EB89" w14:textId="77777777" w:rsidR="00563A0A" w:rsidRPr="006E3F1E" w:rsidRDefault="00662A96"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Quiero decir que esta reserva en lo particular surge de una reflexión compartida con el diputado Maurilio Hernández, nuestro grupo</w:t>
      </w:r>
      <w:r w:rsidR="00B475DB" w:rsidRPr="006E3F1E">
        <w:rPr>
          <w:rFonts w:ascii="Times New Roman" w:hAnsi="Times New Roman" w:cs="Times New Roman"/>
          <w:sz w:val="24"/>
          <w:szCs w:val="24"/>
        </w:rPr>
        <w:t xml:space="preserve"> parlamentario, </w:t>
      </w:r>
      <w:r w:rsidRPr="006E3F1E">
        <w:rPr>
          <w:rFonts w:ascii="Times New Roman" w:hAnsi="Times New Roman" w:cs="Times New Roman"/>
          <w:sz w:val="24"/>
          <w:szCs w:val="24"/>
        </w:rPr>
        <w:t>pero también con varios integrantes de la Comisión de Gobernación y Puntos Constitucionales de los distintos grupos parlamentarios, y es muy sencilla la observación, pero de gran profundidad y trascendencia histórica.</w:t>
      </w:r>
    </w:p>
    <w:p w14:paraId="0E6CD7FD" w14:textId="77777777" w:rsidR="00C21445" w:rsidRPr="006E3F1E" w:rsidRDefault="00662A96" w:rsidP="00563A0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como se aprobó en la Comisión, considera iniciar el primero de febrero el </w:t>
      </w:r>
      <w:r w:rsidR="00563A0A" w:rsidRPr="006E3F1E">
        <w:rPr>
          <w:rFonts w:ascii="Times New Roman" w:hAnsi="Times New Roman" w:cs="Times New Roman"/>
          <w:sz w:val="24"/>
          <w:szCs w:val="24"/>
        </w:rPr>
        <w:t>Segundo Período de Sesiones, l</w:t>
      </w:r>
      <w:r w:rsidRPr="006E3F1E">
        <w:rPr>
          <w:rFonts w:ascii="Times New Roman" w:hAnsi="Times New Roman" w:cs="Times New Roman"/>
          <w:sz w:val="24"/>
          <w:szCs w:val="24"/>
        </w:rPr>
        <w:t xml:space="preserve">o que venimos a proponer es que </w:t>
      </w:r>
      <w:r w:rsidR="00FD7B6B" w:rsidRPr="006E3F1E">
        <w:rPr>
          <w:rFonts w:ascii="Times New Roman" w:hAnsi="Times New Roman" w:cs="Times New Roman"/>
          <w:sz w:val="24"/>
          <w:szCs w:val="24"/>
        </w:rPr>
        <w:t xml:space="preserve">ese Segundo Período </w:t>
      </w:r>
      <w:r w:rsidRPr="006E3F1E">
        <w:rPr>
          <w:rFonts w:ascii="Times New Roman" w:hAnsi="Times New Roman" w:cs="Times New Roman"/>
          <w:sz w:val="24"/>
          <w:szCs w:val="24"/>
        </w:rPr>
        <w:t xml:space="preserve">pueda iniciar el 31 de enero, toda vez que y esa es la reflexión y este es el argumento, el 31 de enero de 1824, el Congreso Constituyente Mexicano expidió el </w:t>
      </w:r>
      <w:r w:rsidR="00397A6D" w:rsidRPr="006E3F1E">
        <w:rPr>
          <w:rFonts w:ascii="Times New Roman" w:hAnsi="Times New Roman" w:cs="Times New Roman"/>
          <w:sz w:val="24"/>
          <w:szCs w:val="24"/>
        </w:rPr>
        <w:t xml:space="preserve">Acta Constitutiva </w:t>
      </w:r>
      <w:r w:rsidRPr="006E3F1E">
        <w:rPr>
          <w:rFonts w:ascii="Times New Roman" w:hAnsi="Times New Roman" w:cs="Times New Roman"/>
          <w:sz w:val="24"/>
          <w:szCs w:val="24"/>
        </w:rPr>
        <w:t>de la Federación Mexicana, con lo que la antigua provincia de México adquirió el nombre de Estado de México, con esta reserva, reitero,</w:t>
      </w:r>
      <w:r w:rsidR="00397A6D" w:rsidRPr="006E3F1E">
        <w:rPr>
          <w:rFonts w:ascii="Times New Roman" w:hAnsi="Times New Roman" w:cs="Times New Roman"/>
          <w:sz w:val="24"/>
          <w:szCs w:val="24"/>
        </w:rPr>
        <w:t xml:space="preserve"> se pretende que el Segundo Período Ordinario </w:t>
      </w:r>
      <w:r w:rsidRPr="006E3F1E">
        <w:rPr>
          <w:rFonts w:ascii="Times New Roman" w:hAnsi="Times New Roman" w:cs="Times New Roman"/>
          <w:sz w:val="24"/>
          <w:szCs w:val="24"/>
        </w:rPr>
        <w:t xml:space="preserve">de </w:t>
      </w:r>
      <w:r w:rsidR="00397A6D" w:rsidRPr="006E3F1E">
        <w:rPr>
          <w:rFonts w:ascii="Times New Roman" w:hAnsi="Times New Roman" w:cs="Times New Roman"/>
          <w:sz w:val="24"/>
          <w:szCs w:val="24"/>
        </w:rPr>
        <w:t xml:space="preserve">Sesiones </w:t>
      </w:r>
      <w:r w:rsidRPr="006E3F1E">
        <w:rPr>
          <w:rFonts w:ascii="Times New Roman" w:hAnsi="Times New Roman" w:cs="Times New Roman"/>
          <w:sz w:val="24"/>
          <w:szCs w:val="24"/>
        </w:rPr>
        <w:t>inicie en una fecha muy significativa para los mexicanos y en particular para los mexiquenses en vísperas de la conmemoración del Bicentenario, de la instauración del federalismo mexicano y de la fundación del Estado Libre y Soberano de México</w:t>
      </w:r>
      <w:r w:rsidR="00C21445" w:rsidRPr="006E3F1E">
        <w:rPr>
          <w:rFonts w:ascii="Times New Roman" w:hAnsi="Times New Roman" w:cs="Times New Roman"/>
          <w:sz w:val="24"/>
          <w:szCs w:val="24"/>
        </w:rPr>
        <w:t>.</w:t>
      </w:r>
    </w:p>
    <w:p w14:paraId="00A6CA00" w14:textId="77777777" w:rsidR="00603820" w:rsidRPr="006E3F1E" w:rsidRDefault="00C21445" w:rsidP="00563A0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Como </w:t>
      </w:r>
      <w:r w:rsidR="00662A96" w:rsidRPr="006E3F1E">
        <w:rPr>
          <w:rFonts w:ascii="Times New Roman" w:hAnsi="Times New Roman" w:cs="Times New Roman"/>
          <w:sz w:val="24"/>
          <w:szCs w:val="24"/>
        </w:rPr>
        <w:t>contexto histórico, es importante mencionar que en el artículo 7 del Acta Constitutiva de la Federación Mexicana se indica que los estados de la Federación eran en aquel tiempo el de Guanajuato, el interno de Occidente, compuesto de las provincias de Sonora y Sinaloa, el interno de Oriente compuesto por las provincias de Coahuila, Nuevo León y los de Texas, el interno del Norte compuesto por las provincias de Chihuahua, Durango y Nuevo México</w:t>
      </w:r>
      <w:r w:rsidRPr="006E3F1E">
        <w:rPr>
          <w:rFonts w:ascii="Times New Roman" w:hAnsi="Times New Roman" w:cs="Times New Roman"/>
          <w:sz w:val="24"/>
          <w:szCs w:val="24"/>
        </w:rPr>
        <w:t>,</w:t>
      </w:r>
      <w:r w:rsidR="00662A96" w:rsidRPr="006E3F1E">
        <w:rPr>
          <w:rFonts w:ascii="Times New Roman" w:hAnsi="Times New Roman" w:cs="Times New Roman"/>
          <w:sz w:val="24"/>
          <w:szCs w:val="24"/>
        </w:rPr>
        <w:t xml:space="preserve"> el de México, el de Michoacán, el de Oaxaca, el de Puebla de Los Ángeles, el de Querétaro, el de San Luis Potosí, el del nuevo Santander que se llamara de las Tamaulipas, el de Tabasco, el de Tlaxcala, el de Veracruz, el de Jalisco, el de Yucatán, el de los Zacatecas, las Californias y el partido de Colima. Sin el pueblo de Tonila que seguirá unido a Jalisco</w:t>
      </w:r>
      <w:r w:rsidR="00603820" w:rsidRPr="006E3F1E">
        <w:rPr>
          <w:rFonts w:ascii="Times New Roman" w:hAnsi="Times New Roman" w:cs="Times New Roman"/>
          <w:sz w:val="24"/>
          <w:szCs w:val="24"/>
        </w:rPr>
        <w:t>.</w:t>
      </w:r>
    </w:p>
    <w:p w14:paraId="19A0013F" w14:textId="77777777" w:rsidR="00603820" w:rsidRPr="006E3F1E" w:rsidRDefault="00603820" w:rsidP="00563A0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Serán </w:t>
      </w:r>
      <w:r w:rsidR="00662A96" w:rsidRPr="006E3F1E">
        <w:rPr>
          <w:rFonts w:ascii="Times New Roman" w:hAnsi="Times New Roman" w:cs="Times New Roman"/>
          <w:sz w:val="24"/>
          <w:szCs w:val="24"/>
        </w:rPr>
        <w:t>por ahora territorios de la Federación, sujetos inmediatamente a los supremos poderes de ella</w:t>
      </w:r>
      <w:r w:rsidRPr="006E3F1E">
        <w:rPr>
          <w:rFonts w:ascii="Times New Roman" w:hAnsi="Times New Roman" w:cs="Times New Roman"/>
          <w:sz w:val="24"/>
          <w:szCs w:val="24"/>
        </w:rPr>
        <w:t>, a</w:t>
      </w:r>
      <w:r w:rsidR="00662A96" w:rsidRPr="006E3F1E">
        <w:rPr>
          <w:rFonts w:ascii="Times New Roman" w:hAnsi="Times New Roman" w:cs="Times New Roman"/>
          <w:sz w:val="24"/>
          <w:szCs w:val="24"/>
        </w:rPr>
        <w:t>sí señalaba en aquel tiempo esta acta.</w:t>
      </w:r>
    </w:p>
    <w:p w14:paraId="2A5C9DEA" w14:textId="77777777" w:rsidR="004910F0" w:rsidRPr="006E3F1E" w:rsidRDefault="00662A96" w:rsidP="00563A0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En estos momentos, cuando nació jurídicamente el Estado de México el 31 de enero de 1824, el cual se integraba con los partidos de Acapulco, Chilapa, Tixtla, Zacatula, Cuernavaca, Cuautla, Huejutla, </w:t>
      </w:r>
      <w:r w:rsidRPr="006E3F1E">
        <w:rPr>
          <w:rFonts w:ascii="Times New Roman" w:hAnsi="Times New Roman" w:cs="Times New Roman"/>
          <w:sz w:val="24"/>
          <w:szCs w:val="24"/>
          <w:shd w:val="clear" w:color="auto" w:fill="FFFFFF"/>
        </w:rPr>
        <w:t>Mex</w:t>
      </w:r>
      <w:r w:rsidR="00603820" w:rsidRPr="006E3F1E">
        <w:rPr>
          <w:rFonts w:ascii="Times New Roman" w:hAnsi="Times New Roman" w:cs="Times New Roman"/>
          <w:sz w:val="24"/>
          <w:szCs w:val="24"/>
          <w:shd w:val="clear" w:color="auto" w:fill="FFFFFF"/>
        </w:rPr>
        <w:t>t</w:t>
      </w:r>
      <w:r w:rsidRPr="006E3F1E">
        <w:rPr>
          <w:rFonts w:ascii="Times New Roman" w:hAnsi="Times New Roman" w:cs="Times New Roman"/>
          <w:sz w:val="24"/>
          <w:szCs w:val="24"/>
          <w:shd w:val="clear" w:color="auto" w:fill="FFFFFF"/>
        </w:rPr>
        <w:t>itlán,</w:t>
      </w:r>
      <w:r w:rsidRPr="006E3F1E">
        <w:rPr>
          <w:rFonts w:ascii="Times New Roman" w:hAnsi="Times New Roman" w:cs="Times New Roman"/>
          <w:sz w:val="24"/>
          <w:szCs w:val="24"/>
        </w:rPr>
        <w:t xml:space="preserve"> </w:t>
      </w:r>
      <w:r w:rsidRPr="006E3F1E">
        <w:rPr>
          <w:rFonts w:ascii="Times New Roman" w:hAnsi="Times New Roman" w:cs="Times New Roman"/>
          <w:sz w:val="24"/>
          <w:szCs w:val="24"/>
          <w:shd w:val="clear" w:color="auto" w:fill="FFFFFF"/>
        </w:rPr>
        <w:t>Yahualica</w:t>
      </w:r>
      <w:r w:rsidRPr="006E3F1E">
        <w:rPr>
          <w:rFonts w:ascii="Times New Roman" w:hAnsi="Times New Roman" w:cs="Times New Roman"/>
          <w:sz w:val="24"/>
          <w:szCs w:val="24"/>
        </w:rPr>
        <w:t xml:space="preserve">, Chalco, Coatepec, Chalco, Coyoacán, Cuautitlán, Ecatepec, </w:t>
      </w:r>
      <w:r w:rsidR="00902596" w:rsidRPr="006E3F1E">
        <w:rPr>
          <w:rFonts w:ascii="Times New Roman" w:hAnsi="Times New Roman" w:cs="Times New Roman"/>
          <w:sz w:val="24"/>
          <w:szCs w:val="24"/>
        </w:rPr>
        <w:t>Mexicaltzingo</w:t>
      </w:r>
      <w:r w:rsidRPr="006E3F1E">
        <w:rPr>
          <w:rFonts w:ascii="Times New Roman" w:hAnsi="Times New Roman" w:cs="Times New Roman"/>
          <w:sz w:val="24"/>
          <w:szCs w:val="24"/>
        </w:rPr>
        <w:t>, México, Tacuba, Teotihuacán, Texcoco, Xochimilco, Zumpango, Ta</w:t>
      </w:r>
      <w:r w:rsidR="00603820" w:rsidRPr="006E3F1E">
        <w:rPr>
          <w:rFonts w:ascii="Times New Roman" w:hAnsi="Times New Roman" w:cs="Times New Roman"/>
          <w:sz w:val="24"/>
          <w:szCs w:val="24"/>
        </w:rPr>
        <w:t>x</w:t>
      </w:r>
      <w:r w:rsidRPr="006E3F1E">
        <w:rPr>
          <w:rFonts w:ascii="Times New Roman" w:hAnsi="Times New Roman" w:cs="Times New Roman"/>
          <w:sz w:val="24"/>
          <w:szCs w:val="24"/>
        </w:rPr>
        <w:t xml:space="preserve">co, Temascaltepec, </w:t>
      </w:r>
      <w:r w:rsidR="00CD0FD0" w:rsidRPr="006E3F1E">
        <w:rPr>
          <w:rFonts w:ascii="Times New Roman" w:hAnsi="Times New Roman" w:cs="Times New Roman"/>
          <w:sz w:val="24"/>
          <w:szCs w:val="24"/>
          <w:shd w:val="clear" w:color="auto" w:fill="FFFFFF"/>
        </w:rPr>
        <w:t xml:space="preserve"> </w:t>
      </w:r>
      <w:r w:rsidR="00902596" w:rsidRPr="006E3F1E">
        <w:rPr>
          <w:rFonts w:ascii="Times New Roman" w:hAnsi="Times New Roman" w:cs="Times New Roman"/>
          <w:sz w:val="24"/>
          <w:szCs w:val="24"/>
          <w:shd w:val="clear" w:color="auto" w:fill="FFFFFF"/>
        </w:rPr>
        <w:t>Tétela</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del</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Río,</w:t>
      </w:r>
      <w:r w:rsidRPr="006E3F1E">
        <w:rPr>
          <w:rFonts w:ascii="Times New Roman" w:hAnsi="Times New Roman" w:cs="Times New Roman"/>
          <w:sz w:val="24"/>
          <w:szCs w:val="24"/>
        </w:rPr>
        <w:t xml:space="preserve"> Zacualpan , Lerma, Malinalco, Metepec, Tenango del Valle, Toluca, Ixtlahuaca, Tula, Actopan, Huichapan, </w:t>
      </w:r>
      <w:r w:rsidR="00CD0FD0" w:rsidRPr="006E3F1E">
        <w:rPr>
          <w:rFonts w:ascii="Times New Roman" w:hAnsi="Times New Roman" w:cs="Times New Roman"/>
          <w:sz w:val="24"/>
          <w:szCs w:val="24"/>
        </w:rPr>
        <w:t>T</w:t>
      </w:r>
      <w:r w:rsidRPr="006E3F1E">
        <w:rPr>
          <w:rFonts w:ascii="Times New Roman" w:hAnsi="Times New Roman" w:cs="Times New Roman"/>
          <w:sz w:val="24"/>
          <w:szCs w:val="24"/>
        </w:rPr>
        <w:t>etepango, Jilotepec, Ixmiquilpan, Zimapán, Apan, Otumba, Pachuca, Tulancingo</w:t>
      </w:r>
      <w:r w:rsidR="004910F0" w:rsidRPr="006E3F1E">
        <w:rPr>
          <w:rFonts w:ascii="Times New Roman" w:hAnsi="Times New Roman" w:cs="Times New Roman"/>
          <w:sz w:val="24"/>
          <w:szCs w:val="24"/>
        </w:rPr>
        <w:t xml:space="preserve"> y</w:t>
      </w:r>
      <w:r w:rsidRPr="006E3F1E">
        <w:rPr>
          <w:rFonts w:ascii="Times New Roman" w:hAnsi="Times New Roman" w:cs="Times New Roman"/>
          <w:sz w:val="24"/>
          <w:szCs w:val="24"/>
        </w:rPr>
        <w:t xml:space="preserve"> </w:t>
      </w:r>
      <w:r w:rsidRPr="006E3F1E">
        <w:rPr>
          <w:rFonts w:ascii="Times New Roman" w:hAnsi="Times New Roman" w:cs="Times New Roman"/>
          <w:sz w:val="24"/>
          <w:szCs w:val="24"/>
          <w:shd w:val="clear" w:color="auto" w:fill="FFFFFF"/>
        </w:rPr>
        <w:t>Zempoala</w:t>
      </w:r>
      <w:r w:rsidRPr="006E3F1E">
        <w:rPr>
          <w:rFonts w:ascii="Times New Roman" w:hAnsi="Times New Roman" w:cs="Times New Roman"/>
          <w:sz w:val="24"/>
          <w:szCs w:val="24"/>
        </w:rPr>
        <w:t>.</w:t>
      </w:r>
    </w:p>
    <w:p w14:paraId="3E22D8B0" w14:textId="77777777" w:rsidR="00662A96" w:rsidRPr="006E3F1E" w:rsidRDefault="00662A96" w:rsidP="00563A0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Así con la votación a favor de diversos personajes de ese período histórico, compañeras y compañeros diputados de la antigua provincia de México</w:t>
      </w:r>
      <w:r w:rsidR="004910F0" w:rsidRPr="006E3F1E">
        <w:rPr>
          <w:rFonts w:ascii="Times New Roman" w:hAnsi="Times New Roman" w:cs="Times New Roman"/>
          <w:sz w:val="24"/>
          <w:szCs w:val="24"/>
        </w:rPr>
        <w:t>,</w:t>
      </w:r>
      <w:r w:rsidRPr="006E3F1E">
        <w:rPr>
          <w:rFonts w:ascii="Times New Roman" w:hAnsi="Times New Roman" w:cs="Times New Roman"/>
          <w:sz w:val="24"/>
          <w:szCs w:val="24"/>
        </w:rPr>
        <w:t xml:space="preserve"> que en ese momento adquirió el nombre de Estado de México, pues suscribieron el</w:t>
      </w:r>
      <w:r w:rsidR="00F21B40" w:rsidRPr="006E3F1E">
        <w:rPr>
          <w:rFonts w:ascii="Times New Roman" w:hAnsi="Times New Roman" w:cs="Times New Roman"/>
          <w:sz w:val="24"/>
          <w:szCs w:val="24"/>
        </w:rPr>
        <w:t xml:space="preserve"> A</w:t>
      </w:r>
      <w:r w:rsidRPr="006E3F1E">
        <w:rPr>
          <w:rFonts w:ascii="Times New Roman" w:hAnsi="Times New Roman" w:cs="Times New Roman"/>
          <w:sz w:val="24"/>
          <w:szCs w:val="24"/>
        </w:rPr>
        <w:t xml:space="preserve">cta </w:t>
      </w:r>
      <w:r w:rsidR="00F21B40" w:rsidRPr="006E3F1E">
        <w:rPr>
          <w:rFonts w:ascii="Times New Roman" w:hAnsi="Times New Roman" w:cs="Times New Roman"/>
          <w:sz w:val="24"/>
          <w:szCs w:val="24"/>
        </w:rPr>
        <w:t>C</w:t>
      </w:r>
      <w:r w:rsidRPr="006E3F1E">
        <w:rPr>
          <w:rFonts w:ascii="Times New Roman" w:hAnsi="Times New Roman" w:cs="Times New Roman"/>
          <w:sz w:val="24"/>
          <w:szCs w:val="24"/>
        </w:rPr>
        <w:t>onstitutiva de la Federación Mexicana</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Epigmenio</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de la</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Piedra</w:t>
      </w:r>
      <w:r w:rsidRPr="006E3F1E">
        <w:rPr>
          <w:rFonts w:ascii="Times New Roman" w:hAnsi="Times New Roman" w:cs="Times New Roman"/>
          <w:sz w:val="24"/>
          <w:szCs w:val="24"/>
        </w:rPr>
        <w:t xml:space="preserve">, </w:t>
      </w:r>
      <w:r w:rsidRPr="006E3F1E">
        <w:rPr>
          <w:rFonts w:ascii="Times New Roman" w:hAnsi="Times New Roman" w:cs="Times New Roman"/>
          <w:sz w:val="24"/>
          <w:szCs w:val="24"/>
          <w:shd w:val="clear" w:color="auto" w:fill="FFFFFF"/>
        </w:rPr>
        <w:t>Antonio</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de</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Gama</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y</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Córdob</w:t>
      </w:r>
      <w:r w:rsidR="00CD0FD0" w:rsidRPr="006E3F1E">
        <w:rPr>
          <w:rFonts w:ascii="Times New Roman" w:hAnsi="Times New Roman" w:cs="Times New Roman"/>
          <w:sz w:val="24"/>
          <w:szCs w:val="24"/>
          <w:shd w:val="clear" w:color="auto" w:fill="FFFFFF"/>
        </w:rPr>
        <w:t>a</w:t>
      </w:r>
      <w:r w:rsidRPr="006E3F1E">
        <w:rPr>
          <w:rFonts w:ascii="Times New Roman" w:hAnsi="Times New Roman" w:cs="Times New Roman"/>
          <w:sz w:val="24"/>
          <w:szCs w:val="24"/>
        </w:rPr>
        <w:t xml:space="preserve">, José Ignacio González </w:t>
      </w:r>
      <w:r w:rsidR="00145858" w:rsidRPr="006E3F1E">
        <w:rPr>
          <w:rFonts w:ascii="Times New Roman" w:hAnsi="Times New Roman" w:cs="Times New Roman"/>
          <w:sz w:val="24"/>
          <w:szCs w:val="24"/>
        </w:rPr>
        <w:t>Cara</w:t>
      </w:r>
      <w:r w:rsidRPr="006E3F1E">
        <w:rPr>
          <w:rFonts w:ascii="Times New Roman" w:hAnsi="Times New Roman" w:cs="Times New Roman"/>
          <w:sz w:val="24"/>
          <w:szCs w:val="24"/>
        </w:rPr>
        <w:t>al</w:t>
      </w:r>
      <w:r w:rsidR="00145858" w:rsidRPr="006E3F1E">
        <w:rPr>
          <w:rFonts w:ascii="Times New Roman" w:hAnsi="Times New Roman" w:cs="Times New Roman"/>
          <w:sz w:val="24"/>
          <w:szCs w:val="24"/>
        </w:rPr>
        <w:t>m</w:t>
      </w:r>
      <w:r w:rsidRPr="006E3F1E">
        <w:rPr>
          <w:rFonts w:ascii="Times New Roman" w:hAnsi="Times New Roman" w:cs="Times New Roman"/>
          <w:sz w:val="24"/>
          <w:szCs w:val="24"/>
        </w:rPr>
        <w:t xml:space="preserve">uro, José Francisco de Barreda, Felipe Sierra, Carlos María de Bustamante, </w:t>
      </w:r>
      <w:r w:rsidRPr="006E3F1E">
        <w:rPr>
          <w:rFonts w:ascii="Times New Roman" w:hAnsi="Times New Roman" w:cs="Times New Roman"/>
          <w:sz w:val="24"/>
          <w:szCs w:val="24"/>
          <w:shd w:val="clear" w:color="auto" w:fill="FFFFFF"/>
        </w:rPr>
        <w:t>José</w:t>
      </w:r>
      <w:r w:rsidR="00F21B4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Hernández Chico</w:t>
      </w:r>
      <w:r w:rsidR="00CD0FD0" w:rsidRPr="006E3F1E">
        <w:rPr>
          <w:rFonts w:ascii="Times New Roman" w:hAnsi="Times New Roman" w:cs="Times New Roman"/>
          <w:sz w:val="24"/>
          <w:szCs w:val="24"/>
          <w:shd w:val="clear" w:color="auto" w:fill="FFFFFF"/>
        </w:rPr>
        <w:t xml:space="preserve"> </w:t>
      </w:r>
      <w:r w:rsidRPr="006E3F1E">
        <w:rPr>
          <w:rFonts w:ascii="Times New Roman" w:hAnsi="Times New Roman" w:cs="Times New Roman"/>
          <w:sz w:val="24"/>
          <w:szCs w:val="24"/>
          <w:shd w:val="clear" w:color="auto" w:fill="FFFFFF"/>
        </w:rPr>
        <w:t xml:space="preserve">Condarco, </w:t>
      </w:r>
      <w:r w:rsidRPr="006E3F1E">
        <w:rPr>
          <w:rFonts w:ascii="Times New Roman" w:hAnsi="Times New Roman" w:cs="Times New Roman"/>
          <w:sz w:val="24"/>
          <w:szCs w:val="24"/>
        </w:rPr>
        <w:t>José Ignacio Espinosa, José Agustín P</w:t>
      </w:r>
      <w:r w:rsidR="00E7111E" w:rsidRPr="006E3F1E">
        <w:rPr>
          <w:rFonts w:ascii="Times New Roman" w:hAnsi="Times New Roman" w:cs="Times New Roman"/>
          <w:sz w:val="24"/>
          <w:szCs w:val="24"/>
        </w:rPr>
        <w:t>az, Luis Cortázar, Luciano Castor</w:t>
      </w:r>
      <w:r w:rsidRPr="006E3F1E">
        <w:rPr>
          <w:rFonts w:ascii="Times New Roman" w:hAnsi="Times New Roman" w:cs="Times New Roman"/>
          <w:sz w:val="24"/>
          <w:szCs w:val="24"/>
        </w:rPr>
        <w:t xml:space="preserve">ena, Francisco Patiño y Domínguez. Juan Manuel </w:t>
      </w:r>
      <w:r w:rsidR="003D7899" w:rsidRPr="006E3F1E">
        <w:rPr>
          <w:rFonts w:ascii="Times New Roman" w:hAnsi="Times New Roman" w:cs="Times New Roman"/>
          <w:sz w:val="24"/>
          <w:szCs w:val="24"/>
        </w:rPr>
        <w:t>Assorrey</w:t>
      </w:r>
      <w:r w:rsidR="00726790" w:rsidRPr="006E3F1E">
        <w:rPr>
          <w:rFonts w:ascii="Times New Roman" w:hAnsi="Times New Roman" w:cs="Times New Roman"/>
          <w:sz w:val="24"/>
          <w:szCs w:val="24"/>
        </w:rPr>
        <w:t>,</w:t>
      </w:r>
      <w:r w:rsidRPr="006E3F1E">
        <w:rPr>
          <w:rFonts w:ascii="Times New Roman" w:hAnsi="Times New Roman" w:cs="Times New Roman"/>
          <w:sz w:val="24"/>
          <w:szCs w:val="24"/>
        </w:rPr>
        <w:t xml:space="preserve"> Francisco</w:t>
      </w:r>
      <w:r w:rsidR="00726790" w:rsidRPr="006E3F1E">
        <w:rPr>
          <w:rFonts w:ascii="Times New Roman" w:hAnsi="Times New Roman" w:cs="Times New Roman"/>
          <w:sz w:val="24"/>
          <w:szCs w:val="24"/>
        </w:rPr>
        <w:t xml:space="preserve"> María Lombardo, </w:t>
      </w:r>
      <w:r w:rsidRPr="006E3F1E">
        <w:rPr>
          <w:rFonts w:ascii="Times New Roman" w:hAnsi="Times New Roman" w:cs="Times New Roman"/>
          <w:sz w:val="24"/>
          <w:szCs w:val="24"/>
        </w:rPr>
        <w:t>José Cirilo Gómez Anaya, Bernardo González Angulo, José María de Bustamante, Cayetano Ibarra, Ignacio de Mora y Villamil, José Basilio Guerra y Juan Rodríguez.</w:t>
      </w:r>
    </w:p>
    <w:p w14:paraId="59DF9C62"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Finalmente queremos señalar que en el calendario cívico de este año que editó, aprobó y publicó el Gobierno del Estado de México encabezado por el Gobernador Alfredo del Mazo se reconoce la fecha cívica del 31 de enero como aniversario de la expedición del </w:t>
      </w:r>
      <w:r w:rsidR="00AA1AAF" w:rsidRPr="006E3F1E">
        <w:rPr>
          <w:rFonts w:ascii="Times New Roman" w:hAnsi="Times New Roman" w:cs="Times New Roman"/>
          <w:sz w:val="24"/>
          <w:szCs w:val="24"/>
        </w:rPr>
        <w:t xml:space="preserve">Acta Constitutiva </w:t>
      </w:r>
      <w:r w:rsidRPr="006E3F1E">
        <w:rPr>
          <w:rFonts w:ascii="Times New Roman" w:hAnsi="Times New Roman" w:cs="Times New Roman"/>
          <w:sz w:val="24"/>
          <w:szCs w:val="24"/>
        </w:rPr>
        <w:t xml:space="preserve">de la </w:t>
      </w:r>
      <w:r w:rsidR="00AA1AAF" w:rsidRPr="006E3F1E">
        <w:rPr>
          <w:rFonts w:ascii="Times New Roman" w:hAnsi="Times New Roman" w:cs="Times New Roman"/>
          <w:sz w:val="24"/>
          <w:szCs w:val="24"/>
        </w:rPr>
        <w:t xml:space="preserve">Federación Mexicana </w:t>
      </w:r>
      <w:r w:rsidRPr="006E3F1E">
        <w:rPr>
          <w:rFonts w:ascii="Times New Roman" w:hAnsi="Times New Roman" w:cs="Times New Roman"/>
          <w:sz w:val="24"/>
          <w:szCs w:val="24"/>
        </w:rPr>
        <w:t>por la que se crea jurídicamente el Estado de México en 1824.</w:t>
      </w:r>
    </w:p>
    <w:p w14:paraId="727F45D9"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Con esta modificación únicamente estaríamos agregando o por así decirlo, adelantando como se dese</w:t>
      </w:r>
      <w:r w:rsidR="00AA1AAF" w:rsidRPr="006E3F1E">
        <w:rPr>
          <w:rFonts w:ascii="Times New Roman" w:hAnsi="Times New Roman" w:cs="Times New Roman"/>
          <w:sz w:val="24"/>
          <w:szCs w:val="24"/>
        </w:rPr>
        <w:t>e</w:t>
      </w:r>
      <w:r w:rsidRPr="006E3F1E">
        <w:rPr>
          <w:rFonts w:ascii="Times New Roman" w:hAnsi="Times New Roman" w:cs="Times New Roman"/>
          <w:sz w:val="24"/>
          <w:szCs w:val="24"/>
        </w:rPr>
        <w:t xml:space="preserve"> ver, un día a lo ya propuesto pero posibilitaría cada año dar aún más realce y significancia histórica al ejercicio constitucional de sesiones al que estamos obligados a cumplir</w:t>
      </w:r>
      <w:r w:rsidR="00AA1AAF" w:rsidRPr="006E3F1E">
        <w:rPr>
          <w:rFonts w:ascii="Times New Roman" w:hAnsi="Times New Roman" w:cs="Times New Roman"/>
          <w:sz w:val="24"/>
          <w:szCs w:val="24"/>
        </w:rPr>
        <w:t>,</w:t>
      </w:r>
      <w:r w:rsidRPr="006E3F1E">
        <w:rPr>
          <w:rFonts w:ascii="Times New Roman" w:hAnsi="Times New Roman" w:cs="Times New Roman"/>
          <w:sz w:val="24"/>
          <w:szCs w:val="24"/>
        </w:rPr>
        <w:t xml:space="preserve"> conmemorando una de las fechas más importantes para nuestra Nación y para nuestro Estado que nos dan patriotismo e identidad.</w:t>
      </w:r>
    </w:p>
    <w:p w14:paraId="17A78567"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De esa manera señora Presidenta pues el artículo 46 de la Constitución quedaría modificado en lo que resta que el segundo iniciaría el 31 de enero y no podrá prolongarse más allá del 15 de mayo, desde luego es la misma argumentación en relación a la reforma legal, verdad, y en su momento también propongo que se valore la reserva en lo particular y pueda ser votada.</w:t>
      </w:r>
    </w:p>
    <w:p w14:paraId="10B585BB"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De antemano reconozco y valoro, apreciamos desde el Grupo Parlamentario de morena la amplia disposición de los coordinadores de los grupos y en lo particular de los integrantes de la Comisión de Gobernación y Puntos Constitucionales.</w:t>
      </w:r>
    </w:p>
    <w:p w14:paraId="1ED80B16"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Muchas gracias.</w:t>
      </w:r>
    </w:p>
    <w:p w14:paraId="612E0EA7"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diputado Max.</w:t>
      </w:r>
    </w:p>
    <w:p w14:paraId="3EF4F755"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Consulto si alguien más desea hacer uso de la palabra.</w:t>
      </w:r>
    </w:p>
    <w:p w14:paraId="56C1497A"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Someto a votación la propuesta del diputado Max Agustín Correa, sobre el artículo 46 el cual se refiere:</w:t>
      </w:r>
    </w:p>
    <w:p w14:paraId="502C9FBE" w14:textId="77777777" w:rsidR="00662A96" w:rsidRPr="006E3F1E" w:rsidRDefault="00662A96"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ÚNICO. Se reforma el artículo 46 de la Constitución Política del Estado Libre y Soberano de México, para quedar como sigue:</w:t>
      </w:r>
    </w:p>
    <w:p w14:paraId="5AF90E5E"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Artículo 46. La Legislatura del Estado de México se reunirá en sesiones ordinarias dos veces al año, iniciando el Primer Período el 5 de septiembre y concluyendo a más tardar el 18 de diciembre; el segundo iniciará el 31 de enero y no podrá prolongarse más allá del 15 de mayo.</w:t>
      </w:r>
    </w:p>
    <w:p w14:paraId="1FA91DE4"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Por lo tanto, pido a la Secretaría abra el sistema de votación hasta por dos minutos.</w:t>
      </w:r>
    </w:p>
    <w:p w14:paraId="35EC8354"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Solicito abrir el sistema de votación hasta por dos minutos.</w:t>
      </w:r>
    </w:p>
    <w:p w14:paraId="4D76FCA4" w14:textId="77777777" w:rsidR="00726790" w:rsidRPr="006E3F1E" w:rsidRDefault="00662A96" w:rsidP="000B3638">
      <w:pPr>
        <w:spacing w:after="0" w:line="240" w:lineRule="auto"/>
        <w:jc w:val="center"/>
        <w:rPr>
          <w:rFonts w:ascii="Times New Roman" w:hAnsi="Times New Roman" w:cs="Times New Roman"/>
          <w:i/>
          <w:sz w:val="24"/>
          <w:szCs w:val="24"/>
        </w:rPr>
      </w:pPr>
      <w:r w:rsidRPr="006E3F1E">
        <w:rPr>
          <w:rFonts w:ascii="Times New Roman" w:hAnsi="Times New Roman" w:cs="Times New Roman"/>
          <w:i/>
          <w:sz w:val="24"/>
          <w:szCs w:val="24"/>
        </w:rPr>
        <w:t>(Votación nominal)</w:t>
      </w:r>
    </w:p>
    <w:p w14:paraId="68C6F239" w14:textId="77777777" w:rsidR="00662A96" w:rsidRPr="006E3F1E" w:rsidRDefault="00A711E4"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w:t>
      </w:r>
      <w:r w:rsidR="00662A96" w:rsidRPr="006E3F1E">
        <w:rPr>
          <w:rFonts w:ascii="Times New Roman" w:hAnsi="Times New Roman" w:cs="Times New Roman"/>
          <w:sz w:val="24"/>
          <w:szCs w:val="24"/>
        </w:rPr>
        <w:t>¿</w:t>
      </w:r>
      <w:r w:rsidR="003D7899" w:rsidRPr="006E3F1E">
        <w:rPr>
          <w:rFonts w:ascii="Times New Roman" w:hAnsi="Times New Roman" w:cs="Times New Roman"/>
          <w:sz w:val="24"/>
          <w:szCs w:val="24"/>
        </w:rPr>
        <w:t xml:space="preserve">Falta </w:t>
      </w:r>
      <w:r w:rsidR="00662A96" w:rsidRPr="006E3F1E">
        <w:rPr>
          <w:rFonts w:ascii="Times New Roman" w:hAnsi="Times New Roman" w:cs="Times New Roman"/>
          <w:sz w:val="24"/>
          <w:szCs w:val="24"/>
        </w:rPr>
        <w:t>alguna diputada o diputado por emitir su voto?</w:t>
      </w:r>
    </w:p>
    <w:p w14:paraId="33475BF6"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propuesta del diputado Max Correa Hernández para el artículo 46 de la Constitución, ha sido aprobada por unanimidad de votos, con 55 votos a favor.</w:t>
      </w:r>
    </w:p>
    <w:p w14:paraId="539FAB62"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780B62" w:rsidRPr="006E3F1E">
        <w:rPr>
          <w:rFonts w:ascii="Times New Roman" w:hAnsi="Times New Roman" w:cs="Times New Roman"/>
          <w:sz w:val="24"/>
          <w:szCs w:val="24"/>
        </w:rPr>
        <w:t xml:space="preserve">Y </w:t>
      </w:r>
      <w:r w:rsidRPr="006E3F1E">
        <w:rPr>
          <w:rFonts w:ascii="Times New Roman" w:hAnsi="Times New Roman" w:cs="Times New Roman"/>
          <w:sz w:val="24"/>
          <w:szCs w:val="24"/>
        </w:rPr>
        <w:t>CASTRO. Se tiene por aprobada la propuesta.</w:t>
      </w:r>
    </w:p>
    <w:p w14:paraId="2F7E9F3A"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Se tiene por aprobada en lo general y en lo particular 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de reforma constitucional; remítase a los 125 municipios la aprobación de este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A su vez abro la discusión del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de reforma legal en lo general y pregunto a las diputadas y a los diputados si desean hacer uso de la palabra.</w:t>
      </w:r>
    </w:p>
    <w:p w14:paraId="27AF38A2"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Cabe destacar que ya tenemos considerada la reserva del diputado Max Agustín Correa.</w:t>
      </w:r>
    </w:p>
    <w:p w14:paraId="081C5A0C"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Pregunto si consideran suficientemente discutido</w:t>
      </w:r>
      <w:r w:rsidR="0064540C"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64540C" w:rsidRPr="006E3F1E">
        <w:rPr>
          <w:rFonts w:ascii="Times New Roman" w:hAnsi="Times New Roman" w:cs="Times New Roman"/>
          <w:sz w:val="24"/>
          <w:szCs w:val="24"/>
        </w:rPr>
        <w:t>,</w:t>
      </w:r>
      <w:r w:rsidRPr="006E3F1E">
        <w:rPr>
          <w:rFonts w:ascii="Times New Roman" w:hAnsi="Times New Roman" w:cs="Times New Roman"/>
          <w:sz w:val="24"/>
          <w:szCs w:val="24"/>
        </w:rPr>
        <w:t xml:space="preserve"> 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legal y pido a quienes estén por ello se sirvan levantar la mano. ¿En contra</w:t>
      </w:r>
      <w:r w:rsidR="0064540C" w:rsidRPr="006E3F1E">
        <w:rPr>
          <w:rFonts w:ascii="Times New Roman" w:hAnsi="Times New Roman" w:cs="Times New Roman"/>
          <w:sz w:val="24"/>
          <w:szCs w:val="24"/>
        </w:rPr>
        <w:t>, abstención?</w:t>
      </w:r>
    </w:p>
    <w:p w14:paraId="42B744DE"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Diputada Presidenta, se considera suficientemente discutidos</w:t>
      </w:r>
      <w:r w:rsidR="0064540C"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64540C" w:rsidRPr="006E3F1E">
        <w:rPr>
          <w:rFonts w:ascii="Times New Roman" w:hAnsi="Times New Roman" w:cs="Times New Roman"/>
          <w:sz w:val="24"/>
          <w:szCs w:val="24"/>
        </w:rPr>
        <w:t>,</w:t>
      </w:r>
      <w:r w:rsidRPr="006E3F1E">
        <w:rPr>
          <w:rFonts w:ascii="Times New Roman" w:hAnsi="Times New Roman" w:cs="Times New Roman"/>
          <w:sz w:val="24"/>
          <w:szCs w:val="24"/>
        </w:rPr>
        <w:t xml:space="preserve"> 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w:t>
      </w:r>
    </w:p>
    <w:p w14:paraId="0BD9CF92"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780B62"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Para recabar la votación en lo general del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de reforma legal, pido a la Secretaría abra el sistema de votación hasta por dos minutos, si alguien desea separar algún artículo en lo particular sírvanse expresarlo.</w:t>
      </w:r>
    </w:p>
    <w:p w14:paraId="3DFCBC20"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Solicito abrir el sistema de votación hasta por dos minutos.</w:t>
      </w:r>
    </w:p>
    <w:p w14:paraId="23C9F849" w14:textId="77777777" w:rsidR="00662A96" w:rsidRPr="006E3F1E" w:rsidRDefault="00662A96" w:rsidP="000B3638">
      <w:pPr>
        <w:spacing w:after="0" w:line="240" w:lineRule="auto"/>
        <w:jc w:val="center"/>
        <w:rPr>
          <w:rFonts w:ascii="Times New Roman" w:hAnsi="Times New Roman" w:cs="Times New Roman"/>
          <w:i/>
          <w:sz w:val="24"/>
          <w:szCs w:val="24"/>
        </w:rPr>
      </w:pPr>
      <w:r w:rsidRPr="006E3F1E">
        <w:rPr>
          <w:rFonts w:ascii="Times New Roman" w:hAnsi="Times New Roman" w:cs="Times New Roman"/>
          <w:i/>
          <w:sz w:val="24"/>
          <w:szCs w:val="24"/>
        </w:rPr>
        <w:t>(Votación nominal)</w:t>
      </w:r>
    </w:p>
    <w:p w14:paraId="1646C823"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¿Falta alguna diputada o diputado por emitir su voto?</w:t>
      </w:r>
    </w:p>
    <w:p w14:paraId="3478A25C" w14:textId="77777777" w:rsidR="00662A96"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PRESIDENTA DIP. INGRID KRASOPANI SCHEMELENSK</w:t>
      </w:r>
      <w:r w:rsidR="00780B62" w:rsidRPr="006E3F1E">
        <w:rPr>
          <w:rFonts w:ascii="Times New Roman" w:hAnsi="Times New Roman" w:cs="Times New Roman"/>
          <w:sz w:val="24"/>
          <w:szCs w:val="24"/>
        </w:rPr>
        <w:t>Y</w:t>
      </w:r>
      <w:r w:rsidRPr="006E3F1E">
        <w:rPr>
          <w:rFonts w:ascii="Times New Roman" w:hAnsi="Times New Roman" w:cs="Times New Roman"/>
          <w:sz w:val="24"/>
          <w:szCs w:val="24"/>
        </w:rPr>
        <w:t xml:space="preserve"> CA</w:t>
      </w:r>
      <w:r w:rsidR="00696433" w:rsidRPr="006E3F1E">
        <w:rPr>
          <w:rFonts w:ascii="Times New Roman" w:hAnsi="Times New Roman" w:cs="Times New Roman"/>
          <w:sz w:val="24"/>
          <w:szCs w:val="24"/>
        </w:rPr>
        <w:t>STRO. La diputada É</w:t>
      </w:r>
      <w:r w:rsidRPr="006E3F1E">
        <w:rPr>
          <w:rFonts w:ascii="Times New Roman" w:hAnsi="Times New Roman" w:cs="Times New Roman"/>
          <w:sz w:val="24"/>
          <w:szCs w:val="24"/>
        </w:rPr>
        <w:t>lida Castelán a favor</w:t>
      </w:r>
      <w:r w:rsidR="007A37F6" w:rsidRPr="006E3F1E">
        <w:rPr>
          <w:rFonts w:ascii="Times New Roman" w:hAnsi="Times New Roman" w:cs="Times New Roman"/>
          <w:sz w:val="24"/>
          <w:szCs w:val="24"/>
        </w:rPr>
        <w:t>, el diputado Emiliano Aguirre</w:t>
      </w:r>
      <w:r w:rsidRPr="006E3F1E">
        <w:rPr>
          <w:rFonts w:ascii="Times New Roman" w:hAnsi="Times New Roman" w:cs="Times New Roman"/>
          <w:sz w:val="24"/>
          <w:szCs w:val="24"/>
        </w:rPr>
        <w:t xml:space="preserve"> a favor</w:t>
      </w:r>
      <w:r w:rsidR="007A37F6" w:rsidRPr="006E3F1E">
        <w:rPr>
          <w:rFonts w:ascii="Times New Roman" w:hAnsi="Times New Roman" w:cs="Times New Roman"/>
          <w:sz w:val="24"/>
          <w:szCs w:val="24"/>
        </w:rPr>
        <w:t>,</w:t>
      </w:r>
      <w:r w:rsidRPr="006E3F1E">
        <w:rPr>
          <w:rFonts w:ascii="Times New Roman" w:hAnsi="Times New Roman" w:cs="Times New Roman"/>
          <w:sz w:val="24"/>
          <w:szCs w:val="24"/>
        </w:rPr>
        <w:t xml:space="preserve"> la diputada Yesica Rojas a favor.</w:t>
      </w:r>
    </w:p>
    <w:p w14:paraId="12F96D61" w14:textId="77777777" w:rsidR="002A64F2" w:rsidRPr="006E3F1E" w:rsidRDefault="00662A9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Diputada Presidenta el </w:t>
      </w:r>
      <w:r w:rsidR="007D5A51" w:rsidRPr="006E3F1E">
        <w:rPr>
          <w:rFonts w:ascii="Times New Roman" w:hAnsi="Times New Roman" w:cs="Times New Roman"/>
          <w:sz w:val="24"/>
          <w:szCs w:val="24"/>
        </w:rPr>
        <w:t>Dictamen</w:t>
      </w:r>
      <w:r w:rsidR="00DC3348" w:rsidRPr="006E3F1E">
        <w:rPr>
          <w:rFonts w:ascii="Times New Roman" w:hAnsi="Times New Roman" w:cs="Times New Roman"/>
          <w:sz w:val="24"/>
          <w:szCs w:val="24"/>
        </w:rPr>
        <w:t xml:space="preserve"> </w:t>
      </w:r>
      <w:r w:rsidR="00412A2E" w:rsidRPr="006E3F1E">
        <w:rPr>
          <w:rFonts w:ascii="Times New Roman" w:hAnsi="Times New Roman" w:cs="Times New Roman"/>
          <w:sz w:val="24"/>
          <w:szCs w:val="24"/>
        </w:rPr>
        <w:t xml:space="preserve">y </w:t>
      </w:r>
      <w:r w:rsidR="00074F6F" w:rsidRPr="006E3F1E">
        <w:rPr>
          <w:rFonts w:ascii="Times New Roman" w:hAnsi="Times New Roman" w:cs="Times New Roman"/>
          <w:sz w:val="24"/>
          <w:szCs w:val="24"/>
        </w:rPr>
        <w:t>e</w:t>
      </w:r>
      <w:r w:rsidR="00DC3348" w:rsidRPr="006E3F1E">
        <w:rPr>
          <w:rFonts w:ascii="Times New Roman" w:hAnsi="Times New Roman" w:cs="Times New Roman"/>
          <w:sz w:val="24"/>
          <w:szCs w:val="24"/>
        </w:rPr>
        <w:t xml:space="preserve">l </w:t>
      </w:r>
      <w:r w:rsidR="00E511FD" w:rsidRPr="006E3F1E">
        <w:rPr>
          <w:rFonts w:ascii="Times New Roman" w:hAnsi="Times New Roman" w:cs="Times New Roman"/>
          <w:sz w:val="24"/>
          <w:szCs w:val="24"/>
        </w:rPr>
        <w:t>Proyecto de Decreto</w:t>
      </w:r>
      <w:r w:rsidR="002A64F2" w:rsidRPr="006E3F1E">
        <w:rPr>
          <w:rFonts w:ascii="Times New Roman" w:hAnsi="Times New Roman" w:cs="Times New Roman"/>
          <w:sz w:val="24"/>
          <w:szCs w:val="24"/>
        </w:rPr>
        <w:t xml:space="preserve"> de </w:t>
      </w:r>
      <w:r w:rsidR="00B410EE" w:rsidRPr="006E3F1E">
        <w:rPr>
          <w:rFonts w:ascii="Times New Roman" w:hAnsi="Times New Roman" w:cs="Times New Roman"/>
          <w:sz w:val="24"/>
          <w:szCs w:val="24"/>
        </w:rPr>
        <w:t xml:space="preserve">reforma legal </w:t>
      </w:r>
      <w:r w:rsidR="002A64F2" w:rsidRPr="006E3F1E">
        <w:rPr>
          <w:rFonts w:ascii="Times New Roman" w:hAnsi="Times New Roman" w:cs="Times New Roman"/>
          <w:sz w:val="24"/>
          <w:szCs w:val="24"/>
        </w:rPr>
        <w:t>han sido aprobados</w:t>
      </w:r>
      <w:r w:rsidR="00B410EE"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en lo general</w:t>
      </w:r>
      <w:r w:rsidR="00B410EE"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por </w:t>
      </w:r>
      <w:r w:rsidR="00DC3348" w:rsidRPr="006E3F1E">
        <w:rPr>
          <w:rFonts w:ascii="Times New Roman" w:hAnsi="Times New Roman" w:cs="Times New Roman"/>
          <w:sz w:val="24"/>
          <w:szCs w:val="24"/>
        </w:rPr>
        <w:t>unanimidad</w:t>
      </w:r>
      <w:r w:rsidR="002A64F2" w:rsidRPr="006E3F1E">
        <w:rPr>
          <w:rFonts w:ascii="Times New Roman" w:hAnsi="Times New Roman" w:cs="Times New Roman"/>
          <w:sz w:val="24"/>
          <w:szCs w:val="24"/>
        </w:rPr>
        <w:t xml:space="preserve"> de votos.</w:t>
      </w:r>
    </w:p>
    <w:p w14:paraId="05E5E06F"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Se tienen por aprobados, en lo general</w:t>
      </w:r>
      <w:r w:rsidR="00412A2E"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el </w:t>
      </w:r>
      <w:r w:rsidR="007D5A51" w:rsidRPr="006E3F1E">
        <w:rPr>
          <w:rFonts w:ascii="Times New Roman" w:hAnsi="Times New Roman" w:cs="Times New Roman"/>
          <w:sz w:val="24"/>
          <w:szCs w:val="24"/>
        </w:rPr>
        <w:t>Dictamen</w:t>
      </w:r>
      <w:r w:rsidR="00412A2E" w:rsidRPr="006E3F1E">
        <w:rPr>
          <w:rFonts w:ascii="Times New Roman" w:hAnsi="Times New Roman" w:cs="Times New Roman"/>
          <w:sz w:val="24"/>
          <w:szCs w:val="24"/>
        </w:rPr>
        <w:t xml:space="preserve"> y </w:t>
      </w:r>
      <w:r w:rsidRPr="006E3F1E">
        <w:rPr>
          <w:rFonts w:ascii="Times New Roman" w:hAnsi="Times New Roman" w:cs="Times New Roman"/>
          <w:sz w:val="24"/>
          <w:szCs w:val="24"/>
        </w:rPr>
        <w:t xml:space="preserve">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w:t>
      </w:r>
    </w:p>
    <w:p w14:paraId="5EDFACA8" w14:textId="77777777" w:rsidR="00491316" w:rsidRPr="006E3F1E" w:rsidRDefault="00412A2E"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A</w:t>
      </w:r>
      <w:r w:rsidR="002A64F2" w:rsidRPr="006E3F1E">
        <w:rPr>
          <w:rFonts w:ascii="Times New Roman" w:hAnsi="Times New Roman" w:cs="Times New Roman"/>
          <w:sz w:val="24"/>
          <w:szCs w:val="24"/>
        </w:rPr>
        <w:t xml:space="preserve">hora vamos a someter a votación la propuesta del diputado Max Agustín, sobre el </w:t>
      </w:r>
      <w:r w:rsidR="00491316" w:rsidRPr="006E3F1E">
        <w:rPr>
          <w:rFonts w:ascii="Times New Roman" w:hAnsi="Times New Roman" w:cs="Times New Roman"/>
          <w:sz w:val="24"/>
          <w:szCs w:val="24"/>
        </w:rPr>
        <w:t>artículo</w:t>
      </w:r>
      <w:r w:rsidR="002A64F2" w:rsidRPr="006E3F1E">
        <w:rPr>
          <w:rFonts w:ascii="Times New Roman" w:hAnsi="Times New Roman" w:cs="Times New Roman"/>
          <w:sz w:val="24"/>
          <w:szCs w:val="24"/>
        </w:rPr>
        <w:t xml:space="preserve"> 6</w:t>
      </w:r>
      <w:r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a</w:t>
      </w:r>
      <w:r w:rsidRPr="006E3F1E">
        <w:rPr>
          <w:rFonts w:ascii="Times New Roman" w:hAnsi="Times New Roman" w:cs="Times New Roman"/>
          <w:sz w:val="24"/>
          <w:szCs w:val="24"/>
        </w:rPr>
        <w:t>l</w:t>
      </w:r>
      <w:r w:rsidR="002A64F2" w:rsidRPr="006E3F1E">
        <w:rPr>
          <w:rFonts w:ascii="Times New Roman" w:hAnsi="Times New Roman" w:cs="Times New Roman"/>
          <w:sz w:val="24"/>
          <w:szCs w:val="24"/>
        </w:rPr>
        <w:t xml:space="preserve"> cual se refiere</w:t>
      </w:r>
      <w:r w:rsidR="00491316" w:rsidRPr="006E3F1E">
        <w:rPr>
          <w:rFonts w:ascii="Times New Roman" w:hAnsi="Times New Roman" w:cs="Times New Roman"/>
          <w:sz w:val="24"/>
          <w:szCs w:val="24"/>
        </w:rPr>
        <w:t>:</w:t>
      </w:r>
    </w:p>
    <w:p w14:paraId="45EF9AEC" w14:textId="77777777" w:rsidR="00491316" w:rsidRPr="006E3F1E" w:rsidRDefault="00491316"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ÚNICO.</w:t>
      </w:r>
      <w:r w:rsidR="002A64F2" w:rsidRPr="006E3F1E">
        <w:rPr>
          <w:rFonts w:ascii="Times New Roman" w:hAnsi="Times New Roman" w:cs="Times New Roman"/>
          <w:sz w:val="24"/>
          <w:szCs w:val="24"/>
        </w:rPr>
        <w:t xml:space="preserve"> </w:t>
      </w:r>
      <w:r w:rsidRPr="006E3F1E">
        <w:rPr>
          <w:rFonts w:ascii="Times New Roman" w:hAnsi="Times New Roman" w:cs="Times New Roman"/>
          <w:sz w:val="24"/>
          <w:szCs w:val="24"/>
        </w:rPr>
        <w:t>S</w:t>
      </w:r>
      <w:r w:rsidR="002A64F2" w:rsidRPr="006E3F1E">
        <w:rPr>
          <w:rFonts w:ascii="Times New Roman" w:hAnsi="Times New Roman" w:cs="Times New Roman"/>
          <w:sz w:val="24"/>
          <w:szCs w:val="24"/>
        </w:rPr>
        <w:t>e reforma el artículo 6 de la Ley Orgánica del Poder Legislativo del Estado Libre y Soberano de México, para quedar como sigue</w:t>
      </w:r>
      <w:r w:rsidRPr="006E3F1E">
        <w:rPr>
          <w:rFonts w:ascii="Times New Roman" w:hAnsi="Times New Roman" w:cs="Times New Roman"/>
          <w:sz w:val="24"/>
          <w:szCs w:val="24"/>
        </w:rPr>
        <w:t>:</w:t>
      </w:r>
    </w:p>
    <w:p w14:paraId="14172D2C" w14:textId="77777777" w:rsidR="002A64F2" w:rsidRPr="006E3F1E" w:rsidRDefault="00491316"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A</w:t>
      </w:r>
      <w:r w:rsidR="002A64F2" w:rsidRPr="006E3F1E">
        <w:rPr>
          <w:rFonts w:ascii="Times New Roman" w:hAnsi="Times New Roman" w:cs="Times New Roman"/>
          <w:sz w:val="24"/>
          <w:szCs w:val="24"/>
        </w:rPr>
        <w:t>rtículo 6</w:t>
      </w:r>
      <w:r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Durante </w:t>
      </w:r>
      <w:r w:rsidR="002A64F2" w:rsidRPr="006E3F1E">
        <w:rPr>
          <w:rFonts w:ascii="Times New Roman" w:hAnsi="Times New Roman" w:cs="Times New Roman"/>
          <w:sz w:val="24"/>
          <w:szCs w:val="24"/>
        </w:rPr>
        <w:t>su Ejercicio Constitucion</w:t>
      </w:r>
      <w:r w:rsidR="00412A2E" w:rsidRPr="006E3F1E">
        <w:rPr>
          <w:rFonts w:ascii="Times New Roman" w:hAnsi="Times New Roman" w:cs="Times New Roman"/>
          <w:sz w:val="24"/>
          <w:szCs w:val="24"/>
        </w:rPr>
        <w:t>al, la Legislatura tendrá 2 perí</w:t>
      </w:r>
      <w:r w:rsidR="002A64F2" w:rsidRPr="006E3F1E">
        <w:rPr>
          <w:rFonts w:ascii="Times New Roman" w:hAnsi="Times New Roman" w:cs="Times New Roman"/>
          <w:sz w:val="24"/>
          <w:szCs w:val="24"/>
        </w:rPr>
        <w:t>odos de sesiones ordinarios cada año, el primer per</w:t>
      </w:r>
      <w:r w:rsidR="00412A2E" w:rsidRPr="006E3F1E">
        <w:rPr>
          <w:rFonts w:ascii="Times New Roman" w:hAnsi="Times New Roman" w:cs="Times New Roman"/>
          <w:sz w:val="24"/>
          <w:szCs w:val="24"/>
        </w:rPr>
        <w:t>í</w:t>
      </w:r>
      <w:r w:rsidR="002A64F2" w:rsidRPr="006E3F1E">
        <w:rPr>
          <w:rFonts w:ascii="Times New Roman" w:hAnsi="Times New Roman" w:cs="Times New Roman"/>
          <w:sz w:val="24"/>
          <w:szCs w:val="24"/>
        </w:rPr>
        <w:t>odo iniciara, el 5 de septiembre y concluirá a más tardar el 18 de diciembre, el segundo iniciara el 31 de enero y no podrá prolongarse más allá del 15 de mayo.</w:t>
      </w:r>
    </w:p>
    <w:p w14:paraId="582CB7DE"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Por lo tanto pido a la Secretaría abra el sistema de votación hasta por </w:t>
      </w:r>
      <w:r w:rsidR="00D32C7E" w:rsidRPr="006E3F1E">
        <w:rPr>
          <w:rFonts w:ascii="Times New Roman" w:hAnsi="Times New Roman" w:cs="Times New Roman"/>
          <w:sz w:val="24"/>
          <w:szCs w:val="24"/>
        </w:rPr>
        <w:t>dos</w:t>
      </w:r>
      <w:r w:rsidRPr="006E3F1E">
        <w:rPr>
          <w:rFonts w:ascii="Times New Roman" w:hAnsi="Times New Roman" w:cs="Times New Roman"/>
          <w:sz w:val="24"/>
          <w:szCs w:val="24"/>
        </w:rPr>
        <w:t xml:space="preserve"> minutos.</w:t>
      </w:r>
    </w:p>
    <w:p w14:paraId="4696930B"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Solicito abrir el sistema de votación hasta por </w:t>
      </w:r>
      <w:r w:rsidR="00D32C7E" w:rsidRPr="006E3F1E">
        <w:rPr>
          <w:rFonts w:ascii="Times New Roman" w:hAnsi="Times New Roman" w:cs="Times New Roman"/>
          <w:sz w:val="24"/>
          <w:szCs w:val="24"/>
        </w:rPr>
        <w:t>dos</w:t>
      </w:r>
      <w:r w:rsidRPr="006E3F1E">
        <w:rPr>
          <w:rFonts w:ascii="Times New Roman" w:hAnsi="Times New Roman" w:cs="Times New Roman"/>
          <w:sz w:val="24"/>
          <w:szCs w:val="24"/>
        </w:rPr>
        <w:t xml:space="preserve"> minutos.</w:t>
      </w:r>
    </w:p>
    <w:p w14:paraId="1993ED35" w14:textId="77777777" w:rsidR="002A64F2" w:rsidRPr="006E3F1E" w:rsidRDefault="002A64F2" w:rsidP="000B3638">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 xml:space="preserve">(Votación </w:t>
      </w:r>
      <w:r w:rsidR="00491316" w:rsidRPr="006E3F1E">
        <w:rPr>
          <w:rFonts w:ascii="Times New Roman" w:hAnsi="Times New Roman" w:cs="Times New Roman"/>
          <w:i/>
          <w:sz w:val="24"/>
          <w:szCs w:val="24"/>
        </w:rPr>
        <w:t>nominal</w:t>
      </w:r>
      <w:r w:rsidRPr="006E3F1E">
        <w:rPr>
          <w:rFonts w:ascii="Times New Roman" w:hAnsi="Times New Roman" w:cs="Times New Roman"/>
          <w:i/>
          <w:sz w:val="24"/>
          <w:szCs w:val="24"/>
        </w:rPr>
        <w:t>)</w:t>
      </w:r>
    </w:p>
    <w:p w14:paraId="5AFFC66C"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w:t>
      </w:r>
      <w:r w:rsidR="005F6EC2" w:rsidRPr="006E3F1E">
        <w:rPr>
          <w:rFonts w:ascii="Times New Roman" w:hAnsi="Times New Roman" w:cs="Times New Roman"/>
          <w:sz w:val="24"/>
          <w:szCs w:val="24"/>
        </w:rPr>
        <w:t>¿</w:t>
      </w:r>
      <w:r w:rsidRPr="006E3F1E">
        <w:rPr>
          <w:rFonts w:ascii="Times New Roman" w:hAnsi="Times New Roman" w:cs="Times New Roman"/>
          <w:sz w:val="24"/>
          <w:szCs w:val="24"/>
        </w:rPr>
        <w:t>Falta alguna diputada o diputado de emitir su votación</w:t>
      </w:r>
      <w:r w:rsidR="00933720" w:rsidRPr="006E3F1E">
        <w:rPr>
          <w:rFonts w:ascii="Times New Roman" w:hAnsi="Times New Roman" w:cs="Times New Roman"/>
          <w:sz w:val="24"/>
          <w:szCs w:val="24"/>
        </w:rPr>
        <w:t>?</w:t>
      </w:r>
    </w:p>
    <w:p w14:paraId="216BF19B"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La diputada Ángeles Dávila a favor.</w:t>
      </w:r>
    </w:p>
    <w:p w14:paraId="45208F04"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Diputada </w:t>
      </w:r>
      <w:r w:rsidR="003408C2" w:rsidRPr="006E3F1E">
        <w:rPr>
          <w:rFonts w:ascii="Times New Roman" w:hAnsi="Times New Roman" w:cs="Times New Roman"/>
          <w:sz w:val="24"/>
          <w:szCs w:val="24"/>
        </w:rPr>
        <w:t>Presidenta</w:t>
      </w:r>
      <w:r w:rsidRPr="006E3F1E">
        <w:rPr>
          <w:rFonts w:ascii="Times New Roman" w:hAnsi="Times New Roman" w:cs="Times New Roman"/>
          <w:sz w:val="24"/>
          <w:szCs w:val="24"/>
        </w:rPr>
        <w:t xml:space="preserve">, la propuesta del diputado Max </w:t>
      </w:r>
      <w:r w:rsidR="00916F82" w:rsidRPr="006E3F1E">
        <w:rPr>
          <w:rFonts w:ascii="Times New Roman" w:hAnsi="Times New Roman" w:cs="Times New Roman"/>
          <w:sz w:val="24"/>
          <w:szCs w:val="24"/>
        </w:rPr>
        <w:t>Correa</w:t>
      </w:r>
      <w:r w:rsidRPr="006E3F1E">
        <w:rPr>
          <w:rFonts w:ascii="Times New Roman" w:hAnsi="Times New Roman" w:cs="Times New Roman"/>
          <w:sz w:val="24"/>
          <w:szCs w:val="24"/>
        </w:rPr>
        <w:t xml:space="preserve"> Hernández para el artículo 6, ha sido aprobada por unanimidad de votos.</w:t>
      </w:r>
    </w:p>
    <w:p w14:paraId="0D1B5FC7"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Se tiene por aprobada la propuesta y a su vez se tiene por aprobado en lo general y en lo particular, el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el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de </w:t>
      </w:r>
      <w:r w:rsidR="008F777D" w:rsidRPr="006E3F1E">
        <w:rPr>
          <w:rFonts w:ascii="Times New Roman" w:hAnsi="Times New Roman" w:cs="Times New Roman"/>
          <w:sz w:val="24"/>
          <w:szCs w:val="24"/>
        </w:rPr>
        <w:t xml:space="preserve">reforma </w:t>
      </w:r>
      <w:r w:rsidRPr="006E3F1E">
        <w:rPr>
          <w:rFonts w:ascii="Times New Roman" w:hAnsi="Times New Roman" w:cs="Times New Roman"/>
          <w:sz w:val="24"/>
          <w:szCs w:val="24"/>
        </w:rPr>
        <w:t>y adición legal.</w:t>
      </w:r>
    </w:p>
    <w:p w14:paraId="6E36082B"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Con apego al punto número 4, la diputada María del Rosario Elizalde Vázquez leerá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008F777D" w:rsidRPr="006E3F1E">
        <w:rPr>
          <w:rFonts w:ascii="Times New Roman" w:hAnsi="Times New Roman" w:cs="Times New Roman"/>
          <w:sz w:val="24"/>
          <w:szCs w:val="24"/>
        </w:rPr>
        <w:t>,</w:t>
      </w:r>
      <w:r w:rsidRPr="006E3F1E">
        <w:rPr>
          <w:rFonts w:ascii="Times New Roman" w:hAnsi="Times New Roman" w:cs="Times New Roman"/>
          <w:sz w:val="24"/>
          <w:szCs w:val="24"/>
        </w:rPr>
        <w:t xml:space="preserve"> por el que se reforma</w:t>
      </w:r>
      <w:r w:rsidR="00916F82" w:rsidRPr="006E3F1E">
        <w:rPr>
          <w:rFonts w:ascii="Times New Roman" w:hAnsi="Times New Roman" w:cs="Times New Roman"/>
          <w:sz w:val="24"/>
          <w:szCs w:val="24"/>
        </w:rPr>
        <w:t>n y adicionan y derogan, diversa</w:t>
      </w:r>
      <w:r w:rsidRPr="006E3F1E">
        <w:rPr>
          <w:rFonts w:ascii="Times New Roman" w:hAnsi="Times New Roman" w:cs="Times New Roman"/>
          <w:sz w:val="24"/>
          <w:szCs w:val="24"/>
        </w:rPr>
        <w:t xml:space="preserve">s disposiciones del Código Administrativo del </w:t>
      </w:r>
      <w:r w:rsidR="008F777D" w:rsidRPr="006E3F1E">
        <w:rPr>
          <w:rFonts w:ascii="Times New Roman" w:hAnsi="Times New Roman" w:cs="Times New Roman"/>
          <w:sz w:val="24"/>
          <w:szCs w:val="24"/>
        </w:rPr>
        <w:t>Estado de México, en materia de</w:t>
      </w:r>
      <w:r w:rsidRPr="006E3F1E">
        <w:rPr>
          <w:rFonts w:ascii="Times New Roman" w:hAnsi="Times New Roman" w:cs="Times New Roman"/>
          <w:sz w:val="24"/>
          <w:szCs w:val="24"/>
        </w:rPr>
        <w:t xml:space="preserve"> re</w:t>
      </w:r>
      <w:r w:rsidR="00066894" w:rsidRPr="006E3F1E">
        <w:rPr>
          <w:rFonts w:ascii="Times New Roman" w:hAnsi="Times New Roman" w:cs="Times New Roman"/>
          <w:sz w:val="24"/>
          <w:szCs w:val="24"/>
        </w:rPr>
        <w:t>e</w:t>
      </w:r>
      <w:r w:rsidRPr="006E3F1E">
        <w:rPr>
          <w:rFonts w:ascii="Times New Roman" w:hAnsi="Times New Roman" w:cs="Times New Roman"/>
          <w:sz w:val="24"/>
          <w:szCs w:val="24"/>
        </w:rPr>
        <w:t xml:space="preserve">structura de la </w:t>
      </w:r>
      <w:r w:rsidR="00C93DC3" w:rsidRPr="006E3F1E">
        <w:rPr>
          <w:rFonts w:ascii="Times New Roman" w:hAnsi="Times New Roman" w:cs="Times New Roman"/>
          <w:sz w:val="24"/>
          <w:szCs w:val="24"/>
        </w:rPr>
        <w:t xml:space="preserve">Presea </w:t>
      </w:r>
      <w:r w:rsidRPr="006E3F1E">
        <w:rPr>
          <w:rFonts w:ascii="Times New Roman" w:hAnsi="Times New Roman" w:cs="Times New Roman"/>
          <w:sz w:val="24"/>
          <w:szCs w:val="24"/>
        </w:rPr>
        <w:t>Estado de México, presentada por el Titular Ejecutivo Estatal.</w:t>
      </w:r>
      <w:r w:rsidR="008F777D" w:rsidRPr="006E3F1E">
        <w:rPr>
          <w:rFonts w:ascii="Times New Roman" w:hAnsi="Times New Roman" w:cs="Times New Roman"/>
          <w:sz w:val="24"/>
          <w:szCs w:val="24"/>
        </w:rPr>
        <w:t xml:space="preserve"> </w:t>
      </w:r>
      <w:r w:rsidRPr="006E3F1E">
        <w:rPr>
          <w:rFonts w:ascii="Times New Roman" w:hAnsi="Times New Roman" w:cs="Times New Roman"/>
          <w:sz w:val="24"/>
          <w:szCs w:val="24"/>
        </w:rPr>
        <w:t>Adelante diputada.</w:t>
      </w:r>
    </w:p>
    <w:p w14:paraId="29E44046"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MARÍA DEL ROSARIO ELIZALDE VÁZQUEZ. Sí</w:t>
      </w:r>
      <w:r w:rsidR="00EA6F53" w:rsidRPr="006E3F1E">
        <w:rPr>
          <w:rFonts w:ascii="Times New Roman" w:hAnsi="Times New Roman" w:cs="Times New Roman"/>
          <w:sz w:val="24"/>
          <w:szCs w:val="24"/>
        </w:rPr>
        <w:t>,</w:t>
      </w:r>
      <w:r w:rsidRPr="006E3F1E">
        <w:rPr>
          <w:rFonts w:ascii="Times New Roman" w:hAnsi="Times New Roman" w:cs="Times New Roman"/>
          <w:sz w:val="24"/>
          <w:szCs w:val="24"/>
        </w:rPr>
        <w:t xml:space="preserve"> con gusto </w:t>
      </w:r>
      <w:r w:rsidR="00EA6F53" w:rsidRPr="006E3F1E">
        <w:rPr>
          <w:rFonts w:ascii="Times New Roman" w:hAnsi="Times New Roman" w:cs="Times New Roman"/>
          <w:sz w:val="24"/>
          <w:szCs w:val="24"/>
        </w:rPr>
        <w:t>Presidenta</w:t>
      </w:r>
      <w:r w:rsidRPr="006E3F1E">
        <w:rPr>
          <w:rFonts w:ascii="Times New Roman" w:hAnsi="Times New Roman" w:cs="Times New Roman"/>
          <w:sz w:val="24"/>
          <w:szCs w:val="24"/>
        </w:rPr>
        <w:t>.</w:t>
      </w:r>
    </w:p>
    <w:p w14:paraId="34829193" w14:textId="77777777" w:rsidR="00385AC7" w:rsidRPr="006E3F1E" w:rsidRDefault="00385AC7" w:rsidP="00385AC7">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DIPUTADA INGRID KRASOPANI SCHEMELENSKY CASTRO</w:t>
      </w:r>
    </w:p>
    <w:p w14:paraId="10178D92" w14:textId="77777777" w:rsidR="00385AC7" w:rsidRPr="006E3F1E" w:rsidRDefault="00385AC7" w:rsidP="00385AC7">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DE LA HONORABLE LXI LEGISLATURA</w:t>
      </w:r>
    </w:p>
    <w:p w14:paraId="729ED35B" w14:textId="77777777" w:rsidR="00385AC7" w:rsidRPr="006E3F1E" w:rsidRDefault="00385AC7" w:rsidP="00385AC7">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DEL ESTADO DE MÉXICO</w:t>
      </w:r>
    </w:p>
    <w:p w14:paraId="521F4889" w14:textId="77777777" w:rsidR="00385AC7" w:rsidRPr="006E3F1E" w:rsidRDefault="00385AC7" w:rsidP="00385AC7">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PRESENTE.</w:t>
      </w:r>
    </w:p>
    <w:p w14:paraId="152EA0FD" w14:textId="77777777" w:rsidR="002A64F2" w:rsidRPr="006E3F1E" w:rsidRDefault="00385AC7" w:rsidP="00385AC7">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2A64F2" w:rsidRPr="006E3F1E">
        <w:rPr>
          <w:rFonts w:ascii="Times New Roman" w:hAnsi="Times New Roman" w:cs="Times New Roman"/>
          <w:sz w:val="24"/>
          <w:szCs w:val="24"/>
        </w:rPr>
        <w:t xml:space="preserve">ejercicio de las facultades que me confieren los artículos 51 fracción I y 77 fracción V de la Constitución Política del Estado Libre y Soberano de México, someto a la consideración de esta Honorable Legislatura por su digno conducto, la presente </w:t>
      </w:r>
      <w:r w:rsidR="007D5A51" w:rsidRPr="006E3F1E">
        <w:rPr>
          <w:rFonts w:ascii="Times New Roman" w:hAnsi="Times New Roman" w:cs="Times New Roman"/>
          <w:sz w:val="24"/>
          <w:szCs w:val="24"/>
        </w:rPr>
        <w:t>Iniciativa de Decreto</w:t>
      </w:r>
      <w:r w:rsidR="002A64F2" w:rsidRPr="006E3F1E">
        <w:rPr>
          <w:rFonts w:ascii="Times New Roman" w:hAnsi="Times New Roman" w:cs="Times New Roman"/>
          <w:sz w:val="24"/>
          <w:szCs w:val="24"/>
        </w:rPr>
        <w:t xml:space="preserve">, por el que se reforman, adicionan y derogan diversas disposiciones del Código Administrativo del Estado de </w:t>
      </w:r>
      <w:r w:rsidR="00B47DB3" w:rsidRPr="006E3F1E">
        <w:rPr>
          <w:rFonts w:ascii="Times New Roman" w:hAnsi="Times New Roman" w:cs="Times New Roman"/>
          <w:sz w:val="24"/>
          <w:szCs w:val="24"/>
        </w:rPr>
        <w:t>México</w:t>
      </w:r>
      <w:r w:rsidR="002A64F2" w:rsidRPr="006E3F1E">
        <w:rPr>
          <w:rFonts w:ascii="Times New Roman" w:hAnsi="Times New Roman" w:cs="Times New Roman"/>
          <w:sz w:val="24"/>
          <w:szCs w:val="24"/>
        </w:rPr>
        <w:t xml:space="preserve"> en materia de re</w:t>
      </w:r>
      <w:r w:rsidR="00737253" w:rsidRPr="006E3F1E">
        <w:rPr>
          <w:rFonts w:ascii="Times New Roman" w:hAnsi="Times New Roman" w:cs="Times New Roman"/>
          <w:sz w:val="24"/>
          <w:szCs w:val="24"/>
        </w:rPr>
        <w:t>e</w:t>
      </w:r>
      <w:r w:rsidR="002A64F2" w:rsidRPr="006E3F1E">
        <w:rPr>
          <w:rFonts w:ascii="Times New Roman" w:hAnsi="Times New Roman" w:cs="Times New Roman"/>
          <w:sz w:val="24"/>
          <w:szCs w:val="24"/>
        </w:rPr>
        <w:t xml:space="preserve">structura de la </w:t>
      </w:r>
      <w:r w:rsidR="00B47DB3" w:rsidRPr="006E3F1E">
        <w:rPr>
          <w:rFonts w:ascii="Times New Roman" w:hAnsi="Times New Roman" w:cs="Times New Roman"/>
          <w:sz w:val="24"/>
          <w:szCs w:val="24"/>
        </w:rPr>
        <w:t xml:space="preserve">Presea </w:t>
      </w:r>
      <w:r w:rsidR="002A64F2" w:rsidRPr="006E3F1E">
        <w:rPr>
          <w:rFonts w:ascii="Times New Roman" w:hAnsi="Times New Roman" w:cs="Times New Roman"/>
          <w:sz w:val="24"/>
          <w:szCs w:val="24"/>
        </w:rPr>
        <w:t>Estado de México</w:t>
      </w:r>
      <w:r w:rsidR="00737253"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de conformidad con la siguiente</w:t>
      </w:r>
      <w:r w:rsidR="00737253" w:rsidRPr="006E3F1E">
        <w:rPr>
          <w:rFonts w:ascii="Times New Roman" w:hAnsi="Times New Roman" w:cs="Times New Roman"/>
          <w:sz w:val="24"/>
          <w:szCs w:val="24"/>
        </w:rPr>
        <w:t>:</w:t>
      </w:r>
    </w:p>
    <w:p w14:paraId="38E2CEFF" w14:textId="77777777" w:rsidR="002A64F2" w:rsidRPr="006E3F1E" w:rsidRDefault="002A64F2" w:rsidP="00066894">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702BD23E" w14:textId="77777777" w:rsidR="00B47DB3"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El </w:t>
      </w:r>
      <w:r w:rsidR="00B26A3C" w:rsidRPr="006E3F1E">
        <w:rPr>
          <w:rFonts w:ascii="Times New Roman" w:hAnsi="Times New Roman" w:cs="Times New Roman"/>
          <w:sz w:val="24"/>
          <w:szCs w:val="24"/>
        </w:rPr>
        <w:t xml:space="preserve">Plan </w:t>
      </w:r>
      <w:r w:rsidRPr="006E3F1E">
        <w:rPr>
          <w:rFonts w:ascii="Times New Roman" w:hAnsi="Times New Roman" w:cs="Times New Roman"/>
          <w:sz w:val="24"/>
          <w:szCs w:val="24"/>
        </w:rPr>
        <w:t xml:space="preserve">de </w:t>
      </w:r>
      <w:r w:rsidR="00B26A3C" w:rsidRPr="006E3F1E">
        <w:rPr>
          <w:rFonts w:ascii="Times New Roman" w:hAnsi="Times New Roman" w:cs="Times New Roman"/>
          <w:sz w:val="24"/>
          <w:szCs w:val="24"/>
        </w:rPr>
        <w:t xml:space="preserve">Desarrollo </w:t>
      </w:r>
      <w:r w:rsidRPr="006E3F1E">
        <w:rPr>
          <w:rFonts w:ascii="Times New Roman" w:hAnsi="Times New Roman" w:cs="Times New Roman"/>
          <w:sz w:val="24"/>
          <w:szCs w:val="24"/>
        </w:rPr>
        <w:t xml:space="preserve">del Estado de México 2017-2023, como ruta de trabajo en favor de los mexiquenses ha generado un marco de ejes rectores, que permiten la sensibilización de un gobierno democrático con sentido humano, por medio del reconocimiento del trabajo social y </w:t>
      </w:r>
      <w:r w:rsidRPr="006E3F1E">
        <w:rPr>
          <w:rFonts w:ascii="Times New Roman" w:hAnsi="Times New Roman" w:cs="Times New Roman"/>
          <w:sz w:val="24"/>
          <w:szCs w:val="24"/>
        </w:rPr>
        <w:lastRenderedPageBreak/>
        <w:t>permanente de los ciudadanos</w:t>
      </w:r>
      <w:r w:rsidR="00B47DB3" w:rsidRPr="006E3F1E">
        <w:rPr>
          <w:rFonts w:ascii="Times New Roman" w:hAnsi="Times New Roman" w:cs="Times New Roman"/>
          <w:sz w:val="24"/>
          <w:szCs w:val="24"/>
        </w:rPr>
        <w:t>,</w:t>
      </w:r>
      <w:r w:rsidR="00074F6F" w:rsidRPr="006E3F1E">
        <w:rPr>
          <w:rFonts w:ascii="Times New Roman" w:hAnsi="Times New Roman" w:cs="Times New Roman"/>
          <w:sz w:val="24"/>
          <w:szCs w:val="24"/>
        </w:rPr>
        <w:t xml:space="preserve"> para </w:t>
      </w:r>
      <w:r w:rsidRPr="006E3F1E">
        <w:rPr>
          <w:rFonts w:ascii="Times New Roman" w:hAnsi="Times New Roman" w:cs="Times New Roman"/>
          <w:sz w:val="24"/>
          <w:szCs w:val="24"/>
        </w:rPr>
        <w:t xml:space="preserve">lograr el bienestar colectivo de los diferentes núcleos sociales que convergen en nuestra </w:t>
      </w:r>
      <w:r w:rsidR="00AA3745" w:rsidRPr="006E3F1E">
        <w:rPr>
          <w:rFonts w:ascii="Times New Roman" w:hAnsi="Times New Roman" w:cs="Times New Roman"/>
          <w:sz w:val="24"/>
          <w:szCs w:val="24"/>
        </w:rPr>
        <w:t>Entidad</w:t>
      </w:r>
      <w:r w:rsidR="00B47DB3" w:rsidRPr="006E3F1E">
        <w:rPr>
          <w:rFonts w:ascii="Times New Roman" w:hAnsi="Times New Roman" w:cs="Times New Roman"/>
          <w:sz w:val="24"/>
          <w:szCs w:val="24"/>
        </w:rPr>
        <w:t>.</w:t>
      </w:r>
    </w:p>
    <w:p w14:paraId="5C2D8AE9" w14:textId="77777777" w:rsidR="002A64F2" w:rsidRPr="006E3F1E" w:rsidRDefault="00B47DB3"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Para </w:t>
      </w:r>
      <w:r w:rsidR="002A64F2" w:rsidRPr="006E3F1E">
        <w:rPr>
          <w:rFonts w:ascii="Times New Roman" w:hAnsi="Times New Roman" w:cs="Times New Roman"/>
          <w:sz w:val="24"/>
          <w:szCs w:val="24"/>
        </w:rPr>
        <w:t xml:space="preserve">ello, es importante referir que históricamente el Estado de México se ha caracterizado por la exaltación de sus habitantes y la construcción de su memoria colectiva, a través de los reconocimientos institucionales que se otorgan a las y los mexiquenses, que con su esfuerzo cotidiano y bajo el cobijo de inexorables causas sociales han logrado marcar una diferencia en la ruta de nuestra evolución social, prueba de ello, es lo actualmente previsto por el Código Administrativo del Estado de México y el Reglamento del Mérito Civil del Estado de México, ya que dichos instrumentos establecen todo un marco regulatorio de los reconocimientos públicos que hace el Gobierno del Estado a las personas que individual o colectivamente, acrediten una conducta o trayectoria singularmente ejemplar; así como la realización de determinados actos u obras relevantes que han significado un beneficio para la humanidad, el </w:t>
      </w:r>
      <w:r w:rsidR="00AA3745" w:rsidRPr="006E3F1E">
        <w:rPr>
          <w:rFonts w:ascii="Times New Roman" w:hAnsi="Times New Roman" w:cs="Times New Roman"/>
          <w:sz w:val="24"/>
          <w:szCs w:val="24"/>
        </w:rPr>
        <w:t>País</w:t>
      </w:r>
      <w:r w:rsidR="002A64F2" w:rsidRPr="006E3F1E">
        <w:rPr>
          <w:rFonts w:ascii="Times New Roman" w:hAnsi="Times New Roman" w:cs="Times New Roman"/>
          <w:sz w:val="24"/>
          <w:szCs w:val="24"/>
        </w:rPr>
        <w:t>, el Estado o su comunidad.</w:t>
      </w:r>
    </w:p>
    <w:p w14:paraId="5A36E62F"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Bajo dicho contexto, el título noveno del libro tercero del ya citado </w:t>
      </w:r>
      <w:r w:rsidR="00153414" w:rsidRPr="006E3F1E">
        <w:rPr>
          <w:rFonts w:ascii="Times New Roman" w:hAnsi="Times New Roman" w:cs="Times New Roman"/>
          <w:sz w:val="24"/>
          <w:szCs w:val="24"/>
        </w:rPr>
        <w:t>Código</w:t>
      </w:r>
      <w:r w:rsidRPr="006E3F1E">
        <w:rPr>
          <w:rFonts w:ascii="Times New Roman" w:hAnsi="Times New Roman" w:cs="Times New Roman"/>
          <w:sz w:val="24"/>
          <w:szCs w:val="24"/>
        </w:rPr>
        <w:t xml:space="preserve">, ha previsto una serie de reconocimientos públicos, a través de la denominada Presea Estado de México que en sus diversas modalidades de ciencias, artes, pedagogía, deporte, periodismo, mérito cívico, mérito municipal, juventud, impulso económico, </w:t>
      </w:r>
      <w:r w:rsidR="00153414" w:rsidRPr="006E3F1E">
        <w:rPr>
          <w:rFonts w:ascii="Times New Roman" w:hAnsi="Times New Roman" w:cs="Times New Roman"/>
          <w:sz w:val="24"/>
          <w:szCs w:val="24"/>
        </w:rPr>
        <w:t>administración pública</w:t>
      </w:r>
      <w:r w:rsidRPr="006E3F1E">
        <w:rPr>
          <w:rFonts w:ascii="Times New Roman" w:hAnsi="Times New Roman" w:cs="Times New Roman"/>
          <w:sz w:val="24"/>
          <w:szCs w:val="24"/>
        </w:rPr>
        <w:t>, entre otras, han permitido construir un símbolo, no sólo de reconocimiento social; sino de identidad mexiquense que en suma con las denominaciones de cada modalidad constituyen el recuerdo de los nobles e ilustres habitantes del Estado de México.</w:t>
      </w:r>
    </w:p>
    <w:p w14:paraId="0729753D" w14:textId="77777777" w:rsidR="002A64F2" w:rsidRPr="006E3F1E" w:rsidRDefault="002A64F2" w:rsidP="001E708E">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Es por ello</w:t>
      </w:r>
      <w:r w:rsidR="001E708E" w:rsidRPr="006E3F1E">
        <w:rPr>
          <w:rFonts w:ascii="Times New Roman" w:hAnsi="Times New Roman" w:cs="Times New Roman"/>
          <w:sz w:val="24"/>
          <w:szCs w:val="24"/>
        </w:rPr>
        <w:t>,</w:t>
      </w:r>
      <w:r w:rsidRPr="006E3F1E">
        <w:rPr>
          <w:rFonts w:ascii="Times New Roman" w:hAnsi="Times New Roman" w:cs="Times New Roman"/>
          <w:sz w:val="24"/>
          <w:szCs w:val="24"/>
        </w:rPr>
        <w:t xml:space="preserve"> que la presente iniciativa pretende actualizar y fortalecer el otorgamiento de reconocimientos públicos, que otorga el Estado, a favor de los mexiquenses, a través de la reestructuración de las diversas modalidades y denominaciones que actualmente tiene la Presea Estado de México.</w:t>
      </w:r>
    </w:p>
    <w:p w14:paraId="5C8368AB"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Reitero a usted la seguridad de mi atenta y distinguida consideración.</w:t>
      </w:r>
    </w:p>
    <w:p w14:paraId="38535B36"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Dado en la Ciudad de Toluca de Lerdo, Estado de Méxic</w:t>
      </w:r>
      <w:r w:rsidR="001E708E" w:rsidRPr="006E3F1E">
        <w:rPr>
          <w:rFonts w:ascii="Times New Roman" w:hAnsi="Times New Roman" w:cs="Times New Roman"/>
          <w:sz w:val="24"/>
          <w:szCs w:val="24"/>
        </w:rPr>
        <w:t xml:space="preserve">o, a los tantos días del mes de </w:t>
      </w:r>
      <w:r w:rsidR="001E708E" w:rsidRPr="006E3F1E">
        <w:rPr>
          <w:rFonts w:ascii="Times New Roman" w:hAnsi="Times New Roman" w:cs="Times New Roman"/>
          <w:sz w:val="24"/>
          <w:szCs w:val="24"/>
        </w:rPr>
        <w:tab/>
      </w:r>
      <w:r w:rsidR="001E708E" w:rsidRPr="006E3F1E">
        <w:rPr>
          <w:rFonts w:ascii="Times New Roman" w:hAnsi="Times New Roman" w:cs="Times New Roman"/>
          <w:sz w:val="24"/>
          <w:szCs w:val="24"/>
        </w:rPr>
        <w:tab/>
      </w:r>
      <w:r w:rsidRPr="006E3F1E">
        <w:rPr>
          <w:rFonts w:ascii="Times New Roman" w:hAnsi="Times New Roman" w:cs="Times New Roman"/>
          <w:sz w:val="24"/>
          <w:szCs w:val="24"/>
        </w:rPr>
        <w:t>del año dos mil veintiuno.</w:t>
      </w:r>
    </w:p>
    <w:p w14:paraId="70DF0074" w14:textId="77777777" w:rsidR="00715555" w:rsidRPr="006E3F1E" w:rsidRDefault="00715555" w:rsidP="000B3638">
      <w:pPr>
        <w:pStyle w:val="Sinespaciado"/>
        <w:ind w:firstLine="708"/>
        <w:jc w:val="center"/>
        <w:rPr>
          <w:rFonts w:ascii="Times New Roman" w:hAnsi="Times New Roman" w:cs="Times New Roman"/>
          <w:sz w:val="24"/>
          <w:szCs w:val="24"/>
        </w:rPr>
      </w:pPr>
      <w:r w:rsidRPr="006E3F1E">
        <w:rPr>
          <w:rFonts w:ascii="Times New Roman" w:hAnsi="Times New Roman" w:cs="Times New Roman"/>
          <w:sz w:val="24"/>
          <w:szCs w:val="24"/>
        </w:rPr>
        <w:t>EL GOBERNADOR CONSTITUCIONAL DEL ESTADO DE MÉXICO</w:t>
      </w:r>
    </w:p>
    <w:p w14:paraId="36215A2D" w14:textId="77777777" w:rsidR="002A64F2" w:rsidRPr="006E3F1E" w:rsidRDefault="00715555" w:rsidP="000B3638">
      <w:pPr>
        <w:pStyle w:val="Sinespaciado"/>
        <w:ind w:firstLine="708"/>
        <w:jc w:val="center"/>
        <w:rPr>
          <w:rFonts w:ascii="Times New Roman" w:hAnsi="Times New Roman" w:cs="Times New Roman"/>
          <w:sz w:val="24"/>
          <w:szCs w:val="24"/>
        </w:rPr>
      </w:pPr>
      <w:r w:rsidRPr="006E3F1E">
        <w:rPr>
          <w:rFonts w:ascii="Times New Roman" w:hAnsi="Times New Roman" w:cs="Times New Roman"/>
          <w:sz w:val="24"/>
          <w:szCs w:val="24"/>
        </w:rPr>
        <w:t>LICENCIADO ALFREDO DEL MAZO MAZA</w:t>
      </w:r>
    </w:p>
    <w:p w14:paraId="388D49E3"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Es cuanto </w:t>
      </w:r>
      <w:r w:rsidR="00715555" w:rsidRPr="006E3F1E">
        <w:rPr>
          <w:rFonts w:ascii="Times New Roman" w:hAnsi="Times New Roman" w:cs="Times New Roman"/>
          <w:sz w:val="24"/>
          <w:szCs w:val="24"/>
        </w:rPr>
        <w:t>Presidenta</w:t>
      </w:r>
      <w:r w:rsidRPr="006E3F1E">
        <w:rPr>
          <w:rFonts w:ascii="Times New Roman" w:hAnsi="Times New Roman" w:cs="Times New Roman"/>
          <w:sz w:val="24"/>
          <w:szCs w:val="24"/>
        </w:rPr>
        <w:t>.</w:t>
      </w:r>
    </w:p>
    <w:p w14:paraId="1F5865A1" w14:textId="77777777" w:rsidR="00CA746A" w:rsidRPr="006E3F1E" w:rsidRDefault="00CA746A" w:rsidP="00AE6649">
      <w:pPr>
        <w:pStyle w:val="Sinespaciado"/>
        <w:jc w:val="both"/>
        <w:rPr>
          <w:rFonts w:ascii="Times New Roman" w:hAnsi="Times New Roman" w:cs="Times New Roman"/>
          <w:sz w:val="24"/>
          <w:szCs w:val="24"/>
        </w:rPr>
      </w:pPr>
    </w:p>
    <w:p w14:paraId="1D3F9500" w14:textId="77777777" w:rsidR="00CA746A" w:rsidRPr="006E3F1E" w:rsidRDefault="00CA746A" w:rsidP="00AE6649">
      <w:pPr>
        <w:pStyle w:val="Sinespaciado"/>
        <w:jc w:val="both"/>
        <w:rPr>
          <w:rFonts w:ascii="Times New Roman" w:hAnsi="Times New Roman" w:cs="Times New Roman"/>
          <w:sz w:val="24"/>
          <w:szCs w:val="24"/>
        </w:rPr>
        <w:sectPr w:rsidR="00CA746A" w:rsidRPr="006E3F1E" w:rsidSect="00AE6649">
          <w:footerReference w:type="default" r:id="rId9"/>
          <w:type w:val="continuous"/>
          <w:pgSz w:w="12240" w:h="15840" w:code="1"/>
          <w:pgMar w:top="1134" w:right="1134" w:bottom="1134" w:left="1701" w:header="709" w:footer="709" w:gutter="0"/>
          <w:cols w:space="708"/>
          <w:docGrid w:linePitch="360"/>
        </w:sectPr>
      </w:pPr>
    </w:p>
    <w:p w14:paraId="2B43EDBA" w14:textId="77777777" w:rsidR="00CA746A" w:rsidRPr="006E3F1E" w:rsidRDefault="00CA746A" w:rsidP="00AE664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6803D268" w14:textId="77777777" w:rsidR="00CA746A" w:rsidRPr="006E3F1E" w:rsidRDefault="00CA746A" w:rsidP="00AE6649">
      <w:pPr>
        <w:pStyle w:val="Sinespaciado"/>
        <w:jc w:val="both"/>
        <w:rPr>
          <w:rFonts w:ascii="Times New Roman" w:hAnsi="Times New Roman" w:cs="Times New Roman"/>
          <w:sz w:val="24"/>
          <w:szCs w:val="24"/>
        </w:rPr>
      </w:pPr>
    </w:p>
    <w:p w14:paraId="75ABD7D0" w14:textId="77777777" w:rsidR="00CA746A" w:rsidRPr="006E3F1E" w:rsidRDefault="00CA746A" w:rsidP="00CA746A">
      <w:pPr>
        <w:spacing w:after="0" w:line="240" w:lineRule="auto"/>
        <w:ind w:right="-131"/>
        <w:jc w:val="center"/>
        <w:rPr>
          <w:rFonts w:ascii="Times New Roman" w:eastAsia="Calibri" w:hAnsi="Times New Roman" w:cs="Times New Roman"/>
          <w:sz w:val="24"/>
          <w:szCs w:val="24"/>
        </w:rPr>
      </w:pPr>
      <w:r w:rsidRPr="006E3F1E">
        <w:rPr>
          <w:rFonts w:ascii="Times New Roman" w:eastAsia="Calibri" w:hAnsi="Times New Roman" w:cs="Times New Roman"/>
          <w:sz w:val="24"/>
          <w:szCs w:val="24"/>
        </w:rPr>
        <w:t>"2021. Año de la Consumación de la Independencia y la Grandeza de México".</w:t>
      </w:r>
    </w:p>
    <w:p w14:paraId="5C834650" w14:textId="77777777" w:rsidR="00CA746A" w:rsidRPr="006E3F1E" w:rsidRDefault="00CA746A" w:rsidP="00CA746A">
      <w:pPr>
        <w:spacing w:after="0" w:line="240" w:lineRule="auto"/>
        <w:ind w:right="-131"/>
        <w:jc w:val="right"/>
        <w:rPr>
          <w:rFonts w:ascii="Times New Roman" w:eastAsia="Calibri" w:hAnsi="Times New Roman" w:cs="Times New Roman"/>
          <w:sz w:val="24"/>
          <w:szCs w:val="24"/>
        </w:rPr>
      </w:pPr>
    </w:p>
    <w:p w14:paraId="332D5FBA" w14:textId="77777777" w:rsidR="00CA746A" w:rsidRPr="006E3F1E" w:rsidRDefault="00CA746A" w:rsidP="00CA746A">
      <w:pPr>
        <w:spacing w:after="0" w:line="240" w:lineRule="auto"/>
        <w:ind w:right="-131"/>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rPr>
        <w:t>Toluca de Lerdo, México,</w:t>
      </w:r>
    </w:p>
    <w:p w14:paraId="6EBE354A" w14:textId="77777777" w:rsidR="00CA746A" w:rsidRPr="006E3F1E" w:rsidRDefault="00CA746A" w:rsidP="00CA746A">
      <w:pPr>
        <w:spacing w:after="0" w:line="240" w:lineRule="auto"/>
        <w:ind w:right="-131"/>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a de </w:t>
      </w:r>
      <w:r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ab/>
        <w:t xml:space="preserve"> de 2021.</w:t>
      </w:r>
    </w:p>
    <w:p w14:paraId="120F461B"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DIPUTADA</w:t>
      </w:r>
    </w:p>
    <w:p w14:paraId="6F0134C6"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INGRID KRASOPANI SCHEMELENSKY CASTRO</w:t>
      </w:r>
    </w:p>
    <w:p w14:paraId="1C528E43"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PRESIDENTA DE LA H. "LXI" LEGISLATURA</w:t>
      </w:r>
    </w:p>
    <w:p w14:paraId="26285D69"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DEL ESTADO DE MÉXICO</w:t>
      </w:r>
    </w:p>
    <w:p w14:paraId="75943A0A"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PRESENTE</w:t>
      </w:r>
    </w:p>
    <w:p w14:paraId="52839AFA"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1DDD40B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ejercicio de las facultades que me confieren los artículos 51, fracción I y 77, fracción V de la Constitución Política del Estado Libre y Soberano de México, someto a la consideración de esa H. Legislatura por su digno conducto, la presente Iniciativa de Decreto por el que se reforman, adicionan y derogan diversas disposiciones del Código Administrativo del Estado de México, en materia de reestructura de la Presea "Estado de México", de conformidad con la siguiente:</w:t>
      </w:r>
    </w:p>
    <w:p w14:paraId="4C08626E"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78B4E768" w14:textId="77777777" w:rsidR="00CA746A" w:rsidRPr="006E3F1E" w:rsidRDefault="00CA746A" w:rsidP="00CA746A">
      <w:pPr>
        <w:spacing w:after="0" w:line="240" w:lineRule="auto"/>
        <w:ind w:right="-131"/>
        <w:jc w:val="center"/>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EXPOSICIÓN DE MOTIVOS</w:t>
      </w:r>
    </w:p>
    <w:p w14:paraId="4F1E6BA1"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5D13DA3A"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Plan de Desarrollo del Estado de México 2017-2023, como ruta de trabajo en favor de los mexiquenses, ha generado un marco de ejes rectores, que, permiten la sensibilización de un gobierno democrático con sentido humano, por medio del reconocimiento del trabajo social y permanente de los ciudadanos, para lograr el bienestar colectivo de los diferentes núcleos sociales que convergen en nuestra Entidad.</w:t>
      </w:r>
    </w:p>
    <w:p w14:paraId="5DA7BBA2"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06D62A85"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Para ello, es importante referir que, históricamente, el Estado de México se ha caracterizado por la exaltación de sus habitantes y la construcción de su memoria colectiva, a través de los reconocimientos institucionales que se otorgan a las y los mexiquenses, que, con su esfuerzo cotidiano, y bajo el cobijo de inexorables causas sociales, han logrado marcar una diferencia en la ruta de nuestra evolución social.</w:t>
      </w:r>
    </w:p>
    <w:p w14:paraId="6129DCAC"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1E03A0B5"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Prueba de ello, es lo actualmente previsto por el Código Administrativo del Estado de México y el Reglamento del Mérito Civil del Estado de México, ya que dichos instrumentos establecen todo un marco regulatorio de los reconocimientos públicos que hace el Gobierno del Estado a las personas que individual o colectivamente, acrediten una conducta o trayectoria singularmente ejemplar, así como, la realización de determinados actos u obras relevantes, que han significado un beneficio para la humanidad, el país, el Estado o su comunidad.</w:t>
      </w:r>
    </w:p>
    <w:p w14:paraId="0C38FAA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00F4834E"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Bajo dicho contexto, el Título Noveno del Libro Tercero del ya citado Código, ha previsto una serie de reconocimientos públicos, a través de la denominada Presa "Estado de México", que en sus diversas modalidades de ciencias, artes, pedagogía, deporte, periodismo, mérito cívico, mérito municipal, juventud, impulso económico, administración pública, entre otras, han permitido construir un símbolo, no solo de reconocimiento social, sino de identidad mexiquense, que, en suma con las denominaciones de cada modalidad construyen el recuerdo de los nobles e ilustres habitantes del Estado de México.</w:t>
      </w:r>
    </w:p>
    <w:p w14:paraId="3F5E0860"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157417D5"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 por ello, que, la presente iniciativa pretende actualizar y fortalecer el otorgamiento de reconocimientos públicos que otorga el Estado a favor de los mexiquenses, a través de la reestructuración de las diversas modalidades y denominaciones que, actualmente, tiene la Presea "Estado de México".</w:t>
      </w:r>
    </w:p>
    <w:p w14:paraId="21C2F3DD"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4F122293"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una parte, se propone el cambio de denominación de la Presea "Estado de México" De ciencias "José Antonio Alzate", para quedar como De ciencia, tecnología e innovación "José Antonio Alzate", lo anterior con el objeto de ampliar la cobertura de dicho reconocimiento, incluyendo conceptos como tecnología, e innovación, ya que el espectro de ambos representa un impacto benéfico en áreas como el desarrollo de productos, servicios y competitividad económica en el Estado de México.</w:t>
      </w:r>
    </w:p>
    <w:p w14:paraId="05C55193"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7DD724A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Se sustituye el sustantivo "letras" por "cultura" a la denominación de la Presea De artes y letras "Sor Juana Inés de la Cruz", con la finalidad de ampliar y fortalecer el reconocimiento a los ciudadanos mexiquenses que se dedican al desarrollo de las facultades intelectuales, mediante la lectura, el estudio y el trabajo y, que con ello enriquecen el acervo artístico y cultural del Estado de México.</w:t>
      </w:r>
    </w:p>
    <w:p w14:paraId="41A619F9"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1C3F3050"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Respecto de la modalidad vigente De pedagogía y docencia "Agustín González Plata", como un ejercicio institucional para la igualdad de Género y el reconocimiento de la labor de las mujeres en </w:t>
      </w:r>
      <w:r w:rsidRPr="006E3F1E">
        <w:rPr>
          <w:rFonts w:ascii="Times New Roman" w:eastAsia="Calibri" w:hAnsi="Times New Roman" w:cs="Times New Roman"/>
          <w:sz w:val="24"/>
          <w:szCs w:val="24"/>
        </w:rPr>
        <w:lastRenderedPageBreak/>
        <w:t>los distintos ámbitos sociales, se propone la modificación del personaje ilustre que identifica a dicha Presea para considerar a "Laura Méndez de Cuenca", por su aporte a la docencia y a su trayectoria como Maestra, Directora, e Inspectora de instrucción primaria por más de 42 años.</w:t>
      </w:r>
    </w:p>
    <w:p w14:paraId="3F2D3226"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43E9A16A"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Se deroga lo previsto para la modalidad denominada De deportes "Filiberto Navas Valdés", toda vez que, ya existe el Premio Estatal del Deporte, en el que se premian dos categorías, la trayectoria y las acciones del año de la edición que corresponda, para reconocer la determinación, esfuerzo, constancia y dedicación de los deportistas mexiquenses.</w:t>
      </w:r>
    </w:p>
    <w:p w14:paraId="74E22F8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24464DF3"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lo relativo a la modalidad De periodismo e información "José María Cos", se propone la modificación del personaje ilustre que identifica a dicha Presea para considerar a "Leona Vicario", heroína de la Independencia que actuó como mensajera de los insurgentes, dio cobijo a fugitivos, envió medicinas y colaboró con los rebeldes del movimiento.</w:t>
      </w:r>
    </w:p>
    <w:p w14:paraId="3829192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1BB6B7A6"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cuanto hace a la Presea denominada Al mérito cívico "Isidro Fabela Alfaro", se suma la categoría de servicios a la comunidad, ello bajo la intención de reconocer la representatividad de los mexiquenses más comprometidos con su núcleo social y su bienestar, por lo que se reforma la denominación para quedar como la Presea Al mérito cívico y servicios a la comunidad "Isidro Fabela Alfaro"</w:t>
      </w:r>
    </w:p>
    <w:p w14:paraId="4BB023E9"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3F5E7BDC"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Así también, se prescinde de los reconocimientos Al mérito municipal "Alfredo del Mazo Vélez" y A la administración pública "Adolfo López Mateas", para fusionar en un solo acto, por coincidir en los valores como la empatía, la responsabilidad, la solidaridad, la voluntad y la honestidad, con la Presea vigente A la perseverancia en el servicio a la sociedad "Gustavo Baz Prada", para quedar como A la contribución en el servicio público "Alfredo del Mazo Vélez".</w:t>
      </w:r>
    </w:p>
    <w:p w14:paraId="26C27513"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0D121EB1"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De igual manera, se propone el cambio de personaje ilustre en la modalidad Al impulso económico "Filiberto Gómez", para establecerse bajo la denominación Al impulso económico "Adolfo López Mateos", lo anterior a razón de su destacada trayectoria profesional en la política y la abogacía y por su legado social y económico como Presidente de México de 1958 a 1964.</w:t>
      </w:r>
    </w:p>
    <w:p w14:paraId="0B30160A"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4ECA37C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Se amplía la denominación de la Presea Al mérito en la preservación del ambiente "José Mariano Mociño Suárez Lazada", para incluir el concepto de sostenibilidad de los recursos naturales, mismo que se refiere a la conservación de la naturaleza y protección del patrimonio natural y la biodiversidad del Estado; lo anterior para establecer la modalidad De la preservación del ambiente y la sostenibilidad de los recursos naturales "José Mariano Mociño Suárez Lozada".</w:t>
      </w:r>
    </w:p>
    <w:p w14:paraId="3ECAA556"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7F359820"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Respecto a la denominación del reconocimiento A quienes sin ser mexiquenses tengan méritos o hayan prestado servicios eminentes "José María Luis Mora", se propone modificación para quedar como A quienes sin ser mexiquenses tengan méritos eminentes o relevantes "José María Luis Mora", lo anterior con el objeto de resaltar la trascendencia en los hechos realizados de quienes no tienen raíces mexiquenses y que con visión exterior, consolidan acciones en favor de la comunidad que se traducen en un significado, sobresaliente para la población.</w:t>
      </w:r>
    </w:p>
    <w:p w14:paraId="4619F331"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6C938A78"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Se deroga la modalidad de Presea A residentes en el extranjero "José María Heredia y Heredia", toda vez que, la totalidad de las personas nacidas en el Estado de México, tienen la posibilidad de participar en las diferentes Preseas que se otorgan de acuerdo a sus méritos y perfiles con independencia del lugar de su residencia.</w:t>
      </w:r>
    </w:p>
    <w:p w14:paraId="73341E78"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3181CB9E"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Se deroga la modalidad Al fortalecimiento de las instituciones públicas "León Guzmán", ya que, el Gobierno del Estado, hace entrega de estímulos y recompensas por "Mérito Ejemplar", "Permanencia en el Servicio", "Al Valor Heroico" o "Al Desempeño Destacado"; y de manera subsecuente se modifica la denominación de la Presea A los integrantes con funciones operativas de las instituciones de seguridad pública del Estado de México "Policía Mexiquense del Año", para quedar como De la seguridad, protección ciudadana o procuración de justicia "León Guzmán", por su distinguida trayectoria en el ámbito de la justicia y protección social.</w:t>
      </w:r>
    </w:p>
    <w:p w14:paraId="5B6D4723"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0A4EE249"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Finalmente, se adiciona la Presea De medicina y fomento a la Salud "Gustavo Baz Prada", para considerar un importante reconocimiento a quienes día a día están al cuidado de la salud, dicha modalidad se otorgará a las personas físicas o jurídicas colectivas que se destaquen por su reconocida vocación de servicio, aportaciones científicas, tecnológicas o sociales en favor de la medicina y el fomento a la salud en el Estado de México.</w:t>
      </w:r>
    </w:p>
    <w:p w14:paraId="0F4BB276"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660A0539"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lo anteriormente expuesto, se somete a la consideración de esa H. Legislatura, la presente Iniciativa.</w:t>
      </w:r>
    </w:p>
    <w:p w14:paraId="297749EE"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605BEA5A"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413A760E"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shd w:val="solid" w:color="FFFFFF" w:fill="FFFFFF"/>
        </w:rPr>
      </w:pPr>
      <w:r w:rsidRPr="006E3F1E">
        <w:rPr>
          <w:rFonts w:ascii="Times New Roman" w:eastAsia="Calibri" w:hAnsi="Times New Roman" w:cs="Times New Roman"/>
          <w:b/>
          <w:sz w:val="24"/>
          <w:szCs w:val="24"/>
        </w:rPr>
        <w:t>DECRETO NÚMERO:</w:t>
      </w:r>
    </w:p>
    <w:p w14:paraId="7ACFDE7C"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LA H. "LXI" LEGISLATURA DEL</w:t>
      </w:r>
    </w:p>
    <w:p w14:paraId="13972E5D"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ESTADO DE MÉXICO</w:t>
      </w:r>
    </w:p>
    <w:p w14:paraId="29DA6E3E"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DECRETA:</w:t>
      </w:r>
    </w:p>
    <w:p w14:paraId="3BC40CCD"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p>
    <w:p w14:paraId="6B2BEADD"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 xml:space="preserve">ARTÍCULO ÚNICO. </w:t>
      </w:r>
      <w:r w:rsidRPr="006E3F1E">
        <w:rPr>
          <w:rFonts w:ascii="Times New Roman" w:eastAsia="Calibri" w:hAnsi="Times New Roman" w:cs="Times New Roman"/>
          <w:sz w:val="24"/>
          <w:szCs w:val="24"/>
        </w:rPr>
        <w:t>Se reforma la fracción V del artículo 3.3, los incisos a), b), c), e), f), j), I), m), n) y q) de la fracción I del artículo 3.61 y el párrafo primero del artículo 3.64; se adiciona la fracción VII al artículo 3.3, el inciso s) a la fracción I del artículo 3.61; y se derogan los incisos d), g), k), ñ) y p) de la fracción I del artículo 3.61 del Código Administrativo del Estado de México, para quedar como sigue:</w:t>
      </w:r>
    </w:p>
    <w:p w14:paraId="0EDE0AB0" w14:textId="77777777" w:rsidR="00CA746A" w:rsidRPr="006E3F1E" w:rsidRDefault="00CA746A" w:rsidP="00CA746A">
      <w:pPr>
        <w:spacing w:after="0" w:line="240" w:lineRule="auto"/>
        <w:ind w:right="-131"/>
        <w:jc w:val="both"/>
        <w:rPr>
          <w:rFonts w:ascii="Times New Roman" w:eastAsia="Calibri" w:hAnsi="Times New Roman" w:cs="Times New Roman"/>
          <w:b/>
          <w:sz w:val="24"/>
          <w:szCs w:val="24"/>
        </w:rPr>
      </w:pPr>
    </w:p>
    <w:p w14:paraId="774CB2B6" w14:textId="77777777" w:rsidR="00CA746A" w:rsidRPr="006E3F1E" w:rsidRDefault="00CA746A" w:rsidP="00CA746A">
      <w:pPr>
        <w:spacing w:after="0" w:line="240" w:lineRule="auto"/>
        <w:ind w:right="-131"/>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 3.3. ...</w:t>
      </w:r>
    </w:p>
    <w:p w14:paraId="5470F9D6" w14:textId="77777777" w:rsidR="00CA746A" w:rsidRPr="006E3F1E" w:rsidRDefault="00CA746A" w:rsidP="00CA746A">
      <w:pPr>
        <w:spacing w:after="0" w:line="240" w:lineRule="auto"/>
        <w:ind w:right="-131"/>
        <w:rPr>
          <w:rFonts w:ascii="Times New Roman" w:eastAsia="Calibri" w:hAnsi="Times New Roman" w:cs="Times New Roman"/>
          <w:b/>
          <w:sz w:val="24"/>
          <w:szCs w:val="24"/>
        </w:rPr>
      </w:pPr>
    </w:p>
    <w:p w14:paraId="0D2D5B31" w14:textId="77777777" w:rsidR="00CA746A" w:rsidRPr="006E3F1E" w:rsidRDefault="00CA746A" w:rsidP="00CA746A">
      <w:pPr>
        <w:spacing w:after="0" w:line="240" w:lineRule="auto"/>
        <w:ind w:right="-131"/>
        <w:rPr>
          <w:rFonts w:ascii="Times New Roman" w:eastAsia="Calibri" w:hAnsi="Times New Roman" w:cs="Times New Roman"/>
          <w:b/>
          <w:sz w:val="24"/>
          <w:szCs w:val="24"/>
        </w:rPr>
      </w:pPr>
      <w:r w:rsidRPr="006E3F1E">
        <w:rPr>
          <w:rFonts w:ascii="Times New Roman" w:eastAsia="Calibri" w:hAnsi="Times New Roman" w:cs="Times New Roman"/>
          <w:b/>
          <w:sz w:val="24"/>
          <w:szCs w:val="24"/>
        </w:rPr>
        <w:t>I. a IV. ...</w:t>
      </w:r>
    </w:p>
    <w:p w14:paraId="20100F1D" w14:textId="77777777" w:rsidR="00CA746A" w:rsidRPr="006E3F1E" w:rsidRDefault="00CA746A" w:rsidP="00CA746A">
      <w:pPr>
        <w:numPr>
          <w:ilvl w:val="0"/>
          <w:numId w:val="1"/>
        </w:numPr>
        <w:spacing w:after="0" w:line="240" w:lineRule="auto"/>
        <w:ind w:left="0"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Las instituciones públicas o privadas dedicadas a la investigación científica y tecnológica y la atención a la juventud;</w:t>
      </w:r>
    </w:p>
    <w:p w14:paraId="23209ABD" w14:textId="77777777" w:rsidR="00CA746A" w:rsidRPr="006E3F1E" w:rsidRDefault="00CA746A" w:rsidP="00CA746A">
      <w:pPr>
        <w:numPr>
          <w:ilvl w:val="0"/>
          <w:numId w:val="1"/>
        </w:numPr>
        <w:spacing w:after="0" w:line="240" w:lineRule="auto"/>
        <w:ind w:left="0" w:right="-131"/>
        <w:jc w:val="both"/>
        <w:rPr>
          <w:rFonts w:ascii="Times New Roman" w:eastAsia="Calibri" w:hAnsi="Times New Roman" w:cs="Times New Roman"/>
          <w:sz w:val="24"/>
          <w:szCs w:val="24"/>
        </w:rPr>
      </w:pPr>
    </w:p>
    <w:p w14:paraId="34DCF7EA" w14:textId="77777777" w:rsidR="00CA746A" w:rsidRPr="006E3F1E" w:rsidRDefault="00CA746A" w:rsidP="00CA746A">
      <w:pPr>
        <w:numPr>
          <w:ilvl w:val="0"/>
          <w:numId w:val="1"/>
        </w:numPr>
        <w:spacing w:after="0" w:line="240" w:lineRule="auto"/>
        <w:ind w:left="0"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ciudadanía en general, tratándose de los reconocimientos públicos.</w:t>
      </w:r>
    </w:p>
    <w:p w14:paraId="1C1F88C7" w14:textId="77777777" w:rsidR="00CA746A" w:rsidRPr="006E3F1E" w:rsidRDefault="00CA746A" w:rsidP="00CA746A">
      <w:pPr>
        <w:spacing w:after="0" w:line="240" w:lineRule="auto"/>
        <w:ind w:right="-131"/>
        <w:jc w:val="both"/>
        <w:rPr>
          <w:rFonts w:ascii="Times New Roman" w:eastAsia="Calibri" w:hAnsi="Times New Roman" w:cs="Times New Roman"/>
          <w:sz w:val="24"/>
          <w:szCs w:val="24"/>
        </w:rPr>
      </w:pPr>
    </w:p>
    <w:p w14:paraId="00CEF9B0" w14:textId="77777777" w:rsidR="00CA746A" w:rsidRPr="006E3F1E" w:rsidRDefault="00CA746A" w:rsidP="00CA746A">
      <w:pPr>
        <w:spacing w:after="0" w:line="240" w:lineRule="auto"/>
        <w:ind w:right="-131"/>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 3.61. ...</w:t>
      </w:r>
    </w:p>
    <w:p w14:paraId="1F4D7BAE" w14:textId="77777777" w:rsidR="00CA746A" w:rsidRPr="006E3F1E" w:rsidRDefault="00CA746A" w:rsidP="00CA746A">
      <w:pPr>
        <w:spacing w:after="0" w:line="240" w:lineRule="auto"/>
        <w:ind w:right="-131"/>
        <w:rPr>
          <w:rFonts w:ascii="Times New Roman" w:eastAsia="Calibri" w:hAnsi="Times New Roman" w:cs="Times New Roman"/>
          <w:b/>
          <w:sz w:val="24"/>
          <w:szCs w:val="24"/>
        </w:rPr>
      </w:pPr>
    </w:p>
    <w:p w14:paraId="7A8E722A" w14:textId="77777777" w:rsidR="00CA746A" w:rsidRPr="006E3F1E" w:rsidRDefault="00CA746A" w:rsidP="00CA746A">
      <w:pPr>
        <w:spacing w:after="0" w:line="240" w:lineRule="auto"/>
        <w:ind w:right="-131"/>
        <w:rPr>
          <w:rFonts w:ascii="Times New Roman" w:eastAsia="Calibri" w:hAnsi="Times New Roman" w:cs="Times New Roman"/>
          <w:b/>
          <w:sz w:val="24"/>
          <w:szCs w:val="24"/>
        </w:rPr>
      </w:pPr>
      <w:r w:rsidRPr="006E3F1E">
        <w:rPr>
          <w:rFonts w:ascii="Times New Roman" w:eastAsia="Calibri" w:hAnsi="Times New Roman" w:cs="Times New Roman"/>
          <w:b/>
          <w:sz w:val="24"/>
          <w:szCs w:val="24"/>
        </w:rPr>
        <w:t>I.</w:t>
      </w:r>
      <w:r w:rsidRPr="006E3F1E">
        <w:rPr>
          <w:rFonts w:ascii="Times New Roman" w:eastAsia="Calibri" w:hAnsi="Times New Roman" w:cs="Times New Roman"/>
          <w:b/>
          <w:sz w:val="24"/>
          <w:szCs w:val="24"/>
        </w:rPr>
        <w:tab/>
        <w:t>...</w:t>
      </w:r>
    </w:p>
    <w:p w14:paraId="45BEA430"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ciencia, tecnología e innovación "José Antonio Alzate";</w:t>
      </w:r>
    </w:p>
    <w:p w14:paraId="3DADAF76"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arte y cultura "Sor Juana Inés de la Cruz";</w:t>
      </w:r>
    </w:p>
    <w:p w14:paraId="4B311C88"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pedagogía y docencia "Laura Méndez de Cuenca";</w:t>
      </w:r>
    </w:p>
    <w:p w14:paraId="36205F01"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Derogado.</w:t>
      </w:r>
    </w:p>
    <w:p w14:paraId="12E97BCA"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periodismo e información "Leona Vicario";</w:t>
      </w:r>
    </w:p>
    <w:p w14:paraId="223EA05E"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Al mérito cívico y servicios a la comunidad "Isidro Fabela Abro";</w:t>
      </w:r>
    </w:p>
    <w:p w14:paraId="579B0186"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Derogado.</w:t>
      </w:r>
    </w:p>
    <w:p w14:paraId="7096678A" w14:textId="77777777" w:rsidR="00CA746A" w:rsidRPr="006E3F1E" w:rsidRDefault="00CA746A" w:rsidP="00CA746A">
      <w:pPr>
        <w:numPr>
          <w:ilvl w:val="0"/>
          <w:numId w:val="2"/>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e i)</w:t>
      </w:r>
    </w:p>
    <w:p w14:paraId="550F0E9F" w14:textId="77777777" w:rsidR="00CA746A" w:rsidRPr="006E3F1E" w:rsidRDefault="00CA746A" w:rsidP="00CA746A">
      <w:pPr>
        <w:numPr>
          <w:ilvl w:val="0"/>
          <w:numId w:val="3"/>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A la contribución en el servicio público "Alfredo del Mazo Vélez";</w:t>
      </w:r>
    </w:p>
    <w:p w14:paraId="3DB0BC68" w14:textId="77777777" w:rsidR="00CA746A" w:rsidRPr="006E3F1E" w:rsidRDefault="00CA746A" w:rsidP="00CA746A">
      <w:pPr>
        <w:numPr>
          <w:ilvl w:val="0"/>
          <w:numId w:val="3"/>
        </w:numPr>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Derogado.</w:t>
      </w:r>
    </w:p>
    <w:p w14:paraId="4038C908"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i) </w:t>
      </w:r>
      <w:r w:rsidRPr="006E3F1E">
        <w:rPr>
          <w:rFonts w:ascii="Times New Roman" w:eastAsia="Calibri" w:hAnsi="Times New Roman" w:cs="Times New Roman"/>
          <w:sz w:val="24"/>
          <w:szCs w:val="24"/>
        </w:rPr>
        <w:tab/>
        <w:t>Al impulso económico "Adolfo López Mateos";</w:t>
      </w:r>
    </w:p>
    <w:p w14:paraId="5D851D48"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la preservación del ambiente y la sostenibilidad de los recursos naturales "José Mariano Mociño Suárez Lozada";</w:t>
      </w:r>
    </w:p>
    <w:p w14:paraId="56C14A24"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A quienes sin ser mexiquenses tengan méritos eminentes o relevantes "José María Luis Mora";</w:t>
      </w:r>
    </w:p>
    <w:p w14:paraId="50463200"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ñ)</w:t>
      </w:r>
      <w:r w:rsidRPr="006E3F1E">
        <w:rPr>
          <w:rFonts w:ascii="Times New Roman" w:eastAsia="Calibri" w:hAnsi="Times New Roman" w:cs="Times New Roman"/>
          <w:sz w:val="24"/>
          <w:szCs w:val="24"/>
        </w:rPr>
        <w:tab/>
        <w:t xml:space="preserve"> Derogado.</w:t>
      </w:r>
    </w:p>
    <w:p w14:paraId="2FF90B8F"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w:t>
      </w:r>
    </w:p>
    <w:p w14:paraId="003D3376"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Derogado.</w:t>
      </w:r>
    </w:p>
    <w:p w14:paraId="46EBE66C"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la seguridad, protección ciudadana o procuración de justicia "León Guzmán";</w:t>
      </w:r>
    </w:p>
    <w:p w14:paraId="62F38BAF"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p>
    <w:p w14:paraId="3442A79E" w14:textId="77777777" w:rsidR="00CA746A" w:rsidRPr="006E3F1E" w:rsidRDefault="00CA746A" w:rsidP="00CA746A">
      <w:pPr>
        <w:numPr>
          <w:ilvl w:val="0"/>
          <w:numId w:val="4"/>
        </w:numPr>
        <w:tabs>
          <w:tab w:val="clear" w:pos="360"/>
        </w:tabs>
        <w:spacing w:after="0" w:line="240" w:lineRule="auto"/>
        <w:ind w:left="0"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De medicina y fomento a la Salud "Gustavo Baz Prada".</w:t>
      </w:r>
    </w:p>
    <w:p w14:paraId="7C253994"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II.</w:t>
      </w:r>
      <w:r w:rsidRPr="006E3F1E">
        <w:rPr>
          <w:rFonts w:ascii="Times New Roman" w:eastAsia="Calibri" w:hAnsi="Times New Roman" w:cs="Times New Roman"/>
          <w:sz w:val="24"/>
          <w:szCs w:val="24"/>
        </w:rPr>
        <w:tab/>
        <w:t>...</w:t>
      </w:r>
    </w:p>
    <w:p w14:paraId="3B1ED329"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2897910E"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Artículo 3.64. La presea podrá usarse por sus titulares únicamente en solemnidades y actos cívicos en que sea pertinente ostentarlas.</w:t>
      </w:r>
    </w:p>
    <w:p w14:paraId="59A492A9"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199B4FAA" w14:textId="77777777" w:rsidR="00CA746A" w:rsidRPr="006E3F1E" w:rsidRDefault="00CA746A" w:rsidP="00CA746A">
      <w:pPr>
        <w:spacing w:after="0" w:line="240" w:lineRule="auto"/>
        <w:ind w:right="-131"/>
        <w:jc w:val="center"/>
        <w:rPr>
          <w:rFonts w:ascii="Times New Roman" w:eastAsia="Calibri" w:hAnsi="Times New Roman" w:cs="Times New Roman"/>
          <w:sz w:val="24"/>
          <w:szCs w:val="24"/>
        </w:rPr>
      </w:pPr>
      <w:r w:rsidRPr="006E3F1E">
        <w:rPr>
          <w:rFonts w:ascii="Times New Roman" w:eastAsia="Calibri" w:hAnsi="Times New Roman" w:cs="Times New Roman"/>
          <w:sz w:val="24"/>
          <w:szCs w:val="24"/>
        </w:rPr>
        <w:t>TRANSITORIOS</w:t>
      </w:r>
    </w:p>
    <w:p w14:paraId="764BE04E"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57E90F57"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PRIMERO. Publíquese el presente Decreto en el Periódico Oficial "Gaceta del Gobierno".</w:t>
      </w:r>
    </w:p>
    <w:p w14:paraId="22FE51F3"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119AACD9"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SEGUNDO. El presente Decreto entrara en vigor al día siguiente de su publicación en el Periódico Oficial "Gaceta del Gobierno".</w:t>
      </w:r>
    </w:p>
    <w:p w14:paraId="75E5C4F0"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0AC12FAA"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Reitero a Usted, la seguridad de mi atenta y distinguida consideración.</w:t>
      </w:r>
    </w:p>
    <w:p w14:paraId="304E45A1"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45D20628" w14:textId="77777777" w:rsidR="00CA746A" w:rsidRPr="006E3F1E" w:rsidRDefault="00CA746A" w:rsidP="00CA746A">
      <w:pPr>
        <w:spacing w:after="0" w:line="240" w:lineRule="auto"/>
        <w:ind w:right="-131"/>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Dado en la ciudad de Toluca de Lerdo, Estado de México, a los </w:t>
      </w:r>
      <w:r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ab/>
        <w:t xml:space="preserve"> días del mes de </w:t>
      </w:r>
      <w:r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ab/>
        <w:t xml:space="preserve"> del año dos mil veintiuno.</w:t>
      </w:r>
    </w:p>
    <w:p w14:paraId="2543101D" w14:textId="77777777" w:rsidR="00CA746A" w:rsidRPr="006E3F1E" w:rsidRDefault="00CA746A" w:rsidP="00CA746A">
      <w:pPr>
        <w:spacing w:after="0" w:line="240" w:lineRule="auto"/>
        <w:ind w:right="-131"/>
        <w:rPr>
          <w:rFonts w:ascii="Times New Roman" w:eastAsia="Calibri" w:hAnsi="Times New Roman" w:cs="Times New Roman"/>
          <w:sz w:val="24"/>
          <w:szCs w:val="24"/>
        </w:rPr>
      </w:pPr>
    </w:p>
    <w:p w14:paraId="18CDEB60" w14:textId="77777777" w:rsidR="00CA746A" w:rsidRPr="006E3F1E" w:rsidRDefault="00CA746A" w:rsidP="00CA746A">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EL GOBERNADOR CONSTITUCIONAL </w:t>
      </w:r>
    </w:p>
    <w:p w14:paraId="2ECB7640" w14:textId="77777777" w:rsidR="00CA746A" w:rsidRPr="006E3F1E" w:rsidRDefault="00CA746A" w:rsidP="00CA746A">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DEL ESTADO DE MÉXICO</w:t>
      </w:r>
    </w:p>
    <w:p w14:paraId="4E844DD1" w14:textId="77777777" w:rsidR="00CA746A" w:rsidRPr="006E3F1E" w:rsidRDefault="00CA746A" w:rsidP="00CA746A">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LIC. ALFRADO DEL MAZO MAZA</w:t>
      </w:r>
    </w:p>
    <w:p w14:paraId="44AA193A" w14:textId="77777777" w:rsidR="00CA746A" w:rsidRPr="006E3F1E" w:rsidRDefault="00CA746A" w:rsidP="00CA746A">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(Rúbrica)</w:t>
      </w:r>
    </w:p>
    <w:p w14:paraId="4C9698CA" w14:textId="77777777" w:rsidR="00CA746A" w:rsidRPr="006E3F1E" w:rsidRDefault="00CA746A" w:rsidP="00AE6649">
      <w:pPr>
        <w:pStyle w:val="Sinespaciado"/>
        <w:jc w:val="both"/>
        <w:rPr>
          <w:rFonts w:ascii="Times New Roman" w:hAnsi="Times New Roman" w:cs="Times New Roman"/>
          <w:sz w:val="24"/>
          <w:szCs w:val="24"/>
        </w:rPr>
      </w:pPr>
    </w:p>
    <w:p w14:paraId="48706B9A" w14:textId="77777777" w:rsidR="00CA746A" w:rsidRPr="006E3F1E" w:rsidRDefault="00CA746A" w:rsidP="00AE664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1BDCD434" w14:textId="77777777" w:rsidR="00715555" w:rsidRPr="006E3F1E" w:rsidRDefault="002A64F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 xml:space="preserve">PRESIDENTA DIP. </w:t>
      </w:r>
      <w:r w:rsidRPr="006E3F1E">
        <w:rPr>
          <w:rFonts w:ascii="Times New Roman" w:hAnsi="Times New Roman" w:cs="Times New Roman"/>
          <w:sz w:val="24"/>
          <w:szCs w:val="24"/>
          <w:lang w:eastAsia="es-MX"/>
        </w:rPr>
        <w:t>INGRID KRASOPANI SCHEMELENSKY CASTRO. Muchas gracias diputada Elizalde</w:t>
      </w:r>
      <w:r w:rsidR="00BD29F4" w:rsidRPr="006E3F1E">
        <w:rPr>
          <w:rFonts w:ascii="Times New Roman" w:hAnsi="Times New Roman" w:cs="Times New Roman"/>
          <w:sz w:val="24"/>
          <w:szCs w:val="24"/>
          <w:lang w:eastAsia="es-MX"/>
        </w:rPr>
        <w:t>.</w:t>
      </w:r>
    </w:p>
    <w:p w14:paraId="01C59FE4" w14:textId="77777777" w:rsidR="00797066" w:rsidRPr="006E3F1E" w:rsidRDefault="00715555" w:rsidP="00715555">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Se </w:t>
      </w:r>
      <w:r w:rsidR="002A64F2" w:rsidRPr="006E3F1E">
        <w:rPr>
          <w:rFonts w:ascii="Times New Roman" w:hAnsi="Times New Roman" w:cs="Times New Roman"/>
          <w:sz w:val="24"/>
          <w:szCs w:val="24"/>
          <w:lang w:eastAsia="es-MX"/>
        </w:rPr>
        <w:t>registra la iniciativa y se remite a la Comisión Legislativa de Gobernación y Puntos Constitucionales</w:t>
      </w:r>
      <w:r w:rsidR="001977FD" w:rsidRPr="006E3F1E">
        <w:rPr>
          <w:rFonts w:ascii="Times New Roman" w:hAnsi="Times New Roman" w:cs="Times New Roman"/>
          <w:sz w:val="24"/>
          <w:szCs w:val="24"/>
          <w:lang w:eastAsia="es-MX"/>
        </w:rPr>
        <w:t>,</w:t>
      </w:r>
      <w:r w:rsidR="002A64F2" w:rsidRPr="006E3F1E">
        <w:rPr>
          <w:rFonts w:ascii="Times New Roman" w:hAnsi="Times New Roman" w:cs="Times New Roman"/>
          <w:sz w:val="24"/>
          <w:szCs w:val="24"/>
          <w:lang w:eastAsia="es-MX"/>
        </w:rPr>
        <w:t xml:space="preserve"> para su estudio y </w:t>
      </w:r>
      <w:r w:rsidRPr="006E3F1E">
        <w:rPr>
          <w:rFonts w:ascii="Times New Roman" w:hAnsi="Times New Roman" w:cs="Times New Roman"/>
          <w:sz w:val="24"/>
          <w:szCs w:val="24"/>
          <w:lang w:eastAsia="es-MX"/>
        </w:rPr>
        <w:t>dictamen</w:t>
      </w:r>
      <w:r w:rsidR="002A64F2" w:rsidRPr="006E3F1E">
        <w:rPr>
          <w:rFonts w:ascii="Times New Roman" w:hAnsi="Times New Roman" w:cs="Times New Roman"/>
          <w:sz w:val="24"/>
          <w:szCs w:val="24"/>
          <w:lang w:eastAsia="es-MX"/>
        </w:rPr>
        <w:t>.</w:t>
      </w:r>
    </w:p>
    <w:p w14:paraId="1593AEDE" w14:textId="77777777" w:rsidR="002A64F2" w:rsidRPr="006E3F1E" w:rsidRDefault="002A64F2" w:rsidP="000B3638">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En cuanto al punto número 5, el diputado Iván de Jesús Esquer Cruz, leerá </w:t>
      </w:r>
      <w:r w:rsidR="007D5A51" w:rsidRPr="006E3F1E">
        <w:rPr>
          <w:rFonts w:ascii="Times New Roman" w:hAnsi="Times New Roman" w:cs="Times New Roman"/>
          <w:sz w:val="24"/>
          <w:szCs w:val="24"/>
          <w:lang w:eastAsia="es-MX"/>
        </w:rPr>
        <w:t xml:space="preserve">Iniciativa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el que se reforman diversas disposiciones del Libro Sexto del Código Administrativo del Estado de México, presentada por e</w:t>
      </w:r>
      <w:r w:rsidR="00F675C2" w:rsidRPr="006E3F1E">
        <w:rPr>
          <w:rFonts w:ascii="Times New Roman" w:hAnsi="Times New Roman" w:cs="Times New Roman"/>
          <w:sz w:val="24"/>
          <w:szCs w:val="24"/>
          <w:lang w:eastAsia="es-MX"/>
        </w:rPr>
        <w:t>l Titular del Ejecutivo Estatal.</w:t>
      </w:r>
      <w:r w:rsidRPr="006E3F1E">
        <w:rPr>
          <w:rFonts w:ascii="Times New Roman" w:hAnsi="Times New Roman" w:cs="Times New Roman"/>
          <w:sz w:val="24"/>
          <w:szCs w:val="24"/>
          <w:lang w:eastAsia="es-MX"/>
        </w:rPr>
        <w:t xml:space="preserve"> </w:t>
      </w:r>
      <w:r w:rsidR="00F675C2" w:rsidRPr="006E3F1E">
        <w:rPr>
          <w:rFonts w:ascii="Times New Roman" w:hAnsi="Times New Roman" w:cs="Times New Roman"/>
          <w:sz w:val="24"/>
          <w:szCs w:val="24"/>
          <w:lang w:eastAsia="es-MX"/>
        </w:rPr>
        <w:t xml:space="preserve">Adelante </w:t>
      </w:r>
      <w:r w:rsidRPr="006E3F1E">
        <w:rPr>
          <w:rFonts w:ascii="Times New Roman" w:hAnsi="Times New Roman" w:cs="Times New Roman"/>
          <w:sz w:val="24"/>
          <w:szCs w:val="24"/>
          <w:lang w:eastAsia="es-MX"/>
        </w:rPr>
        <w:t>diputado.</w:t>
      </w:r>
    </w:p>
    <w:p w14:paraId="5DA8479A"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lang w:eastAsia="es-MX"/>
        </w:rPr>
        <w:t xml:space="preserve">DIP. IVÁN DE JESÚS ESQUER CRUZ. Con gusto diputada </w:t>
      </w:r>
      <w:r w:rsidR="00F675C2" w:rsidRPr="006E3F1E">
        <w:rPr>
          <w:rFonts w:ascii="Times New Roman" w:hAnsi="Times New Roman" w:cs="Times New Roman"/>
          <w:sz w:val="24"/>
          <w:szCs w:val="24"/>
        </w:rPr>
        <w:t>Presidenta</w:t>
      </w:r>
      <w:r w:rsidRPr="006E3F1E">
        <w:rPr>
          <w:rFonts w:ascii="Times New Roman" w:hAnsi="Times New Roman" w:cs="Times New Roman"/>
          <w:sz w:val="24"/>
          <w:szCs w:val="24"/>
        </w:rPr>
        <w:t>.</w:t>
      </w:r>
    </w:p>
    <w:p w14:paraId="1BCFBE55" w14:textId="77777777" w:rsidR="002A64F2" w:rsidRPr="006E3F1E" w:rsidRDefault="00C64A88"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DIPUTADA </w:t>
      </w:r>
      <w:r w:rsidR="002A64F2" w:rsidRPr="006E3F1E">
        <w:rPr>
          <w:rFonts w:ascii="Times New Roman" w:hAnsi="Times New Roman" w:cs="Times New Roman"/>
          <w:sz w:val="24"/>
          <w:szCs w:val="24"/>
        </w:rPr>
        <w:t xml:space="preserve">INGRID KRASOPANI </w:t>
      </w:r>
      <w:r w:rsidR="00D84149" w:rsidRPr="006E3F1E">
        <w:rPr>
          <w:rFonts w:ascii="Times New Roman" w:hAnsi="Times New Roman" w:cs="Times New Roman"/>
          <w:sz w:val="24"/>
          <w:szCs w:val="24"/>
        </w:rPr>
        <w:t xml:space="preserve">SCHEMELENSKY </w:t>
      </w:r>
      <w:r w:rsidR="002A64F2" w:rsidRPr="006E3F1E">
        <w:rPr>
          <w:rFonts w:ascii="Times New Roman" w:hAnsi="Times New Roman" w:cs="Times New Roman"/>
          <w:sz w:val="24"/>
          <w:szCs w:val="24"/>
        </w:rPr>
        <w:t>CASTRO</w:t>
      </w:r>
    </w:p>
    <w:p w14:paraId="0BC57F20"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DE LA HONORABLE LXI LEGISLATURA</w:t>
      </w:r>
    </w:p>
    <w:p w14:paraId="32AAA39A"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DEL ESTADO DE MÉXICO</w:t>
      </w:r>
    </w:p>
    <w:p w14:paraId="57530E88"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PRESENTE.</w:t>
      </w:r>
    </w:p>
    <w:p w14:paraId="28614B1A"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En ejercicio de las facultades qu</w:t>
      </w:r>
      <w:r w:rsidR="00771A1B" w:rsidRPr="006E3F1E">
        <w:rPr>
          <w:rFonts w:ascii="Times New Roman" w:hAnsi="Times New Roman" w:cs="Times New Roman"/>
          <w:sz w:val="24"/>
          <w:szCs w:val="24"/>
        </w:rPr>
        <w:t>e me confieren los artículos 51</w:t>
      </w:r>
      <w:r w:rsidRPr="006E3F1E">
        <w:rPr>
          <w:rFonts w:ascii="Times New Roman" w:hAnsi="Times New Roman" w:cs="Times New Roman"/>
          <w:sz w:val="24"/>
          <w:szCs w:val="24"/>
        </w:rPr>
        <w:t xml:space="preserve"> fra</w:t>
      </w:r>
      <w:r w:rsidR="00771A1B" w:rsidRPr="006E3F1E">
        <w:rPr>
          <w:rFonts w:ascii="Times New Roman" w:hAnsi="Times New Roman" w:cs="Times New Roman"/>
          <w:sz w:val="24"/>
          <w:szCs w:val="24"/>
        </w:rPr>
        <w:t>cción I y 77</w:t>
      </w:r>
      <w:r w:rsidRPr="006E3F1E">
        <w:rPr>
          <w:rFonts w:ascii="Times New Roman" w:hAnsi="Times New Roman" w:cs="Times New Roman"/>
          <w:sz w:val="24"/>
          <w:szCs w:val="24"/>
        </w:rPr>
        <w:t xml:space="preserve"> fracción V de la Constitución Política del Estado Libre y Soberano de México, someto a la consideración de esta Honorable Legislatura, por su digno conducto la presente </w:t>
      </w:r>
      <w:r w:rsidR="007D5A51" w:rsidRPr="006E3F1E">
        <w:rPr>
          <w:rFonts w:ascii="Times New Roman" w:hAnsi="Times New Roman" w:cs="Times New Roman"/>
          <w:sz w:val="24"/>
          <w:szCs w:val="24"/>
        </w:rPr>
        <w:t>Iniciativa de Decreto</w:t>
      </w:r>
      <w:r w:rsidRPr="006E3F1E">
        <w:rPr>
          <w:rFonts w:ascii="Times New Roman" w:hAnsi="Times New Roman" w:cs="Times New Roman"/>
          <w:sz w:val="24"/>
          <w:szCs w:val="24"/>
        </w:rPr>
        <w:t xml:space="preserve"> por el que se reforman y adicionan diversas disposiciones del Libro Sexto del Código Administrativo del Estado de México, de conformidad con la siguiente:</w:t>
      </w:r>
    </w:p>
    <w:p w14:paraId="378AFA2A" w14:textId="77777777" w:rsidR="002A64F2" w:rsidRPr="006E3F1E" w:rsidRDefault="002A64F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69ABEF4D"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El </w:t>
      </w:r>
      <w:r w:rsidR="00D84149" w:rsidRPr="006E3F1E">
        <w:rPr>
          <w:rFonts w:ascii="Times New Roman" w:hAnsi="Times New Roman" w:cs="Times New Roman"/>
          <w:sz w:val="24"/>
          <w:szCs w:val="24"/>
        </w:rPr>
        <w:t xml:space="preserve">Plan </w:t>
      </w:r>
      <w:r w:rsidRPr="006E3F1E">
        <w:rPr>
          <w:rFonts w:ascii="Times New Roman" w:hAnsi="Times New Roman" w:cs="Times New Roman"/>
          <w:sz w:val="24"/>
          <w:szCs w:val="24"/>
        </w:rPr>
        <w:t xml:space="preserve">de </w:t>
      </w:r>
      <w:r w:rsidR="00D84149" w:rsidRPr="006E3F1E">
        <w:rPr>
          <w:rFonts w:ascii="Times New Roman" w:hAnsi="Times New Roman" w:cs="Times New Roman"/>
          <w:sz w:val="24"/>
          <w:szCs w:val="24"/>
        </w:rPr>
        <w:t xml:space="preserve">Desarrollo </w:t>
      </w:r>
      <w:r w:rsidR="00C64A88" w:rsidRPr="006E3F1E">
        <w:rPr>
          <w:rFonts w:ascii="Times New Roman" w:hAnsi="Times New Roman" w:cs="Times New Roman"/>
          <w:sz w:val="24"/>
          <w:szCs w:val="24"/>
        </w:rPr>
        <w:t>del Estado de México</w:t>
      </w:r>
      <w:r w:rsidRPr="006E3F1E">
        <w:rPr>
          <w:rFonts w:ascii="Times New Roman" w:hAnsi="Times New Roman" w:cs="Times New Roman"/>
          <w:sz w:val="24"/>
          <w:szCs w:val="24"/>
        </w:rPr>
        <w:t xml:space="preserve"> 2017-2023, dentro del pilar territorial Estado de México, ordenado, sustenta</w:t>
      </w:r>
      <w:r w:rsidR="007E0B53" w:rsidRPr="006E3F1E">
        <w:rPr>
          <w:rFonts w:ascii="Times New Roman" w:hAnsi="Times New Roman" w:cs="Times New Roman"/>
          <w:sz w:val="24"/>
          <w:szCs w:val="24"/>
        </w:rPr>
        <w:t>ble</w:t>
      </w:r>
      <w:r w:rsidRPr="006E3F1E">
        <w:rPr>
          <w:rFonts w:ascii="Times New Roman" w:hAnsi="Times New Roman" w:cs="Times New Roman"/>
          <w:sz w:val="24"/>
          <w:szCs w:val="24"/>
        </w:rPr>
        <w:t xml:space="preserve"> y resiliente, establece que el Sist</w:t>
      </w:r>
      <w:r w:rsidR="00C64A88" w:rsidRPr="006E3F1E">
        <w:rPr>
          <w:rFonts w:ascii="Times New Roman" w:hAnsi="Times New Roman" w:cs="Times New Roman"/>
          <w:sz w:val="24"/>
          <w:szCs w:val="24"/>
        </w:rPr>
        <w:t>ema Estatal de Protección Civil</w:t>
      </w:r>
      <w:r w:rsidRPr="006E3F1E">
        <w:rPr>
          <w:rFonts w:ascii="Times New Roman" w:hAnsi="Times New Roman" w:cs="Times New Roman"/>
          <w:sz w:val="24"/>
          <w:szCs w:val="24"/>
        </w:rPr>
        <w:t xml:space="preserve"> trabajará de manera conjunta con los </w:t>
      </w:r>
      <w:r w:rsidR="00C64A88" w:rsidRPr="006E3F1E">
        <w:rPr>
          <w:rFonts w:ascii="Times New Roman" w:hAnsi="Times New Roman" w:cs="Times New Roman"/>
          <w:sz w:val="24"/>
          <w:szCs w:val="24"/>
        </w:rPr>
        <w:t xml:space="preserve">gobiernos municipales </w:t>
      </w:r>
      <w:r w:rsidRPr="006E3F1E">
        <w:rPr>
          <w:rFonts w:ascii="Times New Roman" w:hAnsi="Times New Roman" w:cs="Times New Roman"/>
          <w:sz w:val="24"/>
          <w:szCs w:val="24"/>
        </w:rPr>
        <w:t>y los sectores público</w:t>
      </w:r>
      <w:r w:rsidR="00C64A88" w:rsidRPr="006E3F1E">
        <w:rPr>
          <w:rFonts w:ascii="Times New Roman" w:hAnsi="Times New Roman" w:cs="Times New Roman"/>
          <w:sz w:val="24"/>
          <w:szCs w:val="24"/>
        </w:rPr>
        <w:t>,</w:t>
      </w:r>
      <w:r w:rsidRPr="006E3F1E">
        <w:rPr>
          <w:rFonts w:ascii="Times New Roman" w:hAnsi="Times New Roman" w:cs="Times New Roman"/>
          <w:sz w:val="24"/>
          <w:szCs w:val="24"/>
        </w:rPr>
        <w:t xml:space="preserve"> privado y social</w:t>
      </w:r>
      <w:r w:rsidR="00C64A88"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efectuar las acciones coordinadas de prevención, auxilio y recuperación, destinadas a la protección y salvaguarda de las personas y sus bienes, la infraestructura básica, el equipamiento urbano y el medio ambiente contra los peligros y riesgos que se presenten ante la incidencia de un fenómeno perturbador.</w:t>
      </w:r>
    </w:p>
    <w:p w14:paraId="04085935" w14:textId="77777777" w:rsidR="000A51D9"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Bajo dicho contexto, el 22 de julio de 2021, se publicó en el </w:t>
      </w:r>
      <w:r w:rsidR="00E83ABB" w:rsidRPr="006E3F1E">
        <w:rPr>
          <w:rFonts w:ascii="Times New Roman" w:hAnsi="Times New Roman" w:cs="Times New Roman"/>
          <w:sz w:val="24"/>
          <w:szCs w:val="24"/>
        </w:rPr>
        <w:t>periódico oficial “</w:t>
      </w:r>
      <w:r w:rsidRPr="006E3F1E">
        <w:rPr>
          <w:rFonts w:ascii="Times New Roman" w:hAnsi="Times New Roman" w:cs="Times New Roman"/>
          <w:sz w:val="24"/>
          <w:szCs w:val="24"/>
        </w:rPr>
        <w:t>Gaceta del Gobierno</w:t>
      </w:r>
      <w:r w:rsidR="00E83ABB" w:rsidRPr="006E3F1E">
        <w:rPr>
          <w:rFonts w:ascii="Times New Roman" w:hAnsi="Times New Roman" w:cs="Times New Roman"/>
          <w:sz w:val="24"/>
          <w:szCs w:val="24"/>
        </w:rPr>
        <w:t>”</w:t>
      </w:r>
      <w:r w:rsidRPr="006E3F1E">
        <w:rPr>
          <w:rFonts w:ascii="Times New Roman" w:hAnsi="Times New Roman" w:cs="Times New Roman"/>
          <w:sz w:val="24"/>
          <w:szCs w:val="24"/>
        </w:rPr>
        <w:t>, el acuerdo por el que se reforman, adicionan y derogan diversas disposiciones del reglamento interior de la Secretaría General de Gobierno, dentro de las cuales destaca el cambio de la denominación de la Coordinación General de Protección Civil</w:t>
      </w:r>
      <w:r w:rsidR="00FA6781"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ser ahora la Coordinación General de Protección Civil y Gestión Integral de Riesgo, con la finalidad de armonizar las disposiciones previstas por la Ley General de Protección Civil y en aras de fortalecer el campo de acción de dicha coordinación, por lo que en conexión sustancial con la nueva función de gestión </w:t>
      </w:r>
      <w:r w:rsidR="00FA6781" w:rsidRPr="006E3F1E">
        <w:rPr>
          <w:rFonts w:ascii="Times New Roman" w:hAnsi="Times New Roman" w:cs="Times New Roman"/>
          <w:sz w:val="24"/>
          <w:szCs w:val="24"/>
        </w:rPr>
        <w:t xml:space="preserve">integral </w:t>
      </w:r>
      <w:r w:rsidRPr="006E3F1E">
        <w:rPr>
          <w:rFonts w:ascii="Times New Roman" w:hAnsi="Times New Roman" w:cs="Times New Roman"/>
          <w:sz w:val="24"/>
          <w:szCs w:val="24"/>
        </w:rPr>
        <w:t xml:space="preserve">del </w:t>
      </w:r>
      <w:r w:rsidR="00FA6781" w:rsidRPr="006E3F1E">
        <w:rPr>
          <w:rFonts w:ascii="Times New Roman" w:hAnsi="Times New Roman" w:cs="Times New Roman"/>
          <w:sz w:val="24"/>
          <w:szCs w:val="24"/>
        </w:rPr>
        <w:t>riesgo</w:t>
      </w:r>
      <w:r w:rsidR="000A51D9" w:rsidRPr="006E3F1E">
        <w:rPr>
          <w:rFonts w:ascii="Times New Roman" w:hAnsi="Times New Roman" w:cs="Times New Roman"/>
          <w:sz w:val="24"/>
          <w:szCs w:val="24"/>
        </w:rPr>
        <w:t>.</w:t>
      </w:r>
    </w:p>
    <w:p w14:paraId="4F52FFE0" w14:textId="77777777" w:rsidR="002A64F2" w:rsidRPr="006E3F1E" w:rsidRDefault="000A51D9" w:rsidP="000A51D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Dentro </w:t>
      </w:r>
      <w:r w:rsidR="002A64F2" w:rsidRPr="006E3F1E">
        <w:rPr>
          <w:rFonts w:ascii="Times New Roman" w:hAnsi="Times New Roman" w:cs="Times New Roman"/>
          <w:sz w:val="24"/>
          <w:szCs w:val="24"/>
        </w:rPr>
        <w:t xml:space="preserve">de las acciones de </w:t>
      </w:r>
      <w:r w:rsidR="00FA6781" w:rsidRPr="006E3F1E">
        <w:rPr>
          <w:rFonts w:ascii="Times New Roman" w:hAnsi="Times New Roman" w:cs="Times New Roman"/>
          <w:sz w:val="24"/>
          <w:szCs w:val="24"/>
        </w:rPr>
        <w:t>protección civil</w:t>
      </w:r>
      <w:r w:rsidR="002A64F2" w:rsidRPr="006E3F1E">
        <w:rPr>
          <w:rFonts w:ascii="Times New Roman" w:hAnsi="Times New Roman" w:cs="Times New Roman"/>
          <w:sz w:val="24"/>
          <w:szCs w:val="24"/>
        </w:rPr>
        <w:t>, son necesarias una serie de adecuaciones al marco jurídico de la materia, destacando para tal efecto, la necesidad de incrementar las fortalezas</w:t>
      </w:r>
      <w:r w:rsidR="00FA6781" w:rsidRPr="006E3F1E">
        <w:rPr>
          <w:rFonts w:ascii="Times New Roman" w:hAnsi="Times New Roman" w:cs="Times New Roman"/>
          <w:sz w:val="24"/>
          <w:szCs w:val="24"/>
        </w:rPr>
        <w:t xml:space="preserve"> y capacidades a</w:t>
      </w:r>
      <w:r w:rsidR="00997569" w:rsidRPr="006E3F1E">
        <w:rPr>
          <w:rFonts w:ascii="Times New Roman" w:hAnsi="Times New Roman" w:cs="Times New Roman"/>
          <w:sz w:val="24"/>
          <w:szCs w:val="24"/>
        </w:rPr>
        <w:t xml:space="preserve"> las autoridades </w:t>
      </w:r>
      <w:r w:rsidR="002A64F2" w:rsidRPr="006E3F1E">
        <w:rPr>
          <w:rFonts w:ascii="Times New Roman" w:hAnsi="Times New Roman" w:cs="Times New Roman"/>
          <w:sz w:val="24"/>
          <w:szCs w:val="24"/>
        </w:rPr>
        <w:t>gubernamentales, ante la presencia de una situación de emergencia, de riesgo, siniestro o desastre, lo cual hace indispensable la implementación de acciones encaminadas a la identificación, análisis, evaluación, control y reducción de los riesgos.</w:t>
      </w:r>
    </w:p>
    <w:p w14:paraId="3E2F0200"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Para realizar políticas públicas, estrategias y procedimientos integrados al desarrollo sostenible, con el objeto de combatir los factores de la contaminación, la deforestación y pérdida de ecosistemas, así como el crecimiento de las zonas urbanas en asentamientos riesgosos, que ocasionan que las barreras naturales que existan contra fenómenos naturales se vean afectadas y sus efectos no puedan ser disminuidos.</w:t>
      </w:r>
    </w:p>
    <w:p w14:paraId="2C6C9ABC"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De igual manera</w:t>
      </w:r>
      <w:r w:rsidR="004E6674" w:rsidRPr="006E3F1E">
        <w:rPr>
          <w:rFonts w:ascii="Times New Roman" w:hAnsi="Times New Roman" w:cs="Times New Roman"/>
          <w:sz w:val="24"/>
          <w:szCs w:val="24"/>
        </w:rPr>
        <w:t>,</w:t>
      </w:r>
      <w:r w:rsidRPr="006E3F1E">
        <w:rPr>
          <w:rFonts w:ascii="Times New Roman" w:hAnsi="Times New Roman" w:cs="Times New Roman"/>
          <w:sz w:val="24"/>
          <w:szCs w:val="24"/>
        </w:rPr>
        <w:t xml:space="preserve"> es importante referir que la presente reforma busca integrar como parte del Sistema Estatal de Protección Civil, al Organismo Público Descentralizado de carácter estatal denominado Instituto Mexiquense de la Pirotecnia, ya que una de las principales problemáticas de riesgo en la Entidad, es el manejo inadecuado de los artefactos pirotécnicos, la falta de innovación y desarrollo tecnológico que pone</w:t>
      </w:r>
      <w:r w:rsidR="00D04CA7" w:rsidRPr="006E3F1E">
        <w:rPr>
          <w:rFonts w:ascii="Times New Roman" w:hAnsi="Times New Roman" w:cs="Times New Roman"/>
          <w:sz w:val="24"/>
          <w:szCs w:val="24"/>
        </w:rPr>
        <w:t>n</w:t>
      </w:r>
      <w:r w:rsidRPr="006E3F1E">
        <w:rPr>
          <w:rFonts w:ascii="Times New Roman" w:hAnsi="Times New Roman" w:cs="Times New Roman"/>
          <w:sz w:val="24"/>
          <w:szCs w:val="24"/>
        </w:rPr>
        <w:t xml:space="preserve"> en riesgo la seguridad de quien los fabrican y quienes hacen uso de ellos.</w:t>
      </w:r>
    </w:p>
    <w:p w14:paraId="5D78E4E1"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Cabe destacar que sensibles a la gran trascendencia de las labores en materia de protección civil, la iniciativa de mérito establece que el Estado reconocerá anualmente con el Premio Estatal de Protección Civil, a la personas físicas en lo individual o colectivo, a las personas jurídico colectivas o las personas servidoras públicas, con sus acciones o medidas de autoprotección y autopreparación para enfrentar los fenómenos naturales o antrópicos que pongan a la población en situación de riesgo o de peligro, cuando se destaquen por su labor altruista en el auxilio a la población ante la eventualidad de un desastre, así como por su dedicación y empeño en la promoción de la cultura de la protección civil y la gestión integral del riesgo.</w:t>
      </w:r>
    </w:p>
    <w:p w14:paraId="01F169A1"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Por lo anteriormente expuesto, se somete a la consideración de esta Honorable Legislatura, la presente iniciativa.</w:t>
      </w:r>
    </w:p>
    <w:p w14:paraId="256DE975"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Dado en la ciudad de Toluca de Lerdo, </w:t>
      </w:r>
      <w:r w:rsidR="00304A87" w:rsidRPr="006E3F1E">
        <w:rPr>
          <w:rFonts w:ascii="Times New Roman" w:hAnsi="Times New Roman" w:cs="Times New Roman"/>
          <w:sz w:val="24"/>
          <w:szCs w:val="24"/>
        </w:rPr>
        <w:t xml:space="preserve">ESTADO </w:t>
      </w:r>
      <w:r w:rsidRPr="006E3F1E">
        <w:rPr>
          <w:rFonts w:ascii="Times New Roman" w:hAnsi="Times New Roman" w:cs="Times New Roman"/>
          <w:sz w:val="24"/>
          <w:szCs w:val="24"/>
        </w:rPr>
        <w:t>de México, a los días del mes del año dos mil veintiuno.</w:t>
      </w:r>
    </w:p>
    <w:p w14:paraId="04A1E82E" w14:textId="77777777" w:rsidR="002A64F2" w:rsidRPr="006E3F1E" w:rsidRDefault="002A64F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EL GOBERNADOR CONSTITUCIONAL DEL ESTADO DE MÉXICO</w:t>
      </w:r>
    </w:p>
    <w:p w14:paraId="5254D971" w14:textId="77777777" w:rsidR="002A64F2" w:rsidRPr="006E3F1E" w:rsidRDefault="002A64F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ALFREDO DEL MAZO MAZA</w:t>
      </w:r>
    </w:p>
    <w:p w14:paraId="1C26AEC0"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Sería cuanto diputada Presidenta.</w:t>
      </w:r>
    </w:p>
    <w:p w14:paraId="130AC868" w14:textId="77777777" w:rsidR="00AE6649" w:rsidRPr="006E3F1E" w:rsidRDefault="00AE6649" w:rsidP="00AE6649">
      <w:pPr>
        <w:pStyle w:val="Sinespaciado"/>
        <w:jc w:val="both"/>
        <w:rPr>
          <w:rFonts w:ascii="Times New Roman" w:hAnsi="Times New Roman" w:cs="Times New Roman"/>
          <w:sz w:val="24"/>
          <w:szCs w:val="24"/>
        </w:rPr>
      </w:pPr>
    </w:p>
    <w:p w14:paraId="1FB6EA4A" w14:textId="77777777" w:rsidR="00AE6649" w:rsidRPr="006E3F1E" w:rsidRDefault="00AE6649" w:rsidP="00AE6649">
      <w:pPr>
        <w:pStyle w:val="Sinespaciado"/>
        <w:jc w:val="both"/>
        <w:rPr>
          <w:rFonts w:ascii="Times New Roman" w:hAnsi="Times New Roman" w:cs="Times New Roman"/>
          <w:sz w:val="24"/>
          <w:szCs w:val="24"/>
        </w:rPr>
        <w:sectPr w:rsidR="00AE6649" w:rsidRPr="006E3F1E" w:rsidSect="00AE6649">
          <w:footerReference w:type="default" r:id="rId10"/>
          <w:type w:val="continuous"/>
          <w:pgSz w:w="12240" w:h="15840" w:code="1"/>
          <w:pgMar w:top="1134" w:right="1134" w:bottom="1134" w:left="1701" w:header="709" w:footer="709" w:gutter="0"/>
          <w:cols w:space="708"/>
          <w:docGrid w:linePitch="360"/>
        </w:sectPr>
      </w:pPr>
    </w:p>
    <w:p w14:paraId="4746EEAD" w14:textId="77777777" w:rsidR="00AE6649" w:rsidRPr="006E3F1E" w:rsidRDefault="00AE6649" w:rsidP="00AE664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073F3BDE" w14:textId="77777777" w:rsidR="00AE6649" w:rsidRPr="006E3F1E" w:rsidRDefault="00AE6649" w:rsidP="00AE6649">
      <w:pPr>
        <w:pStyle w:val="Sinespaciado"/>
        <w:jc w:val="both"/>
        <w:rPr>
          <w:rFonts w:ascii="Times New Roman" w:hAnsi="Times New Roman" w:cs="Times New Roman"/>
          <w:sz w:val="24"/>
          <w:szCs w:val="24"/>
        </w:rPr>
      </w:pPr>
    </w:p>
    <w:p w14:paraId="1FE85F09" w14:textId="77777777" w:rsidR="00AE6649" w:rsidRPr="006E3F1E" w:rsidRDefault="00AE6649" w:rsidP="00AE6649">
      <w:pPr>
        <w:spacing w:after="0" w:line="240" w:lineRule="auto"/>
        <w:ind w:right="-131"/>
        <w:jc w:val="center"/>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"2021. Año de la Consumación de la Independencia y la Grandeza de México".</w:t>
      </w:r>
    </w:p>
    <w:p w14:paraId="30929644"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029B78D0" w14:textId="77777777" w:rsidR="00AE6649" w:rsidRPr="006E3F1E" w:rsidRDefault="00AE6649" w:rsidP="00AE6649">
      <w:pPr>
        <w:spacing w:after="0" w:line="240" w:lineRule="auto"/>
        <w:ind w:right="-131"/>
        <w:jc w:val="right"/>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Toluca de Lerdo, México,</w:t>
      </w:r>
    </w:p>
    <w:p w14:paraId="21766954" w14:textId="77777777" w:rsidR="00AE6649" w:rsidRPr="006E3F1E" w:rsidRDefault="00AE6649" w:rsidP="00AE6649">
      <w:pPr>
        <w:spacing w:after="0" w:line="240" w:lineRule="auto"/>
        <w:ind w:right="-131"/>
        <w:jc w:val="right"/>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a de </w:t>
      </w:r>
      <w:r w:rsidRPr="006E3F1E">
        <w:rPr>
          <w:rFonts w:ascii="Times New Roman" w:eastAsia="Calibri" w:hAnsi="Times New Roman" w:cs="Times New Roman"/>
          <w:sz w:val="24"/>
          <w:szCs w:val="24"/>
          <w:lang w:val="es-ES"/>
        </w:rPr>
        <w:tab/>
      </w:r>
      <w:r w:rsidRPr="006E3F1E">
        <w:rPr>
          <w:rFonts w:ascii="Times New Roman" w:eastAsia="Calibri" w:hAnsi="Times New Roman" w:cs="Times New Roman"/>
          <w:sz w:val="24"/>
          <w:szCs w:val="24"/>
          <w:lang w:val="es-ES"/>
        </w:rPr>
        <w:tab/>
        <w:t xml:space="preserve"> de 2021.</w:t>
      </w:r>
    </w:p>
    <w:p w14:paraId="56B383F9"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3FDACABD"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DIPUTADA</w:t>
      </w:r>
    </w:p>
    <w:p w14:paraId="47A081FC"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INGRID KRASOPANI SCHEMELENSKY CASTRO PRESIDENTA DE LA H. "LXI" LEGISLATURA DEL ESTADO DE MÉXICO</w:t>
      </w:r>
    </w:p>
    <w:p w14:paraId="73A78BC4"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PRESENTE</w:t>
      </w:r>
    </w:p>
    <w:p w14:paraId="7DA9DBA1"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785BB263"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En ejercicio de las facultades que me confieren los artículos 51, fracción I y 77, fracción V de la Constitución Política del Estado Libre y Soberano de México, someto a la consideración de esa H. Legislatura por su digno conducto, la presente Iniciativa de Decreto por el que se reforman y adicionan diversas disposiciones del Libro Sexto del Código Administrativo del Estado de México, de conformidad con la siguiente:</w:t>
      </w:r>
    </w:p>
    <w:p w14:paraId="70D76664"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127FEFDC"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EXPOSICIÓN DE MOTIVOS</w:t>
      </w:r>
    </w:p>
    <w:p w14:paraId="51218331"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0DB2D874"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El Plan de Desarrollo del Estado de México 2017-2023, dentro del Pilar Territorial "Estado de México Ordenado, Sustentable y Resiliente", establece que, el Sistema Estatal de Protección Civil, trabajará de manera conjunta con los Gobiernos Municipales y los sectores público, privado y social, para efectuar las acciones coordinadas de prevención, auxilio y recuperación, destinadas a la protección y salvaguarda de las personas y sus bienes, la infraestructura básica, el equipamiento urbano y el medio ambiente, contra los peligros y riesgos que se presenten ante la incidencia de un fenómeno perturbador.</w:t>
      </w:r>
    </w:p>
    <w:p w14:paraId="212691F7"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5FBA7091"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Bajo dicho contexto, el 22 de julio de 2021. se publicó en el Periódico Oficial "Gaceta del Gobierno", el Acuerdo por el que se reforman, adicionan y derogan diversas disposiciones del Reglamento Interior de la Secretaría General de Gobierno, dentro de las cuales destaca el cambio de la denominación de la "Coordinación General de Protección Civil", para ser ahora la "Coordinación General de Protección Civil y Gestión Integral del Riesgo", con la finalidad de armonizar las disposiciones previstas por la Ley General de Protección Civil y en aras de fortalecer el campo de acción de dicha Coordinación.</w:t>
      </w:r>
    </w:p>
    <w:p w14:paraId="0E7D6197"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7B159B71"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Por lo que, en conexión sustancial con la nueva función de "Gestión Integral del Riesgo' dentro de las acciones de protección civil, son necesarias, una serie de adecuaciones al marco jurídico de la materia, destacando para tal efecto, la necesidad de incrementar las fortalezas y capacidades de las autoridades gubernamentales ante la presencia de una situación de emergencia, de riesgo, siniestro o desastre. lo cual, hace indispensable la implementación de acciones encaminadas a la identificación, análisis, evaluación, control y educción de los riesgos, para realizar políticas públicas, estrategias y procedimientos integrados al desarrollo sostenible, con el objeto de combatir los factores de la </w:t>
      </w:r>
      <w:hyperlink r:id="rId11">
        <w:r w:rsidRPr="006E3F1E">
          <w:rPr>
            <w:rFonts w:ascii="Times New Roman" w:eastAsia="Calibri" w:hAnsi="Times New Roman" w:cs="Times New Roman"/>
            <w:sz w:val="24"/>
            <w:szCs w:val="24"/>
            <w:lang w:val="es-ES"/>
          </w:rPr>
          <w:t>contaminación, la</w:t>
        </w:r>
      </w:hyperlink>
      <w:r w:rsidRPr="006E3F1E">
        <w:rPr>
          <w:rFonts w:ascii="Times New Roman" w:eastAsia="Calibri" w:hAnsi="Times New Roman" w:cs="Times New Roman"/>
          <w:sz w:val="24"/>
          <w:szCs w:val="24"/>
          <w:lang w:val="es-ES"/>
        </w:rPr>
        <w:t xml:space="preserve"> deforestación y pérdida de ecosistemas, así como el crecimiento de las zonas urbanas en asentamientos riesgosos, que ocasionan que las barreras </w:t>
      </w:r>
      <w:r w:rsidRPr="006E3F1E">
        <w:rPr>
          <w:rFonts w:ascii="Times New Roman" w:eastAsia="Calibri" w:hAnsi="Times New Roman" w:cs="Times New Roman"/>
          <w:sz w:val="24"/>
          <w:szCs w:val="24"/>
          <w:lang w:val="es-ES"/>
        </w:rPr>
        <w:lastRenderedPageBreak/>
        <w:t>naturales que existan contra fenómenos naturales, se vean afectadas y sus efectos no puedan ser disminuidos.</w:t>
      </w:r>
    </w:p>
    <w:p w14:paraId="06F94A18"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249C40EE"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De igual manera, es importante referir que la presente reforma busca integrar, como parte del Sistema Estatal de Protección Civil al Organismo Público Descentralizado de Carácter Estatal denominado Instituto Mexiquense de la Pirotecnia, ya que una de las principales problemáticas de riesgo en la entidad, es el manejo inadecuado de los artefactos pirotécnicos, la falta de innovación y desarrollo tecnológico que ponen en riesgo la seguridad de quienes los fabrican y quienes hacen uso de ellos.</w:t>
      </w:r>
    </w:p>
    <w:p w14:paraId="1973A582"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04A124CD"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Cabe destacar que, sensibles a la gran trascendencia de las labores en materia de protección civil, la Iniciativa de mérito establece que el Estado reconocerá anualmente, con el "Premio Estatal de Protección Civil", a las personas físicas, en lo individual o colectivo, a las personas jurídico colectivas, o a las personas servidoras públicas, por sus acciones o medidas de autoprotección y autopreparación para enfrentar los fenómenos naturales o antrópicos que pongan a la población en situación de riesgo o de peligro, cuando se destaquen por su labor altruista en el auxilio a la población ante la eventualidad de un desastre, así como por su dedicación y empeño en la promoción de la cultura de la protección civil y la gestión integral del riesgo.</w:t>
      </w:r>
    </w:p>
    <w:p w14:paraId="350D8545"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62BE75C4"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Por lo anteriormente expuesto, se somete a la consideración de esa H. Legislatura, la presente Iniciativa.</w:t>
      </w:r>
    </w:p>
    <w:p w14:paraId="3FB8C7E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2ED9D1BE"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75504448"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DECRETO NÚMERO:</w:t>
      </w:r>
    </w:p>
    <w:p w14:paraId="23586B54"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LA H. "LXI" LEGISLATURA DEL ESTADO DE MÉXICO</w:t>
      </w:r>
    </w:p>
    <w:p w14:paraId="121A4205"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DECRETA:</w:t>
      </w:r>
    </w:p>
    <w:p w14:paraId="14637EC1"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480269C9"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ÚNICO. </w:t>
      </w:r>
      <w:r w:rsidRPr="006E3F1E">
        <w:rPr>
          <w:rFonts w:ascii="Times New Roman" w:eastAsia="Calibri" w:hAnsi="Times New Roman" w:cs="Times New Roman"/>
          <w:sz w:val="24"/>
          <w:szCs w:val="24"/>
          <w:lang w:val="es-ES"/>
        </w:rPr>
        <w:t>Se reforma la denominación del Libro Sexto, el artículo 6.1, las fracciones I. II, III. IV. V. VI. VII y VIII del segundo párrafo del artículo 6.3, el artículo 6.4, la fracción V del artículo 6.6, las fracciones X, XIX y XXIV del artículo 6.7, las fracciones III y IV del artículo 6.11. el primer párrafo del artículo 6.15, la fracción IV del artículo 6.16, el primer párrafo del artículo 6.18, los artículos 6.19 Quater, 6.19 Quinquies, 6.19 Sexies y 6.19 Septimus, el primer y tercer párrafos del artículo 6.23, la denominación del Título Quinto, el artículo 6.24, el primer párrafo del artículo 6.25, el artículo 6.30, el primer párrafo del artículo 6.31, los artículos 6.32 y 6.33, el primer párrafo del artículo 6.36, el inciso a) de la fracción I y el inciso a) de la fracción II del artículo 6.37, y se adicionan las fracciones IX, X, XI, XII, XIII, XIV, XV y XVI al segundo párrafo del artículo 6.3, la fracción V Bis al artículo 6.6, la fracción XI Bis al artículo 6.7, el artículo 6.8 Bis, las fracciones V, VI y VII al artículo 6.11 del Código Administrativo del Estado de México, para quedar como sigue:</w:t>
      </w:r>
    </w:p>
    <w:p w14:paraId="1FA11C4A"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p>
    <w:p w14:paraId="02C6F550"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LIBRO SEXTO </w:t>
      </w:r>
    </w:p>
    <w:p w14:paraId="25BDBAE8"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De la Protección Civil y Gestión Integral del Riesgo</w:t>
      </w:r>
    </w:p>
    <w:p w14:paraId="7AB81CA3"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042F9F91"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6.1.- </w:t>
      </w:r>
      <w:r w:rsidRPr="006E3F1E">
        <w:rPr>
          <w:rFonts w:ascii="Times New Roman" w:eastAsia="Calibri" w:hAnsi="Times New Roman" w:cs="Times New Roman"/>
          <w:sz w:val="24"/>
          <w:szCs w:val="24"/>
          <w:lang w:val="es-ES"/>
        </w:rPr>
        <w:t>Este Libro tiene por objeto regular las acciones de protección civil y gestión integral del riesgo en el Estado de México.</w:t>
      </w:r>
    </w:p>
    <w:p w14:paraId="32092504"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23DDCBCB"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Artículo 6.3.- ...</w:t>
      </w:r>
    </w:p>
    <w:p w14:paraId="0EDFED36"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3F9BE884"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lastRenderedPageBreak/>
        <w:t>I. Amenaza: Al suceso natural o antrópico que puede desencadenar una situación de emergencia o desastre que involucre afectaciones directas o indirecta, pudiendo ser individuales, múltiples o concatenadas en el tiempo, y sus efectos espaciales de escala local, regional, nacional e internacional, que puede ocasionar muertes, lesiones u otros efectos en la salud, daños a los bienes, disrupciones sociales y económicas o daños ambientales:</w:t>
      </w:r>
    </w:p>
    <w:p w14:paraId="5B33D6C2"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II. </w:t>
      </w:r>
      <w:r w:rsidRPr="006E3F1E">
        <w:rPr>
          <w:rFonts w:ascii="Times New Roman" w:eastAsia="Calibri" w:hAnsi="Times New Roman" w:cs="Times New Roman"/>
          <w:sz w:val="24"/>
          <w:szCs w:val="24"/>
          <w:lang w:val="es-ES"/>
        </w:rPr>
        <w:t>Continuidad de Operaciones: Al proceso de planeación, documentación y actuación que garantiza que las actividades sustantivas de las instituciones públicas, privadas y sociales, afectadas por un agente perturbador, puedan recuperarse y regresar a la normalidad en un tiempo mínimo. Esta planeación deberá estar incorporada a un documento o serie de documentos cuyo contenido se dirija hacia la prevención, respuesta inmediata, recuperación y restauración, todas ellas avaladas por sesiones de capacitación continua y realización de simulacros;</w:t>
      </w:r>
    </w:p>
    <w:p w14:paraId="6EC2C344"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III. Desastre: Al resultado de la ocurrencia de uno o más agentes perturbadores severos y/o extremos, concatenados o no, de origen natural o de la actividad humana, que cuando acontecen en un tiempo y en una zona determinada causan daños y que por su magnitud exceden la capacidad de respuesta de la comunidad afectada;</w:t>
      </w:r>
    </w:p>
    <w:p w14:paraId="40C9EC08"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 Emergencia: A la situación anormal que puede causar un daño a la sociedad y propiciar un riesgo excesivo para la seguridad e integridad de la población en general, generada o asociada con la inminencia, alta probabilidad o presencia de un agente perturbador;</w:t>
      </w:r>
    </w:p>
    <w:p w14:paraId="1D70D124"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Gestión Integral de Riesgos: Al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las causas estructurales de los desastres y fortalezcan las capacidades de resiliencia o resistencia de la sociedad. Involucra las etapas de identificación de los riesgos y/o su proceso de formación, previsión, prevención, mitigación. preparación, auxilio, recuperación y reconstrucción;</w:t>
      </w:r>
    </w:p>
    <w:p w14:paraId="0C140A94"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Hospital Seguro: Al establecimiento de servicios de salud que debe permanecer accesible y funcionando a su máxima capacidad, con la misma estructura, bajo una situación de emergencia o de desastre;</w:t>
      </w:r>
    </w:p>
    <w:p w14:paraId="77E68197"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Identificación de Riesgos: A reconocer y valorar las pérdidas o daños probables sobre los agentes afectables y su distribución geográfica, a través del análisis de los peligros y la vulnerabilidad;</w:t>
      </w:r>
    </w:p>
    <w:p w14:paraId="6106760A"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Instrumentos Financieros de Gestión de Riesgos: A los programas y mecanismos de financiamiento y cofinanciamiento con el que cuenta el Gobierno Federal para apoyar a las instancias públicas federales y entidades federativas, en la ejecución de proyectos y acciones derivadas de la gestión integral de riesgos, para la prevención y atención de situaciones de emergencia y/o desastre de origen natural;</w:t>
      </w:r>
    </w:p>
    <w:p w14:paraId="4FEB44F5"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Instrumentos de administración y transferencia de riesgos: A los programas o mecanismos financieros tales como esquemas de aseguramiento, que permiten a las entidades públicas de los diversos órdenes de gobierno, compartir o cubrir sus riesgos catastróficos, transfiriendo el costo total o parcial a instituciones financieras nacionales o internacionales;</w:t>
      </w:r>
    </w:p>
    <w:p w14:paraId="0FC1575A"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Mitigación: A toda acción orientada a disminuir el impacto o daños ante la presencia de un agente perturbador sobre un agente afectable;</w:t>
      </w:r>
    </w:p>
    <w:p w14:paraId="0740E433"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Peligro: A la probabilidad de ocurrencia de un agente perturbador potencialmente dañino de cierta intensidad, durante un cierto periodo y en un sitio determinado;</w:t>
      </w:r>
    </w:p>
    <w:p w14:paraId="5F7F3D76" w14:textId="77777777" w:rsidR="00AE6649" w:rsidRPr="006E3F1E" w:rsidRDefault="00AE6649" w:rsidP="00AE6649">
      <w:pPr>
        <w:numPr>
          <w:ilvl w:val="0"/>
          <w:numId w:val="5"/>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Preparación: A las actividades y medidas tomadas anticipadamente para asegurar una respuesta eficaz ante el impacto de un fenómeno perturbador en el corto, mediano y largo plazo;</w:t>
      </w:r>
    </w:p>
    <w:p w14:paraId="2F65B5E7" w14:textId="77777777" w:rsidR="00AE6649" w:rsidRPr="006E3F1E" w:rsidRDefault="00AE6649" w:rsidP="00AE6649">
      <w:pPr>
        <w:numPr>
          <w:ilvl w:val="0"/>
          <w:numId w:val="6"/>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lastRenderedPageBreak/>
        <w:t>Programas Internos y Específicos de Protección Civil: A los instrumentos de planeación que identifican y permiten prevenir situaciones de riesgo, ante el posible impacto de fenómenos perturbadores, dentro y en el entorno inmediato de un inmueble, instalación móvil o semifija, mediante la aplicación de medidas de prevención, auxilio y recuperación;</w:t>
      </w:r>
    </w:p>
    <w:p w14:paraId="6C00372E" w14:textId="77777777" w:rsidR="00AE6649" w:rsidRPr="006E3F1E" w:rsidRDefault="00AE6649" w:rsidP="00AE6649">
      <w:pPr>
        <w:numPr>
          <w:ilvl w:val="0"/>
          <w:numId w:val="6"/>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Reducción de Riesgos: A la intervención preventiva de individuos, instituciones y comunidades que nos permite eliminar o reducir, mediante acciones de preparación y mitigación, el impacto adverso de los desastres. Contempla la identificación de riesgos y el análisis de vulnerabilidades, resiliencia y capacidades de respuesta, el desarrollo de una cultura de la protección civil, el compromiso público y el desarrollo de un marco institucional, la implementación de medidas de protección del medio ambiente, uso del suelo y planeación urbana, protección de la infraestructura crítica, generación de alianzas y desarrollo de instrumentos financieros y transferencia de riesgos, y el desarrollo de sistemas de alertamiento;</w:t>
      </w:r>
    </w:p>
    <w:p w14:paraId="5F51DEDD" w14:textId="77777777" w:rsidR="00AE6649" w:rsidRPr="006E3F1E" w:rsidRDefault="00AE6649" w:rsidP="00AE6649">
      <w:pPr>
        <w:numPr>
          <w:ilvl w:val="0"/>
          <w:numId w:val="6"/>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Resiliencia: A la capacidad de un sistema, comunidad o sociedad potencialmente expuesta a un peligro para resistir, asimilar, adaptarse y recuperarse de sus efectos en un corto plazo y de manera eficiente, a través de la preservación y restauración de sus estructuras básicas y funcionales, logrando una mejor protección futura y fortaleciendo las medidas de reducción de riesgos, y</w:t>
      </w:r>
    </w:p>
    <w:p w14:paraId="62DFA790" w14:textId="77777777" w:rsidR="00AE6649" w:rsidRPr="006E3F1E" w:rsidRDefault="00AE6649" w:rsidP="00AE6649">
      <w:pPr>
        <w:numPr>
          <w:ilvl w:val="0"/>
          <w:numId w:val="6"/>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Riesgo: A los años o pérdidas probables sobre un agente afectable, resultado de la interacción entre su vulnerabilidad y la presencia de un agente perturbador.</w:t>
      </w:r>
    </w:p>
    <w:p w14:paraId="392C3301"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FAD7238"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b/>
          <w:sz w:val="24"/>
          <w:szCs w:val="24"/>
          <w:lang w:val="es-ES"/>
        </w:rPr>
        <w:t xml:space="preserve">Artículo 6.4.- </w:t>
      </w:r>
      <w:r w:rsidRPr="006E3F1E">
        <w:rPr>
          <w:rFonts w:ascii="Times New Roman" w:eastAsia="Calibri" w:hAnsi="Times New Roman" w:cs="Times New Roman"/>
          <w:sz w:val="24"/>
          <w:szCs w:val="24"/>
          <w:lang w:val="es-ES"/>
        </w:rPr>
        <w:t>Son autoridades en materia de protección civil, la Secretaría General de Gobierno, la Coordinación General de Protección Civil y Gestión Integral del Riesgo y, los ayuntamientos con las atribuciones que les otorga este Libro.</w:t>
      </w:r>
    </w:p>
    <w:p w14:paraId="6C03CBC5"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8AD477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Artículo 6.6.- ...</w:t>
      </w:r>
    </w:p>
    <w:p w14:paraId="5A9B86A8"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1B89C07D"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I. </w:t>
      </w:r>
      <w:r w:rsidRPr="006E3F1E">
        <w:rPr>
          <w:rFonts w:ascii="Times New Roman" w:eastAsia="Calibri" w:hAnsi="Times New Roman" w:cs="Times New Roman"/>
          <w:sz w:val="24"/>
          <w:szCs w:val="24"/>
          <w:lang w:val="es-ES"/>
        </w:rPr>
        <w:t xml:space="preserve">a </w:t>
      </w:r>
      <w:r w:rsidRPr="006E3F1E">
        <w:rPr>
          <w:rFonts w:ascii="Times New Roman" w:eastAsia="Calibri" w:hAnsi="Times New Roman" w:cs="Times New Roman"/>
          <w:b/>
          <w:sz w:val="24"/>
          <w:szCs w:val="24"/>
          <w:lang w:val="es-ES"/>
        </w:rPr>
        <w:t>IV. ...</w:t>
      </w:r>
    </w:p>
    <w:p w14:paraId="0EAA2CA4" w14:textId="77777777" w:rsidR="00AE6649" w:rsidRPr="006E3F1E" w:rsidRDefault="00AE6649" w:rsidP="00AE6649">
      <w:pPr>
        <w:numPr>
          <w:ilvl w:val="0"/>
          <w:numId w:val="7"/>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La persona titular de la Coordinación General de Protección Civil y Gestión Integral del Riesgo del Estado de México;</w:t>
      </w:r>
    </w:p>
    <w:p w14:paraId="317F5005"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V Bis. La </w:t>
      </w:r>
      <w:r w:rsidRPr="006E3F1E">
        <w:rPr>
          <w:rFonts w:ascii="Times New Roman" w:eastAsia="Calibri" w:hAnsi="Times New Roman" w:cs="Times New Roman"/>
          <w:sz w:val="24"/>
          <w:szCs w:val="24"/>
          <w:lang w:val="es-ES"/>
        </w:rPr>
        <w:t>persona titular del Instituto Mexiquense de la Pirotecnia;</w:t>
      </w:r>
    </w:p>
    <w:p w14:paraId="7C2D8B62" w14:textId="77777777" w:rsidR="00AE6649" w:rsidRPr="006E3F1E" w:rsidRDefault="00AE6649" w:rsidP="00AE6649">
      <w:pPr>
        <w:numPr>
          <w:ilvl w:val="0"/>
          <w:numId w:val="7"/>
        </w:numPr>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a </w:t>
      </w:r>
      <w:r w:rsidRPr="006E3F1E">
        <w:rPr>
          <w:rFonts w:ascii="Times New Roman" w:eastAsia="Calibri" w:hAnsi="Times New Roman" w:cs="Times New Roman"/>
          <w:b/>
          <w:sz w:val="24"/>
          <w:szCs w:val="24"/>
          <w:lang w:val="es-ES"/>
        </w:rPr>
        <w:t>VIII....</w:t>
      </w:r>
    </w:p>
    <w:p w14:paraId="7A4917F3"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128AE1A"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Artículo 6.7.- ...</w:t>
      </w:r>
    </w:p>
    <w:p w14:paraId="70ABF9C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109A3B6F"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I. </w:t>
      </w:r>
      <w:r w:rsidRPr="006E3F1E">
        <w:rPr>
          <w:rFonts w:ascii="Times New Roman" w:eastAsia="Calibri" w:hAnsi="Times New Roman" w:cs="Times New Roman"/>
          <w:sz w:val="24"/>
          <w:szCs w:val="24"/>
          <w:lang w:val="es-ES"/>
        </w:rPr>
        <w:t xml:space="preserve">a </w:t>
      </w:r>
      <w:r w:rsidRPr="006E3F1E">
        <w:rPr>
          <w:rFonts w:ascii="Times New Roman" w:eastAsia="Calibri" w:hAnsi="Times New Roman" w:cs="Times New Roman"/>
          <w:b/>
          <w:sz w:val="24"/>
          <w:szCs w:val="24"/>
          <w:lang w:val="es-ES"/>
        </w:rPr>
        <w:t>IX.</w:t>
      </w:r>
    </w:p>
    <w:p w14:paraId="07E6D9C9"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b/>
          <w:sz w:val="24"/>
          <w:szCs w:val="24"/>
          <w:lang w:val="es-ES"/>
        </w:rPr>
        <w:t xml:space="preserve">X. </w:t>
      </w:r>
      <w:r w:rsidRPr="006E3F1E">
        <w:rPr>
          <w:rFonts w:ascii="Times New Roman" w:eastAsia="Calibri" w:hAnsi="Times New Roman" w:cs="Times New Roman"/>
          <w:sz w:val="24"/>
          <w:szCs w:val="24"/>
          <w:lang w:val="es-ES"/>
        </w:rPr>
        <w:t>Apoyar la creación, desarrollo y consolidación de los Consejos Municipales de Protección Civil, grupos voluntarios y grupos de ayuda mutua, así como el fomento de acciones que mejoren y dignifiquen la actuación de los cuerpos de bomberos en la entidad, incluyendo la creación y/o el otorgamiento de reconocimientos en dinero o en especie;</w:t>
      </w:r>
    </w:p>
    <w:p w14:paraId="3E3D99EF" w14:textId="77777777" w:rsidR="00AE6649" w:rsidRPr="006E3F1E" w:rsidRDefault="00AE6649" w:rsidP="00AE6649">
      <w:pPr>
        <w:numPr>
          <w:ilvl w:val="0"/>
          <w:numId w:val="8"/>
        </w:numPr>
        <w:tabs>
          <w:tab w:val="clear" w:pos="360"/>
        </w:tabs>
        <w:spacing w:after="0" w:line="240" w:lineRule="auto"/>
        <w:ind w:left="0"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w:t>
      </w:r>
    </w:p>
    <w:p w14:paraId="5C473C3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XI Bis. </w:t>
      </w:r>
      <w:r w:rsidRPr="006E3F1E">
        <w:rPr>
          <w:rFonts w:ascii="Times New Roman" w:eastAsia="Calibri" w:hAnsi="Times New Roman" w:cs="Times New Roman"/>
          <w:sz w:val="24"/>
          <w:szCs w:val="24"/>
          <w:lang w:val="es-ES"/>
        </w:rPr>
        <w:t>Analizar e incorporar al Atlas de Riesgo del Estado de México la información de las entidades económicas con actividades de fabricación, uso, venta, transporte, almacenamiento y exhibición de los artículos pirotécnicos, que el Instituto Mexiquense de la Pirotecnia proporcione a la Coordinación General de Protección Civil y Gestión Integral del Riesgo:</w:t>
      </w:r>
    </w:p>
    <w:p w14:paraId="33DDF461" w14:textId="77777777" w:rsidR="00AE6649" w:rsidRPr="006E3F1E" w:rsidRDefault="00AE6649" w:rsidP="00AE6649">
      <w:pPr>
        <w:numPr>
          <w:ilvl w:val="0"/>
          <w:numId w:val="8"/>
        </w:numPr>
        <w:tabs>
          <w:tab w:val="clear" w:pos="360"/>
        </w:tabs>
        <w:spacing w:after="0" w:line="240" w:lineRule="auto"/>
        <w:ind w:left="0"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a </w:t>
      </w:r>
      <w:r w:rsidRPr="006E3F1E">
        <w:rPr>
          <w:rFonts w:ascii="Times New Roman" w:eastAsia="Calibri" w:hAnsi="Times New Roman" w:cs="Times New Roman"/>
          <w:b/>
          <w:sz w:val="24"/>
          <w:szCs w:val="24"/>
          <w:lang w:val="es-ES"/>
        </w:rPr>
        <w:t>XVIII.....</w:t>
      </w:r>
    </w:p>
    <w:p w14:paraId="64F50461" w14:textId="77777777" w:rsidR="00AE6649" w:rsidRPr="006E3F1E" w:rsidRDefault="00AE6649" w:rsidP="0088264D">
      <w:pPr>
        <w:numPr>
          <w:ilvl w:val="0"/>
          <w:numId w:val="9"/>
        </w:numPr>
        <w:tabs>
          <w:tab w:val="clear" w:pos="504"/>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Establecer. operar y/o enlazarse con redes de detección, monitoreo. pronóstico y medición de riesgos, en coordinación con el sector público y privado, en el que se consideren los efectos del cambio climático:</w:t>
      </w:r>
    </w:p>
    <w:p w14:paraId="26B5E098" w14:textId="77777777" w:rsidR="00AE6649" w:rsidRPr="006E3F1E" w:rsidRDefault="00AE6649" w:rsidP="0088264D">
      <w:pPr>
        <w:numPr>
          <w:ilvl w:val="0"/>
          <w:numId w:val="9"/>
        </w:numPr>
        <w:tabs>
          <w:tab w:val="clear" w:pos="504"/>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a </w:t>
      </w:r>
      <w:r w:rsidRPr="006E3F1E">
        <w:rPr>
          <w:rFonts w:ascii="Times New Roman" w:eastAsia="Calibri" w:hAnsi="Times New Roman" w:cs="Times New Roman"/>
          <w:b/>
          <w:sz w:val="24"/>
          <w:szCs w:val="24"/>
          <w:lang w:val="es-ES"/>
        </w:rPr>
        <w:t>XXIII. .</w:t>
      </w:r>
    </w:p>
    <w:p w14:paraId="2A75FB84" w14:textId="77777777" w:rsidR="00AE6649" w:rsidRPr="006E3F1E" w:rsidRDefault="00AE6649" w:rsidP="0088264D">
      <w:pPr>
        <w:numPr>
          <w:ilvl w:val="0"/>
          <w:numId w:val="10"/>
        </w:numPr>
        <w:tabs>
          <w:tab w:val="clear" w:pos="64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lastRenderedPageBreak/>
        <w:t>Suscribir convenios de coordinación para implementar políticas, lineamientos y acciones entre la federación, las entidades federativas, los municipios, y alcaldías de la Ciudad de México, en uso de las atribuciones conferidas en la fracción I de éste mismo artículo:</w:t>
      </w:r>
    </w:p>
    <w:p w14:paraId="0B3EB7B2" w14:textId="77777777" w:rsidR="00AE6649" w:rsidRPr="006E3F1E" w:rsidRDefault="00AE6649" w:rsidP="0088264D">
      <w:pPr>
        <w:numPr>
          <w:ilvl w:val="0"/>
          <w:numId w:val="10"/>
        </w:numPr>
        <w:tabs>
          <w:tab w:val="clear" w:pos="64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y </w:t>
      </w:r>
      <w:r w:rsidRPr="006E3F1E">
        <w:rPr>
          <w:rFonts w:ascii="Times New Roman" w:eastAsia="Calibri" w:hAnsi="Times New Roman" w:cs="Times New Roman"/>
          <w:b/>
          <w:sz w:val="24"/>
          <w:szCs w:val="24"/>
          <w:lang w:val="es-ES"/>
        </w:rPr>
        <w:t>XXVI...</w:t>
      </w:r>
      <w:r w:rsidRPr="006E3F1E">
        <w:rPr>
          <w:rFonts w:ascii="Times New Roman" w:eastAsia="Calibri" w:hAnsi="Times New Roman" w:cs="Times New Roman"/>
          <w:sz w:val="24"/>
          <w:szCs w:val="24"/>
          <w:lang w:val="es-ES"/>
        </w:rPr>
        <w:t>.</w:t>
      </w:r>
    </w:p>
    <w:p w14:paraId="0019D8BF" w14:textId="77777777" w:rsidR="00AE6649" w:rsidRPr="006E3F1E" w:rsidRDefault="00AE6649" w:rsidP="0088264D">
      <w:pPr>
        <w:spacing w:after="0" w:line="240" w:lineRule="auto"/>
        <w:ind w:right="-130"/>
        <w:jc w:val="both"/>
        <w:rPr>
          <w:rFonts w:ascii="Times New Roman" w:eastAsia="Calibri" w:hAnsi="Times New Roman" w:cs="Times New Roman"/>
          <w:b/>
          <w:sz w:val="24"/>
          <w:szCs w:val="24"/>
          <w:lang w:val="es-ES"/>
        </w:rPr>
      </w:pPr>
    </w:p>
    <w:p w14:paraId="7A9CC9E3"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6.8 Bis.- </w:t>
      </w:r>
      <w:r w:rsidRPr="006E3F1E">
        <w:rPr>
          <w:rFonts w:ascii="Times New Roman" w:eastAsia="Calibri" w:hAnsi="Times New Roman" w:cs="Times New Roman"/>
          <w:sz w:val="24"/>
          <w:szCs w:val="24"/>
          <w:lang w:val="es-ES"/>
        </w:rPr>
        <w:t>El Estado reconocerá anualmente, mediante la entrega del Premio Estatal de Protección Civil, a las personas físicas, en lo individual o colectivo, o a las personas jurídicas colectivas, así como a los grupos voluntarios constituidos conforme a este Código, o personas servidoras públicas, por sus acciones o medidas de autoprotección y autopreparación para enfrentar los fenómenos naturales o antrópicos que pongan a la población en situación de riesgo o de peligro, cuando se destaquen por su labor altruista en el auxilio a la población ante la eventualidad de un desastre, así como por su dedicación y empeño en la promoción de la cultura de la protección civil y la gestión integral del riesgo respaldada con una comprobada trayectoria en la materia.</w:t>
      </w:r>
    </w:p>
    <w:p w14:paraId="6BF9F3A3"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6F04AA86"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El Premio Estatal de Protección Civil estará a cargo de un Consejo de Premiación cuya integración y funcionamiento, así como las características, categorías, modalidades, criterios de calificación y requisitos para su entrega, estarán previstas en las disposiciones reglamentarias del presente Libro.</w:t>
      </w:r>
    </w:p>
    <w:p w14:paraId="210ECFB1"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50427A43"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El Premio Estatal de Protección Civil se entregará el 19 de septiembre de cada año, preferentemente.</w:t>
      </w:r>
    </w:p>
    <w:p w14:paraId="215948B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7946547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Artículo 6.11.- ...</w:t>
      </w:r>
    </w:p>
    <w:p w14:paraId="1A2237FD"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2DCA9C95"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I. </w:t>
      </w:r>
      <w:r w:rsidRPr="006E3F1E">
        <w:rPr>
          <w:rFonts w:ascii="Times New Roman" w:eastAsia="Calibri" w:hAnsi="Times New Roman" w:cs="Times New Roman"/>
          <w:sz w:val="24"/>
          <w:szCs w:val="24"/>
          <w:lang w:val="es-ES"/>
        </w:rPr>
        <w:t>y II. .</w:t>
      </w:r>
    </w:p>
    <w:p w14:paraId="50E5D865" w14:textId="77777777" w:rsidR="00AE6649" w:rsidRPr="006E3F1E" w:rsidRDefault="00AE6649" w:rsidP="0088264D">
      <w:pPr>
        <w:numPr>
          <w:ilvl w:val="0"/>
          <w:numId w:val="11"/>
        </w:numPr>
        <w:tabs>
          <w:tab w:val="clear" w:pos="28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Las personas titulares de las Secretarías y Organismos Auxiliares de la Administración Pública Estatal que designe el presidente del Consejo Estatal de acuerdo con sus atribuciones;</w:t>
      </w:r>
    </w:p>
    <w:p w14:paraId="1CAB737C" w14:textId="77777777" w:rsidR="00AE6649" w:rsidRPr="006E3F1E" w:rsidRDefault="00AE6649" w:rsidP="0088264D">
      <w:pPr>
        <w:numPr>
          <w:ilvl w:val="0"/>
          <w:numId w:val="11"/>
        </w:numPr>
        <w:tabs>
          <w:tab w:val="clear" w:pos="28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El Coordinador General de Protección Civil y Gestión Integral del Riesgo del Estado, quien fungirá como Secretario Técnico;</w:t>
      </w:r>
    </w:p>
    <w:p w14:paraId="787A18E3" w14:textId="77777777" w:rsidR="00AE6649" w:rsidRPr="006E3F1E" w:rsidRDefault="00AE6649" w:rsidP="0088264D">
      <w:pPr>
        <w:numPr>
          <w:ilvl w:val="0"/>
          <w:numId w:val="11"/>
        </w:numPr>
        <w:tabs>
          <w:tab w:val="clear" w:pos="28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La persona titular de la Presidencia de la Comisión de Gestión Integral de Riesgos y Protección Civil de la Legislatura del Estado de México;</w:t>
      </w:r>
    </w:p>
    <w:p w14:paraId="7F19A92F" w14:textId="77777777" w:rsidR="00AE6649" w:rsidRPr="006E3F1E" w:rsidRDefault="00AE6649" w:rsidP="0088264D">
      <w:pPr>
        <w:numPr>
          <w:ilvl w:val="0"/>
          <w:numId w:val="11"/>
        </w:numPr>
        <w:tabs>
          <w:tab w:val="clear" w:pos="28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Las personas titulares de las Presidencias Municipales de los ayuntamientos del Estado de México, que invite o designe el Presidente del Consejo Estatal, y</w:t>
      </w:r>
    </w:p>
    <w:p w14:paraId="167C5F7F" w14:textId="77777777" w:rsidR="00AE6649" w:rsidRPr="006E3F1E" w:rsidRDefault="00AE6649" w:rsidP="0088264D">
      <w:pPr>
        <w:numPr>
          <w:ilvl w:val="0"/>
          <w:numId w:val="11"/>
        </w:numPr>
        <w:tabs>
          <w:tab w:val="clear" w:pos="288"/>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Investigadores, expertos técnicos y científicos de diversas áreas de protección civil que invite o designe el Presidente del Consejo Estatal.</w:t>
      </w:r>
    </w:p>
    <w:p w14:paraId="3C684282" w14:textId="77777777" w:rsidR="00AE6649" w:rsidRPr="006E3F1E" w:rsidRDefault="00AE6649" w:rsidP="0088264D">
      <w:pPr>
        <w:spacing w:after="0" w:line="240" w:lineRule="auto"/>
        <w:ind w:right="-130"/>
        <w:jc w:val="both"/>
        <w:rPr>
          <w:rFonts w:ascii="Times New Roman" w:eastAsia="Calibri" w:hAnsi="Times New Roman" w:cs="Times New Roman"/>
          <w:b/>
          <w:sz w:val="24"/>
          <w:szCs w:val="24"/>
          <w:lang w:val="es-ES"/>
        </w:rPr>
      </w:pPr>
    </w:p>
    <w:p w14:paraId="06CC57FC"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6.15.- </w:t>
      </w:r>
      <w:r w:rsidRPr="006E3F1E">
        <w:rPr>
          <w:rFonts w:ascii="Times New Roman" w:eastAsia="Calibri" w:hAnsi="Times New Roman" w:cs="Times New Roman"/>
          <w:sz w:val="24"/>
          <w:szCs w:val="24"/>
          <w:lang w:val="es-ES"/>
        </w:rPr>
        <w:t>Son grupos voluntarios las instituciones, organizaciones y asociaciones que cuenten con registro de la Secretaría General de Gobierno, expedido por la Coordinación General de Protección Civil y Gestión Integral del Riesgo.</w:t>
      </w:r>
    </w:p>
    <w:p w14:paraId="68582175"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1808673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Artículo 6.16.- ...</w:t>
      </w:r>
    </w:p>
    <w:p w14:paraId="156C571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7854CF7C"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I. </w:t>
      </w:r>
      <w:r w:rsidRPr="006E3F1E">
        <w:rPr>
          <w:rFonts w:ascii="Times New Roman" w:eastAsia="Calibri" w:hAnsi="Times New Roman" w:cs="Times New Roman"/>
          <w:sz w:val="24"/>
          <w:szCs w:val="24"/>
          <w:lang w:val="es-ES"/>
        </w:rPr>
        <w:t>a III....</w:t>
      </w:r>
    </w:p>
    <w:p w14:paraId="68A8BD9B" w14:textId="77777777" w:rsidR="00AE6649" w:rsidRPr="006E3F1E" w:rsidRDefault="00AE6649" w:rsidP="00FF331F">
      <w:pPr>
        <w:numPr>
          <w:ilvl w:val="0"/>
          <w:numId w:val="12"/>
        </w:numPr>
        <w:tabs>
          <w:tab w:val="clear" w:pos="216"/>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Registrar y refrendar anualmente el inventario de bienes y equipo para la prestación del servicio, así como, el registro de sus miembros;</w:t>
      </w:r>
    </w:p>
    <w:p w14:paraId="2C7EE35D" w14:textId="77777777" w:rsidR="00AE6649" w:rsidRPr="006E3F1E" w:rsidRDefault="00AE6649" w:rsidP="00FF331F">
      <w:pPr>
        <w:numPr>
          <w:ilvl w:val="0"/>
          <w:numId w:val="12"/>
        </w:numPr>
        <w:tabs>
          <w:tab w:val="clear" w:pos="216"/>
        </w:tabs>
        <w:spacing w:after="0" w:line="240" w:lineRule="auto"/>
        <w:ind w:left="0" w:right="-130"/>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a XI. …</w:t>
      </w:r>
    </w:p>
    <w:p w14:paraId="1AE52A86" w14:textId="77777777" w:rsidR="00AE6649" w:rsidRPr="006E3F1E" w:rsidRDefault="00AE6649" w:rsidP="00FF331F">
      <w:pPr>
        <w:spacing w:after="0" w:line="240" w:lineRule="auto"/>
        <w:ind w:right="-130"/>
        <w:jc w:val="both"/>
        <w:rPr>
          <w:rFonts w:ascii="Times New Roman" w:eastAsia="Calibri" w:hAnsi="Times New Roman" w:cs="Times New Roman"/>
          <w:b/>
          <w:sz w:val="24"/>
          <w:szCs w:val="24"/>
          <w:lang w:val="es-ES"/>
        </w:rPr>
      </w:pPr>
    </w:p>
    <w:p w14:paraId="649D11F2"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b/>
          <w:sz w:val="24"/>
          <w:szCs w:val="24"/>
          <w:lang w:val="es-ES"/>
        </w:rPr>
        <w:t xml:space="preserve">Artículo 6.18.- </w:t>
      </w:r>
      <w:r w:rsidRPr="006E3F1E">
        <w:rPr>
          <w:rFonts w:ascii="Times New Roman" w:eastAsia="Calibri" w:hAnsi="Times New Roman" w:cs="Times New Roman"/>
          <w:sz w:val="24"/>
          <w:szCs w:val="24"/>
          <w:lang w:val="es-ES"/>
        </w:rPr>
        <w:t xml:space="preserve">Las unidades internas deberán elaborar programas de protección civil que fomenten la educación de la prevención y los conocimientos básicos que permitan el aprendizaje </w:t>
      </w:r>
      <w:r w:rsidRPr="006E3F1E">
        <w:rPr>
          <w:rFonts w:ascii="Times New Roman" w:eastAsia="Calibri" w:hAnsi="Times New Roman" w:cs="Times New Roman"/>
          <w:sz w:val="24"/>
          <w:szCs w:val="24"/>
          <w:lang w:val="es-ES"/>
        </w:rPr>
        <w:lastRenderedPageBreak/>
        <w:t>de medidas de autoprotección y de auxilio, se presentarán para su registro ante la Secretaría General de Gobierno a través de la Coordinación General de Protección Civil y Gestión Integral del Riesgo.</w:t>
      </w:r>
    </w:p>
    <w:p w14:paraId="78C664C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E1412E8"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6.19 Quater.- </w:t>
      </w:r>
      <w:r w:rsidRPr="006E3F1E">
        <w:rPr>
          <w:rFonts w:ascii="Times New Roman" w:eastAsia="Calibri" w:hAnsi="Times New Roman" w:cs="Times New Roman"/>
          <w:sz w:val="24"/>
          <w:szCs w:val="24"/>
          <w:lang w:val="es-ES"/>
        </w:rPr>
        <w:t>El Gobierno del Estado de México instalará por sí o a través de personas físicas o jurídicas colectivas validadas por la Secretaría General de Gobierno a través de la Coordinación General de Protección Civil y Gestión Integral del Riesgo y en coordinación con las autoridades del Sistema Nacional de Protección Civil. Sistemas de Alertamiento Temprano incluidos al Sistema de Alerta Sísmica Mexicano, debiendo hacerlo en puntos estratégicos y de afluencia masiva de personas, con el fin de prevenir a la población en caso de un sismo.</w:t>
      </w:r>
    </w:p>
    <w:p w14:paraId="1326438C"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3DFA0FAD"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6.19 Quinquies.- </w:t>
      </w:r>
      <w:r w:rsidRPr="006E3F1E">
        <w:rPr>
          <w:rFonts w:ascii="Times New Roman" w:eastAsia="Calibri" w:hAnsi="Times New Roman" w:cs="Times New Roman"/>
          <w:sz w:val="24"/>
          <w:szCs w:val="24"/>
          <w:lang w:val="es-ES"/>
        </w:rPr>
        <w:t>Todos los inmuebles de los poderes Legislativo, Judicial y Ejecutivo a través de las dependencias, organismos auxiliares y fideicomisos públicos estatales, municipales y del sector público federal asentados en el Estado de México, deberán contar con un equipo de alertamiento temprano audible y visible, que reciba de manera inicial la señal oficial del Sistema de Alerta Sísmica Mexicano y emita el sonido oficialmente reconocido, en las áreas geográficas donde dicho sistema tenga cobertura.</w:t>
      </w:r>
    </w:p>
    <w:p w14:paraId="3D383411"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3032504F"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6.19 Sexies.- </w:t>
      </w:r>
      <w:r w:rsidRPr="006E3F1E">
        <w:rPr>
          <w:rFonts w:ascii="Times New Roman" w:eastAsia="Calibri" w:hAnsi="Times New Roman" w:cs="Times New Roman"/>
          <w:sz w:val="24"/>
          <w:szCs w:val="24"/>
          <w:lang w:val="es-ES"/>
        </w:rPr>
        <w:t>Las escuelas, hospitales, empresas. Industrias, centros religiosos, establecimientos mercantiles o de servicios con concentración masiva de personas, unidades multifamiliares, condominios y todos aquellos generadores de mediano y alto riesgo, deberán instalar un equipo de alertamiento temprano que reciba entre otras, la señal oficial del Sistema de Alerta Sísmica Mexicano y emita el sonido oficialmente reconocido, en las áreas geográficas donde dicho sistema tenga cobertura.</w:t>
      </w:r>
    </w:p>
    <w:p w14:paraId="153FC244"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4A0C5CD4"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6.19 Septimus.- </w:t>
      </w:r>
      <w:r w:rsidRPr="006E3F1E">
        <w:rPr>
          <w:rFonts w:ascii="Times New Roman" w:eastAsia="Calibri" w:hAnsi="Times New Roman" w:cs="Times New Roman"/>
          <w:sz w:val="24"/>
          <w:szCs w:val="24"/>
          <w:lang w:val="es-ES"/>
        </w:rPr>
        <w:t>La Secretaría General de Gobierno en coordinación con los ayuntamientos, desde el ámbito de sus respectivas competencias y en términos de lo que establezca el Reglamento de la materia, deberán supervisar que los inmuebles cuya falla estructural constituye un peligro significativo por contener sustancias tóxicas o explosivas, así como edificaciones cuyo funcionamiento es esencial a raíz de una emergencia urbana, tales como: hospitales, terminales de transporte, estaciones de bomberos y policía, de telecomunicaciones, y depósitos de sustancias flamables, cuenten con un equipo de alertamiento temprano que reciba la señal oficial del Sistema de Alerta Sísmica Mexicano y emita el sonido oficialmente reconocido.</w:t>
      </w:r>
    </w:p>
    <w:p w14:paraId="57521EB6"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047102F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6.23.- </w:t>
      </w:r>
      <w:r w:rsidRPr="006E3F1E">
        <w:rPr>
          <w:rFonts w:ascii="Times New Roman" w:eastAsia="Calibri" w:hAnsi="Times New Roman" w:cs="Times New Roman"/>
          <w:sz w:val="24"/>
          <w:szCs w:val="24"/>
          <w:lang w:val="es-ES"/>
        </w:rPr>
        <w:t>En los edificios públicos, escuelas, fábricas, industrias, comercios, oficinas, unidades habitacionales, centros de espectáculos o diversiones, en todos los establecimientos abiertos al público y en vehículos de transporte escolar y de personal, así como, aquellos lugares donde se fabrique, use, venda, transporte, almacene y exhiba artículos pirotécnicos deberán practicarse simulacros de protección civil, por lo menos dos veces al año, en coordinación con las autoridades competentes. La asistencia de las autoridades en materia de protección civil no condicionará el cumplimiento, registro y resultado del simulacro.</w:t>
      </w:r>
    </w:p>
    <w:p w14:paraId="7E8B5ED8"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43C28F9C"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Lo dispuesto en este artículo se hará en términos de la reglamentación de este Libro y de las normas técnicas que al efecto emita la Secretaría General de Gobierno a través de la Coordinación General de Protección Civil y Gestión Integral del Riesgo.</w:t>
      </w:r>
    </w:p>
    <w:p w14:paraId="1A0C395A"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200F7D4"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TÍTULO QUINTO</w:t>
      </w:r>
    </w:p>
    <w:p w14:paraId="5A305A74"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De las evaluaciones, autorizaciones, registros y dictámenes</w:t>
      </w:r>
    </w:p>
    <w:p w14:paraId="0C0AF733"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1BBA17F3"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lastRenderedPageBreak/>
        <w:t xml:space="preserve">Artículo 6.24.- </w:t>
      </w:r>
      <w:r w:rsidRPr="006E3F1E">
        <w:rPr>
          <w:rFonts w:ascii="Times New Roman" w:eastAsia="Calibri" w:hAnsi="Times New Roman" w:cs="Times New Roman"/>
          <w:sz w:val="24"/>
          <w:szCs w:val="24"/>
          <w:lang w:val="es-ES"/>
        </w:rPr>
        <w:t>La Secretaría General de Gobierno, a través de la Coordinación General de Protección Civil y Gestión Integral del Riesgo emitirá la evaluación técnica de impacto en materia de protección civil, en los casos previstos en el artículo 5.35 de este Código, conforme a las disposiciones de carácter técnico en materia de protección civil que sean aplicables al tipo de construcción y uso que se le dé a la edificación, en términos de !os reglamentos del Libro Quinto y Sexto de este Código.</w:t>
      </w:r>
    </w:p>
    <w:p w14:paraId="4D359680"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1BDB8272"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Una vez concluidas las construcciones derivadas del uso del suelo a que se refiere el párrafo anterior, para el inicio de las operaciones se requerirá la autorización de la Secretaría General de Gobierno a través de la Coordinación General de Protección Civil y Gestión Integral del Riesgo.</w:t>
      </w:r>
    </w:p>
    <w:p w14:paraId="4F28100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4EFABFDE"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6.25.- </w:t>
      </w:r>
      <w:r w:rsidRPr="006E3F1E">
        <w:rPr>
          <w:rFonts w:ascii="Times New Roman" w:eastAsia="Calibri" w:hAnsi="Times New Roman" w:cs="Times New Roman"/>
          <w:sz w:val="24"/>
          <w:szCs w:val="24"/>
          <w:lang w:val="es-ES"/>
        </w:rPr>
        <w:t>Requieren autorización de protección civil de la Secretaría General de Gobierno las actividades que pudieran generar fenómenos perturbadores, quien la emitirá a través de la Coordinación General de Protección Civil y Gestión Integral del Riesgo.</w:t>
      </w:r>
    </w:p>
    <w:p w14:paraId="049F88C2"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774E3D89"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6.30.- </w:t>
      </w:r>
      <w:r w:rsidRPr="006E3F1E">
        <w:rPr>
          <w:rFonts w:ascii="Times New Roman" w:eastAsia="Calibri" w:hAnsi="Times New Roman" w:cs="Times New Roman"/>
          <w:sz w:val="24"/>
          <w:szCs w:val="24"/>
          <w:lang w:val="es-ES"/>
        </w:rPr>
        <w:t>La Secretaría General de Gobierno, a través de la Coordinación General de Protección Civil y Gestión Integral del Riesgo organizará y desarrollará el Sistema Estatal de Información de Protección Civil, con el objeto de obtener, generar y procesar la información necesaria para la planeación y evaluación de las actividades en materia de protección civil, a fin de integrar el Registro Estatal de Protección Civil.</w:t>
      </w:r>
    </w:p>
    <w:p w14:paraId="0F9BA06A"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6065CEDC"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Las dependencias y organismos de la administración pública estatal y municipal, así como los grupos voluntarios, deberán proporcionar a la Secretaría General de Gobierno a través de la Coordinación General de Protección Civil y Gestión Integral del Riesgo, los informes a que se refiere el párrafo anterior.</w:t>
      </w:r>
    </w:p>
    <w:p w14:paraId="3CBDAB48"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5360CF6F"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6.31.- </w:t>
      </w:r>
      <w:r w:rsidRPr="006E3F1E">
        <w:rPr>
          <w:rFonts w:ascii="Times New Roman" w:eastAsia="Calibri" w:hAnsi="Times New Roman" w:cs="Times New Roman"/>
          <w:sz w:val="24"/>
          <w:szCs w:val="24"/>
          <w:lang w:val="es-ES"/>
        </w:rPr>
        <w:t>La Secretaría General de Gobierno a través de la Coordinación General de Protección Civil y Gestión Integral del Riesgo, establecerá el Registro Estatal de Protección Civil, quien verificará y vigilará su correcto funcionamiento, en el que se inscribirá de manera sistematizada la información a que se refiere el artículo anterior.</w:t>
      </w:r>
    </w:p>
    <w:p w14:paraId="4402ACD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35AD93F1"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6.32.- </w:t>
      </w:r>
      <w:r w:rsidRPr="006E3F1E">
        <w:rPr>
          <w:rFonts w:ascii="Times New Roman" w:eastAsia="Calibri" w:hAnsi="Times New Roman" w:cs="Times New Roman"/>
          <w:sz w:val="24"/>
          <w:szCs w:val="24"/>
          <w:lang w:val="es-ES"/>
        </w:rPr>
        <w:t>Corresponde a la Secretaría General de Gobierno, a través de la Coordinación General de Protección Civil y Gestión Integral del Riesgo, el ejercicio de las atribuciones de vigilancia y aplicación de medidas de seguridad y sanciones, tratándose de generadores de mediano y alto riesgo.</w:t>
      </w:r>
    </w:p>
    <w:p w14:paraId="5F11443D"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3473C123"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b/>
          <w:sz w:val="24"/>
          <w:szCs w:val="24"/>
          <w:lang w:val="es-ES"/>
        </w:rPr>
        <w:t xml:space="preserve">Artículo 6.33.- </w:t>
      </w:r>
      <w:r w:rsidRPr="006E3F1E">
        <w:rPr>
          <w:rFonts w:ascii="Times New Roman" w:eastAsia="Calibri" w:hAnsi="Times New Roman" w:cs="Times New Roman"/>
          <w:sz w:val="24"/>
          <w:szCs w:val="24"/>
          <w:lang w:val="es-ES"/>
        </w:rPr>
        <w:t>En caso de riesgo inminente, sin perjuicio de la declaratoria de emergencia, la Secretaría General de Gobierno, la Coordinación General de Protección Civil y Gestión Integral del Riesgo y los municipios, dictarán de inmediato las medidas de seguridad conducentes a efecto de proteger la vida de la población y sus bienes, la planta productiva y el ambiente, así como para garantizar el funcionamiento de los servicios esenciales de la comunidad. El Secretario General de Gobierno, informará de manera inmediata al Titular del Ejecutivo, las medidas de seguridad que fueron aplicadas.</w:t>
      </w:r>
    </w:p>
    <w:p w14:paraId="57C5218C"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40A4DCCA"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Artículo 6.36.- </w:t>
      </w:r>
      <w:r w:rsidRPr="006E3F1E">
        <w:rPr>
          <w:rFonts w:ascii="Times New Roman" w:eastAsia="Calibri" w:hAnsi="Times New Roman" w:cs="Times New Roman"/>
          <w:sz w:val="24"/>
          <w:szCs w:val="24"/>
          <w:lang w:val="es-ES"/>
        </w:rPr>
        <w:t>Las infracciones a las disposiciones de este Libro y su reglamentación serán sancionadas por la Secretaría General de Gobierno a través de la Coordinación General de Protección Civil y Gestión Integral del Riesgo y los municipios, en su caso, con:</w:t>
      </w:r>
    </w:p>
    <w:p w14:paraId="0FB6FE9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7A50913B"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I. </w:t>
      </w:r>
      <w:r w:rsidRPr="006E3F1E">
        <w:rPr>
          <w:rFonts w:ascii="Times New Roman" w:eastAsia="Calibri" w:hAnsi="Times New Roman" w:cs="Times New Roman"/>
          <w:sz w:val="24"/>
          <w:szCs w:val="24"/>
          <w:lang w:val="es-ES"/>
        </w:rPr>
        <w:t xml:space="preserve">a </w:t>
      </w:r>
      <w:r w:rsidRPr="006E3F1E">
        <w:rPr>
          <w:rFonts w:ascii="Times New Roman" w:eastAsia="Calibri" w:hAnsi="Times New Roman" w:cs="Times New Roman"/>
          <w:b/>
          <w:sz w:val="24"/>
          <w:szCs w:val="24"/>
          <w:lang w:val="es-ES"/>
        </w:rPr>
        <w:t>V. ...</w:t>
      </w:r>
    </w:p>
    <w:p w14:paraId="7FE08A1A"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41F0972"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Artículo 6.37.-</w:t>
      </w:r>
    </w:p>
    <w:p w14:paraId="15BA39F3"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244DE975" w14:textId="77777777" w:rsidR="00AE6649" w:rsidRPr="006E3F1E" w:rsidRDefault="00AE6649" w:rsidP="00AE6649">
      <w:pPr>
        <w:numPr>
          <w:ilvl w:val="0"/>
          <w:numId w:val="15"/>
        </w:numPr>
        <w:spacing w:after="0" w:line="240" w:lineRule="auto"/>
        <w:ind w:right="-131"/>
        <w:contextualSpacing/>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w:t>
      </w:r>
    </w:p>
    <w:p w14:paraId="5C020099" w14:textId="77777777" w:rsidR="00AE6649" w:rsidRPr="006E3F1E" w:rsidRDefault="00AE6649" w:rsidP="00AE6649">
      <w:pPr>
        <w:numPr>
          <w:ilvl w:val="0"/>
          <w:numId w:val="13"/>
        </w:num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No cuente con registro de la Coordinación General de Protección Civil y Gestión Integral del Riesgo. estando obligado a obtenerlo;</w:t>
      </w:r>
    </w:p>
    <w:p w14:paraId="53DDD84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00BF0ED0" w14:textId="77777777" w:rsidR="00AE6649" w:rsidRPr="006E3F1E" w:rsidRDefault="00AE6649" w:rsidP="00AE6649">
      <w:pPr>
        <w:numPr>
          <w:ilvl w:val="0"/>
          <w:numId w:val="15"/>
        </w:numPr>
        <w:spacing w:after="0" w:line="240" w:lineRule="auto"/>
        <w:ind w:right="-131"/>
        <w:contextualSpacing/>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w:t>
      </w:r>
    </w:p>
    <w:p w14:paraId="3CA7EE12" w14:textId="77777777" w:rsidR="00AE6649" w:rsidRPr="006E3F1E" w:rsidRDefault="00AE6649" w:rsidP="00AE6649">
      <w:pPr>
        <w:numPr>
          <w:ilvl w:val="0"/>
          <w:numId w:val="14"/>
        </w:num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No cuente con la evaluación técnica de impacto en materia de protección civil que sustente la evaluación de impacto estatal estando obligado a tenerla;</w:t>
      </w:r>
    </w:p>
    <w:p w14:paraId="1164FE56" w14:textId="77777777" w:rsidR="00AE6649" w:rsidRPr="006E3F1E" w:rsidRDefault="00AE6649" w:rsidP="00AE6649">
      <w:pPr>
        <w:numPr>
          <w:ilvl w:val="0"/>
          <w:numId w:val="14"/>
        </w:num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y c)</w:t>
      </w:r>
    </w:p>
    <w:p w14:paraId="6A7DE75B"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p>
    <w:p w14:paraId="7B217E26"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 xml:space="preserve">III. a </w:t>
      </w:r>
      <w:r w:rsidRPr="006E3F1E">
        <w:rPr>
          <w:rFonts w:ascii="Times New Roman" w:eastAsia="Calibri" w:hAnsi="Times New Roman" w:cs="Times New Roman"/>
          <w:b/>
          <w:sz w:val="24"/>
          <w:szCs w:val="24"/>
          <w:lang w:val="es-ES"/>
        </w:rPr>
        <w:t>VI. ...</w:t>
      </w:r>
    </w:p>
    <w:p w14:paraId="4EF16DD1"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1F0EC81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w:t>
      </w:r>
    </w:p>
    <w:p w14:paraId="151DDF30"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3607F1F4"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TRANSITORIOS</w:t>
      </w:r>
    </w:p>
    <w:p w14:paraId="69D9FC59"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6AB2D2F2"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PRIMERO. </w:t>
      </w:r>
      <w:r w:rsidRPr="006E3F1E">
        <w:rPr>
          <w:rFonts w:ascii="Times New Roman" w:eastAsia="Calibri" w:hAnsi="Times New Roman" w:cs="Times New Roman"/>
          <w:sz w:val="24"/>
          <w:szCs w:val="24"/>
          <w:lang w:val="es-ES"/>
        </w:rPr>
        <w:t>Publíquese el presente Decreto en el Periódico Oficial "Gaceta del Gobierno".</w:t>
      </w:r>
    </w:p>
    <w:p w14:paraId="69538E57"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4588862F"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SEGUNDO. </w:t>
      </w:r>
      <w:r w:rsidRPr="006E3F1E">
        <w:rPr>
          <w:rFonts w:ascii="Times New Roman" w:eastAsia="Calibri" w:hAnsi="Times New Roman" w:cs="Times New Roman"/>
          <w:sz w:val="24"/>
          <w:szCs w:val="24"/>
          <w:lang w:val="es-ES"/>
        </w:rPr>
        <w:t>El presente Decreto entrará en vigor el día siguiente de su publicación en el Periódico Oficial "Gaceta del Gobierno".</w:t>
      </w:r>
    </w:p>
    <w:p w14:paraId="2190861A" w14:textId="77777777" w:rsidR="00AE6649" w:rsidRPr="006E3F1E" w:rsidRDefault="00AE6649" w:rsidP="00AE6649">
      <w:pPr>
        <w:spacing w:after="0" w:line="240" w:lineRule="auto"/>
        <w:ind w:right="-131"/>
        <w:jc w:val="both"/>
        <w:rPr>
          <w:rFonts w:ascii="Times New Roman" w:eastAsia="Calibri" w:hAnsi="Times New Roman" w:cs="Times New Roman"/>
          <w:b/>
          <w:sz w:val="24"/>
          <w:szCs w:val="24"/>
          <w:lang w:val="es-ES"/>
        </w:rPr>
      </w:pPr>
    </w:p>
    <w:p w14:paraId="407562CB" w14:textId="77777777" w:rsidR="00AE6649" w:rsidRPr="006E3F1E" w:rsidRDefault="00AE6649" w:rsidP="00AE6649">
      <w:pPr>
        <w:spacing w:after="0" w:line="240" w:lineRule="auto"/>
        <w:ind w:right="-131"/>
        <w:jc w:val="both"/>
        <w:rPr>
          <w:rFonts w:ascii="Times New Roman" w:eastAsia="Calibri" w:hAnsi="Times New Roman" w:cs="Times New Roman"/>
          <w:sz w:val="24"/>
          <w:szCs w:val="24"/>
          <w:lang w:val="es-ES"/>
        </w:rPr>
      </w:pPr>
      <w:r w:rsidRPr="006E3F1E">
        <w:rPr>
          <w:rFonts w:ascii="Times New Roman" w:eastAsia="Calibri" w:hAnsi="Times New Roman" w:cs="Times New Roman"/>
          <w:b/>
          <w:sz w:val="24"/>
          <w:szCs w:val="24"/>
          <w:lang w:val="es-ES"/>
        </w:rPr>
        <w:t xml:space="preserve">TERCERO. </w:t>
      </w:r>
      <w:r w:rsidRPr="006E3F1E">
        <w:rPr>
          <w:rFonts w:ascii="Times New Roman" w:eastAsia="Calibri" w:hAnsi="Times New Roman" w:cs="Times New Roman"/>
          <w:sz w:val="24"/>
          <w:szCs w:val="24"/>
          <w:lang w:val="es-ES"/>
        </w:rPr>
        <w:t>Las referencias realizadas en disposiciones jurídicas, reglamentarias, administrativas y documentación a la Coordinación General de Protección Civil se entenderán hechas a la Coordinación General de Protección Civil y Gestión Integral del Riesgo.</w:t>
      </w:r>
    </w:p>
    <w:p w14:paraId="725BED4B" w14:textId="77777777" w:rsidR="00AE6649" w:rsidRPr="006E3F1E" w:rsidRDefault="00AE6649" w:rsidP="00AE6649">
      <w:pPr>
        <w:spacing w:after="0" w:line="240" w:lineRule="auto"/>
        <w:ind w:right="-131"/>
        <w:jc w:val="both"/>
        <w:rPr>
          <w:rFonts w:ascii="Times New Roman" w:eastAsia="Calibri" w:hAnsi="Times New Roman" w:cs="Times New Roman"/>
          <w:sz w:val="24"/>
          <w:szCs w:val="24"/>
        </w:rPr>
      </w:pPr>
    </w:p>
    <w:p w14:paraId="4BAB577F" w14:textId="77777777" w:rsidR="00AE6649" w:rsidRPr="006E3F1E" w:rsidRDefault="00AE6649" w:rsidP="00AE6649">
      <w:pPr>
        <w:spacing w:after="0" w:line="240" w:lineRule="auto"/>
        <w:ind w:right="-13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Dado en la ciudad de Toluca de Lerdo, Estado de México, a los </w:t>
      </w:r>
      <w:r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ab/>
        <w:t xml:space="preserve"> días del mes de </w:t>
      </w:r>
      <w:r w:rsidRPr="006E3F1E">
        <w:rPr>
          <w:rFonts w:ascii="Times New Roman" w:eastAsia="Calibri" w:hAnsi="Times New Roman" w:cs="Times New Roman"/>
          <w:sz w:val="24"/>
          <w:szCs w:val="24"/>
        </w:rPr>
        <w:tab/>
      </w:r>
      <w:r w:rsidRPr="006E3F1E">
        <w:rPr>
          <w:rFonts w:ascii="Times New Roman" w:eastAsia="Calibri" w:hAnsi="Times New Roman" w:cs="Times New Roman"/>
          <w:sz w:val="24"/>
          <w:szCs w:val="24"/>
        </w:rPr>
        <w:tab/>
        <w:t xml:space="preserve"> del año dos mil veintiuno.</w:t>
      </w:r>
    </w:p>
    <w:p w14:paraId="074889B8" w14:textId="77777777" w:rsidR="00AE6649" w:rsidRPr="006E3F1E" w:rsidRDefault="00AE6649" w:rsidP="00AE6649">
      <w:pPr>
        <w:spacing w:after="0" w:line="240" w:lineRule="auto"/>
        <w:ind w:right="-131"/>
        <w:jc w:val="both"/>
        <w:rPr>
          <w:rFonts w:ascii="Times New Roman" w:eastAsia="Calibri" w:hAnsi="Times New Roman" w:cs="Times New Roman"/>
          <w:sz w:val="24"/>
          <w:szCs w:val="24"/>
        </w:rPr>
      </w:pPr>
    </w:p>
    <w:p w14:paraId="04D7FE83"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EL GOBERNADOR CONSTITUCIONAL</w:t>
      </w:r>
    </w:p>
    <w:p w14:paraId="6D4B9093"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DEL ESTADO DE MÉXICO</w:t>
      </w:r>
    </w:p>
    <w:p w14:paraId="06F63EF5"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LIC. ALFRADO DEL MAZO MAZA</w:t>
      </w:r>
    </w:p>
    <w:p w14:paraId="2FD9F1AE" w14:textId="77777777" w:rsidR="00AE6649" w:rsidRPr="006E3F1E" w:rsidRDefault="00AE6649" w:rsidP="00AE6649">
      <w:pPr>
        <w:spacing w:after="0" w:line="240" w:lineRule="auto"/>
        <w:ind w:right="-13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(Rúbrica)</w:t>
      </w:r>
    </w:p>
    <w:p w14:paraId="57196E49" w14:textId="77777777" w:rsidR="00AE6649" w:rsidRPr="006E3F1E" w:rsidRDefault="00AE6649" w:rsidP="00AE6649">
      <w:pPr>
        <w:pStyle w:val="Sinespaciado"/>
        <w:jc w:val="both"/>
        <w:rPr>
          <w:rFonts w:ascii="Times New Roman" w:hAnsi="Times New Roman" w:cs="Times New Roman"/>
          <w:sz w:val="24"/>
          <w:szCs w:val="24"/>
        </w:rPr>
      </w:pPr>
    </w:p>
    <w:p w14:paraId="05A8CAB4" w14:textId="77777777" w:rsidR="00AE6649" w:rsidRPr="006E3F1E" w:rsidRDefault="00AE6649" w:rsidP="00AE664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3775093F"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lang w:val="en-US"/>
        </w:rPr>
        <w:t xml:space="preserve">PRESIDENTA DIP. INGRIS KRASOPANI SCHEMELENSKY CASTRO. </w:t>
      </w:r>
      <w:r w:rsidRPr="006E3F1E">
        <w:rPr>
          <w:rFonts w:ascii="Times New Roman" w:hAnsi="Times New Roman" w:cs="Times New Roman"/>
          <w:sz w:val="24"/>
          <w:szCs w:val="24"/>
        </w:rPr>
        <w:t>Gracias diputado Iván de Jesús Esquer.</w:t>
      </w:r>
    </w:p>
    <w:p w14:paraId="1FF09606"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Se registra la iniciativa y se remite a la Comisión Legislativa de Gestión Integral de Riesgos y Protección Civil</w:t>
      </w:r>
      <w:r w:rsidR="00304A87"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su estudio y </w:t>
      </w:r>
      <w:r w:rsidR="00FF1ECE"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6BB81960"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 su vez pido se registre la asistencia del diputado Enrique Jacob.</w:t>
      </w:r>
    </w:p>
    <w:p w14:paraId="10B276BB"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En referencia al punto número 6, la diputada Rosa María Zetina González presenta en nombre del Grupo Parlamentario del Partido morena,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Adelante diputada.</w:t>
      </w:r>
    </w:p>
    <w:p w14:paraId="2981AB58"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ROSA MARIA ZETINA GONZÁLEZ. Muchas gracias diputada Ingrid Krasopani Schemelensky Castro, Presidenta de la Directiva de la LXI Legislatura del Estado de México.</w:t>
      </w:r>
    </w:p>
    <w:p w14:paraId="6E97066A"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Diputa</w:t>
      </w:r>
      <w:r w:rsidR="00D72D0F" w:rsidRPr="006E3F1E">
        <w:rPr>
          <w:rFonts w:ascii="Times New Roman" w:hAnsi="Times New Roman" w:cs="Times New Roman"/>
          <w:sz w:val="24"/>
          <w:szCs w:val="24"/>
        </w:rPr>
        <w:t>da</w:t>
      </w:r>
      <w:r w:rsidRPr="006E3F1E">
        <w:rPr>
          <w:rFonts w:ascii="Times New Roman" w:hAnsi="Times New Roman" w:cs="Times New Roman"/>
          <w:sz w:val="24"/>
          <w:szCs w:val="24"/>
        </w:rPr>
        <w:t xml:space="preserve"> Rosa María Zetina González</w:t>
      </w:r>
      <w:r w:rsidR="00D72D0F" w:rsidRPr="006E3F1E">
        <w:rPr>
          <w:rFonts w:ascii="Times New Roman" w:hAnsi="Times New Roman" w:cs="Times New Roman"/>
          <w:sz w:val="24"/>
          <w:szCs w:val="24"/>
        </w:rPr>
        <w:t>,</w:t>
      </w:r>
      <w:r w:rsidRPr="006E3F1E">
        <w:rPr>
          <w:rFonts w:ascii="Times New Roman" w:hAnsi="Times New Roman" w:cs="Times New Roman"/>
          <w:sz w:val="24"/>
          <w:szCs w:val="24"/>
        </w:rPr>
        <w:t xml:space="preserve"> en nombre del Grupo Parlamentario de morena, de conformidad con lo establecido en la Constitución Política del Estado Libre y Soberano de México, la Ley Orgánica del Poder Legislativo del Estado Libre y Soberano y el Reglamento del </w:t>
      </w:r>
      <w:r w:rsidRPr="006E3F1E">
        <w:rPr>
          <w:rFonts w:ascii="Times New Roman" w:hAnsi="Times New Roman" w:cs="Times New Roman"/>
          <w:sz w:val="24"/>
          <w:szCs w:val="24"/>
        </w:rPr>
        <w:lastRenderedPageBreak/>
        <w:t>Poder Legislativo del Estado Libre y Soberano de México, someto a consideración de esta Honorable Soberanía</w:t>
      </w:r>
      <w:r w:rsidR="00D72D0F"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por el que se reforman y adicionan diversas disposiciones de la Ley Orgánica Municipal del Estado de México, relacionadas con la</w:t>
      </w:r>
      <w:r w:rsidR="00D72D0F" w:rsidRPr="006E3F1E">
        <w:rPr>
          <w:rFonts w:ascii="Times New Roman" w:hAnsi="Times New Roman" w:cs="Times New Roman"/>
          <w:sz w:val="24"/>
          <w:szCs w:val="24"/>
        </w:rPr>
        <w:t>s</w:t>
      </w:r>
      <w:r w:rsidRPr="006E3F1E">
        <w:rPr>
          <w:rFonts w:ascii="Times New Roman" w:hAnsi="Times New Roman" w:cs="Times New Roman"/>
          <w:sz w:val="24"/>
          <w:szCs w:val="24"/>
        </w:rPr>
        <w:t xml:space="preserve"> atribuciones y obligaciones de las autoridades auxiliares municipales, conforme a la siguiente:</w:t>
      </w:r>
    </w:p>
    <w:p w14:paraId="32DDFA3C" w14:textId="77777777" w:rsidR="002A64F2" w:rsidRPr="006E3F1E" w:rsidRDefault="002A64F2"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08D58EAA"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La base de la división territorial del Estado de México es el municipio, en términos de lo consagrado de la Constitución Política de los Estados Unidos Mexicanos.</w:t>
      </w:r>
    </w:p>
    <w:p w14:paraId="03CED273"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su artículo número 115 primer párrafo que a la letra dice:</w:t>
      </w:r>
    </w:p>
    <w:p w14:paraId="306C2C38"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Artículo 115. Los estados adoptan para </w:t>
      </w:r>
      <w:r w:rsidR="000148AF" w:rsidRPr="006E3F1E">
        <w:rPr>
          <w:rFonts w:ascii="Times New Roman" w:hAnsi="Times New Roman" w:cs="Times New Roman"/>
          <w:sz w:val="24"/>
          <w:szCs w:val="24"/>
        </w:rPr>
        <w:t xml:space="preserve">su </w:t>
      </w:r>
      <w:r w:rsidRPr="006E3F1E">
        <w:rPr>
          <w:rFonts w:ascii="Times New Roman" w:hAnsi="Times New Roman" w:cs="Times New Roman"/>
          <w:sz w:val="24"/>
          <w:szCs w:val="24"/>
        </w:rPr>
        <w:t>régimen interior la forma de gobierno republicano, representativo, democrático, laico, popular, teniendo como base de su división territorial y de su organización política y administrativa en el municipio libre.</w:t>
      </w:r>
    </w:p>
    <w:p w14:paraId="40E91ACA"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municipio entendido éste como institución base de la vida política administrativa de una sociedad, se encuentra integrado por tres elementos: territorio, población y gobierno; concebido el primero como un espacio físico que se encuentra jurídica y geográficamente delimitado; la población como en el conjunto de seres humanos que habitan dentro del territorio y gobierno como propio, representativo y popular, por conducto de su órgano denominado ayuntamiento, que ejerce el poder público</w:t>
      </w:r>
      <w:r w:rsidR="002D6555" w:rsidRPr="006E3F1E">
        <w:rPr>
          <w:rFonts w:ascii="Times New Roman" w:hAnsi="Times New Roman" w:cs="Times New Roman"/>
          <w:sz w:val="24"/>
          <w:szCs w:val="24"/>
        </w:rPr>
        <w:t xml:space="preserve"> municipal </w:t>
      </w:r>
      <w:r w:rsidRPr="006E3F1E">
        <w:rPr>
          <w:rFonts w:ascii="Times New Roman" w:hAnsi="Times New Roman" w:cs="Times New Roman"/>
          <w:sz w:val="24"/>
          <w:szCs w:val="24"/>
        </w:rPr>
        <w:t>con base en su organización política y administrativa, en el Estado de México el ayuntamiento como éste de representación municipal se encarga de ejecutar programas y acciones públicas tendientes a satisfacer las necesidades concretas de las personas avecindadas en su territorio.</w:t>
      </w:r>
    </w:p>
    <w:p w14:paraId="49B584EF"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Dicho territorio está dividido de acuerdo con lo establecido en la norma, por cabeceras municipales, delegaciones, subdelegaciones, colonias, sectores y manzanas, todos con la denominación y límites establecidos en la Ley Orgánica Municipal del Estado de México, generalmente por razones de distancia el ayuntamiento no siempre fue la autoridad más cercana para cumplir con la organización y el funcionamiento de la administración y el otorgamiento de lo</w:t>
      </w:r>
      <w:r w:rsidR="00233DD0" w:rsidRPr="006E3F1E">
        <w:rPr>
          <w:rFonts w:ascii="Times New Roman" w:hAnsi="Times New Roman" w:cs="Times New Roman"/>
          <w:sz w:val="24"/>
          <w:szCs w:val="24"/>
        </w:rPr>
        <w:t>s servicios públicos del Estado.</w:t>
      </w:r>
    </w:p>
    <w:p w14:paraId="53B99E96"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Por ende se vio obligado a auxiliarse de representantes territoriales que coadyuvan en la gestión, organización y buena gobernanza del municipio, logrando mayor bienestar colectivo, derivado de lo anterior y como resultado de su importante participación actualmente se encuentran contemplados en la citada Ley Orgánica Municipal y se le denomina y reconoce como autoridades auxiliares.</w:t>
      </w:r>
    </w:p>
    <w:p w14:paraId="1305D190"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Se puede definir a las autoridades auxiliares como instituciones público sociales al interior de la comunidad, delegación o análoga de cada municipio que actúa como autoridad descentralizada, así las y los ciudadanos habitan en dicho espacio geográfico para que respeten y cumplan la norma, conserven el orden y la paz social, representan públicamente el conjunto social ante el propio ayuntamiento y otras autoridades para facilitar la ejecución de programas y distribución de los servicios públicos, todo ello con una característica fundamental.</w:t>
      </w:r>
    </w:p>
    <w:p w14:paraId="61453875"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Son elegidas democráticamente por la ciudadanía, por lo tanto resulta necesario normar la naturaleza jurídica de las autoridades auxiliares en razón de que realizan atribuciones que competen al gobierno municipal, colaborando con actividades administrativas y en la distribución de los recursos públicos, autoridades a pesar de contar con obligaciones y derechos establecidos en el artículo 57 de la ya citada Ley Orgánica Municipal del Estado de México, se les ha considerado como representantes honoríficos y autónomos del ayuntamiento, exentos de una debida redición de cuentas.</w:t>
      </w:r>
    </w:p>
    <w:p w14:paraId="3793D4B8"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Aunado a lo anterior y en términos de la transparencia y rendición de cuentas entendido a ésta como aquella acción en la que las decisiones gubernamentales y administrativas se encuentran al alcance del público en forma clara, accesible y veraz, es preciso regular en las autoridades axilares los mecanismos de gestión, vigilancia, rendición de cuentas mediante los </w:t>
      </w:r>
      <w:r w:rsidRPr="006E3F1E">
        <w:rPr>
          <w:rFonts w:ascii="Times New Roman" w:hAnsi="Times New Roman" w:cs="Times New Roman"/>
          <w:sz w:val="24"/>
          <w:szCs w:val="24"/>
        </w:rPr>
        <w:lastRenderedPageBreak/>
        <w:t>cuales la ciudadanía participa en la mejoría de la calidad de vida de sus comunidades, evitando en todo momento los posibles actos de corrupción.</w:t>
      </w:r>
    </w:p>
    <w:p w14:paraId="3D54661E"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Éstos nos permitirán fortalecer y generar certeza respecto a las atribuciones y las autoridades auxiliares, definir los mecanismos de coordinación con la administración municipal y fomentar la participación ciudadana en beneficio de las y los habitantes de los municipios mexiquenses.</w:t>
      </w:r>
    </w:p>
    <w:p w14:paraId="69DE6D7B"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En esta nueva etapa de la vida pública de México no se permitirá ninguno de los vicios de las políticas que nos destruyó por mucho tiempo, el </w:t>
      </w:r>
      <w:r w:rsidR="00C1639F" w:rsidRPr="006E3F1E">
        <w:rPr>
          <w:rFonts w:ascii="Times New Roman" w:hAnsi="Times New Roman" w:cs="Times New Roman"/>
          <w:sz w:val="24"/>
          <w:szCs w:val="24"/>
        </w:rPr>
        <w:t>influyentismo</w:t>
      </w:r>
      <w:r w:rsidRPr="006E3F1E">
        <w:rPr>
          <w:rFonts w:ascii="Times New Roman" w:hAnsi="Times New Roman" w:cs="Times New Roman"/>
          <w:sz w:val="24"/>
          <w:szCs w:val="24"/>
        </w:rPr>
        <w:t>, el amiguismo, el nepotismo, el clientelismo, la perpetuación de los cargos y el uso de los recursos para imponer o manipular la voluntad de la corrupción y el entreguismo, estarán sancionados</w:t>
      </w:r>
      <w:r w:rsidR="001A3C86" w:rsidRPr="006E3F1E">
        <w:rPr>
          <w:rFonts w:ascii="Times New Roman" w:hAnsi="Times New Roman" w:cs="Times New Roman"/>
          <w:sz w:val="24"/>
          <w:szCs w:val="24"/>
        </w:rPr>
        <w:t>,</w:t>
      </w:r>
      <w:r w:rsidRPr="006E3F1E">
        <w:rPr>
          <w:rFonts w:ascii="Times New Roman" w:hAnsi="Times New Roman" w:cs="Times New Roman"/>
          <w:sz w:val="24"/>
          <w:szCs w:val="24"/>
        </w:rPr>
        <w:t xml:space="preserve"> deberán ser evitados a toda costa en todos los ámbitos de gobierno y ante cualquier autoridad entendiendo que todo aquello no pueda ser medido</w:t>
      </w:r>
      <w:r w:rsidR="001A3C86" w:rsidRPr="006E3F1E">
        <w:rPr>
          <w:rFonts w:ascii="Times New Roman" w:hAnsi="Times New Roman" w:cs="Times New Roman"/>
          <w:sz w:val="24"/>
          <w:szCs w:val="24"/>
        </w:rPr>
        <w:t>,</w:t>
      </w:r>
      <w:r w:rsidRPr="006E3F1E">
        <w:rPr>
          <w:rFonts w:ascii="Times New Roman" w:hAnsi="Times New Roman" w:cs="Times New Roman"/>
          <w:sz w:val="24"/>
          <w:szCs w:val="24"/>
        </w:rPr>
        <w:t xml:space="preserve"> difícilmente podrá ser evaluado.</w:t>
      </w:r>
    </w:p>
    <w:p w14:paraId="151AE6B2"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Por los argumentos y consideraciones presentadas</w:t>
      </w:r>
      <w:r w:rsidR="00E47CC1" w:rsidRPr="006E3F1E">
        <w:rPr>
          <w:rFonts w:ascii="Times New Roman" w:hAnsi="Times New Roman" w:cs="Times New Roman"/>
          <w:sz w:val="24"/>
          <w:szCs w:val="24"/>
        </w:rPr>
        <w:t>,</w:t>
      </w:r>
      <w:r w:rsidRPr="006E3F1E">
        <w:rPr>
          <w:rFonts w:ascii="Times New Roman" w:hAnsi="Times New Roman" w:cs="Times New Roman"/>
          <w:sz w:val="24"/>
          <w:szCs w:val="24"/>
        </w:rPr>
        <w:t xml:space="preserve"> someto a la consideración de la LXI Legislatura del Estado de México el presente </w:t>
      </w:r>
      <w:r w:rsidR="00E511FD" w:rsidRPr="006E3F1E">
        <w:rPr>
          <w:rFonts w:ascii="Times New Roman" w:hAnsi="Times New Roman" w:cs="Times New Roman"/>
          <w:sz w:val="24"/>
          <w:szCs w:val="24"/>
        </w:rPr>
        <w:t>Proyecto de Decreto</w:t>
      </w:r>
      <w:r w:rsidR="00E47CC1"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que se considere pertinente se apruebe en sus términos.</w:t>
      </w:r>
    </w:p>
    <w:p w14:paraId="4410FA6E" w14:textId="77777777" w:rsidR="002A64F2" w:rsidRPr="006E3F1E" w:rsidRDefault="00096125"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ATENTAMENTE</w:t>
      </w:r>
    </w:p>
    <w:p w14:paraId="5A64178A" w14:textId="77777777" w:rsidR="002A64F2" w:rsidRPr="006E3F1E" w:rsidRDefault="00096125"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ROSA MARÍA ZETINA GONZÁLEZ.</w:t>
      </w:r>
    </w:p>
    <w:p w14:paraId="4CE7F135"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Pido señora Presidenta que se inserte esta iniciativa de manera íntegra e</w:t>
      </w:r>
      <w:r w:rsidR="00F77A49" w:rsidRPr="006E3F1E">
        <w:rPr>
          <w:rFonts w:ascii="Times New Roman" w:hAnsi="Times New Roman" w:cs="Times New Roman"/>
          <w:sz w:val="24"/>
          <w:szCs w:val="24"/>
        </w:rPr>
        <w:t>n</w:t>
      </w:r>
      <w:r w:rsidRPr="006E3F1E">
        <w:rPr>
          <w:rFonts w:ascii="Times New Roman" w:hAnsi="Times New Roman" w:cs="Times New Roman"/>
          <w:sz w:val="24"/>
          <w:szCs w:val="24"/>
        </w:rPr>
        <w:t xml:space="preserve"> la Gaceta Parlamentaria y en el Diario de los Debates.</w:t>
      </w:r>
    </w:p>
    <w:p w14:paraId="791D638E" w14:textId="77777777" w:rsidR="002A64F2" w:rsidRPr="006E3F1E" w:rsidRDefault="002A64F2"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Es cuanto, muchísimas gracias por su atención</w:t>
      </w:r>
      <w:r w:rsidR="00E47CC1"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E47CC1" w:rsidRPr="006E3F1E">
        <w:rPr>
          <w:rFonts w:ascii="Times New Roman" w:hAnsi="Times New Roman" w:cs="Times New Roman"/>
          <w:sz w:val="24"/>
          <w:szCs w:val="24"/>
        </w:rPr>
        <w:t>Gracias</w:t>
      </w:r>
      <w:r w:rsidRPr="006E3F1E">
        <w:rPr>
          <w:rFonts w:ascii="Times New Roman" w:hAnsi="Times New Roman" w:cs="Times New Roman"/>
          <w:sz w:val="24"/>
          <w:szCs w:val="24"/>
        </w:rPr>
        <w:t>.</w:t>
      </w:r>
    </w:p>
    <w:p w14:paraId="77812E9A" w14:textId="77777777" w:rsidR="0050200A" w:rsidRPr="006E3F1E" w:rsidRDefault="0050200A" w:rsidP="0050200A">
      <w:pPr>
        <w:pStyle w:val="Sinespaciado"/>
        <w:jc w:val="both"/>
        <w:rPr>
          <w:rFonts w:ascii="Times New Roman" w:hAnsi="Times New Roman" w:cs="Times New Roman"/>
          <w:sz w:val="24"/>
          <w:szCs w:val="24"/>
        </w:rPr>
      </w:pPr>
    </w:p>
    <w:p w14:paraId="31E5B911" w14:textId="77777777" w:rsidR="0050200A" w:rsidRPr="006E3F1E" w:rsidRDefault="0050200A" w:rsidP="0050200A">
      <w:pPr>
        <w:pStyle w:val="Sinespaciado"/>
        <w:jc w:val="both"/>
        <w:rPr>
          <w:rFonts w:ascii="Times New Roman" w:hAnsi="Times New Roman" w:cs="Times New Roman"/>
          <w:sz w:val="24"/>
          <w:szCs w:val="24"/>
        </w:rPr>
        <w:sectPr w:rsidR="0050200A" w:rsidRPr="006E3F1E" w:rsidSect="00E90A79">
          <w:footerReference w:type="default" r:id="rId12"/>
          <w:type w:val="continuous"/>
          <w:pgSz w:w="12240" w:h="15840" w:code="1"/>
          <w:pgMar w:top="1134" w:right="1134" w:bottom="1134" w:left="1701" w:header="709" w:footer="709" w:gutter="0"/>
          <w:cols w:space="708"/>
          <w:docGrid w:linePitch="360"/>
        </w:sectPr>
      </w:pPr>
    </w:p>
    <w:p w14:paraId="54F98309" w14:textId="77777777" w:rsidR="0050200A" w:rsidRPr="006E3F1E" w:rsidRDefault="0050200A" w:rsidP="0050200A">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0324E383" w14:textId="77777777" w:rsidR="0050200A" w:rsidRPr="006E3F1E" w:rsidRDefault="0050200A" w:rsidP="0050200A">
      <w:pPr>
        <w:pStyle w:val="Sinespaciado"/>
        <w:jc w:val="both"/>
        <w:rPr>
          <w:rFonts w:ascii="Times New Roman" w:hAnsi="Times New Roman" w:cs="Times New Roman"/>
          <w:sz w:val="24"/>
          <w:szCs w:val="24"/>
        </w:rPr>
      </w:pPr>
    </w:p>
    <w:p w14:paraId="3938DA01" w14:textId="77777777" w:rsidR="0050200A" w:rsidRPr="006E3F1E" w:rsidRDefault="0050200A" w:rsidP="0050200A">
      <w:pPr>
        <w:spacing w:after="0" w:line="240" w:lineRule="auto"/>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Toluca de Lerdo, Estado de México a 7 de diciembre del 2021 </w:t>
      </w:r>
    </w:p>
    <w:p w14:paraId="551021CB" w14:textId="77777777" w:rsidR="0050200A" w:rsidRPr="006E3F1E" w:rsidRDefault="0050200A" w:rsidP="0050200A">
      <w:pPr>
        <w:spacing w:after="0" w:line="240" w:lineRule="auto"/>
        <w:rPr>
          <w:rFonts w:ascii="Times New Roman" w:eastAsia="ヒラギノ角ゴ Pro W3" w:hAnsi="Times New Roman" w:cs="Times New Roman"/>
          <w:b/>
          <w:sz w:val="24"/>
          <w:szCs w:val="24"/>
          <w:lang w:val="es-ES_tradnl" w:eastAsia="es-MX"/>
        </w:rPr>
      </w:pPr>
      <w:bookmarkStart w:id="4" w:name="GoBack"/>
      <w:bookmarkEnd w:id="4"/>
    </w:p>
    <w:p w14:paraId="66ED59E3" w14:textId="77777777" w:rsidR="0050200A" w:rsidRPr="006E3F1E" w:rsidRDefault="0050200A" w:rsidP="0050200A">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INGRID KRASOPANI</w:t>
      </w:r>
    </w:p>
    <w:p w14:paraId="3A9E3DF2" w14:textId="77777777" w:rsidR="0050200A" w:rsidRPr="006E3F1E" w:rsidRDefault="0050200A" w:rsidP="0050200A">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PRESIDENTA DE LA DIRECTIVA DE LA </w:t>
      </w:r>
    </w:p>
    <w:p w14:paraId="63BB36A4" w14:textId="77777777" w:rsidR="0050200A" w:rsidRPr="006E3F1E" w:rsidRDefault="0050200A" w:rsidP="0050200A">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“LXI” LEGISLATURA DEL ESTADO DE MÉXICO </w:t>
      </w:r>
    </w:p>
    <w:p w14:paraId="202C2798" w14:textId="77777777" w:rsidR="0050200A" w:rsidRPr="006E3F1E" w:rsidRDefault="0050200A" w:rsidP="0050200A">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PRESENTE </w:t>
      </w:r>
    </w:p>
    <w:p w14:paraId="58F7A8EA" w14:textId="77777777" w:rsidR="0050200A" w:rsidRPr="006E3F1E" w:rsidRDefault="0050200A" w:rsidP="0050200A">
      <w:pPr>
        <w:spacing w:after="0" w:line="240" w:lineRule="auto"/>
        <w:rPr>
          <w:rFonts w:ascii="Times New Roman" w:eastAsia="ヒラギノ角ゴ Pro W3" w:hAnsi="Times New Roman" w:cs="Times New Roman"/>
          <w:sz w:val="24"/>
          <w:szCs w:val="24"/>
          <w:lang w:val="es-ES_tradnl" w:eastAsia="es-MX"/>
        </w:rPr>
      </w:pPr>
    </w:p>
    <w:p w14:paraId="301809C7" w14:textId="77777777" w:rsidR="0050200A" w:rsidRPr="006E3F1E" w:rsidRDefault="0050200A" w:rsidP="0050200A">
      <w:pPr>
        <w:shd w:val="clear" w:color="auto" w:fill="FFFFFF"/>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Diputada </w:t>
      </w:r>
      <w:r w:rsidRPr="006E3F1E">
        <w:rPr>
          <w:rFonts w:ascii="Times New Roman" w:eastAsia="Calibri" w:hAnsi="Times New Roman" w:cs="Times New Roman"/>
          <w:b/>
          <w:sz w:val="24"/>
          <w:szCs w:val="24"/>
        </w:rPr>
        <w:t>Rosa María Zetina González</w:t>
      </w:r>
      <w:r w:rsidRPr="006E3F1E">
        <w:rPr>
          <w:rFonts w:ascii="Times New Roman" w:eastAsia="Calibri" w:hAnsi="Times New Roman" w:cs="Times New Roman"/>
          <w:sz w:val="24"/>
          <w:szCs w:val="24"/>
        </w:rPr>
        <w:t xml:space="preserve">, en nombre del Grupo Parlamentario de morena, </w:t>
      </w:r>
      <w:r w:rsidRPr="006E3F1E">
        <w:rPr>
          <w:rFonts w:ascii="Times New Roman" w:eastAsia="Arial" w:hAnsi="Times New Roman" w:cs="Times New Roman"/>
          <w:sz w:val="24"/>
          <w:szCs w:val="24"/>
        </w:rPr>
        <w:t>de conformidad con lo establecido en los artículos  6 y 71 fracción III de la Constitución Política de los Estados Unidos Mexicanos; 51 fracción II, 57 y 61 fracción I de la Constitución Política del Estado Libre y Soberano de México; 28 fracción I y 38 fracción II, 79 y 81 de la Ley Orgánica del Poder Legislativo del Estado Libre y Soberano de México,  y  68 del Reglamento del Poder Legislativo del Estado Libre y Soberano de México, someto a consideración de esta H. Soberanía</w:t>
      </w:r>
      <w:r w:rsidRPr="006E3F1E">
        <w:rPr>
          <w:rFonts w:ascii="Times New Roman" w:eastAsia="Calibri" w:hAnsi="Times New Roman" w:cs="Times New Roman"/>
          <w:sz w:val="24"/>
          <w:szCs w:val="24"/>
        </w:rPr>
        <w:t xml:space="preserve">, </w:t>
      </w:r>
      <w:r w:rsidRPr="006E3F1E">
        <w:rPr>
          <w:rFonts w:ascii="Times New Roman" w:eastAsia="Calibri" w:hAnsi="Times New Roman" w:cs="Times New Roman"/>
          <w:b/>
          <w:sz w:val="24"/>
          <w:szCs w:val="24"/>
        </w:rPr>
        <w:t>Iniciativa con proyecto de Decreto por el que</w:t>
      </w:r>
      <w:r w:rsidRPr="006E3F1E">
        <w:rPr>
          <w:rFonts w:ascii="Times New Roman" w:eastAsia="Calibri" w:hAnsi="Times New Roman" w:cs="Times New Roman"/>
          <w:sz w:val="24"/>
          <w:szCs w:val="24"/>
        </w:rPr>
        <w:t xml:space="preserve"> </w:t>
      </w:r>
      <w:r w:rsidRPr="006E3F1E">
        <w:rPr>
          <w:rFonts w:ascii="Times New Roman" w:eastAsia="Calibri" w:hAnsi="Times New Roman" w:cs="Times New Roman"/>
          <w:b/>
          <w:sz w:val="24"/>
          <w:szCs w:val="24"/>
        </w:rPr>
        <w:t xml:space="preserve">se reforman y adicionan diversas disposiciones de la Ley Orgánica Municipal del Estado de México, relacionadas con las atribuciones y obligaciones de las autoridades auxiliares municipales, </w:t>
      </w:r>
      <w:r w:rsidRPr="006E3F1E">
        <w:rPr>
          <w:rFonts w:ascii="Times New Roman" w:eastAsia="Calibri" w:hAnsi="Times New Roman" w:cs="Times New Roman"/>
          <w:sz w:val="24"/>
          <w:szCs w:val="24"/>
        </w:rPr>
        <w:t xml:space="preserve">conforme a la siguiente: </w:t>
      </w:r>
    </w:p>
    <w:p w14:paraId="253BD8EF" w14:textId="77777777" w:rsidR="0050200A" w:rsidRPr="006E3F1E" w:rsidRDefault="0050200A" w:rsidP="0050200A">
      <w:pPr>
        <w:shd w:val="clear" w:color="auto" w:fill="FFFFFF"/>
        <w:spacing w:after="0" w:line="240" w:lineRule="auto"/>
        <w:jc w:val="both"/>
        <w:rPr>
          <w:rFonts w:ascii="Times New Roman" w:eastAsia="Calibri" w:hAnsi="Times New Roman" w:cs="Times New Roman"/>
          <w:sz w:val="24"/>
          <w:szCs w:val="24"/>
        </w:rPr>
      </w:pPr>
    </w:p>
    <w:p w14:paraId="03FE00CD" w14:textId="77777777" w:rsidR="0050200A" w:rsidRPr="006E3F1E" w:rsidRDefault="0050200A" w:rsidP="0050200A">
      <w:pPr>
        <w:spacing w:after="0" w:line="240" w:lineRule="auto"/>
        <w:jc w:val="center"/>
        <w:rPr>
          <w:rFonts w:ascii="Times New Roman" w:eastAsia="ヒラギノ角ゴ Pro W3" w:hAnsi="Times New Roman" w:cs="Times New Roman"/>
          <w:b/>
          <w:sz w:val="24"/>
          <w:szCs w:val="24"/>
          <w:lang w:val="es-ES_tradnl" w:eastAsia="es-MX"/>
        </w:rPr>
      </w:pPr>
      <w:r w:rsidRPr="006E3F1E">
        <w:rPr>
          <w:rFonts w:ascii="Times New Roman" w:eastAsia="ヒラギノ角ゴ Pro W3" w:hAnsi="Times New Roman" w:cs="Times New Roman"/>
          <w:b/>
          <w:sz w:val="24"/>
          <w:szCs w:val="24"/>
          <w:lang w:val="es-ES_tradnl" w:eastAsia="es-MX"/>
        </w:rPr>
        <w:t>EXPOSICIÓN DE MOTIVOS</w:t>
      </w:r>
    </w:p>
    <w:p w14:paraId="42715FE3" w14:textId="77777777" w:rsidR="0050200A" w:rsidRPr="006E3F1E" w:rsidRDefault="0050200A" w:rsidP="0050200A">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12784FC6"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base de la división territorial del Estado Mexicano es el municipio, en términos de lo consagrado en la Constitución Política de los Estados Unidos Mexicanos, en su artículo 115, primer párrafo, que a la letra dice:</w:t>
      </w:r>
    </w:p>
    <w:p w14:paraId="2C991D46"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0904BEB4" w14:textId="77777777" w:rsidR="0050200A" w:rsidRPr="006E3F1E" w:rsidRDefault="0050200A" w:rsidP="0050200A">
      <w:pPr>
        <w:spacing w:after="0" w:line="240" w:lineRule="auto"/>
        <w:ind w:left="567" w:right="567"/>
        <w:jc w:val="both"/>
        <w:rPr>
          <w:rFonts w:ascii="Times New Roman" w:eastAsia="Calibri" w:hAnsi="Times New Roman" w:cs="Times New Roman"/>
          <w:i/>
          <w:sz w:val="24"/>
          <w:szCs w:val="24"/>
        </w:rPr>
      </w:pPr>
      <w:r w:rsidRPr="006E3F1E">
        <w:rPr>
          <w:rFonts w:ascii="Times New Roman" w:eastAsia="Calibri" w:hAnsi="Times New Roman" w:cs="Times New Roman"/>
          <w:b/>
          <w:i/>
          <w:sz w:val="24"/>
          <w:szCs w:val="24"/>
        </w:rPr>
        <w:lastRenderedPageBreak/>
        <w:t>Artículo 115.</w:t>
      </w:r>
      <w:r w:rsidRPr="006E3F1E">
        <w:rPr>
          <w:rFonts w:ascii="Times New Roman" w:eastAsia="Calibri" w:hAnsi="Times New Roman" w:cs="Times New Roman"/>
          <w:i/>
          <w:sz w:val="24"/>
          <w:szCs w:val="24"/>
        </w:rPr>
        <w:t xml:space="preserve"> Los estados adoptarán, para su régimen interior, la forma de gobierno republicano, representativo, democrático, laico y popular, teniendo como base de su división territorial y de su organización política y administrativa, el municipio libre.</w:t>
      </w:r>
    </w:p>
    <w:p w14:paraId="1614C2AE"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357D4509"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municipio, entendido éste, como institución base de la vida política-administrativa de una sociedad, se encuentra integrado por tres elementos: territorio, población y gobierno; concebido el primero como un espacio físico, que se encuentra jurídica y geográficamente delimitado, la población como el conjunto de seres humanos que habitan dentro del territorio y gobierno como propio, representativo y popular, por conducto de su órgano denominado ayuntamiento que ejerce el poder público municipal con base en su organización política y administrativa.</w:t>
      </w:r>
    </w:p>
    <w:p w14:paraId="21CE2A1C"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7D3244B7"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el Estado de México, el ayuntamiento como ente de representación municipal, se encarga de ejecutar programas y acciones públicas tendientes a satisfacer necesidades concretas de las personas avecindadas en su territorio. </w:t>
      </w:r>
    </w:p>
    <w:p w14:paraId="0C832ACD"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1F0DB9F0"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Dicho territorio está dividido de acuerdo con lo establecido en la norma, por cabecera municipal, delegaciones, subdelegaciones, colonias, sectores y manzanas, todos con la denominación y límites establecidos en Ley Orgánica Municipal del Estado de México.</w:t>
      </w:r>
    </w:p>
    <w:p w14:paraId="6CA30041"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444DB62C"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Generalmente por razones de distancia, el ayuntamiento no siempre fue la autoridad más cercana para cumplir con la organización y funcionamiento de la administración y el otorgamiento de los servicios públicos del Estado, por ende, se vio obligado a auxiliarse de representantes territoriales, que coadyuvan en la gestión, organización y buena gobernanza del municipio logrando un mayor bienestar colectivo; derivado de lo anterior y como resultado de su importante participación, actualmente, se encuentran contemplados en la citada Ley Orgánica Municipal, se les denomina y reconoce como autoridades auxiliares.</w:t>
      </w:r>
    </w:p>
    <w:p w14:paraId="745299DC"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1FE591FF"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Se puede definir a las autoridades auxiliares como instituciones público-sociales al interior de la comunidad, delegación o análoga de cada municipio, que actúan como autoridad descentralizada hacia las y los ciudadanos que habitan en dicho espacio geográfico para que respeten y cumplan la norma, conserven el orden y paz social, representan políticamente al conjunto social ante el propio ayuntamiento y otras autoridades para facilitar la ejecución de programas y distribución de los servicios públicos, todo ello con una característica fundamental, éstas las autoridades auxiliares, son elegidas democráticamente por la ciudadanía.</w:t>
      </w:r>
    </w:p>
    <w:p w14:paraId="451EADE4"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 </w:t>
      </w:r>
    </w:p>
    <w:p w14:paraId="4501DDE4" w14:textId="77777777" w:rsidR="0050200A" w:rsidRPr="006E3F1E" w:rsidRDefault="0050200A" w:rsidP="0050200A">
      <w:pPr>
        <w:spacing w:after="0" w:line="240" w:lineRule="auto"/>
        <w:jc w:val="both"/>
        <w:rPr>
          <w:rFonts w:ascii="Times New Roman" w:eastAsia="Calibri" w:hAnsi="Times New Roman" w:cs="Times New Roman"/>
          <w:i/>
          <w:sz w:val="24"/>
          <w:szCs w:val="24"/>
        </w:rPr>
      </w:pPr>
      <w:r w:rsidRPr="006E3F1E">
        <w:rPr>
          <w:rFonts w:ascii="Times New Roman" w:eastAsia="Calibri" w:hAnsi="Times New Roman" w:cs="Times New Roman"/>
          <w:sz w:val="24"/>
          <w:szCs w:val="24"/>
        </w:rPr>
        <w:t xml:space="preserve">Elías García Rojas, sostiene que: </w:t>
      </w:r>
      <w:r w:rsidRPr="006E3F1E">
        <w:rPr>
          <w:rFonts w:ascii="Times New Roman" w:eastAsia="Calibri" w:hAnsi="Times New Roman" w:cs="Times New Roman"/>
          <w:i/>
          <w:sz w:val="24"/>
          <w:szCs w:val="24"/>
        </w:rPr>
        <w:t>“Contar con una descentralización política, es alcanzar un gobierno de y para los ciudadanos, así como garantizar que las instituciones democráticas realicen sus actividades y gocen de su libertad civil y pública”.</w:t>
      </w:r>
    </w:p>
    <w:p w14:paraId="73AA5A67"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695B14CE"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tanto, resulta necesario normar la naturaleza jurídica de las autoridades auxiliares, en razón de que realizan atribuciones que competen al gobierno municipal, colaborando con actividades administrativas y en la distribución de los recursos públicos, autoridades que a pesar de contar con obligaciones y derechos establecidos en el artículo 57 de la ya citada Ley Orgánica Municipal del Estado de México, se les ha considerado como representantes honoríficos y autónomos del ayuntamiento, exentos de una debida rendición de cuentas.</w:t>
      </w:r>
    </w:p>
    <w:p w14:paraId="663A188C"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5DCC9A69"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Aunado a lo anterior y en términos de la transparencia y rendición de cuentas, entendiendo a estas, como aquella acción en la que las decisiones gubernamentales y administrativas se encuentran al alcance del público en forma clara, accesible y veraz; es preciso regular en las </w:t>
      </w:r>
      <w:r w:rsidRPr="006E3F1E">
        <w:rPr>
          <w:rFonts w:ascii="Times New Roman" w:eastAsia="Calibri" w:hAnsi="Times New Roman" w:cs="Times New Roman"/>
          <w:sz w:val="24"/>
          <w:szCs w:val="24"/>
        </w:rPr>
        <w:lastRenderedPageBreak/>
        <w:t xml:space="preserve">autoridades auxiliares los mecanismos de gestión, vigilancia y rendición de cuentas, mediante los cuales la ciudadanía participa en la mejoría de la calidad de vida de sus comunidades, evitando en todo momento posibles actos de corrupción. </w:t>
      </w:r>
    </w:p>
    <w:p w14:paraId="0D4C8909"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4C31DE68"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Betzaída García Silva sostiene que “La importancia de la transparencia y la rendición de cuentas en la gestión pública radica en que todas las decisiones gubernamentales y administrativas deberán estar al alcance del público en forma clara, accesible y veraz. De esta manera, el presupuesto gubernamental estará bajo constante escrutinio, favoreciendo el apego a la Ley, a la honestidad y a la responsabilidad de las instituciones y servidores públicos.”</w:t>
      </w:r>
    </w:p>
    <w:p w14:paraId="302E2834"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75C9265C"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Esto nos permitirá fortalecer y generar certeza respecto a las atribuciones de las autoridades auxiliares, definir los mecanismos de coordinación con la administración municipal y fomentar la participación ciudadana en beneficio de las y los habitantes de los municipios mexiquenses.</w:t>
      </w:r>
    </w:p>
    <w:p w14:paraId="40D17E99"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3FF29211"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shd w:val="clear" w:color="auto" w:fill="FFFFFF"/>
        </w:rPr>
        <w:t>En esta nueva etapa de la vida pública de México, no se permitirá ninguno de los vicios de la política que nos destruyó por mucho tiempo; el influyentísimo, el amiguismo, el nepotismo, el clientelismo, la perpetuación en los cargos, el uso de recursos para imponer o manipular la voluntad de otros, la corrupción y el entreguismo, estarán sancionados y deberán ser evitados a toda costa, en todos los ámbitos de gobierno y ante cualquier autoridad, entendiendo que todo aquello que no pueda ser medido, difícilmente podrá ser evaluado.</w:t>
      </w:r>
    </w:p>
    <w:p w14:paraId="57DA71E3"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724FF7E4"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esta cuarta transformación, la lucha contra la impunidad no tendrá colores partidistas, buscamos que se administre con transparencia, y que la rendición de cuentas sea un hábito de toda autoridad, acercándonos así a lograr una sociedad participativa y democrática.</w:t>
      </w:r>
    </w:p>
    <w:p w14:paraId="00E5CB49" w14:textId="77777777" w:rsidR="0050200A" w:rsidRPr="006E3F1E" w:rsidRDefault="0050200A" w:rsidP="0050200A">
      <w:pPr>
        <w:spacing w:after="0" w:line="240" w:lineRule="auto"/>
        <w:jc w:val="both"/>
        <w:rPr>
          <w:rFonts w:ascii="Times New Roman" w:eastAsia="Calibri" w:hAnsi="Times New Roman" w:cs="Times New Roman"/>
          <w:sz w:val="24"/>
          <w:szCs w:val="24"/>
        </w:rPr>
      </w:pPr>
    </w:p>
    <w:p w14:paraId="0AB460E7" w14:textId="77777777" w:rsidR="0050200A" w:rsidRPr="006E3F1E" w:rsidRDefault="0050200A" w:rsidP="0050200A">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los argumentos y consideraciones presentadas, someto a la consideración de la LXI Legislatura del Estado de México el presente Proyecto de Decreto para que de considerarse pertinente se apruebe en sus términos.</w:t>
      </w:r>
    </w:p>
    <w:p w14:paraId="44F625EE" w14:textId="77777777" w:rsidR="0050200A" w:rsidRPr="006E3F1E" w:rsidRDefault="0050200A" w:rsidP="0050200A">
      <w:pPr>
        <w:spacing w:after="0" w:line="240" w:lineRule="auto"/>
        <w:jc w:val="center"/>
        <w:rPr>
          <w:rFonts w:ascii="Times New Roman" w:eastAsia="Calibri" w:hAnsi="Times New Roman" w:cs="Times New Roman"/>
          <w:b/>
          <w:sz w:val="24"/>
          <w:szCs w:val="24"/>
        </w:rPr>
      </w:pPr>
    </w:p>
    <w:p w14:paraId="321A00A7" w14:textId="77777777" w:rsidR="0050200A" w:rsidRPr="006E3F1E" w:rsidRDefault="0050200A" w:rsidP="0050200A">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ROSA MARÍA ZETINA GONZÁLEZ</w:t>
      </w:r>
    </w:p>
    <w:p w14:paraId="2A97D917" w14:textId="77777777" w:rsidR="0050200A" w:rsidRPr="006E3F1E" w:rsidRDefault="0050200A" w:rsidP="0050200A">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P R E S E N T A N T E </w:t>
      </w:r>
    </w:p>
    <w:p w14:paraId="1E7019B4" w14:textId="77777777" w:rsidR="0050200A" w:rsidRPr="006E3F1E" w:rsidRDefault="0050200A" w:rsidP="0050200A">
      <w:pPr>
        <w:spacing w:after="0" w:line="240" w:lineRule="auto"/>
        <w:jc w:val="center"/>
        <w:rPr>
          <w:rFonts w:ascii="Times New Roman" w:eastAsia="Calibri" w:hAnsi="Times New Roman" w:cs="Times New Roman"/>
          <w:b/>
          <w:sz w:val="24"/>
          <w:szCs w:val="24"/>
        </w:rPr>
      </w:pPr>
    </w:p>
    <w:p w14:paraId="4D96D9C5" w14:textId="77777777" w:rsidR="0050200A" w:rsidRPr="006E3F1E" w:rsidRDefault="0050200A" w:rsidP="0050200A">
      <w:pPr>
        <w:spacing w:after="0" w:line="240" w:lineRule="auto"/>
        <w:jc w:val="center"/>
        <w:rPr>
          <w:rFonts w:ascii="Times New Roman" w:eastAsia="Calibri" w:hAnsi="Times New Roman" w:cs="Times New Roman"/>
          <w:b/>
          <w:sz w:val="24"/>
          <w:szCs w:val="24"/>
        </w:rPr>
      </w:pPr>
    </w:p>
    <w:p w14:paraId="2F2D2A11" w14:textId="77777777" w:rsidR="0050200A" w:rsidRPr="006E3F1E" w:rsidRDefault="0050200A" w:rsidP="0050200A">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PROYECTO DE DECRETO</w:t>
      </w:r>
    </w:p>
    <w:p w14:paraId="72B39D4C" w14:textId="77777777" w:rsidR="0050200A" w:rsidRPr="006E3F1E" w:rsidRDefault="0050200A" w:rsidP="0050200A">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DECRETO N°:____ </w:t>
      </w:r>
    </w:p>
    <w:p w14:paraId="6FA6659E" w14:textId="77777777" w:rsidR="0050200A" w:rsidRPr="006E3F1E" w:rsidRDefault="0050200A" w:rsidP="0050200A">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LA H. LXI LEGISLATURA DECRETA:</w:t>
      </w:r>
    </w:p>
    <w:p w14:paraId="5D9545B9" w14:textId="77777777" w:rsidR="0050200A" w:rsidRPr="006E3F1E" w:rsidRDefault="0050200A" w:rsidP="0050200A">
      <w:pPr>
        <w:spacing w:after="0" w:line="240" w:lineRule="auto"/>
        <w:rPr>
          <w:rFonts w:ascii="Times New Roman" w:eastAsia="Calibri" w:hAnsi="Times New Roman" w:cs="Times New Roman"/>
          <w:sz w:val="24"/>
          <w:szCs w:val="24"/>
        </w:rPr>
      </w:pPr>
    </w:p>
    <w:p w14:paraId="42A0B6A1" w14:textId="77777777" w:rsidR="0050200A" w:rsidRPr="006E3F1E" w:rsidRDefault="0050200A" w:rsidP="0050200A">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ARTÍCULO ÚNICO. - </w:t>
      </w:r>
      <w:r w:rsidRPr="006E3F1E">
        <w:rPr>
          <w:rFonts w:ascii="Times New Roman" w:eastAsia="Calibri" w:hAnsi="Times New Roman" w:cs="Times New Roman"/>
          <w:sz w:val="24"/>
          <w:szCs w:val="24"/>
        </w:rPr>
        <w:t>Se reforma la fracción XLVI recorriéndose la subsecuente del artículo 31, la fracción VII del artículo 53, el inciso d de la fracción I y el primer párrafo del artículo 57, la fracción VI recorriendo la subsecuente del artículo 58, 62, la fracción XI y XIV recorriendo la subsecuente del artículo 91, la fracción XX recorriéndose la subsecuente del artículo 112 y se adicionan la fracción XLVII del artículo 31, los incisos h, i y j de la fracción I del artículo 5, la fracción VII del artículo 58, la fracción XV del artículo 91 y la fracción XXI del artículo 112 todos de la Ley Orgánica Municipal del Estado de México, para quedar de la siguiente manera:</w:t>
      </w:r>
    </w:p>
    <w:p w14:paraId="2A8B11F6" w14:textId="77777777" w:rsidR="0050200A" w:rsidRPr="006E3F1E" w:rsidRDefault="0050200A" w:rsidP="00A638D8">
      <w:pPr>
        <w:spacing w:after="0" w:line="240" w:lineRule="auto"/>
        <w:ind w:right="191"/>
        <w:rPr>
          <w:rFonts w:ascii="Times New Roman" w:eastAsia="Calibri" w:hAnsi="Times New Roman" w:cs="Times New Roman"/>
          <w:b/>
          <w:sz w:val="24"/>
          <w:szCs w:val="24"/>
        </w:rPr>
      </w:pPr>
    </w:p>
    <w:p w14:paraId="343CCB2E" w14:textId="77777777" w:rsidR="0050200A" w:rsidRPr="006E3F1E" w:rsidRDefault="0050200A" w:rsidP="00A638D8">
      <w:pPr>
        <w:spacing w:after="0" w:line="240" w:lineRule="auto"/>
        <w:ind w:right="191"/>
        <w:rPr>
          <w:rFonts w:ascii="Times New Roman" w:eastAsia="Calibri" w:hAnsi="Times New Roman" w:cs="Times New Roman"/>
          <w:sz w:val="24"/>
          <w:szCs w:val="24"/>
        </w:rPr>
      </w:pPr>
      <w:r w:rsidRPr="006E3F1E">
        <w:rPr>
          <w:rFonts w:ascii="Times New Roman" w:eastAsia="Calibri" w:hAnsi="Times New Roman" w:cs="Times New Roman"/>
          <w:b/>
          <w:sz w:val="24"/>
          <w:szCs w:val="24"/>
        </w:rPr>
        <w:t xml:space="preserve">Artículo 31.- </w:t>
      </w:r>
      <w:r w:rsidRPr="006E3F1E">
        <w:rPr>
          <w:rFonts w:ascii="Times New Roman" w:eastAsia="Calibri" w:hAnsi="Times New Roman" w:cs="Times New Roman"/>
          <w:sz w:val="24"/>
          <w:szCs w:val="24"/>
        </w:rPr>
        <w:t>…</w:t>
      </w:r>
    </w:p>
    <w:p w14:paraId="1B4B8220"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3ACBB402"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sz w:val="24"/>
          <w:szCs w:val="24"/>
        </w:rPr>
        <w:lastRenderedPageBreak/>
        <w:t xml:space="preserve">XLVI. </w:t>
      </w:r>
      <w:r w:rsidRPr="006E3F1E">
        <w:rPr>
          <w:rFonts w:ascii="Times New Roman" w:eastAsia="Calibri" w:hAnsi="Times New Roman" w:cs="Times New Roman"/>
          <w:b/>
          <w:sz w:val="24"/>
          <w:szCs w:val="24"/>
        </w:rPr>
        <w:t>Promover la participación ciudadana, la rendición de cuentas y la transparencia de la gestión, distribución y ejecución de los recursos a su cargo, conforme a lo establecido en la ley de la materia.</w:t>
      </w:r>
    </w:p>
    <w:p w14:paraId="33C574EA"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3922F3B9"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XLVII.</w:t>
      </w:r>
      <w:r w:rsidRPr="006E3F1E">
        <w:rPr>
          <w:rFonts w:ascii="Times New Roman" w:eastAsia="Calibri" w:hAnsi="Times New Roman" w:cs="Times New Roman"/>
          <w:sz w:val="24"/>
          <w:szCs w:val="24"/>
        </w:rPr>
        <w:t xml:space="preserve"> </w:t>
      </w:r>
      <w:r w:rsidRPr="006E3F1E">
        <w:rPr>
          <w:rFonts w:ascii="Times New Roman" w:eastAsia="Calibri" w:hAnsi="Times New Roman" w:cs="Times New Roman"/>
          <w:b/>
          <w:sz w:val="24"/>
          <w:szCs w:val="24"/>
        </w:rPr>
        <w:t xml:space="preserve">Las demás que señalen las leyes y otras disposiciones legales. </w:t>
      </w:r>
    </w:p>
    <w:p w14:paraId="0CECDB53"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75A6ADD4"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 53.- …</w:t>
      </w:r>
    </w:p>
    <w:p w14:paraId="1667A471"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211C316F"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 al VI. …</w:t>
      </w:r>
    </w:p>
    <w:p w14:paraId="51A13382"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3041E74E"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 xml:space="preserve">VII. </w:t>
      </w:r>
      <w:r w:rsidRPr="006E3F1E">
        <w:rPr>
          <w:rFonts w:ascii="Times New Roman" w:eastAsia="Calibri" w:hAnsi="Times New Roman" w:cs="Times New Roman"/>
          <w:sz w:val="24"/>
          <w:szCs w:val="24"/>
        </w:rPr>
        <w:t xml:space="preserve">Intervenir en la formulación del inventario general de los bienes muebles e inmuebles propiedad del municipio, </w:t>
      </w:r>
      <w:r w:rsidRPr="006E3F1E">
        <w:rPr>
          <w:rFonts w:ascii="Times New Roman" w:eastAsia="Calibri" w:hAnsi="Times New Roman" w:cs="Times New Roman"/>
          <w:b/>
          <w:sz w:val="24"/>
          <w:szCs w:val="24"/>
        </w:rPr>
        <w:t xml:space="preserve">así como de las delegaciones y subdelegaciones </w:t>
      </w:r>
      <w:r w:rsidRPr="006E3F1E">
        <w:rPr>
          <w:rFonts w:ascii="Times New Roman" w:eastAsia="Calibri" w:hAnsi="Times New Roman" w:cs="Times New Roman"/>
          <w:sz w:val="24"/>
          <w:szCs w:val="24"/>
        </w:rPr>
        <w:t>haciendo que se inscriban en el libro especial, con expresión de sus valores y de todas las características de identificación, así como el uso y destino de los mismos</w:t>
      </w:r>
    </w:p>
    <w:p w14:paraId="6B537672"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7BF3EED1"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 57.-</w:t>
      </w:r>
      <w:r w:rsidRPr="006E3F1E">
        <w:rPr>
          <w:rFonts w:ascii="Times New Roman" w:eastAsia="Calibri" w:hAnsi="Times New Roman" w:cs="Times New Roman"/>
          <w:sz w:val="24"/>
          <w:szCs w:val="24"/>
        </w:rPr>
        <w:t xml:space="preserve"> Las autoridades auxiliares municipales ejercerán, en sus respectivas jurisdicciones, las atribuciones que les delegue el ayuntamiento, para mantener el orden, la tranquilidad, la paz social, la seguridad y la protección de los vecinos, conforme a lo establecido en esta Ley, el Bando Municipal, </w:t>
      </w:r>
      <w:r w:rsidRPr="006E3F1E">
        <w:rPr>
          <w:rFonts w:ascii="Times New Roman" w:eastAsia="Calibri" w:hAnsi="Times New Roman" w:cs="Times New Roman"/>
          <w:b/>
          <w:sz w:val="24"/>
          <w:szCs w:val="24"/>
        </w:rPr>
        <w:t>los reglamentos y demás normatividad emitida por el ayuntamiento.</w:t>
      </w:r>
    </w:p>
    <w:p w14:paraId="581DCE6C"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0A84E0E0"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w:t>
      </w:r>
    </w:p>
    <w:p w14:paraId="26B3AA79"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559FA72B"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 a c). …</w:t>
      </w:r>
    </w:p>
    <w:p w14:paraId="68DCF3D6"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7F834310"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d). Informar semestralmente al ayuntamiento, sobre la administración de los recursos que en su caso tenga encomendados y del estado que guardan los asuntos a su cargo;</w:t>
      </w:r>
    </w:p>
    <w:p w14:paraId="69B0B359"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3ADD44F5"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 a g). …</w:t>
      </w:r>
    </w:p>
    <w:p w14:paraId="55AB4CDC"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27B0764E"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h) Firmar el acta de entrega-recepción de los bienes muebles e inmuebles que le asigne el ayuntamiento a través de su secretaría dentro de los treinta días hábiles contados a partir del siguiente en que inicie sus funciones;</w:t>
      </w:r>
    </w:p>
    <w:p w14:paraId="37B754C5"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0F3BD985"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Para el caso de las autoridades auxiliares salientes firmarán dicha acta sesenta días hábiles antes del término de sus funciones.</w:t>
      </w:r>
    </w:p>
    <w:p w14:paraId="06146F87"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590747F6"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En caso de que la delegación adquiera por cualquier concepto bienes muebles e inmuebles durante su ejercicio, deberá hacerlo del conocimiento al ayuntamiento a través de su secretaría para la actualización del inventario general, en un plazo de treinta días hábiles a partir de su adquisición. </w:t>
      </w:r>
    </w:p>
    <w:p w14:paraId="076091DF"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1EC8C1E6"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i) Las autoridades auxiliares salientes deberán hacer la Entrega-Recepción de los bienes muebles e inmuebles así como de los recursos que en su caso tengan encomendados 60 días naturales </w:t>
      </w:r>
    </w:p>
    <w:p w14:paraId="16C35CA3"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5FC5A903"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j) Ejercer sus facultades, bajo una política de rendición de cuentas y transparencia de la gestión, distribución y ejecución de los recursos a su cargo ante el ayuntamiento conforme a lo establecido en la ley aplicable, fomentando la participación ciudadana. </w:t>
      </w:r>
    </w:p>
    <w:p w14:paraId="3CF1C317"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21D60B85"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II. …</w:t>
      </w:r>
    </w:p>
    <w:p w14:paraId="2B84AFB4"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1C5563AF"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 a d) …</w:t>
      </w:r>
    </w:p>
    <w:p w14:paraId="12DDFB81"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69064FEA"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 58.- …</w:t>
      </w:r>
    </w:p>
    <w:p w14:paraId="3234ABDC"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29B1E752"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al V. …</w:t>
      </w:r>
    </w:p>
    <w:p w14:paraId="29040ACF"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1B1F6EC2"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sz w:val="24"/>
          <w:szCs w:val="24"/>
        </w:rPr>
        <w:t>VI.</w:t>
      </w:r>
      <w:r w:rsidRPr="006E3F1E">
        <w:rPr>
          <w:rFonts w:ascii="Times New Roman" w:eastAsia="Calibri" w:hAnsi="Times New Roman" w:cs="Times New Roman"/>
          <w:b/>
          <w:sz w:val="24"/>
          <w:szCs w:val="24"/>
        </w:rPr>
        <w:t xml:space="preserve"> No podrán enajenar, dar en arrendamiento, usufructo o comodato los bienes muebles o inmuebles a su cargo, salvo autorización previa del Ayuntamiento.</w:t>
      </w:r>
    </w:p>
    <w:p w14:paraId="1FE8CDDD"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412E5267"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VII. …</w:t>
      </w:r>
    </w:p>
    <w:p w14:paraId="291C1F52"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36EA67D4"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 62.- Las autoridades auxiliares podrán ser removidas por el Ayuntamiento con el voto aprobatorio de las dos terceras partes de sus integrantes, previa garantía de audiencia, cuando:</w:t>
      </w:r>
    </w:p>
    <w:p w14:paraId="599DFE17"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1D299C89"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 Exista causa grave que califique la Contraloría Municipal;</w:t>
      </w:r>
    </w:p>
    <w:p w14:paraId="606707FD"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6BAA550A"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II. No cumpla con las atribuciones que le delegue la presente Ley, Bando Municipal y los reglamentos respectivos; y</w:t>
      </w:r>
    </w:p>
    <w:p w14:paraId="008D6290"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4B0AE097"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III. Realice cualquiera de las conductas previstas en el artículo 58 de la presente ley.</w:t>
      </w:r>
    </w:p>
    <w:p w14:paraId="7B56D61F"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4D6163B0"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Tratándose de la remoción de delegados y subdelegados, el Ayuntamiento llamará a los suplentes; si éstos no se presentaren se designará a los sustitutos, conforme a lo establecido en la presente Ley y demás disposiciones aplicables.</w:t>
      </w:r>
    </w:p>
    <w:p w14:paraId="2C3A3DAA"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515C7DB8"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Artículo 91.-</w:t>
      </w:r>
      <w:r w:rsidRPr="006E3F1E">
        <w:rPr>
          <w:rFonts w:ascii="Times New Roman" w:eastAsia="Calibri" w:hAnsi="Times New Roman" w:cs="Times New Roman"/>
          <w:sz w:val="24"/>
          <w:szCs w:val="24"/>
        </w:rPr>
        <w:t xml:space="preserve"> …</w:t>
      </w:r>
    </w:p>
    <w:p w14:paraId="644FE950"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68B68A5C"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a X. …</w:t>
      </w:r>
    </w:p>
    <w:p w14:paraId="3DE6E5A1"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5E043524"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XI. Elaborar con la intervención del síndico </w:t>
      </w:r>
      <w:r w:rsidRPr="006E3F1E">
        <w:rPr>
          <w:rFonts w:ascii="Times New Roman" w:eastAsia="Calibri" w:hAnsi="Times New Roman" w:cs="Times New Roman"/>
          <w:b/>
          <w:sz w:val="24"/>
          <w:szCs w:val="24"/>
        </w:rPr>
        <w:t>y del contralor municipal</w:t>
      </w:r>
      <w:r w:rsidRPr="006E3F1E">
        <w:rPr>
          <w:rFonts w:ascii="Times New Roman" w:eastAsia="Calibri" w:hAnsi="Times New Roman" w:cs="Times New Roman"/>
          <w:sz w:val="24"/>
          <w:szCs w:val="24"/>
        </w:rPr>
        <w:t xml:space="preserve"> el inventario general de los bienes muebles e inmuebles municipales, </w:t>
      </w:r>
      <w:r w:rsidRPr="006E3F1E">
        <w:rPr>
          <w:rFonts w:ascii="Times New Roman" w:eastAsia="Calibri" w:hAnsi="Times New Roman" w:cs="Times New Roman"/>
          <w:b/>
          <w:sz w:val="24"/>
          <w:szCs w:val="24"/>
        </w:rPr>
        <w:t>delegaciones y subdelegaciones</w:t>
      </w:r>
      <w:r w:rsidRPr="006E3F1E">
        <w:rPr>
          <w:rFonts w:ascii="Times New Roman" w:eastAsia="Calibri" w:hAnsi="Times New Roman" w:cs="Times New Roman"/>
          <w:sz w:val="24"/>
          <w:szCs w:val="24"/>
        </w:rPr>
        <w:t xml:space="preserve">, así como la integración del sistema de información inmobiliaria, que contemple los bienes del dominio público y privado, en un término que no exceda de un año contado a partir de la instalación del ayuntamiento y presentarlo al cabildo para su conocimiento y opinión. </w:t>
      </w:r>
    </w:p>
    <w:p w14:paraId="6277963E"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w:t>
      </w:r>
    </w:p>
    <w:p w14:paraId="20CBC582"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4464BECE"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sz w:val="24"/>
          <w:szCs w:val="24"/>
        </w:rPr>
        <w:t>XII. a XIII. …</w:t>
      </w:r>
    </w:p>
    <w:p w14:paraId="67F8AF9D"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4A75FE84"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XIV. Elaborar, con la intervención de la contraloría municipal, las actas de entrega-recepción de los bienes muebles e inmuebles, así como de los recursos que le fueron asignados a las autoridades auxiliares.</w:t>
      </w:r>
    </w:p>
    <w:p w14:paraId="2BB1D7AF"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60AC2439"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XV. …</w:t>
      </w:r>
    </w:p>
    <w:p w14:paraId="46F67BC5"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78F6FEF8"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 xml:space="preserve">Artículo 112.- </w:t>
      </w:r>
      <w:r w:rsidRPr="006E3F1E">
        <w:rPr>
          <w:rFonts w:ascii="Times New Roman" w:eastAsia="Calibri" w:hAnsi="Times New Roman" w:cs="Times New Roman"/>
          <w:sz w:val="24"/>
          <w:szCs w:val="24"/>
        </w:rPr>
        <w:t>…</w:t>
      </w:r>
    </w:p>
    <w:p w14:paraId="36A05818"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40606F0E"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a XIX. …</w:t>
      </w:r>
    </w:p>
    <w:p w14:paraId="4E9139DC" w14:textId="77777777" w:rsidR="0050200A" w:rsidRPr="006E3F1E" w:rsidRDefault="0050200A" w:rsidP="00A638D8">
      <w:pPr>
        <w:spacing w:after="0" w:line="240" w:lineRule="auto"/>
        <w:ind w:right="191"/>
        <w:jc w:val="both"/>
        <w:rPr>
          <w:rFonts w:ascii="Times New Roman" w:eastAsia="Calibri" w:hAnsi="Times New Roman" w:cs="Times New Roman"/>
          <w:sz w:val="24"/>
          <w:szCs w:val="24"/>
        </w:rPr>
      </w:pPr>
    </w:p>
    <w:p w14:paraId="34659B98"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XX.- Vigilar la administración de los recursos y de los bienes que tengan encomendadas las autoridades auxiliares, y del estado que guardan los asuntos a su cargo; y  </w:t>
      </w:r>
    </w:p>
    <w:p w14:paraId="390ED48F"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p>
    <w:p w14:paraId="08FD5096" w14:textId="77777777" w:rsidR="0050200A" w:rsidRPr="006E3F1E" w:rsidRDefault="0050200A" w:rsidP="00A638D8">
      <w:pPr>
        <w:spacing w:after="0" w:line="240" w:lineRule="auto"/>
        <w:ind w:right="191"/>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XXI.-</w:t>
      </w:r>
      <w:r w:rsidRPr="006E3F1E">
        <w:rPr>
          <w:rFonts w:ascii="Times New Roman" w:eastAsia="Calibri" w:hAnsi="Times New Roman" w:cs="Times New Roman"/>
          <w:sz w:val="24"/>
          <w:szCs w:val="24"/>
        </w:rPr>
        <w:t xml:space="preserve"> </w:t>
      </w:r>
      <w:r w:rsidRPr="006E3F1E">
        <w:rPr>
          <w:rFonts w:ascii="Times New Roman" w:eastAsia="Calibri" w:hAnsi="Times New Roman" w:cs="Times New Roman"/>
          <w:b/>
          <w:sz w:val="24"/>
          <w:szCs w:val="24"/>
        </w:rPr>
        <w:t>Las demás que señalen las disposiciones relativas.</w:t>
      </w:r>
    </w:p>
    <w:p w14:paraId="79094DC6" w14:textId="77777777" w:rsidR="0050200A" w:rsidRPr="006E3F1E" w:rsidRDefault="0050200A" w:rsidP="00A638D8">
      <w:pPr>
        <w:spacing w:after="0" w:line="240" w:lineRule="auto"/>
        <w:ind w:right="191"/>
        <w:jc w:val="center"/>
        <w:rPr>
          <w:rFonts w:ascii="Times New Roman" w:eastAsia="Calibri" w:hAnsi="Times New Roman" w:cs="Times New Roman"/>
          <w:b/>
          <w:sz w:val="24"/>
          <w:szCs w:val="24"/>
        </w:rPr>
      </w:pPr>
    </w:p>
    <w:p w14:paraId="74F9A97A" w14:textId="77777777" w:rsidR="0050200A" w:rsidRPr="006E3F1E" w:rsidRDefault="0050200A" w:rsidP="00A638D8">
      <w:pPr>
        <w:spacing w:after="0" w:line="240" w:lineRule="auto"/>
        <w:ind w:right="191"/>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ARTÍCULOS TRANSITORIOS</w:t>
      </w:r>
    </w:p>
    <w:p w14:paraId="28E79399" w14:textId="77777777" w:rsidR="0050200A" w:rsidRPr="006E3F1E" w:rsidRDefault="0050200A" w:rsidP="00A638D8">
      <w:pPr>
        <w:widowControl w:val="0"/>
        <w:kinsoku w:val="0"/>
        <w:spacing w:after="0" w:line="240" w:lineRule="auto"/>
        <w:ind w:right="191"/>
        <w:rPr>
          <w:rFonts w:ascii="Times New Roman" w:eastAsia="Times New Roman" w:hAnsi="Times New Roman" w:cs="Times New Roman"/>
          <w:b/>
          <w:bCs/>
          <w:sz w:val="24"/>
          <w:szCs w:val="24"/>
          <w:lang w:val="es-ES" w:eastAsia="es-ES"/>
        </w:rPr>
      </w:pPr>
    </w:p>
    <w:p w14:paraId="57162C2C" w14:textId="77777777" w:rsidR="0050200A" w:rsidRPr="006E3F1E" w:rsidRDefault="0050200A" w:rsidP="0050200A">
      <w:pPr>
        <w:widowControl w:val="0"/>
        <w:kinsoku w:val="0"/>
        <w:spacing w:after="0" w:line="240" w:lineRule="auto"/>
        <w:jc w:val="both"/>
        <w:rPr>
          <w:rFonts w:ascii="Times New Roman" w:eastAsia="Times New Roman" w:hAnsi="Times New Roman" w:cs="Times New Roman"/>
          <w:sz w:val="24"/>
          <w:szCs w:val="24"/>
          <w:lang w:val="es-ES" w:eastAsia="es-ES"/>
        </w:rPr>
      </w:pPr>
      <w:r w:rsidRPr="006E3F1E">
        <w:rPr>
          <w:rFonts w:ascii="Times New Roman" w:eastAsia="Times New Roman" w:hAnsi="Times New Roman" w:cs="Times New Roman"/>
          <w:b/>
          <w:bCs/>
          <w:sz w:val="24"/>
          <w:szCs w:val="24"/>
          <w:lang w:val="es-ES" w:eastAsia="es-ES"/>
        </w:rPr>
        <w:t xml:space="preserve">PRIMERO. </w:t>
      </w:r>
      <w:r w:rsidRPr="006E3F1E">
        <w:rPr>
          <w:rFonts w:ascii="Times New Roman" w:eastAsia="Times New Roman" w:hAnsi="Times New Roman" w:cs="Times New Roman"/>
          <w:sz w:val="24"/>
          <w:szCs w:val="24"/>
          <w:lang w:val="es-ES" w:eastAsia="es-ES"/>
        </w:rPr>
        <w:t>Publíquese el presente Decreto en el periódico oficial "</w:t>
      </w:r>
      <w:r w:rsidRPr="006E3F1E">
        <w:rPr>
          <w:rFonts w:ascii="Times New Roman" w:eastAsia="Times New Roman" w:hAnsi="Times New Roman" w:cs="Times New Roman"/>
          <w:i/>
          <w:sz w:val="24"/>
          <w:szCs w:val="24"/>
          <w:lang w:val="es-ES" w:eastAsia="es-ES"/>
        </w:rPr>
        <w:t>Gaceta del Gobierno</w:t>
      </w:r>
      <w:r w:rsidRPr="006E3F1E">
        <w:rPr>
          <w:rFonts w:ascii="Times New Roman" w:eastAsia="Times New Roman" w:hAnsi="Times New Roman" w:cs="Times New Roman"/>
          <w:sz w:val="24"/>
          <w:szCs w:val="24"/>
          <w:lang w:val="es-ES" w:eastAsia="es-ES"/>
        </w:rPr>
        <w:t>" del Estado Libre y Soberano de México.</w:t>
      </w:r>
    </w:p>
    <w:p w14:paraId="08A97ACA" w14:textId="77777777" w:rsidR="0050200A" w:rsidRPr="006E3F1E" w:rsidRDefault="0050200A" w:rsidP="0050200A">
      <w:pPr>
        <w:widowControl w:val="0"/>
        <w:kinsoku w:val="0"/>
        <w:spacing w:after="0" w:line="240" w:lineRule="auto"/>
        <w:jc w:val="both"/>
        <w:rPr>
          <w:rFonts w:ascii="Times New Roman" w:eastAsia="Times New Roman" w:hAnsi="Times New Roman" w:cs="Times New Roman"/>
          <w:sz w:val="24"/>
          <w:szCs w:val="24"/>
          <w:lang w:val="es-ES" w:eastAsia="es-ES"/>
        </w:rPr>
      </w:pPr>
    </w:p>
    <w:p w14:paraId="68D852F3" w14:textId="77777777" w:rsidR="0050200A" w:rsidRPr="006E3F1E" w:rsidRDefault="0050200A" w:rsidP="0050200A">
      <w:pPr>
        <w:widowControl w:val="0"/>
        <w:kinsoku w:val="0"/>
        <w:spacing w:after="0" w:line="240" w:lineRule="auto"/>
        <w:jc w:val="both"/>
        <w:rPr>
          <w:rFonts w:ascii="Times New Roman" w:eastAsia="Times New Roman" w:hAnsi="Times New Roman" w:cs="Times New Roman"/>
          <w:sz w:val="24"/>
          <w:szCs w:val="24"/>
          <w:lang w:val="es-ES" w:eastAsia="es-ES"/>
        </w:rPr>
      </w:pPr>
      <w:r w:rsidRPr="006E3F1E">
        <w:rPr>
          <w:rFonts w:ascii="Times New Roman" w:eastAsia="Times New Roman" w:hAnsi="Times New Roman" w:cs="Times New Roman"/>
          <w:b/>
          <w:bCs/>
          <w:sz w:val="24"/>
          <w:szCs w:val="24"/>
          <w:lang w:val="es-ES" w:eastAsia="es-ES"/>
        </w:rPr>
        <w:t xml:space="preserve">SEGUNDO. </w:t>
      </w:r>
      <w:r w:rsidRPr="006E3F1E">
        <w:rPr>
          <w:rFonts w:ascii="Times New Roman" w:eastAsia="Times New Roman" w:hAnsi="Times New Roman" w:cs="Times New Roman"/>
          <w:sz w:val="24"/>
          <w:szCs w:val="24"/>
          <w:lang w:val="es-ES" w:eastAsia="es-ES"/>
        </w:rPr>
        <w:t>El presente Decreto entrará en vigor al día siguiente de su publicación.</w:t>
      </w:r>
    </w:p>
    <w:p w14:paraId="4DF31DA0" w14:textId="77777777" w:rsidR="0050200A" w:rsidRPr="006E3F1E" w:rsidRDefault="0050200A" w:rsidP="0050200A">
      <w:pPr>
        <w:widowControl w:val="0"/>
        <w:kinsoku w:val="0"/>
        <w:spacing w:after="0" w:line="240" w:lineRule="auto"/>
        <w:ind w:right="49"/>
        <w:jc w:val="both"/>
        <w:rPr>
          <w:rFonts w:ascii="Times New Roman" w:eastAsia="Times New Roman" w:hAnsi="Times New Roman" w:cs="Times New Roman"/>
          <w:sz w:val="24"/>
          <w:szCs w:val="24"/>
          <w:lang w:val="es-ES" w:eastAsia="es-ES"/>
        </w:rPr>
      </w:pPr>
    </w:p>
    <w:p w14:paraId="02C46BCE" w14:textId="77777777" w:rsidR="0050200A" w:rsidRPr="006E3F1E" w:rsidRDefault="0050200A" w:rsidP="0050200A">
      <w:pPr>
        <w:widowControl w:val="0"/>
        <w:kinsoku w:val="0"/>
        <w:spacing w:after="0" w:line="240" w:lineRule="auto"/>
        <w:ind w:right="49"/>
        <w:jc w:val="both"/>
        <w:rPr>
          <w:rFonts w:ascii="Times New Roman" w:eastAsia="Times New Roman" w:hAnsi="Times New Roman" w:cs="Times New Roman"/>
          <w:sz w:val="24"/>
          <w:szCs w:val="24"/>
          <w:lang w:val="es-ES" w:eastAsia="es-ES"/>
        </w:rPr>
      </w:pPr>
      <w:r w:rsidRPr="006E3F1E">
        <w:rPr>
          <w:rFonts w:ascii="Times New Roman" w:eastAsia="Times New Roman" w:hAnsi="Times New Roman" w:cs="Times New Roman"/>
          <w:b/>
          <w:sz w:val="24"/>
          <w:szCs w:val="24"/>
          <w:lang w:val="es-ES" w:eastAsia="es-ES"/>
        </w:rPr>
        <w:t>TERCERO. -</w:t>
      </w:r>
      <w:r w:rsidRPr="006E3F1E">
        <w:rPr>
          <w:rFonts w:ascii="Times New Roman" w:eastAsia="Times New Roman" w:hAnsi="Times New Roman" w:cs="Times New Roman"/>
          <w:sz w:val="24"/>
          <w:szCs w:val="24"/>
          <w:lang w:val="es-ES" w:eastAsia="es-ES"/>
        </w:rPr>
        <w:t xml:space="preserve"> Los Ayuntamientos, dentro del plazo de 60 días naturales contados a partir del día siguiente a la publicación del presente Decreto, expedirán el reglamento correspondiente que rija las funciones de las autoridades auxiliares.</w:t>
      </w:r>
    </w:p>
    <w:p w14:paraId="446867CC" w14:textId="77777777" w:rsidR="0050200A" w:rsidRPr="006E3F1E" w:rsidRDefault="0050200A" w:rsidP="0050200A">
      <w:pPr>
        <w:widowControl w:val="0"/>
        <w:kinsoku w:val="0"/>
        <w:spacing w:after="0" w:line="240" w:lineRule="auto"/>
        <w:ind w:right="49"/>
        <w:jc w:val="both"/>
        <w:rPr>
          <w:rFonts w:ascii="Times New Roman" w:eastAsia="Times New Roman" w:hAnsi="Times New Roman" w:cs="Times New Roman"/>
          <w:sz w:val="24"/>
          <w:szCs w:val="24"/>
          <w:lang w:val="es-ES" w:eastAsia="es-ES"/>
        </w:rPr>
      </w:pPr>
    </w:p>
    <w:p w14:paraId="7462CC28" w14:textId="77777777" w:rsidR="0050200A" w:rsidRPr="006E3F1E" w:rsidRDefault="0050200A" w:rsidP="0050200A">
      <w:pPr>
        <w:widowControl w:val="0"/>
        <w:kinsoku w:val="0"/>
        <w:spacing w:after="0" w:line="240" w:lineRule="auto"/>
        <w:jc w:val="both"/>
        <w:rPr>
          <w:rFonts w:ascii="Times New Roman" w:eastAsia="Times New Roman" w:hAnsi="Times New Roman" w:cs="Times New Roman"/>
          <w:sz w:val="24"/>
          <w:szCs w:val="24"/>
          <w:lang w:val="es-ES" w:eastAsia="es-ES"/>
        </w:rPr>
      </w:pPr>
      <w:r w:rsidRPr="006E3F1E">
        <w:rPr>
          <w:rFonts w:ascii="Times New Roman" w:eastAsia="Times New Roman" w:hAnsi="Times New Roman" w:cs="Times New Roman"/>
          <w:sz w:val="24"/>
          <w:szCs w:val="24"/>
          <w:lang w:val="es-ES" w:eastAsia="es-ES"/>
        </w:rPr>
        <w:t>Lo tendrá entendido el Gobernador del Estado, haciendo que se publique y se cumpla.</w:t>
      </w:r>
    </w:p>
    <w:p w14:paraId="0D3F2394" w14:textId="77777777" w:rsidR="0050200A" w:rsidRPr="006E3F1E" w:rsidRDefault="0050200A" w:rsidP="0050200A">
      <w:pPr>
        <w:widowControl w:val="0"/>
        <w:kinsoku w:val="0"/>
        <w:spacing w:after="0" w:line="240" w:lineRule="auto"/>
        <w:jc w:val="both"/>
        <w:rPr>
          <w:rFonts w:ascii="Times New Roman" w:eastAsia="Times New Roman" w:hAnsi="Times New Roman" w:cs="Times New Roman"/>
          <w:sz w:val="24"/>
          <w:szCs w:val="24"/>
          <w:lang w:val="es-ES" w:eastAsia="es-ES"/>
        </w:rPr>
      </w:pPr>
    </w:p>
    <w:p w14:paraId="4A44A0C8" w14:textId="77777777" w:rsidR="0050200A" w:rsidRPr="006E3F1E" w:rsidRDefault="0050200A" w:rsidP="0050200A">
      <w:pPr>
        <w:widowControl w:val="0"/>
        <w:kinsoku w:val="0"/>
        <w:spacing w:after="0" w:line="240" w:lineRule="auto"/>
        <w:ind w:right="49"/>
        <w:jc w:val="both"/>
        <w:rPr>
          <w:rFonts w:ascii="Times New Roman" w:eastAsia="Times New Roman" w:hAnsi="Times New Roman" w:cs="Times New Roman"/>
          <w:sz w:val="24"/>
          <w:szCs w:val="24"/>
          <w:lang w:eastAsia="es-MX"/>
        </w:rPr>
      </w:pPr>
      <w:r w:rsidRPr="006E3F1E">
        <w:rPr>
          <w:rFonts w:ascii="Times New Roman" w:eastAsia="Times New Roman" w:hAnsi="Times New Roman" w:cs="Times New Roman"/>
          <w:sz w:val="24"/>
          <w:szCs w:val="24"/>
          <w:lang w:val="es-ES" w:eastAsia="es-ES"/>
        </w:rPr>
        <w:t>Dado en el Palacio del Poder Legislativo, en la ciudad de Toluca de Lerdo, capital del Estado de México, a los ____ días del mes de _____ del año dos mil diecinueve.</w:t>
      </w:r>
    </w:p>
    <w:p w14:paraId="45D90574" w14:textId="77777777" w:rsidR="0050200A" w:rsidRPr="006E3F1E" w:rsidRDefault="0050200A" w:rsidP="0050200A">
      <w:pPr>
        <w:pStyle w:val="Sinespaciado"/>
        <w:jc w:val="both"/>
        <w:rPr>
          <w:rFonts w:ascii="Times New Roman" w:hAnsi="Times New Roman" w:cs="Times New Roman"/>
          <w:sz w:val="24"/>
          <w:szCs w:val="24"/>
        </w:rPr>
      </w:pPr>
    </w:p>
    <w:p w14:paraId="31B30317" w14:textId="77777777" w:rsidR="0050200A" w:rsidRPr="006E3F1E" w:rsidRDefault="0050200A" w:rsidP="00E90A7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3B8A5BED"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 Zetina.</w:t>
      </w:r>
    </w:p>
    <w:p w14:paraId="45F57361" w14:textId="77777777" w:rsidR="00096125"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Se registra la iniciativa y se remite a la Comisión Legislativa de Legislación y Administración</w:t>
      </w:r>
      <w:r w:rsidR="00E47CC1" w:rsidRPr="006E3F1E">
        <w:rPr>
          <w:rFonts w:ascii="Times New Roman" w:hAnsi="Times New Roman" w:cs="Times New Roman"/>
          <w:sz w:val="24"/>
          <w:szCs w:val="24"/>
        </w:rPr>
        <w:t>,</w:t>
      </w:r>
      <w:r w:rsidR="00FB77AA" w:rsidRPr="006E3F1E">
        <w:rPr>
          <w:rFonts w:ascii="Times New Roman" w:hAnsi="Times New Roman" w:cs="Times New Roman"/>
          <w:sz w:val="24"/>
          <w:szCs w:val="24"/>
        </w:rPr>
        <w:t xml:space="preserve"> p</w:t>
      </w:r>
      <w:r w:rsidRPr="006E3F1E">
        <w:rPr>
          <w:rFonts w:ascii="Times New Roman" w:hAnsi="Times New Roman" w:cs="Times New Roman"/>
          <w:sz w:val="24"/>
          <w:szCs w:val="24"/>
        </w:rPr>
        <w:t xml:space="preserve">ara su estudio y </w:t>
      </w:r>
      <w:r w:rsidR="00FF1ECE" w:rsidRPr="006E3F1E">
        <w:rPr>
          <w:rFonts w:ascii="Times New Roman" w:hAnsi="Times New Roman" w:cs="Times New Roman"/>
          <w:sz w:val="24"/>
          <w:szCs w:val="24"/>
        </w:rPr>
        <w:t>dictamen</w:t>
      </w:r>
      <w:r w:rsidR="00096125" w:rsidRPr="006E3F1E">
        <w:rPr>
          <w:rFonts w:ascii="Times New Roman" w:hAnsi="Times New Roman" w:cs="Times New Roman"/>
          <w:sz w:val="24"/>
          <w:szCs w:val="24"/>
        </w:rPr>
        <w:t>.</w:t>
      </w:r>
    </w:p>
    <w:p w14:paraId="745839BC" w14:textId="77777777" w:rsidR="002A64F2" w:rsidRPr="006E3F1E" w:rsidRDefault="00096125"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C</w:t>
      </w:r>
      <w:r w:rsidR="002A64F2" w:rsidRPr="006E3F1E">
        <w:rPr>
          <w:rFonts w:ascii="Times New Roman" w:hAnsi="Times New Roman" w:cs="Times New Roman"/>
          <w:sz w:val="24"/>
          <w:szCs w:val="24"/>
        </w:rPr>
        <w:t xml:space="preserve">on base en el punto número 7, el diputado Max Agustín Correa Hernández presenta en nombre del Grupo Parlamentario el Partido morena,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002A64F2" w:rsidRPr="006E3F1E">
        <w:rPr>
          <w:rFonts w:ascii="Times New Roman" w:hAnsi="Times New Roman" w:cs="Times New Roman"/>
          <w:sz w:val="24"/>
          <w:szCs w:val="24"/>
        </w:rPr>
        <w:t>. Adelante diputado.</w:t>
      </w:r>
    </w:p>
    <w:p w14:paraId="77ABD7E8" w14:textId="77777777" w:rsidR="002A64F2" w:rsidRPr="006E3F1E" w:rsidRDefault="002A64F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MAX AGUSTÍN CORREA HERNÁNDEZ. Muchas gracias Presidenta.</w:t>
      </w:r>
    </w:p>
    <w:p w14:paraId="1686CDCE" w14:textId="77777777" w:rsidR="003B1F38" w:rsidRPr="006E3F1E" w:rsidRDefault="00E47CC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r>
      <w:r w:rsidR="002A64F2" w:rsidRPr="006E3F1E">
        <w:rPr>
          <w:rFonts w:ascii="Times New Roman" w:hAnsi="Times New Roman" w:cs="Times New Roman"/>
          <w:sz w:val="24"/>
          <w:szCs w:val="24"/>
        </w:rPr>
        <w:t>Con su permiso y de la Mesa Directiva, compañeras y compañeros diputadas y diputados, saludo a las personas que nos acompañan el día de hoy en esta sesión pública</w:t>
      </w:r>
      <w:r w:rsidR="003B1F38" w:rsidRPr="006E3F1E">
        <w:rPr>
          <w:rFonts w:ascii="Times New Roman" w:hAnsi="Times New Roman" w:cs="Times New Roman"/>
          <w:sz w:val="24"/>
          <w:szCs w:val="24"/>
        </w:rPr>
        <w:t>, y</w:t>
      </w:r>
      <w:r w:rsidR="002A64F2" w:rsidRPr="006E3F1E">
        <w:rPr>
          <w:rFonts w:ascii="Times New Roman" w:hAnsi="Times New Roman" w:cs="Times New Roman"/>
          <w:sz w:val="24"/>
          <w:szCs w:val="24"/>
        </w:rPr>
        <w:t xml:space="preserve"> bueno, pues aprovecho para mandarle también un saludo al Gobernador del Estado que anda por mi </w:t>
      </w:r>
      <w:r w:rsidR="003B1F38" w:rsidRPr="006E3F1E">
        <w:rPr>
          <w:rFonts w:ascii="Times New Roman" w:hAnsi="Times New Roman" w:cs="Times New Roman"/>
          <w:sz w:val="24"/>
          <w:szCs w:val="24"/>
        </w:rPr>
        <w:t xml:space="preserve">Municipio </w:t>
      </w:r>
      <w:r w:rsidR="002A64F2" w:rsidRPr="006E3F1E">
        <w:rPr>
          <w:rFonts w:ascii="Times New Roman" w:hAnsi="Times New Roman" w:cs="Times New Roman"/>
          <w:sz w:val="24"/>
          <w:szCs w:val="24"/>
        </w:rPr>
        <w:t>Tlalnepantla</w:t>
      </w:r>
      <w:r w:rsidR="003B1F38"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nos invitó, pero aquí tenemos responsabilidades igual que él por allá</w:t>
      </w:r>
      <w:r w:rsidR="003B1F38" w:rsidRPr="006E3F1E">
        <w:rPr>
          <w:rFonts w:ascii="Times New Roman" w:hAnsi="Times New Roman" w:cs="Times New Roman"/>
          <w:sz w:val="24"/>
          <w:szCs w:val="24"/>
        </w:rPr>
        <w:t>.</w:t>
      </w:r>
    </w:p>
    <w:p w14:paraId="4C920850" w14:textId="77777777" w:rsidR="002A64F2" w:rsidRPr="006E3F1E" w:rsidRDefault="003B1F38" w:rsidP="003B1F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El </w:t>
      </w:r>
      <w:r w:rsidR="002A64F2" w:rsidRPr="006E3F1E">
        <w:rPr>
          <w:rFonts w:ascii="Times New Roman" w:hAnsi="Times New Roman" w:cs="Times New Roman"/>
          <w:sz w:val="24"/>
          <w:szCs w:val="24"/>
        </w:rPr>
        <w:t xml:space="preserve">de </w:t>
      </w:r>
      <w:r w:rsidRPr="006E3F1E">
        <w:rPr>
          <w:rFonts w:ascii="Times New Roman" w:hAnsi="Times New Roman" w:cs="Times New Roman"/>
          <w:sz w:val="24"/>
          <w:szCs w:val="24"/>
        </w:rPr>
        <w:t>la voz, e</w:t>
      </w:r>
      <w:r w:rsidR="002A64F2" w:rsidRPr="006E3F1E">
        <w:rPr>
          <w:rFonts w:ascii="Times New Roman" w:hAnsi="Times New Roman" w:cs="Times New Roman"/>
          <w:sz w:val="24"/>
          <w:szCs w:val="24"/>
        </w:rPr>
        <w:t xml:space="preserve">n mi carácter de diputado integrante del Grupo Parlamentario de morena y en ejercicio del derecho que me confiere la Constitución Política del Estado Libre y Soberano de México, la Ley Orgánica del Poder Legislativo y su Reglamento, someto a la consideración de esta Honorable Legislatura la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002A64F2" w:rsidRPr="006E3F1E">
        <w:rPr>
          <w:rFonts w:ascii="Times New Roman" w:hAnsi="Times New Roman" w:cs="Times New Roman"/>
          <w:sz w:val="24"/>
          <w:szCs w:val="24"/>
        </w:rPr>
        <w:t xml:space="preserve"> por el que se reforma el artículo 234 del Código Electoral del Estado de México</w:t>
      </w:r>
      <w:r w:rsidR="006A6BC4"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en materia de paridad de género, a fin de garantizar que los Ayuntamientos y Legislatura queden integrados de manera paritaria en la designación final, de conformidad con la siguiente:</w:t>
      </w:r>
    </w:p>
    <w:p w14:paraId="1955D2E9" w14:textId="77777777" w:rsidR="002A64F2" w:rsidRPr="006E3F1E" w:rsidRDefault="006A6BC4"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0C88F310" w14:textId="77777777" w:rsidR="008A64BF" w:rsidRPr="006E3F1E" w:rsidRDefault="002A64F2" w:rsidP="008A64BF">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México la inclusión de mujeres en los espacios de la vida pública, económica y social de toma de decisiones ha sido una lucha ardua y sinuosa</w:t>
      </w:r>
      <w:r w:rsidR="008A64BF" w:rsidRPr="006E3F1E">
        <w:rPr>
          <w:rFonts w:ascii="Times New Roman" w:hAnsi="Times New Roman" w:cs="Times New Roman"/>
          <w:sz w:val="24"/>
          <w:szCs w:val="24"/>
        </w:rPr>
        <w:t>, r</w:t>
      </w:r>
      <w:r w:rsidRPr="006E3F1E">
        <w:rPr>
          <w:rFonts w:ascii="Times New Roman" w:hAnsi="Times New Roman" w:cs="Times New Roman"/>
          <w:sz w:val="24"/>
          <w:szCs w:val="24"/>
        </w:rPr>
        <w:t xml:space="preserve">ecordemos que la primera medida de acción afirmativa para mejorar la distribución de candidaturas a favor de las mujeres fue en 1993 y a partir de ahí el Congreso de la Unión ha aprobado sucesivamente reformas para garantizar la </w:t>
      </w:r>
      <w:r w:rsidRPr="006E3F1E">
        <w:rPr>
          <w:rFonts w:ascii="Times New Roman" w:hAnsi="Times New Roman" w:cs="Times New Roman"/>
          <w:sz w:val="24"/>
          <w:szCs w:val="24"/>
        </w:rPr>
        <w:lastRenderedPageBreak/>
        <w:t xml:space="preserve">presencia de las mujeres en órganos de decisión, como hoy sucede en esta </w:t>
      </w:r>
      <w:r w:rsidR="008A64BF" w:rsidRPr="006E3F1E">
        <w:rPr>
          <w:rFonts w:ascii="Times New Roman" w:hAnsi="Times New Roman" w:cs="Times New Roman"/>
          <w:sz w:val="24"/>
          <w:szCs w:val="24"/>
        </w:rPr>
        <w:t>Legislatura; p</w:t>
      </w:r>
      <w:r w:rsidRPr="006E3F1E">
        <w:rPr>
          <w:rFonts w:ascii="Times New Roman" w:hAnsi="Times New Roman" w:cs="Times New Roman"/>
          <w:sz w:val="24"/>
          <w:szCs w:val="24"/>
        </w:rPr>
        <w:t>or consiguiente, nos toca como diputadas y diputados hacer lo propio en el Congreso del Estado de México</w:t>
      </w:r>
      <w:r w:rsidR="008A64BF" w:rsidRPr="006E3F1E">
        <w:rPr>
          <w:rFonts w:ascii="Times New Roman" w:hAnsi="Times New Roman" w:cs="Times New Roman"/>
          <w:sz w:val="24"/>
          <w:szCs w:val="24"/>
        </w:rPr>
        <w:t>.</w:t>
      </w:r>
    </w:p>
    <w:p w14:paraId="7CE16C0C" w14:textId="77777777" w:rsidR="009502F7" w:rsidRPr="006E3F1E" w:rsidRDefault="008A64BF" w:rsidP="008A64B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La </w:t>
      </w:r>
      <w:r w:rsidR="002A64F2" w:rsidRPr="006E3F1E">
        <w:rPr>
          <w:rFonts w:ascii="Times New Roman" w:hAnsi="Times New Roman" w:cs="Times New Roman"/>
          <w:sz w:val="24"/>
          <w:szCs w:val="24"/>
        </w:rPr>
        <w:t>paridad de género en términos del Código Electoral del Estado de México es la igualdad política entre mujeres y hombres y se garantiza</w:t>
      </w:r>
      <w:r w:rsidR="004A6940"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perdón</w:t>
      </w:r>
      <w:r w:rsidR="004A6940"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con la asignación del 50</w:t>
      </w:r>
      <w:r w:rsidR="004A6940"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mujeres y 50</w:t>
      </w:r>
      <w:r w:rsidR="004A6940" w:rsidRPr="006E3F1E">
        <w:rPr>
          <w:rFonts w:ascii="Times New Roman" w:hAnsi="Times New Roman" w:cs="Times New Roman"/>
          <w:sz w:val="24"/>
          <w:szCs w:val="24"/>
        </w:rPr>
        <w:t>%</w:t>
      </w:r>
      <w:r w:rsidR="002A64F2" w:rsidRPr="006E3F1E">
        <w:rPr>
          <w:rFonts w:ascii="Times New Roman" w:hAnsi="Times New Roman" w:cs="Times New Roman"/>
          <w:sz w:val="24"/>
          <w:szCs w:val="24"/>
        </w:rPr>
        <w:t xml:space="preserve"> hombres en candidaturas a cargos de elección popular y en nombramientos de cargos por designación</w:t>
      </w:r>
      <w:r w:rsidR="009502F7" w:rsidRPr="006E3F1E">
        <w:rPr>
          <w:rFonts w:ascii="Times New Roman" w:hAnsi="Times New Roman" w:cs="Times New Roman"/>
          <w:sz w:val="24"/>
          <w:szCs w:val="24"/>
        </w:rPr>
        <w:t>, c</w:t>
      </w:r>
      <w:r w:rsidR="002A64F2" w:rsidRPr="006E3F1E">
        <w:rPr>
          <w:rFonts w:ascii="Times New Roman" w:hAnsi="Times New Roman" w:cs="Times New Roman"/>
          <w:sz w:val="24"/>
          <w:szCs w:val="24"/>
        </w:rPr>
        <w:t>on este mandato, los partidos políticos, las personas pre candidatas y candidatos deberán garantizar el principio de paridad de género en el ejercicio de los derechos políticos y electorales, así como el respeto a los derechos humanos de las mujeres.</w:t>
      </w:r>
    </w:p>
    <w:p w14:paraId="6EFB143F" w14:textId="77777777" w:rsidR="009502F7" w:rsidRPr="006E3F1E" w:rsidRDefault="002A64F2" w:rsidP="008A64B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Hoy, en el Poder Legislativo Federal se mandata la aplicación de la paridad horizontal y vertical para la integración de las listas de candidaturas para las diputaciones y senaduría</w:t>
      </w:r>
      <w:r w:rsidR="009502F7" w:rsidRPr="006E3F1E">
        <w:rPr>
          <w:rFonts w:ascii="Times New Roman" w:hAnsi="Times New Roman" w:cs="Times New Roman"/>
          <w:sz w:val="24"/>
          <w:szCs w:val="24"/>
        </w:rPr>
        <w:t>s</w:t>
      </w:r>
      <w:r w:rsidRPr="006E3F1E">
        <w:rPr>
          <w:rFonts w:ascii="Times New Roman" w:hAnsi="Times New Roman" w:cs="Times New Roman"/>
          <w:sz w:val="24"/>
          <w:szCs w:val="24"/>
        </w:rPr>
        <w:t xml:space="preserve"> de representación proporcional</w:t>
      </w:r>
      <w:r w:rsidR="009502F7" w:rsidRPr="006E3F1E">
        <w:rPr>
          <w:rFonts w:ascii="Times New Roman" w:hAnsi="Times New Roman" w:cs="Times New Roman"/>
          <w:sz w:val="24"/>
          <w:szCs w:val="24"/>
        </w:rPr>
        <w:t>, e</w:t>
      </w:r>
      <w:r w:rsidRPr="006E3F1E">
        <w:rPr>
          <w:rFonts w:ascii="Times New Roman" w:hAnsi="Times New Roman" w:cs="Times New Roman"/>
          <w:sz w:val="24"/>
          <w:szCs w:val="24"/>
        </w:rPr>
        <w:t>s decir, las candidaturas que presenten los partidos por este principio deberán ser paritarias y encabezadas alternadamente entre hombres y mujeres en cada per</w:t>
      </w:r>
      <w:r w:rsidR="009502F7" w:rsidRPr="006E3F1E">
        <w:rPr>
          <w:rFonts w:ascii="Times New Roman" w:hAnsi="Times New Roman" w:cs="Times New Roman"/>
          <w:sz w:val="24"/>
          <w:szCs w:val="24"/>
        </w:rPr>
        <w:t>í</w:t>
      </w:r>
      <w:r w:rsidRPr="006E3F1E">
        <w:rPr>
          <w:rFonts w:ascii="Times New Roman" w:hAnsi="Times New Roman" w:cs="Times New Roman"/>
          <w:sz w:val="24"/>
          <w:szCs w:val="24"/>
        </w:rPr>
        <w:t xml:space="preserve">odo electivo y con la reforma constitucional del año 2019 </w:t>
      </w:r>
      <w:r w:rsidR="009502F7" w:rsidRPr="006E3F1E">
        <w:rPr>
          <w:rFonts w:ascii="Times New Roman" w:hAnsi="Times New Roman" w:cs="Times New Roman"/>
          <w:sz w:val="24"/>
          <w:szCs w:val="24"/>
        </w:rPr>
        <w:t xml:space="preserve">se </w:t>
      </w:r>
      <w:r w:rsidRPr="006E3F1E">
        <w:rPr>
          <w:rFonts w:ascii="Times New Roman" w:hAnsi="Times New Roman" w:cs="Times New Roman"/>
          <w:sz w:val="24"/>
          <w:szCs w:val="24"/>
        </w:rPr>
        <w:t>garantizó que su aplicación no dependa de la aprobación de un acuerdo por parte del Consejo General del INE, sino que es obligatoria</w:t>
      </w:r>
      <w:r w:rsidR="009502F7" w:rsidRPr="006E3F1E">
        <w:rPr>
          <w:rFonts w:ascii="Times New Roman" w:hAnsi="Times New Roman" w:cs="Times New Roman"/>
          <w:sz w:val="24"/>
          <w:szCs w:val="24"/>
        </w:rPr>
        <w:t>.</w:t>
      </w:r>
    </w:p>
    <w:p w14:paraId="3144B9E3" w14:textId="77777777" w:rsidR="00FB77AA" w:rsidRPr="006E3F1E" w:rsidRDefault="009502F7" w:rsidP="008A64B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E</w:t>
      </w:r>
      <w:r w:rsidR="002A64F2" w:rsidRPr="006E3F1E">
        <w:rPr>
          <w:rFonts w:ascii="Times New Roman" w:hAnsi="Times New Roman" w:cs="Times New Roman"/>
          <w:sz w:val="24"/>
          <w:szCs w:val="24"/>
        </w:rPr>
        <w:t>n el Estado de México hay desafíos importantes para considerar la paridad en la integraci</w:t>
      </w:r>
      <w:r w:rsidRPr="006E3F1E">
        <w:rPr>
          <w:rFonts w:ascii="Times New Roman" w:hAnsi="Times New Roman" w:cs="Times New Roman"/>
          <w:sz w:val="24"/>
          <w:szCs w:val="24"/>
        </w:rPr>
        <w:t>ón final de los congresos, no só</w:t>
      </w:r>
      <w:r w:rsidR="002A64F2" w:rsidRPr="006E3F1E">
        <w:rPr>
          <w:rFonts w:ascii="Times New Roman" w:hAnsi="Times New Roman" w:cs="Times New Roman"/>
          <w:sz w:val="24"/>
          <w:szCs w:val="24"/>
        </w:rPr>
        <w:t>lo en la postulación de candidaturas</w:t>
      </w:r>
      <w:r w:rsidRPr="006E3F1E">
        <w:rPr>
          <w:rFonts w:ascii="Times New Roman" w:hAnsi="Times New Roman" w:cs="Times New Roman"/>
          <w:sz w:val="24"/>
          <w:szCs w:val="24"/>
        </w:rPr>
        <w:t>; p</w:t>
      </w:r>
      <w:r w:rsidR="002A64F2" w:rsidRPr="006E3F1E">
        <w:rPr>
          <w:rFonts w:ascii="Times New Roman" w:hAnsi="Times New Roman" w:cs="Times New Roman"/>
          <w:sz w:val="24"/>
          <w:szCs w:val="24"/>
        </w:rPr>
        <w:t>or ello, es necesario que los órganos colegiados queden integrados de manera paritaria para hacer efectiva la paridad transversal</w:t>
      </w:r>
      <w:r w:rsidRPr="006E3F1E">
        <w:rPr>
          <w:rFonts w:ascii="Times New Roman" w:hAnsi="Times New Roman" w:cs="Times New Roman"/>
          <w:sz w:val="24"/>
          <w:szCs w:val="24"/>
        </w:rPr>
        <w:t>, t</w:t>
      </w:r>
      <w:r w:rsidR="002A64F2" w:rsidRPr="006E3F1E">
        <w:rPr>
          <w:rFonts w:ascii="Times New Roman" w:hAnsi="Times New Roman" w:cs="Times New Roman"/>
          <w:sz w:val="24"/>
          <w:szCs w:val="24"/>
        </w:rPr>
        <w:t>al es el caso de Aguascalientes, Ciudad de México, Querétaro, Yucatán y Zacatecas, que son entidades federativas donde la autoridad administrativa electoral local tiene la facultad y obligación de lograr que la integración de las Legislaturas</w:t>
      </w:r>
      <w:r w:rsidR="003A2A8D" w:rsidRPr="006E3F1E">
        <w:rPr>
          <w:rFonts w:ascii="Times New Roman" w:hAnsi="Times New Roman" w:cs="Times New Roman"/>
          <w:sz w:val="24"/>
          <w:szCs w:val="24"/>
        </w:rPr>
        <w:t xml:space="preserve"> se realice </w:t>
      </w:r>
      <w:r w:rsidR="00FB77AA" w:rsidRPr="006E3F1E">
        <w:rPr>
          <w:rFonts w:ascii="Times New Roman" w:hAnsi="Times New Roman" w:cs="Times New Roman"/>
          <w:sz w:val="24"/>
          <w:szCs w:val="24"/>
        </w:rPr>
        <w:t>con paridad de género, por ello</w:t>
      </w:r>
      <w:r w:rsidR="008D6525" w:rsidRPr="006E3F1E">
        <w:rPr>
          <w:rFonts w:ascii="Times New Roman" w:hAnsi="Times New Roman" w:cs="Times New Roman"/>
          <w:sz w:val="24"/>
          <w:szCs w:val="24"/>
        </w:rPr>
        <w:t>,</w:t>
      </w:r>
      <w:r w:rsidR="00FB77AA" w:rsidRPr="006E3F1E">
        <w:rPr>
          <w:rFonts w:ascii="Times New Roman" w:hAnsi="Times New Roman" w:cs="Times New Roman"/>
          <w:sz w:val="24"/>
          <w:szCs w:val="24"/>
        </w:rPr>
        <w:t xml:space="preserve"> se les faculta para que puedan modificar el orden de prelación de las listas de representación proporcional.</w:t>
      </w:r>
    </w:p>
    <w:p w14:paraId="349BFCD4"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En el caso particular del Estado de México, materi</w:t>
      </w:r>
      <w:r w:rsidR="008D6525" w:rsidRPr="006E3F1E">
        <w:rPr>
          <w:rFonts w:ascii="Times New Roman" w:hAnsi="Times New Roman" w:cs="Times New Roman"/>
          <w:sz w:val="24"/>
          <w:szCs w:val="24"/>
        </w:rPr>
        <w:t xml:space="preserve">a de la presente iniciativa el </w:t>
      </w:r>
      <w:r w:rsidRPr="006E3F1E">
        <w:rPr>
          <w:rFonts w:ascii="Times New Roman" w:hAnsi="Times New Roman" w:cs="Times New Roman"/>
          <w:sz w:val="24"/>
          <w:szCs w:val="24"/>
        </w:rPr>
        <w:t>6 de junio del año 2021 se llevó a cabo la jornada electoral para elegir</w:t>
      </w:r>
      <w:r w:rsidR="008D6525" w:rsidRPr="006E3F1E">
        <w:rPr>
          <w:rFonts w:ascii="Times New Roman" w:hAnsi="Times New Roman" w:cs="Times New Roman"/>
          <w:sz w:val="24"/>
          <w:szCs w:val="24"/>
        </w:rPr>
        <w:t>,</w:t>
      </w:r>
      <w:r w:rsidRPr="006E3F1E">
        <w:rPr>
          <w:rFonts w:ascii="Times New Roman" w:hAnsi="Times New Roman" w:cs="Times New Roman"/>
          <w:sz w:val="24"/>
          <w:szCs w:val="24"/>
        </w:rPr>
        <w:t xml:space="preserve"> entre otros cargos</w:t>
      </w:r>
      <w:r w:rsidR="008D6525" w:rsidRPr="006E3F1E">
        <w:rPr>
          <w:rFonts w:ascii="Times New Roman" w:hAnsi="Times New Roman" w:cs="Times New Roman"/>
          <w:sz w:val="24"/>
          <w:szCs w:val="24"/>
        </w:rPr>
        <w:t>,</w:t>
      </w:r>
      <w:r w:rsidRPr="006E3F1E">
        <w:rPr>
          <w:rFonts w:ascii="Times New Roman" w:hAnsi="Times New Roman" w:cs="Times New Roman"/>
          <w:sz w:val="24"/>
          <w:szCs w:val="24"/>
        </w:rPr>
        <w:t xml:space="preserve"> a los diputados locales para integrar la Legislatura y a los miembros de los ayuntamientos, el 13 de junio el Consejo General del </w:t>
      </w:r>
      <w:r w:rsidR="008D6525" w:rsidRPr="006E3F1E">
        <w:rPr>
          <w:rFonts w:ascii="Times New Roman" w:hAnsi="Times New Roman" w:cs="Times New Roman"/>
          <w:sz w:val="24"/>
          <w:szCs w:val="24"/>
        </w:rPr>
        <w:t xml:space="preserve">Instituto Local </w:t>
      </w:r>
      <w:r w:rsidRPr="006E3F1E">
        <w:rPr>
          <w:rFonts w:ascii="Times New Roman" w:hAnsi="Times New Roman" w:cs="Times New Roman"/>
          <w:sz w:val="24"/>
          <w:szCs w:val="24"/>
        </w:rPr>
        <w:t>aprobó el acuerdo por medio del cual asignó las diputaciones por representación proporcional para integrar esta LXI Legislatura y determinó que el Congreso quedaría conformado por 41 hombres y 34 mujeres.</w:t>
      </w:r>
    </w:p>
    <w:p w14:paraId="5F3F0FCE" w14:textId="77777777" w:rsidR="00FB77AA" w:rsidRPr="006E3F1E" w:rsidRDefault="00FB77AA"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Lo anterior fue porque la Ley Electoral del Estado de México no estipula ajustar la paridad en el Congreso como lo hacen otras legislaciones ya referidas, posteriormente el Tribunal Electoral Estatal estableció que debía ajustarse por paridad para que hubiera igual número de hombres y mujeres en el Congreso y determinó 38 mujeres y 37 hombres, pues existe jurisprudencia que obliga a que los congresos sean paritarios.</w:t>
      </w:r>
    </w:p>
    <w:p w14:paraId="114E33EC"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Finalmente la sala superior confirmó esta determinación parcialmente aunque determinó la integración final en 38 hombres y 37 mujeres.</w:t>
      </w:r>
    </w:p>
    <w:p w14:paraId="002A8F4C"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presente iniciativa por el que se reforma el Código Electoral de nuestro Estado en materia de paridad de género tiene como objetivo garantizar que los ayuntamientos y la Legislatura queden integrados de manera paritaria en la designación final, los sistemas de representación proporcional tienden a lograr en la mayor medida de lo posible la igualdad entre la ciudadanía, teniendo como eje rector la máxima expresión de los sistemas representativos, el voto por lo que se debe otorgar el mismo peso específico en la medida de lo posible en la integración final de los órganos de representación popular.</w:t>
      </w:r>
    </w:p>
    <w:p w14:paraId="7BC810AD"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En el Estado de México la legislación electoral es muy precisa en el tema de los registros de paridad de género</w:t>
      </w:r>
      <w:r w:rsidR="00B30BF1" w:rsidRPr="006E3F1E">
        <w:rPr>
          <w:rFonts w:ascii="Times New Roman" w:hAnsi="Times New Roman" w:cs="Times New Roman"/>
          <w:sz w:val="24"/>
          <w:szCs w:val="24"/>
        </w:rPr>
        <w:t>,</w:t>
      </w:r>
      <w:r w:rsidRPr="006E3F1E">
        <w:rPr>
          <w:rFonts w:ascii="Times New Roman" w:hAnsi="Times New Roman" w:cs="Times New Roman"/>
          <w:sz w:val="24"/>
          <w:szCs w:val="24"/>
        </w:rPr>
        <w:t xml:space="preserve"> pero no así en los temas de ajuste de paridad en la designación final.</w:t>
      </w:r>
    </w:p>
    <w:p w14:paraId="4534B449"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En las pasadas elecciones a partir de los criterios de la sala superior y aunado a la situación histórica de desventaja en agravio de las mujeres en la integración del Congreso Local, la sala Toluca consideró modificar la asignación de diputaciones para efecto de contribuir a </w:t>
      </w:r>
      <w:r w:rsidRPr="006E3F1E">
        <w:rPr>
          <w:rFonts w:ascii="Times New Roman" w:hAnsi="Times New Roman" w:cs="Times New Roman"/>
          <w:sz w:val="24"/>
          <w:szCs w:val="24"/>
        </w:rPr>
        <w:lastRenderedPageBreak/>
        <w:t>superar esa desventaja histórica y garantizar que la composición de la presente LXI Legislatura se integrará de forma mayoritaria por mujeres.</w:t>
      </w:r>
    </w:p>
    <w:p w14:paraId="11F52AEA"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El método adoptado por la sala fue responsable, pero no se encuentra previsto en la normativa local, si bien, se ha sostenido que el ajuste a las listas de postulaciones por el sistema de representación proporcional se justifica cuando se traduce en dar acceso a un mayor número de mujeres, este ajuste no puede afectar de manera desproporcionada otros principios rectores de la materia electoral.</w:t>
      </w:r>
    </w:p>
    <w:p w14:paraId="057C170C"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decir, que no pasa inadvertida la ausencia de una normativa administrativa que establezca los lineamientos para garantizar que el principio de paridad trascienda del registro de candidaturas a la integración del congreso, dado que el artículo 234 de la Ley Electoral Local solamente señala que en la elección e integración de la Legislatura y de los ayuntamientos de la Entidad se observará la paridad de género.</w:t>
      </w:r>
    </w:p>
    <w:p w14:paraId="048CD824" w14:textId="77777777" w:rsidR="00FB77AA" w:rsidRPr="006E3F1E" w:rsidRDefault="00FB77AA"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De tal forma, que en la presente iniciativa subyace una propuesta de reforma al artículo 234 del Código Electoral del Estado de México, en el sentido de que para fines de cumplir con el principio de paridad de género no sólo se establezca la misma en la elección e integración, sino que también en la designación</w:t>
      </w:r>
      <w:r w:rsidR="00EA3FB4" w:rsidRPr="006E3F1E">
        <w:rPr>
          <w:rFonts w:ascii="Times New Roman" w:hAnsi="Times New Roman" w:cs="Times New Roman"/>
          <w:sz w:val="24"/>
          <w:szCs w:val="24"/>
        </w:rPr>
        <w:t xml:space="preserve"> final </w:t>
      </w:r>
      <w:r w:rsidRPr="006E3F1E">
        <w:rPr>
          <w:rFonts w:ascii="Times New Roman" w:hAnsi="Times New Roman" w:cs="Times New Roman"/>
          <w:sz w:val="24"/>
          <w:szCs w:val="24"/>
        </w:rPr>
        <w:t>de la propia conformación de este Congreso, estoy seguro que las compañeras aquí presentes estarán</w:t>
      </w:r>
      <w:r w:rsidR="0067701A" w:rsidRPr="006E3F1E">
        <w:rPr>
          <w:rFonts w:ascii="Times New Roman" w:hAnsi="Times New Roman" w:cs="Times New Roman"/>
          <w:sz w:val="24"/>
          <w:szCs w:val="24"/>
        </w:rPr>
        <w:t xml:space="preserve"> de acuerdo con esta iniciativa, verdad.</w:t>
      </w:r>
    </w:p>
    <w:p w14:paraId="2A4C9A12"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Por ello</w:t>
      </w:r>
      <w:r w:rsidR="0067701A" w:rsidRPr="006E3F1E">
        <w:rPr>
          <w:rFonts w:ascii="Times New Roman" w:hAnsi="Times New Roman" w:cs="Times New Roman"/>
          <w:sz w:val="24"/>
          <w:szCs w:val="24"/>
        </w:rPr>
        <w:t>,</w:t>
      </w:r>
      <w:r w:rsidRPr="006E3F1E">
        <w:rPr>
          <w:rFonts w:ascii="Times New Roman" w:hAnsi="Times New Roman" w:cs="Times New Roman"/>
          <w:sz w:val="24"/>
          <w:szCs w:val="24"/>
        </w:rPr>
        <w:t xml:space="preserve"> la concurrente iniciativa es de relevancia para consolidar la paridad de género al momento de la designación final del Congreso, garantizando el derecho de las mujeres al acceso a la función política en condiciones de igualdad y en la correlativa obligación de garantía a cargo de las autoridades electorales.</w:t>
      </w:r>
    </w:p>
    <w:p w14:paraId="57BF78D5"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adopción de esta medida legislativa o regla de ajuste en la asignación de cargos de representación popular tiene como finalidad que quede expresamente e</w:t>
      </w:r>
      <w:r w:rsidR="0067701A" w:rsidRPr="006E3F1E">
        <w:rPr>
          <w:rFonts w:ascii="Times New Roman" w:hAnsi="Times New Roman" w:cs="Times New Roman"/>
          <w:sz w:val="24"/>
          <w:szCs w:val="24"/>
        </w:rPr>
        <w:t>n la ley que en la medida de lo</w:t>
      </w:r>
      <w:r w:rsidRPr="006E3F1E">
        <w:rPr>
          <w:rFonts w:ascii="Times New Roman" w:hAnsi="Times New Roman" w:cs="Times New Roman"/>
          <w:sz w:val="24"/>
          <w:szCs w:val="24"/>
        </w:rPr>
        <w:t xml:space="preserve"> posible ya que nuestra legislatura es de integración impar, se procure que las mujeres tengan acceso, no sólo al 50% de las candidaturas legislativas, sino también al 50% de los escaños.</w:t>
      </w:r>
    </w:p>
    <w:p w14:paraId="678B6A7A"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Por lo antes expuesto</w:t>
      </w:r>
      <w:r w:rsidR="00A15195" w:rsidRPr="006E3F1E">
        <w:rPr>
          <w:rFonts w:ascii="Times New Roman" w:hAnsi="Times New Roman" w:cs="Times New Roman"/>
          <w:sz w:val="24"/>
          <w:szCs w:val="24"/>
        </w:rPr>
        <w:t>,</w:t>
      </w:r>
      <w:r w:rsidRPr="006E3F1E">
        <w:rPr>
          <w:rFonts w:ascii="Times New Roman" w:hAnsi="Times New Roman" w:cs="Times New Roman"/>
          <w:sz w:val="24"/>
          <w:szCs w:val="24"/>
        </w:rPr>
        <w:t xml:space="preserve"> someto a la consideración de esta soberanía popular la presente iniciativa de reforma y de considerarla adecuada, se apruebe en sus términos ciudadana Presidenta, compañeras y compañeros.</w:t>
      </w:r>
    </w:p>
    <w:p w14:paraId="6A80C81F"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Desde luego que desde morena trabajamos por tu estado de bienestar y desde luego por la paridad en la integración de los cabildos y de esta </w:t>
      </w:r>
      <w:r w:rsidR="00A15195" w:rsidRPr="006E3F1E">
        <w:rPr>
          <w:rFonts w:ascii="Times New Roman" w:hAnsi="Times New Roman" w:cs="Times New Roman"/>
          <w:sz w:val="24"/>
          <w:szCs w:val="24"/>
        </w:rPr>
        <w:t>Legislatura</w:t>
      </w:r>
      <w:r w:rsidRPr="006E3F1E">
        <w:rPr>
          <w:rFonts w:ascii="Times New Roman" w:hAnsi="Times New Roman" w:cs="Times New Roman"/>
          <w:sz w:val="24"/>
          <w:szCs w:val="24"/>
        </w:rPr>
        <w:t>.</w:t>
      </w:r>
    </w:p>
    <w:p w14:paraId="698A4C7D"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cuanto, compañeras y compañeros.</w:t>
      </w:r>
    </w:p>
    <w:p w14:paraId="79A54195" w14:textId="77777777" w:rsidR="00F746AA" w:rsidRPr="006E3F1E" w:rsidRDefault="00F746AA" w:rsidP="00311EA9">
      <w:pPr>
        <w:pStyle w:val="Sinespaciado"/>
        <w:jc w:val="both"/>
        <w:rPr>
          <w:rFonts w:ascii="Times New Roman" w:hAnsi="Times New Roman" w:cs="Times New Roman"/>
          <w:sz w:val="24"/>
          <w:szCs w:val="24"/>
        </w:rPr>
      </w:pPr>
    </w:p>
    <w:p w14:paraId="53D1D9BA" w14:textId="77777777" w:rsidR="00F746AA" w:rsidRPr="006E3F1E" w:rsidRDefault="00F746AA" w:rsidP="00311EA9">
      <w:pPr>
        <w:pStyle w:val="Sinespaciado"/>
        <w:jc w:val="both"/>
        <w:rPr>
          <w:rFonts w:ascii="Times New Roman" w:hAnsi="Times New Roman" w:cs="Times New Roman"/>
          <w:sz w:val="24"/>
          <w:szCs w:val="24"/>
        </w:rPr>
        <w:sectPr w:rsidR="00F746AA" w:rsidRPr="006E3F1E" w:rsidSect="00E90A79">
          <w:footerReference w:type="default" r:id="rId13"/>
          <w:type w:val="continuous"/>
          <w:pgSz w:w="12240" w:h="15840" w:code="1"/>
          <w:pgMar w:top="1134" w:right="1134" w:bottom="1134" w:left="1701" w:header="709" w:footer="709" w:gutter="0"/>
          <w:cols w:space="708"/>
          <w:docGrid w:linePitch="360"/>
        </w:sectPr>
      </w:pPr>
    </w:p>
    <w:p w14:paraId="349AA44A" w14:textId="77777777" w:rsidR="00F746AA" w:rsidRPr="006E3F1E" w:rsidRDefault="00F746AA" w:rsidP="00311EA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2B9D7E0E" w14:textId="77777777" w:rsidR="00F746AA" w:rsidRPr="006E3F1E" w:rsidRDefault="00F746AA" w:rsidP="00311EA9">
      <w:pPr>
        <w:pStyle w:val="Sinespaciado"/>
        <w:jc w:val="both"/>
        <w:rPr>
          <w:rFonts w:ascii="Times New Roman" w:hAnsi="Times New Roman" w:cs="Times New Roman"/>
          <w:sz w:val="24"/>
          <w:szCs w:val="24"/>
        </w:rPr>
      </w:pPr>
    </w:p>
    <w:p w14:paraId="53F9AA63" w14:textId="77777777" w:rsidR="00F746AA" w:rsidRPr="006E3F1E" w:rsidRDefault="00F746AA" w:rsidP="00311EA9">
      <w:pPr>
        <w:spacing w:after="0" w:line="240" w:lineRule="auto"/>
        <w:jc w:val="right"/>
        <w:rPr>
          <w:rFonts w:ascii="Times New Roman" w:hAnsi="Times New Roman" w:cs="Times New Roman"/>
          <w:sz w:val="24"/>
          <w:szCs w:val="24"/>
        </w:rPr>
      </w:pPr>
      <w:r w:rsidRPr="006E3F1E">
        <w:rPr>
          <w:rFonts w:ascii="Times New Roman" w:eastAsia="Arial" w:hAnsi="Times New Roman" w:cs="Times New Roman"/>
          <w:sz w:val="24"/>
          <w:szCs w:val="24"/>
        </w:rPr>
        <w:t xml:space="preserve">Toluca, Estado México a 7 de diciembre del 2021. </w:t>
      </w:r>
    </w:p>
    <w:p w14:paraId="2C0A86DC" w14:textId="77777777" w:rsidR="00CD6D63" w:rsidRPr="006E3F1E" w:rsidRDefault="00CD6D63" w:rsidP="00311EA9">
      <w:pPr>
        <w:spacing w:after="0" w:line="240" w:lineRule="auto"/>
        <w:ind w:right="15"/>
        <w:rPr>
          <w:rFonts w:ascii="Times New Roman" w:eastAsia="Arial" w:hAnsi="Times New Roman" w:cs="Times New Roman"/>
          <w:b/>
          <w:sz w:val="24"/>
          <w:szCs w:val="24"/>
        </w:rPr>
      </w:pPr>
    </w:p>
    <w:p w14:paraId="2AE4792B" w14:textId="77777777" w:rsidR="00F746AA" w:rsidRPr="006E3F1E" w:rsidRDefault="00F746AA" w:rsidP="00311EA9">
      <w:pPr>
        <w:spacing w:after="0" w:line="240" w:lineRule="auto"/>
        <w:ind w:right="15"/>
        <w:rPr>
          <w:rFonts w:ascii="Times New Roman" w:hAnsi="Times New Roman" w:cs="Times New Roman"/>
          <w:sz w:val="24"/>
          <w:szCs w:val="24"/>
        </w:rPr>
      </w:pPr>
      <w:r w:rsidRPr="006E3F1E">
        <w:rPr>
          <w:rFonts w:ascii="Times New Roman" w:eastAsia="Arial" w:hAnsi="Times New Roman" w:cs="Times New Roman"/>
          <w:b/>
          <w:sz w:val="24"/>
          <w:szCs w:val="24"/>
        </w:rPr>
        <w:t xml:space="preserve">DIP. INGRID KRASOPANI SCHEMELESKY CASTRO. </w:t>
      </w:r>
    </w:p>
    <w:p w14:paraId="1A0938E5" w14:textId="77777777" w:rsidR="00F746AA" w:rsidRPr="006E3F1E" w:rsidRDefault="00F746AA" w:rsidP="00311EA9">
      <w:pPr>
        <w:spacing w:after="0" w:line="240" w:lineRule="auto"/>
        <w:ind w:left="-5"/>
        <w:rPr>
          <w:rFonts w:ascii="Times New Roman" w:eastAsia="Arial" w:hAnsi="Times New Roman" w:cs="Times New Roman"/>
          <w:b/>
          <w:sz w:val="24"/>
          <w:szCs w:val="24"/>
        </w:rPr>
      </w:pPr>
      <w:r w:rsidRPr="006E3F1E">
        <w:rPr>
          <w:rFonts w:ascii="Times New Roman" w:eastAsia="Arial" w:hAnsi="Times New Roman" w:cs="Times New Roman"/>
          <w:b/>
          <w:sz w:val="24"/>
          <w:szCs w:val="24"/>
        </w:rPr>
        <w:t xml:space="preserve">PRESIDENTA DE LA MESA DIRECTIVA  </w:t>
      </w:r>
    </w:p>
    <w:p w14:paraId="6ED86D99" w14:textId="77777777" w:rsidR="00F746AA" w:rsidRPr="006E3F1E" w:rsidRDefault="00F746AA" w:rsidP="00311EA9">
      <w:pPr>
        <w:spacing w:after="0" w:line="240" w:lineRule="auto"/>
        <w:ind w:left="-5"/>
        <w:rPr>
          <w:rFonts w:ascii="Times New Roman" w:hAnsi="Times New Roman" w:cs="Times New Roman"/>
          <w:sz w:val="24"/>
          <w:szCs w:val="24"/>
        </w:rPr>
      </w:pPr>
      <w:r w:rsidRPr="006E3F1E">
        <w:rPr>
          <w:rFonts w:ascii="Times New Roman" w:eastAsia="Arial" w:hAnsi="Times New Roman" w:cs="Times New Roman"/>
          <w:b/>
          <w:sz w:val="24"/>
          <w:szCs w:val="24"/>
        </w:rPr>
        <w:t xml:space="preserve">DE LA LXI LEGISLATURA DEL ESTADO DE MÉXICO. </w:t>
      </w:r>
    </w:p>
    <w:p w14:paraId="7FF18090" w14:textId="77777777" w:rsidR="00F746AA" w:rsidRPr="006E3F1E" w:rsidRDefault="00F746AA" w:rsidP="00311EA9">
      <w:pPr>
        <w:spacing w:after="0" w:line="240" w:lineRule="auto"/>
        <w:ind w:right="15"/>
        <w:rPr>
          <w:rFonts w:ascii="Times New Roman" w:hAnsi="Times New Roman" w:cs="Times New Roman"/>
          <w:sz w:val="24"/>
          <w:szCs w:val="24"/>
        </w:rPr>
      </w:pPr>
      <w:r w:rsidRPr="006E3F1E">
        <w:rPr>
          <w:rFonts w:ascii="Times New Roman" w:eastAsia="Arial" w:hAnsi="Times New Roman" w:cs="Times New Roman"/>
          <w:b/>
          <w:sz w:val="24"/>
          <w:szCs w:val="24"/>
        </w:rPr>
        <w:t>P R E S E N T E</w:t>
      </w:r>
    </w:p>
    <w:p w14:paraId="6EDE096C" w14:textId="77777777" w:rsidR="00CD6D63" w:rsidRPr="006E3F1E" w:rsidRDefault="00CD6D63" w:rsidP="00311EA9">
      <w:pPr>
        <w:spacing w:after="0" w:line="240" w:lineRule="auto"/>
        <w:jc w:val="both"/>
        <w:rPr>
          <w:rFonts w:ascii="Times New Roman" w:eastAsia="Arial" w:hAnsi="Times New Roman" w:cs="Times New Roman"/>
          <w:b/>
          <w:sz w:val="24"/>
          <w:szCs w:val="24"/>
        </w:rPr>
      </w:pPr>
    </w:p>
    <w:p w14:paraId="571C70D7"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eastAsia="Arial" w:hAnsi="Times New Roman" w:cs="Times New Roman"/>
          <w:b/>
          <w:sz w:val="24"/>
          <w:szCs w:val="24"/>
        </w:rPr>
        <w:t>Diputado</w:t>
      </w:r>
      <w:r w:rsidRPr="006E3F1E">
        <w:rPr>
          <w:rFonts w:ascii="Times New Roman" w:eastAsia="Arial" w:hAnsi="Times New Roman" w:cs="Times New Roman"/>
          <w:sz w:val="24"/>
          <w:szCs w:val="24"/>
        </w:rPr>
        <w:t xml:space="preserve"> </w:t>
      </w:r>
      <w:r w:rsidRPr="006E3F1E">
        <w:rPr>
          <w:rFonts w:ascii="Times New Roman" w:eastAsia="Arial" w:hAnsi="Times New Roman" w:cs="Times New Roman"/>
          <w:b/>
          <w:sz w:val="24"/>
          <w:szCs w:val="24"/>
        </w:rPr>
        <w:t>Max Agustín Correa Hernández</w:t>
      </w:r>
      <w:r w:rsidRPr="006E3F1E">
        <w:rPr>
          <w:rFonts w:ascii="Times New Roman" w:eastAsia="Arial" w:hAnsi="Times New Roman" w:cs="Times New Roman"/>
          <w:sz w:val="24"/>
          <w:szCs w:val="24"/>
        </w:rPr>
        <w:t xml:space="preserve"> integrante del Grupo Parlamentario de morena,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6E3F1E">
        <w:rPr>
          <w:rFonts w:ascii="Times New Roman" w:hAnsi="Times New Roman" w:cs="Times New Roman"/>
          <w:b/>
          <w:sz w:val="24"/>
          <w:szCs w:val="24"/>
        </w:rPr>
        <w:t xml:space="preserve">Iniciativa con proyecto de decreto por el que se reforma el artículo 234 del Código Electoral del Estado de México, en materia de paridad de género a fin de garantizar </w:t>
      </w:r>
      <w:r w:rsidRPr="006E3F1E">
        <w:rPr>
          <w:rFonts w:ascii="Times New Roman" w:hAnsi="Times New Roman" w:cs="Times New Roman"/>
          <w:b/>
          <w:sz w:val="24"/>
          <w:szCs w:val="24"/>
        </w:rPr>
        <w:lastRenderedPageBreak/>
        <w:t>que los ayuntamientos y legislatura queden integrados de manera paritaria en la designación final</w:t>
      </w:r>
      <w:r w:rsidRPr="006E3F1E">
        <w:rPr>
          <w:rFonts w:ascii="Times New Roman" w:hAnsi="Times New Roman" w:cs="Times New Roman"/>
          <w:sz w:val="24"/>
          <w:szCs w:val="24"/>
        </w:rPr>
        <w:t>, al tenor de las siguiente:</w:t>
      </w:r>
    </w:p>
    <w:p w14:paraId="7921C4A4" w14:textId="77777777" w:rsidR="00F746AA" w:rsidRPr="006E3F1E" w:rsidRDefault="00F746AA" w:rsidP="00311EA9">
      <w:pPr>
        <w:spacing w:after="0" w:line="240" w:lineRule="auto"/>
        <w:jc w:val="both"/>
        <w:rPr>
          <w:rFonts w:ascii="Times New Roman" w:hAnsi="Times New Roman" w:cs="Times New Roman"/>
          <w:sz w:val="24"/>
          <w:szCs w:val="24"/>
        </w:rPr>
      </w:pPr>
    </w:p>
    <w:p w14:paraId="1F81ADEF" w14:textId="77777777" w:rsidR="00F746AA" w:rsidRPr="006E3F1E" w:rsidRDefault="00F746AA" w:rsidP="00311EA9">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EXPOSICIÓN DE MOTIVOS</w:t>
      </w:r>
    </w:p>
    <w:p w14:paraId="4CFA6218" w14:textId="77777777" w:rsidR="00F746AA" w:rsidRPr="006E3F1E" w:rsidRDefault="00F746AA" w:rsidP="00311EA9">
      <w:pPr>
        <w:spacing w:after="0" w:line="240" w:lineRule="auto"/>
        <w:jc w:val="both"/>
        <w:rPr>
          <w:rFonts w:ascii="Times New Roman" w:hAnsi="Times New Roman" w:cs="Times New Roman"/>
          <w:sz w:val="24"/>
          <w:szCs w:val="24"/>
        </w:rPr>
      </w:pPr>
    </w:p>
    <w:p w14:paraId="3C921C5E"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La paridad de género en términos del artículo 7 fracciones XII del Código Electoral del Estado de México, es la igualdad política entre mujeres y hombres, que se garantiza con la asignación del 50 % mujeres y 50 % hombres en candidaturas a cargos de elección popular y en nombramientos de cargos por designación. Asimismo, la aplicación de las disposiciones de dicho Código corresponde al Instituto Electoral, al Tribunal Electoral, a la Legislatura, al Gobernador del Estado y al Tribunal Superior de Justicia, todos del Estado de México, en sus respectivos ámbitos de competencia. Las autoridades antes señaladas, los partidos políticos, las personas precandidatas y candidatas, deberán garantizar el principio de paridad de género en el ejercicio de los derechos políticos y electorales, así como el respeto a los derechos humanos de las mujeres.</w:t>
      </w:r>
    </w:p>
    <w:p w14:paraId="4C572055" w14:textId="77777777" w:rsidR="00F746AA" w:rsidRPr="006E3F1E" w:rsidRDefault="00F746AA" w:rsidP="00311EA9">
      <w:pPr>
        <w:spacing w:after="0" w:line="240" w:lineRule="auto"/>
        <w:rPr>
          <w:rFonts w:ascii="Times New Roman" w:hAnsi="Times New Roman" w:cs="Times New Roman"/>
          <w:sz w:val="24"/>
          <w:szCs w:val="24"/>
        </w:rPr>
      </w:pPr>
    </w:p>
    <w:p w14:paraId="45804315"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En México, la LXIV Legislatura del Senado de la República aprobó la histórica reforma constitucional a los artículos 2, 4, 35, 41, 52, 53, 56, 94 y 115 de la Carta Magna en materia de paridad de género. En ella, se sientan las bases para distribuir el poder entre hombres y mujeres, además de que posiciona a México a la vanguardia mundial en la adopción de mecanismos formales para garantizar el acceso de las mujeres a los espacios de toma de decisión. Dicha modificación constitucional funda un avance en la construcción de una democracia paritaria y contribuye a la creación de un país más justo e igualitario. Garantiza que la mitad de los cargos de decisión política en los tres niveles de gobierno (federal, estatal y municipal), en los tres poderes de la Unión (Ejecutivo, Legislativo y Judicial) y organismos autónomos sean para mujeres, lo que se conoce como “paridad en todo” o paridad transversal. Constituye además un avance en la igualdad de oportunidades entre hombres y mujeres en el acceso al poder político. </w:t>
      </w:r>
    </w:p>
    <w:p w14:paraId="649A4D2D" w14:textId="77777777" w:rsidR="00F746AA" w:rsidRPr="006E3F1E" w:rsidRDefault="00F746AA" w:rsidP="00311EA9">
      <w:pPr>
        <w:spacing w:after="0" w:line="240" w:lineRule="auto"/>
        <w:jc w:val="both"/>
        <w:rPr>
          <w:rFonts w:ascii="Times New Roman" w:hAnsi="Times New Roman" w:cs="Times New Roman"/>
          <w:sz w:val="24"/>
          <w:szCs w:val="24"/>
        </w:rPr>
      </w:pPr>
    </w:p>
    <w:p w14:paraId="0E8F9B4E"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En el Poder Legislativo federal se mandata la aplicación de la paridad horizontal y vertical para la integración de las listas de candidaturas para las diputaciones y senadurías de representación proporcional. Es decir, las candidaturas que presenten los partidos por este principio deberán ser paritarias y encabezadas alternadamente entre hombres y mujeres en cada periodo electivo.</w:t>
      </w:r>
      <w:r w:rsidRPr="006E3F1E">
        <w:rPr>
          <w:rStyle w:val="Refdenotaalpie"/>
          <w:rFonts w:ascii="Times New Roman" w:hAnsi="Times New Roman" w:cs="Times New Roman"/>
          <w:sz w:val="24"/>
          <w:szCs w:val="24"/>
        </w:rPr>
        <w:footnoteReference w:id="1"/>
      </w:r>
      <w:r w:rsidRPr="006E3F1E">
        <w:rPr>
          <w:rFonts w:ascii="Times New Roman" w:hAnsi="Times New Roman" w:cs="Times New Roman"/>
          <w:sz w:val="24"/>
          <w:szCs w:val="24"/>
        </w:rPr>
        <w:t xml:space="preserve"> </w:t>
      </w:r>
    </w:p>
    <w:p w14:paraId="3645BEA7" w14:textId="77777777" w:rsidR="00F746AA" w:rsidRPr="006E3F1E" w:rsidRDefault="00F746AA" w:rsidP="00311EA9">
      <w:pPr>
        <w:spacing w:after="0" w:line="240" w:lineRule="auto"/>
        <w:jc w:val="both"/>
        <w:rPr>
          <w:rFonts w:ascii="Times New Roman" w:hAnsi="Times New Roman" w:cs="Times New Roman"/>
          <w:sz w:val="24"/>
          <w:szCs w:val="24"/>
        </w:rPr>
      </w:pPr>
    </w:p>
    <w:p w14:paraId="2CAFD2CD"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La paridad horizontal y vertical para el Congreso, en el nivel federal se implementó exitosamente en las elecciones de 2018 por disposición de la autoridad electoral administrativa y jurisdiccional. Como resultado, tanto la Cámara de Diputados como el Senado de la República obtuvieron cifras históricas en la proporción de mujeres que ganaron escaños. Ahora, con la Reforma Constitucional del año 2019 se garantiza que su aplicación no dependa de la aprobación de un acuerdo por parte del Consejo General del INE, sino que es obligatoria. </w:t>
      </w:r>
    </w:p>
    <w:p w14:paraId="7036DCE9" w14:textId="77777777" w:rsidR="00F746AA" w:rsidRPr="006E3F1E" w:rsidRDefault="00F746AA" w:rsidP="00311EA9">
      <w:pPr>
        <w:spacing w:after="0" w:line="240" w:lineRule="auto"/>
        <w:jc w:val="both"/>
        <w:rPr>
          <w:rFonts w:ascii="Times New Roman" w:hAnsi="Times New Roman" w:cs="Times New Roman"/>
          <w:sz w:val="24"/>
          <w:szCs w:val="24"/>
        </w:rPr>
      </w:pPr>
    </w:p>
    <w:p w14:paraId="03C5B9B4"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No obstante, aún hay desafíos importantes para considerar en la armonización, actualización constitucional, presentación y discusión de las leyes y reformas secundarias relativas al ámbito legislativo, tal es el caso de los avances de las legislaturas locales para que consideren la paridad en la integración final de sus congresos, no solo en la postulación de candidaturas. </w:t>
      </w:r>
    </w:p>
    <w:p w14:paraId="5371E6F6" w14:textId="77777777" w:rsidR="00F746AA" w:rsidRPr="006E3F1E" w:rsidRDefault="00F746AA" w:rsidP="00311EA9">
      <w:pPr>
        <w:spacing w:after="0" w:line="240" w:lineRule="auto"/>
        <w:jc w:val="both"/>
        <w:rPr>
          <w:rFonts w:ascii="Times New Roman" w:hAnsi="Times New Roman" w:cs="Times New Roman"/>
          <w:sz w:val="24"/>
          <w:szCs w:val="24"/>
        </w:rPr>
      </w:pPr>
    </w:p>
    <w:p w14:paraId="53B64A86"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Asimismo, es importante garantizar que la paridad transversal no se traduzca en un retroceso para algunas entidades federativas que habían logrado acciones afirmativas para que las listas que presenten los partidos para diputaciones locales por el principio de representación proporcional </w:t>
      </w:r>
      <w:r w:rsidRPr="006E3F1E">
        <w:rPr>
          <w:rFonts w:ascii="Times New Roman" w:hAnsi="Times New Roman" w:cs="Times New Roman"/>
          <w:sz w:val="24"/>
          <w:szCs w:val="24"/>
        </w:rPr>
        <w:lastRenderedPageBreak/>
        <w:t>sean encabezadas sistemáticamente por mujeres, como sucedió en Colima, Oaxaca y Morelos. Como resultado, en el proceso electoral de los años 2017-2018, estas tres entidades obtuvieron mayoría de mujeres en sus congresos con 56, 70 y 55 por ciento de escaños, respectivamente.</w:t>
      </w:r>
    </w:p>
    <w:p w14:paraId="1355EABF" w14:textId="77777777" w:rsidR="00F746AA" w:rsidRPr="006E3F1E" w:rsidRDefault="00F746AA" w:rsidP="00311EA9">
      <w:pPr>
        <w:spacing w:after="0" w:line="240" w:lineRule="auto"/>
        <w:jc w:val="both"/>
        <w:rPr>
          <w:rFonts w:ascii="Times New Roman" w:hAnsi="Times New Roman" w:cs="Times New Roman"/>
          <w:sz w:val="24"/>
          <w:szCs w:val="24"/>
        </w:rPr>
      </w:pPr>
    </w:p>
    <w:p w14:paraId="621B62B9"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Del mismo modo, para hacer efectiva la paridad transversal, hay que vigilar que la reforma federal no constituya un retroceso respecto de las entidades federativas que tienen criterios más progresistas. Por ejemplo, las leyes electorales de Ciudad de México, Coahuila y Veracruz contemplan la paridad en la integración del Poder Legislativo local, no solo en las candidaturas. Además, en el proceso electoral 2017-2018, cinco entidades aplicaron la paridad en la integración de los congresos, no solo en la postulación de candidaturas. Aguascalientes, Ciudad de México, Querétaro, Yucatán y Zacatecas son entidades federativas donde la autoridad administrativa electoral local tiene la facultad y obligación de lograr que los órganos colegiados queden integrados de manera paritaria y, para ello, pueden modificar el orden de prelación de las listas de representación proporcional.</w:t>
      </w:r>
    </w:p>
    <w:p w14:paraId="4FA73C08" w14:textId="77777777" w:rsidR="00F746AA" w:rsidRPr="006E3F1E" w:rsidRDefault="00F746AA" w:rsidP="00311EA9">
      <w:pPr>
        <w:spacing w:after="0" w:line="240" w:lineRule="auto"/>
        <w:jc w:val="both"/>
        <w:rPr>
          <w:rFonts w:ascii="Times New Roman" w:hAnsi="Times New Roman" w:cs="Times New Roman"/>
          <w:sz w:val="24"/>
          <w:szCs w:val="24"/>
        </w:rPr>
      </w:pPr>
    </w:p>
    <w:p w14:paraId="5DB6DD2A"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En el caso particular del Estado de México, materia de la presente iniciativa, el 6 de junio del año 2021, se llevó a cabo una jornada electoral para elegir, entre otros cargos, a los diputados locales para integrar la Legislatura y a los miembros de los ayuntamientos. El 13 de junio, el Consejo General del Instituto local aprobó el acuerdo IEEM/CG/150/2021, relativo al “Cómputo, Declaración de Validez de la Elección y Asignación de Diputaciones por el Principio de Representación Proporcional a la H. Legislatura del Estado de México”, por medio del cual asignó las diputaciones por representación proporcional, para integrar la Legislatura del referido estado. Sumadas las diputaciones de mayoría relativa y de representación proporcional el Instituto Electoral del Estado de México determinó que el Congreso quedaría conformado con 41 hombres y 34 mujeres. </w:t>
      </w:r>
    </w:p>
    <w:p w14:paraId="4B4F816E" w14:textId="77777777" w:rsidR="00F746AA" w:rsidRPr="006E3F1E" w:rsidRDefault="00F746AA" w:rsidP="00311EA9">
      <w:pPr>
        <w:spacing w:after="0" w:line="240" w:lineRule="auto"/>
        <w:jc w:val="both"/>
        <w:rPr>
          <w:rFonts w:ascii="Times New Roman" w:hAnsi="Times New Roman" w:cs="Times New Roman"/>
          <w:sz w:val="24"/>
          <w:szCs w:val="24"/>
        </w:rPr>
      </w:pPr>
    </w:p>
    <w:p w14:paraId="44252563"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Lo anterior, es  porque la Ley Electoral del Estado de México no estipula ajustar la paridad en el Congreso, como lo hacen otras legislaciones, el Tribunal Electoral Estatal estableció que debía ajustarse por paridad para que hubiera igual número de hombres y mujeres en el congreso, determinó 38 mujeres y 37 hombres, pues existe jurisprudencia que obliga a que los Congresos sean paritarios, la Sala Superior, confirmó esta determinación parcialmente, aunque determino la integración final en 38 hombres y 37 mujeres.</w:t>
      </w:r>
    </w:p>
    <w:p w14:paraId="60182B4B" w14:textId="77777777" w:rsidR="00F746AA" w:rsidRPr="006E3F1E" w:rsidRDefault="00F746AA" w:rsidP="00311EA9">
      <w:pPr>
        <w:spacing w:after="0" w:line="240" w:lineRule="auto"/>
        <w:jc w:val="both"/>
        <w:rPr>
          <w:rFonts w:ascii="Times New Roman" w:hAnsi="Times New Roman" w:cs="Times New Roman"/>
          <w:sz w:val="24"/>
          <w:szCs w:val="24"/>
        </w:rPr>
      </w:pPr>
    </w:p>
    <w:p w14:paraId="1A41BE68"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El 16 de agosto del 2021, el Tribunal Electoral del Estado de México dictó sentencia en los juicios JDCL/396/2021 y acumulados, por la cual, entre otras cuestiones, determinó modificar el acuerdo IEEM/CG/150/2021, relativo a la asignación de diputaciones locales por representación proporcional. Inconformes con lo anterior, los días 20 y 21 de agosto, se promovieron ante la Oficialía de Partes del Tribunal local, cinco juicios de revisión constitucional electoral y diecinueve juicios de la ciudadanía.</w:t>
      </w:r>
    </w:p>
    <w:p w14:paraId="67324D4F" w14:textId="77777777" w:rsidR="00F746AA" w:rsidRPr="006E3F1E" w:rsidRDefault="00F746AA" w:rsidP="00311EA9">
      <w:pPr>
        <w:spacing w:after="0" w:line="240" w:lineRule="auto"/>
        <w:jc w:val="both"/>
        <w:rPr>
          <w:rFonts w:ascii="Times New Roman" w:hAnsi="Times New Roman" w:cs="Times New Roman"/>
          <w:sz w:val="24"/>
          <w:szCs w:val="24"/>
        </w:rPr>
      </w:pPr>
    </w:p>
    <w:p w14:paraId="0FCCAC04"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En sesión iniciada el 30 de agosto y concluida el día 31, la Sala Regional Toluca del Tribunal Electoral del Poder Judicial de la Federación resolvió los juicios enlistados quedando integrada finalmente con 38 mujeres y 37 hombres de manera paritaria. El criterio de la Sala Toluca, de forma alguna implica una inaplicación de la norma local por ser contraria a la Constitución general, o una indebida interpretación del principio constitucional de representación proporcional en la integración de los congresos locales.</w:t>
      </w:r>
    </w:p>
    <w:p w14:paraId="39EFC08A" w14:textId="77777777" w:rsidR="00F746AA" w:rsidRPr="006E3F1E" w:rsidRDefault="00F746AA" w:rsidP="00311EA9">
      <w:pPr>
        <w:spacing w:after="0" w:line="240" w:lineRule="auto"/>
        <w:jc w:val="both"/>
        <w:rPr>
          <w:rFonts w:ascii="Times New Roman" w:hAnsi="Times New Roman" w:cs="Times New Roman"/>
          <w:sz w:val="24"/>
          <w:szCs w:val="24"/>
        </w:rPr>
      </w:pPr>
    </w:p>
    <w:p w14:paraId="3DBA329E"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Los sistemas de representación proporcional tienden a lograr, en la mayor medida de lo posible, la igualdad entre la ciudadanía, teniendo como eje rector la máxima expresión de los sistemas </w:t>
      </w:r>
      <w:r w:rsidRPr="006E3F1E">
        <w:rPr>
          <w:rFonts w:ascii="Times New Roman" w:hAnsi="Times New Roman" w:cs="Times New Roman"/>
          <w:sz w:val="24"/>
          <w:szCs w:val="24"/>
        </w:rPr>
        <w:lastRenderedPageBreak/>
        <w:t>representativos, el voto, por lo que se debe otorgar el mismo peso específico o, por lo menos, en la medida de lo posible, acercar a esa proporción, la votación de la libertad ideológica, que se cristaliza en el máximo órgano deliberativo de las democracias, los parlamentos.</w:t>
      </w:r>
    </w:p>
    <w:p w14:paraId="2B34B1FD" w14:textId="77777777" w:rsidR="00CD6D63" w:rsidRPr="006E3F1E" w:rsidRDefault="00CD6D63" w:rsidP="00311EA9">
      <w:pPr>
        <w:spacing w:after="0" w:line="240" w:lineRule="auto"/>
        <w:jc w:val="both"/>
        <w:rPr>
          <w:rFonts w:ascii="Times New Roman" w:hAnsi="Times New Roman" w:cs="Times New Roman"/>
          <w:sz w:val="24"/>
          <w:szCs w:val="24"/>
        </w:rPr>
      </w:pPr>
    </w:p>
    <w:p w14:paraId="1F9D018B"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Para entender el tipo de sistema que rige al estado de México, es pertinente señalar que el artículo 116, fracción II, párrafo tercero, de la Constitución Política de los Estados Unidos Mexicanos establece las reglas generales que deben seguirse en la integración de las legislaturas de los Estados.</w:t>
      </w:r>
    </w:p>
    <w:p w14:paraId="6550E1AC" w14:textId="77777777" w:rsidR="00CD6D63" w:rsidRPr="006E3F1E" w:rsidRDefault="00CD6D63" w:rsidP="00311EA9">
      <w:pPr>
        <w:spacing w:after="0" w:line="240" w:lineRule="auto"/>
        <w:jc w:val="both"/>
        <w:rPr>
          <w:rFonts w:ascii="Times New Roman" w:hAnsi="Times New Roman" w:cs="Times New Roman"/>
          <w:sz w:val="24"/>
          <w:szCs w:val="24"/>
        </w:rPr>
      </w:pPr>
    </w:p>
    <w:p w14:paraId="6AEE7BD1"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Los lineamientos generales que establece la Constitución refieren que los Congresos estatales se deberán integrar con diputaciones electas por los principios de mayoría relativa y de representación proporcional, en los términos que señalen sus leyes.</w:t>
      </w:r>
    </w:p>
    <w:p w14:paraId="5A10F630" w14:textId="77777777" w:rsidR="00CD6D63" w:rsidRPr="006E3F1E" w:rsidRDefault="00CD6D63" w:rsidP="00311EA9">
      <w:pPr>
        <w:spacing w:after="0" w:line="240" w:lineRule="auto"/>
        <w:jc w:val="both"/>
        <w:rPr>
          <w:rFonts w:ascii="Times New Roman" w:hAnsi="Times New Roman" w:cs="Times New Roman"/>
          <w:sz w:val="24"/>
          <w:szCs w:val="24"/>
        </w:rPr>
      </w:pPr>
    </w:p>
    <w:p w14:paraId="57C1739E"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En el Estado de México, los artículos 38 y 39 de la Constitución local disponen el número de integrantes de la legislatura por los principios de mayoría relativa y representación proporcional y los requisitos que deben cumplir los partidos políticos para tener derecho a participar en la asignación. De este modo, y en concordancia con los artículos 363 al 371 del Código electoral local, se señala el procedimiento a seguir para la asignación de las diputaciones de representación proporcional.</w:t>
      </w:r>
    </w:p>
    <w:p w14:paraId="337D489E" w14:textId="77777777" w:rsidR="00F746AA" w:rsidRPr="006E3F1E" w:rsidRDefault="00F746AA" w:rsidP="00311EA9">
      <w:pPr>
        <w:spacing w:after="0" w:line="240" w:lineRule="auto"/>
        <w:jc w:val="both"/>
        <w:rPr>
          <w:rFonts w:ascii="Times New Roman" w:hAnsi="Times New Roman" w:cs="Times New Roman"/>
          <w:sz w:val="24"/>
          <w:szCs w:val="24"/>
        </w:rPr>
      </w:pPr>
    </w:p>
    <w:p w14:paraId="6857B588"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La legislación electoral mexiquense es muy precisa en el tema de los registros de paridad de género, pero no así en los temas de ajuste de paridad, por lo cual deben analizar cada caso para determinar si el órgano electoral se ajustó a la paridad en la parte de la representación proporcional. Por ello, es urgente e indispensable promover una reforma que armonice y adecué los recientes criterios de la Sala Superior del Tribunal Electoral del Poder Judicial de la Federación al Código Electoral del Estado de México.</w:t>
      </w:r>
    </w:p>
    <w:p w14:paraId="07DBFDF9" w14:textId="77777777" w:rsidR="00CD6D63" w:rsidRPr="006E3F1E" w:rsidRDefault="00CD6D63" w:rsidP="00311EA9">
      <w:pPr>
        <w:spacing w:after="0" w:line="240" w:lineRule="auto"/>
        <w:jc w:val="both"/>
        <w:rPr>
          <w:rFonts w:ascii="Times New Roman" w:hAnsi="Times New Roman" w:cs="Times New Roman"/>
          <w:sz w:val="24"/>
          <w:szCs w:val="24"/>
        </w:rPr>
      </w:pPr>
    </w:p>
    <w:p w14:paraId="1DAAEB96"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En el caso concreto del Estado de México y que es materia de la presente iniciativa, la Sala Superior del Tribunal Electoral del Poder Judicial de la Federación, ha sustentado el criterio conforme con el cual, para desarrollar la fórmula para la asignación de escaños de representación proporcional, se deben eliminar obstáculos o elementos que distorsionen ese sistema de representación; conforme con el cual debe existir una proporcionalidad entre votación y escaños por asignar.</w:t>
      </w:r>
    </w:p>
    <w:p w14:paraId="411CA0D3" w14:textId="77777777" w:rsidR="00CD6D63" w:rsidRPr="006E3F1E" w:rsidRDefault="00CD6D63" w:rsidP="00311EA9">
      <w:pPr>
        <w:spacing w:after="0" w:line="240" w:lineRule="auto"/>
        <w:jc w:val="both"/>
        <w:rPr>
          <w:rFonts w:ascii="Times New Roman" w:hAnsi="Times New Roman" w:cs="Times New Roman"/>
          <w:sz w:val="24"/>
          <w:szCs w:val="24"/>
        </w:rPr>
      </w:pPr>
    </w:p>
    <w:p w14:paraId="02529580"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 partir de los criterios de esta Sala Superior y aunado a la situación histórica de desventaja en agravio de las mujeres en la integración del Congreso local, la Sala Toluca consideró justificado modificar la asignación de diputaciones para efecto de contribuir, de manera general, a superar esa desventaja histórica y garantizar que la próxima composición de ese órgano legislativo se integre de forma mayoritaria por mujeres. Es un tema de legalidad pero también un tema de principios.</w:t>
      </w:r>
    </w:p>
    <w:p w14:paraId="353DF09F" w14:textId="77777777" w:rsidR="00CD6D63" w:rsidRPr="006E3F1E" w:rsidRDefault="00CD6D63" w:rsidP="00311EA9">
      <w:pPr>
        <w:spacing w:after="0" w:line="240" w:lineRule="auto"/>
        <w:jc w:val="both"/>
        <w:rPr>
          <w:rFonts w:ascii="Times New Roman" w:hAnsi="Times New Roman" w:cs="Times New Roman"/>
          <w:sz w:val="24"/>
          <w:szCs w:val="24"/>
        </w:rPr>
      </w:pPr>
    </w:p>
    <w:p w14:paraId="2444C22E"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El método adoptado por la Sala responsable no se encuentra previsto en la normativa local. Si bien se ha sostenido que el ajuste a las listas de postulaciones por el sistema de representación proporcional se justifica cuando se traduce en dar acceso a un mayor número de mujeres, este ajuste no puede afectar de manera desproporcionada otros principios rectores de la materia electoral.</w:t>
      </w:r>
    </w:p>
    <w:p w14:paraId="7CDA34F3" w14:textId="77777777" w:rsidR="00CD6D63" w:rsidRPr="006E3F1E" w:rsidRDefault="00CD6D63" w:rsidP="00311EA9">
      <w:pPr>
        <w:spacing w:after="0" w:line="240" w:lineRule="auto"/>
        <w:jc w:val="both"/>
        <w:rPr>
          <w:rFonts w:ascii="Times New Roman" w:hAnsi="Times New Roman" w:cs="Times New Roman"/>
          <w:sz w:val="24"/>
          <w:szCs w:val="24"/>
        </w:rPr>
      </w:pPr>
    </w:p>
    <w:p w14:paraId="5A2E511A"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La integración impar de la legislatura del Estado de México impide un escenario matemáticamente paritario por lo que la predominancia de alguno de los géneros está sujeta a los </w:t>
      </w:r>
      <w:r w:rsidRPr="006E3F1E">
        <w:rPr>
          <w:rFonts w:ascii="Times New Roman" w:hAnsi="Times New Roman" w:cs="Times New Roman"/>
          <w:sz w:val="24"/>
          <w:szCs w:val="24"/>
        </w:rPr>
        <w:lastRenderedPageBreak/>
        <w:t>resultados electorales, dado el sistema de listas abiertas de primera minoría conformada por candidatura. De conformidad con la ley electoral local, la paridad se prevé únicamente para registrar candidaturas, no para integrar los congresos locales.</w:t>
      </w:r>
    </w:p>
    <w:p w14:paraId="3DEA31FB" w14:textId="77777777" w:rsidR="00F746AA" w:rsidRPr="006E3F1E" w:rsidRDefault="00F746AA" w:rsidP="00311EA9">
      <w:pPr>
        <w:spacing w:after="0" w:line="240" w:lineRule="auto"/>
        <w:jc w:val="both"/>
        <w:rPr>
          <w:rFonts w:ascii="Times New Roman" w:hAnsi="Times New Roman" w:cs="Times New Roman"/>
          <w:sz w:val="24"/>
          <w:szCs w:val="24"/>
        </w:rPr>
      </w:pPr>
    </w:p>
    <w:p w14:paraId="5C8C345C"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La controversia por resolver consistió en determinar si los ajustes de paridad realizados a las listas de representación proporcional de cada uno de los partidos políticos que realizó la Sala Toluca para integrar el Congreso local de forma paritaria se ajustaron o no a la regularidad constitucional al armonizar tal principio de paridad con los demás principios que dan sustento a toda elección democrática. No pasa inadvertida la ausencia de una normativa administrativa que establezca los lineamientos para garantizar que el principio de paridad trascienda del registro de candidaturas a la integración del Congreso, dado que, el artículo 234 de la ley electoral local solamente señala que en la elección e integración de la legislatura y de los ayuntamientos de la entidad, se observará la paridad de género. De tal forma que aquí subyace la propuesta de reforma al artículo 234 del Código Electoral del Estado de México, en el sentido de que para fines de cumplir con el principio de paridad de género, no solo se establezca la misma en la elección e integración, sino que también en la designación final de la conformación del Congreso.</w:t>
      </w:r>
    </w:p>
    <w:p w14:paraId="09C1A6E2" w14:textId="77777777" w:rsidR="00F746AA" w:rsidRPr="006E3F1E" w:rsidRDefault="00F746AA" w:rsidP="00311EA9">
      <w:pPr>
        <w:spacing w:after="0" w:line="240" w:lineRule="auto"/>
        <w:jc w:val="both"/>
        <w:rPr>
          <w:rFonts w:ascii="Times New Roman" w:hAnsi="Times New Roman" w:cs="Times New Roman"/>
          <w:sz w:val="24"/>
          <w:szCs w:val="24"/>
        </w:rPr>
      </w:pPr>
    </w:p>
    <w:p w14:paraId="652BF06F"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No obstante es de señalar que, además, la reforma constitucional local en materia de paridad publicada en la Gaceta de Gobierno del Estado de México el 24 de septiembre de 2020, en cuyo artículo transitorio tercero se le dio al legislador ordinario un plazo improrrogable de un año para legislar en la materia y adecuar la normativa secundaria, mismo que ha vencido y no ha sido subsanado en el Código Electoral del Estado de México.</w:t>
      </w:r>
    </w:p>
    <w:p w14:paraId="61B3C556" w14:textId="77777777" w:rsidR="00F746AA" w:rsidRPr="006E3F1E" w:rsidRDefault="00F746AA" w:rsidP="00311EA9">
      <w:pPr>
        <w:spacing w:after="0" w:line="240" w:lineRule="auto"/>
        <w:jc w:val="both"/>
        <w:rPr>
          <w:rFonts w:ascii="Times New Roman" w:hAnsi="Times New Roman" w:cs="Times New Roman"/>
          <w:sz w:val="24"/>
          <w:szCs w:val="24"/>
        </w:rPr>
      </w:pPr>
    </w:p>
    <w:p w14:paraId="48A66D7A" w14:textId="77777777" w:rsidR="00F746AA" w:rsidRPr="006E3F1E" w:rsidRDefault="00F746AA" w:rsidP="00311EA9">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En absoluta concordancia con los criterios del Poder Judicial de la Federación, es pertinente recordar que la jurisprudencia</w:t>
      </w:r>
      <w:r w:rsidRPr="006E3F1E">
        <w:rPr>
          <w:rFonts w:ascii="Times New Roman" w:hAnsi="Times New Roman" w:cs="Times New Roman"/>
          <w:sz w:val="24"/>
          <w:szCs w:val="24"/>
          <w:vertAlign w:val="superscript"/>
        </w:rPr>
        <w:footnoteReference w:id="2"/>
      </w:r>
      <w:r w:rsidRPr="006E3F1E">
        <w:rPr>
          <w:rFonts w:ascii="Times New Roman" w:hAnsi="Times New Roman" w:cs="Times New Roman"/>
          <w:sz w:val="24"/>
          <w:szCs w:val="24"/>
        </w:rPr>
        <w:t xml:space="preserve"> de la Sala Superior ha señalado que las normas que incorporan un mandato de postulación paritaria, cuotas de género o cualquier otra medida afirmativa por razón de género; al ser medidas preferenciales a favor de las mujeres, deben interpretarse y aplicarse procurando su mayor beneficio adoptando una perspectiva de la paridad de género como mandato de optimización flexible que admite una participación mayor de mujeres que aquella que la entiende estrictamente en términos cuantitativos. </w:t>
      </w:r>
    </w:p>
    <w:p w14:paraId="33C2B71D" w14:textId="77777777" w:rsidR="00F746AA" w:rsidRPr="006E3F1E" w:rsidRDefault="00F746AA" w:rsidP="00311EA9">
      <w:pPr>
        <w:widowControl w:val="0"/>
        <w:spacing w:after="0" w:line="240" w:lineRule="auto"/>
        <w:jc w:val="both"/>
        <w:rPr>
          <w:rFonts w:ascii="Times New Roman" w:hAnsi="Times New Roman" w:cs="Times New Roman"/>
          <w:sz w:val="24"/>
          <w:szCs w:val="24"/>
        </w:rPr>
      </w:pPr>
    </w:p>
    <w:p w14:paraId="4FF7AC8D" w14:textId="77777777" w:rsidR="00F746AA" w:rsidRPr="006E3F1E" w:rsidRDefault="00F746AA" w:rsidP="00311EA9">
      <w:pPr>
        <w:widowControl w:val="0"/>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Una interpretación de tales disposiciones en términos estrictos o neutrales podría restringir el principio del efecto útil de tales normas, así como su finalidad; pues las mujeres se podrían ver limitadas para ser postuladas o acceder a un número de cargos que excedan la paridad en términos cuantitativos, cuando existen condiciones y argumentos que justifican un mayor beneficio para las mujeres. Por ello, la presente iniciativa es de relevancia para consolidar la paridad de género al momento de la designación final del Congreso.</w:t>
      </w:r>
    </w:p>
    <w:p w14:paraId="6BA36EF8" w14:textId="77777777" w:rsidR="00F746AA" w:rsidRPr="006E3F1E" w:rsidRDefault="00F746AA" w:rsidP="00311EA9">
      <w:pPr>
        <w:widowControl w:val="0"/>
        <w:spacing w:after="0" w:line="240" w:lineRule="auto"/>
        <w:jc w:val="both"/>
        <w:rPr>
          <w:rFonts w:ascii="Times New Roman" w:hAnsi="Times New Roman" w:cs="Times New Roman"/>
          <w:sz w:val="24"/>
          <w:szCs w:val="24"/>
        </w:rPr>
      </w:pPr>
    </w:p>
    <w:p w14:paraId="77E50073" w14:textId="77777777" w:rsidR="00F746AA" w:rsidRPr="006E3F1E" w:rsidRDefault="00F746AA" w:rsidP="00311EA9">
      <w:pPr>
        <w:widowControl w:val="0"/>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Asimismo, a partir de lo señalado en el párrafo tercero del artículo 369 del Código Electoral del Estado de México, que dispone que en la asignación de las diputaciones que les correspondan a los partidos políticos deberá iniciarse con la lista de candidatos registrada en los términos dispuestos en el artículo 26 del propio código</w:t>
      </w:r>
      <w:r w:rsidRPr="006E3F1E">
        <w:rPr>
          <w:rStyle w:val="Refdenotaalpie"/>
          <w:rFonts w:ascii="Times New Roman" w:hAnsi="Times New Roman" w:cs="Times New Roman"/>
          <w:sz w:val="24"/>
          <w:szCs w:val="24"/>
        </w:rPr>
        <w:footnoteReference w:id="3"/>
      </w:r>
      <w:r w:rsidRPr="006E3F1E">
        <w:rPr>
          <w:rFonts w:ascii="Times New Roman" w:hAnsi="Times New Roman" w:cs="Times New Roman"/>
          <w:sz w:val="24"/>
          <w:szCs w:val="24"/>
        </w:rPr>
        <w:t>, advierte una deferencia de legislador ordinario a favor de las mujeres.</w:t>
      </w:r>
    </w:p>
    <w:p w14:paraId="274F2C65" w14:textId="77777777" w:rsidR="00F746AA" w:rsidRPr="006E3F1E" w:rsidRDefault="00F746AA" w:rsidP="00311EA9">
      <w:pPr>
        <w:widowControl w:val="0"/>
        <w:spacing w:after="0" w:line="240" w:lineRule="auto"/>
        <w:jc w:val="both"/>
        <w:rPr>
          <w:rFonts w:ascii="Times New Roman" w:hAnsi="Times New Roman" w:cs="Times New Roman"/>
          <w:sz w:val="24"/>
          <w:szCs w:val="24"/>
        </w:rPr>
      </w:pPr>
    </w:p>
    <w:p w14:paraId="2366F8D5" w14:textId="77777777" w:rsidR="00F746AA" w:rsidRPr="006E3F1E" w:rsidRDefault="00F746AA" w:rsidP="00311EA9">
      <w:pPr>
        <w:widowControl w:val="0"/>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La adopción de esta medida legislativa o regla de ajuste en la asignación de cargos de representación popular tiene como finalidad que quede expresamente en la ley, no solo la elección e integración paritaria del Congreso, sino también la designación final. Dicha regla beberá estar orientada a que los órganos de gobierno estén integrados paritariamente, la cual encontraría justificación en el derecho de las mujeres al acceso a la función pública en condiciones de igualdad y en la correlativa obligación de garantía a cargo de las autoridades electorales.</w:t>
      </w:r>
    </w:p>
    <w:p w14:paraId="4064CA90" w14:textId="77777777" w:rsidR="00F746AA" w:rsidRPr="006E3F1E" w:rsidRDefault="00F746AA" w:rsidP="00311EA9">
      <w:pPr>
        <w:widowControl w:val="0"/>
        <w:spacing w:after="0" w:line="240" w:lineRule="auto"/>
        <w:jc w:val="both"/>
        <w:rPr>
          <w:rFonts w:ascii="Times New Roman" w:hAnsi="Times New Roman" w:cs="Times New Roman"/>
          <w:sz w:val="24"/>
          <w:szCs w:val="24"/>
        </w:rPr>
      </w:pPr>
    </w:p>
    <w:p w14:paraId="75BBBF37" w14:textId="77777777" w:rsidR="00F746AA" w:rsidRPr="006E3F1E" w:rsidRDefault="00F746AA" w:rsidP="00311EA9">
      <w:pPr>
        <w:widowControl w:val="0"/>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Por lo antes expuesto, someto a la consideración de esta Soberanía Popular, la presente iniciativa de reforma y de considerarla adecuada, se apruebe en sus términos.</w:t>
      </w:r>
    </w:p>
    <w:p w14:paraId="3EA39711" w14:textId="77777777" w:rsidR="00F746AA" w:rsidRPr="006E3F1E" w:rsidRDefault="00F746AA" w:rsidP="00311EA9">
      <w:pPr>
        <w:widowControl w:val="0"/>
        <w:spacing w:after="0" w:line="240" w:lineRule="auto"/>
        <w:jc w:val="both"/>
        <w:rPr>
          <w:rFonts w:ascii="Times New Roman" w:hAnsi="Times New Roman" w:cs="Times New Roman"/>
          <w:b/>
          <w:sz w:val="24"/>
          <w:szCs w:val="24"/>
        </w:rPr>
      </w:pPr>
    </w:p>
    <w:p w14:paraId="24E74B35" w14:textId="77777777" w:rsidR="00F746AA" w:rsidRPr="006E3F1E" w:rsidRDefault="00F746AA" w:rsidP="00311EA9">
      <w:pPr>
        <w:widowControl w:val="0"/>
        <w:spacing w:after="0" w:line="240" w:lineRule="auto"/>
        <w:jc w:val="both"/>
        <w:rPr>
          <w:rFonts w:ascii="Times New Roman" w:hAnsi="Times New Roman" w:cs="Times New Roman"/>
          <w:b/>
          <w:sz w:val="24"/>
          <w:szCs w:val="24"/>
        </w:rPr>
      </w:pPr>
    </w:p>
    <w:p w14:paraId="583CF689" w14:textId="77777777" w:rsidR="00F746AA" w:rsidRPr="006E3F1E" w:rsidRDefault="00F746AA" w:rsidP="00311EA9">
      <w:pPr>
        <w:widowControl w:val="0"/>
        <w:spacing w:after="0" w:line="240" w:lineRule="auto"/>
        <w:jc w:val="center"/>
        <w:rPr>
          <w:rFonts w:ascii="Times New Roman" w:hAnsi="Times New Roman" w:cs="Times New Roman"/>
          <w:b/>
          <w:iCs/>
          <w:sz w:val="24"/>
          <w:szCs w:val="24"/>
        </w:rPr>
      </w:pPr>
      <w:r w:rsidRPr="006E3F1E">
        <w:rPr>
          <w:rFonts w:ascii="Times New Roman" w:hAnsi="Times New Roman" w:cs="Times New Roman"/>
          <w:b/>
          <w:iCs/>
          <w:sz w:val="24"/>
          <w:szCs w:val="24"/>
        </w:rPr>
        <w:t>PROYECTO DE DECRETO</w:t>
      </w:r>
    </w:p>
    <w:p w14:paraId="35CACE25"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p>
    <w:p w14:paraId="40533C41" w14:textId="77777777" w:rsidR="00F746AA" w:rsidRPr="006E3F1E" w:rsidRDefault="00F746AA" w:rsidP="00311EA9">
      <w:pPr>
        <w:widowControl w:val="0"/>
        <w:spacing w:after="0" w:line="240" w:lineRule="auto"/>
        <w:jc w:val="both"/>
        <w:rPr>
          <w:rFonts w:ascii="Times New Roman" w:hAnsi="Times New Roman" w:cs="Times New Roman"/>
          <w:b/>
          <w:iCs/>
          <w:sz w:val="24"/>
          <w:szCs w:val="24"/>
        </w:rPr>
      </w:pPr>
      <w:r w:rsidRPr="006E3F1E">
        <w:rPr>
          <w:rFonts w:ascii="Times New Roman" w:hAnsi="Times New Roman" w:cs="Times New Roman"/>
          <w:b/>
          <w:iCs/>
          <w:sz w:val="24"/>
          <w:szCs w:val="24"/>
        </w:rPr>
        <w:t>DECRETO NÚMERO:_____</w:t>
      </w:r>
    </w:p>
    <w:p w14:paraId="543B6925" w14:textId="77777777" w:rsidR="00F746AA" w:rsidRPr="006E3F1E" w:rsidRDefault="00F746AA" w:rsidP="00311EA9">
      <w:pPr>
        <w:widowControl w:val="0"/>
        <w:spacing w:after="0" w:line="240" w:lineRule="auto"/>
        <w:jc w:val="both"/>
        <w:rPr>
          <w:rFonts w:ascii="Times New Roman" w:hAnsi="Times New Roman" w:cs="Times New Roman"/>
          <w:b/>
          <w:iCs/>
          <w:sz w:val="24"/>
          <w:szCs w:val="24"/>
        </w:rPr>
      </w:pPr>
      <w:r w:rsidRPr="006E3F1E">
        <w:rPr>
          <w:rFonts w:ascii="Times New Roman" w:hAnsi="Times New Roman" w:cs="Times New Roman"/>
          <w:b/>
          <w:iCs/>
          <w:sz w:val="24"/>
          <w:szCs w:val="24"/>
        </w:rPr>
        <w:t>LA LXI LEGISLATURA DEL ESTADO DE MÉXICO</w:t>
      </w:r>
    </w:p>
    <w:p w14:paraId="063DA0FD" w14:textId="77777777" w:rsidR="00F746AA" w:rsidRPr="006E3F1E" w:rsidRDefault="00F746AA" w:rsidP="00311EA9">
      <w:pPr>
        <w:widowControl w:val="0"/>
        <w:spacing w:after="0" w:line="240" w:lineRule="auto"/>
        <w:jc w:val="both"/>
        <w:rPr>
          <w:rFonts w:ascii="Times New Roman" w:hAnsi="Times New Roman" w:cs="Times New Roman"/>
          <w:b/>
          <w:iCs/>
          <w:sz w:val="24"/>
          <w:szCs w:val="24"/>
        </w:rPr>
      </w:pPr>
      <w:r w:rsidRPr="006E3F1E">
        <w:rPr>
          <w:rFonts w:ascii="Times New Roman" w:hAnsi="Times New Roman" w:cs="Times New Roman"/>
          <w:b/>
          <w:iCs/>
          <w:sz w:val="24"/>
          <w:szCs w:val="24"/>
        </w:rPr>
        <w:t>DECRETA:</w:t>
      </w:r>
    </w:p>
    <w:p w14:paraId="0555B6A5" w14:textId="77777777" w:rsidR="00F746AA" w:rsidRPr="006E3F1E" w:rsidRDefault="00F746AA" w:rsidP="00311EA9">
      <w:pPr>
        <w:widowControl w:val="0"/>
        <w:spacing w:after="0" w:line="240" w:lineRule="auto"/>
        <w:jc w:val="both"/>
        <w:rPr>
          <w:rFonts w:ascii="Times New Roman" w:hAnsi="Times New Roman" w:cs="Times New Roman"/>
          <w:b/>
          <w:iCs/>
          <w:sz w:val="24"/>
          <w:szCs w:val="24"/>
        </w:rPr>
      </w:pPr>
    </w:p>
    <w:p w14:paraId="444C9C47"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r w:rsidRPr="006E3F1E">
        <w:rPr>
          <w:rFonts w:ascii="Times New Roman" w:hAnsi="Times New Roman" w:cs="Times New Roman"/>
          <w:b/>
          <w:bCs/>
          <w:iCs/>
          <w:sz w:val="24"/>
          <w:szCs w:val="24"/>
        </w:rPr>
        <w:t>ARTICULO ÚNICO</w:t>
      </w:r>
      <w:r w:rsidRPr="006E3F1E">
        <w:rPr>
          <w:rFonts w:ascii="Times New Roman" w:hAnsi="Times New Roman" w:cs="Times New Roman"/>
          <w:iCs/>
          <w:sz w:val="24"/>
          <w:szCs w:val="24"/>
        </w:rPr>
        <w:t>. Se reforma el artículo 234 del Código Electoral del Estado de México, para quedar como sigue:</w:t>
      </w:r>
    </w:p>
    <w:p w14:paraId="4A141C72"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p>
    <w:p w14:paraId="0094144A"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r w:rsidRPr="006E3F1E">
        <w:rPr>
          <w:rFonts w:ascii="Times New Roman" w:hAnsi="Times New Roman" w:cs="Times New Roman"/>
          <w:iCs/>
          <w:sz w:val="24"/>
          <w:szCs w:val="24"/>
        </w:rPr>
        <w:t>Artículo 234. El proceso electoral es el conjunto de actos ordenados por la Constitución Federal, por la Constitución Local y este Código, realizados por las autoridades electorales, los partidos políticos, las ciudadanas y los ciudadanos, que tienen por objeto la renovación periódica de los integrantes del Poder Legislativo, de la o del titular del Poder Ejecutivo y de las y los integrantes de los ayuntamientos del Estado. En la elección</w:t>
      </w:r>
      <w:r w:rsidRPr="006E3F1E">
        <w:rPr>
          <w:rFonts w:ascii="Times New Roman" w:hAnsi="Times New Roman" w:cs="Times New Roman"/>
          <w:b/>
          <w:iCs/>
          <w:sz w:val="24"/>
          <w:szCs w:val="24"/>
        </w:rPr>
        <w:t>,</w:t>
      </w:r>
      <w:r w:rsidRPr="006E3F1E">
        <w:rPr>
          <w:rFonts w:ascii="Times New Roman" w:hAnsi="Times New Roman" w:cs="Times New Roman"/>
          <w:iCs/>
          <w:sz w:val="24"/>
          <w:szCs w:val="24"/>
        </w:rPr>
        <w:t xml:space="preserve"> integración </w:t>
      </w:r>
      <w:r w:rsidRPr="006E3F1E">
        <w:rPr>
          <w:rFonts w:ascii="Times New Roman" w:hAnsi="Times New Roman" w:cs="Times New Roman"/>
          <w:b/>
          <w:iCs/>
          <w:sz w:val="24"/>
          <w:szCs w:val="24"/>
        </w:rPr>
        <w:t>y designación final</w:t>
      </w:r>
      <w:r w:rsidRPr="006E3F1E">
        <w:rPr>
          <w:rFonts w:ascii="Times New Roman" w:hAnsi="Times New Roman" w:cs="Times New Roman"/>
          <w:iCs/>
          <w:sz w:val="24"/>
          <w:szCs w:val="24"/>
        </w:rPr>
        <w:t xml:space="preserve"> de la legislatura y de los ayuntamientos de la entidad, se observará la paridad de género. </w:t>
      </w:r>
      <w:r w:rsidRPr="006E3F1E">
        <w:rPr>
          <w:rFonts w:ascii="Times New Roman" w:hAnsi="Times New Roman" w:cs="Times New Roman"/>
          <w:b/>
          <w:iCs/>
          <w:sz w:val="24"/>
          <w:szCs w:val="24"/>
        </w:rPr>
        <w:t>El ajuste de paridad se deberá llevar a cabo en la lista de representación proporcional de cada partido, comenzando por el partido con menos votación efectiva agotándose el ajuste con la lista final de los partidos con menos votación, de manera total y sin intercalar este ajuste.</w:t>
      </w:r>
    </w:p>
    <w:p w14:paraId="4BDB0A50"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p>
    <w:p w14:paraId="2D277814" w14:textId="77777777" w:rsidR="00F746AA" w:rsidRPr="006E3F1E" w:rsidRDefault="00F746AA" w:rsidP="00311EA9">
      <w:pPr>
        <w:widowControl w:val="0"/>
        <w:spacing w:after="0" w:line="240" w:lineRule="auto"/>
        <w:jc w:val="center"/>
        <w:rPr>
          <w:rFonts w:ascii="Times New Roman" w:hAnsi="Times New Roman" w:cs="Times New Roman"/>
          <w:b/>
          <w:iCs/>
          <w:sz w:val="24"/>
          <w:szCs w:val="24"/>
        </w:rPr>
      </w:pPr>
      <w:r w:rsidRPr="006E3F1E">
        <w:rPr>
          <w:rFonts w:ascii="Times New Roman" w:hAnsi="Times New Roman" w:cs="Times New Roman"/>
          <w:b/>
          <w:iCs/>
          <w:sz w:val="24"/>
          <w:szCs w:val="24"/>
        </w:rPr>
        <w:t>TRANSITORIOS</w:t>
      </w:r>
    </w:p>
    <w:p w14:paraId="5E36747A" w14:textId="77777777" w:rsidR="00F746AA" w:rsidRPr="006E3F1E" w:rsidRDefault="00F746AA" w:rsidP="00311EA9">
      <w:pPr>
        <w:widowControl w:val="0"/>
        <w:spacing w:after="0" w:line="240" w:lineRule="auto"/>
        <w:jc w:val="center"/>
        <w:rPr>
          <w:rFonts w:ascii="Times New Roman" w:hAnsi="Times New Roman" w:cs="Times New Roman"/>
          <w:iCs/>
          <w:sz w:val="24"/>
          <w:szCs w:val="24"/>
        </w:rPr>
      </w:pPr>
    </w:p>
    <w:p w14:paraId="6A1F44A9"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r w:rsidRPr="006E3F1E">
        <w:rPr>
          <w:rFonts w:ascii="Times New Roman" w:hAnsi="Times New Roman" w:cs="Times New Roman"/>
          <w:b/>
          <w:iCs/>
          <w:sz w:val="24"/>
          <w:szCs w:val="24"/>
        </w:rPr>
        <w:t>Artículo Primero</w:t>
      </w:r>
      <w:r w:rsidRPr="006E3F1E">
        <w:rPr>
          <w:rFonts w:ascii="Times New Roman" w:hAnsi="Times New Roman" w:cs="Times New Roman"/>
          <w:iCs/>
          <w:sz w:val="24"/>
          <w:szCs w:val="24"/>
        </w:rPr>
        <w:t>. – Publíquese el presente Decreto en la Periódico Oficial Gaceta de Gobierno del Estado de México.</w:t>
      </w:r>
    </w:p>
    <w:p w14:paraId="4C99E727"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p>
    <w:p w14:paraId="4745A240"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r w:rsidRPr="006E3F1E">
        <w:rPr>
          <w:rFonts w:ascii="Times New Roman" w:hAnsi="Times New Roman" w:cs="Times New Roman"/>
          <w:b/>
          <w:iCs/>
          <w:sz w:val="24"/>
          <w:szCs w:val="24"/>
        </w:rPr>
        <w:t>Artículo Segundo</w:t>
      </w:r>
      <w:r w:rsidRPr="006E3F1E">
        <w:rPr>
          <w:rFonts w:ascii="Times New Roman" w:hAnsi="Times New Roman" w:cs="Times New Roman"/>
          <w:iCs/>
          <w:sz w:val="24"/>
          <w:szCs w:val="24"/>
        </w:rPr>
        <w:t>. – El presente Decreto entrará en vigor al día siguiente de su publicación.</w:t>
      </w:r>
    </w:p>
    <w:p w14:paraId="556E5E58"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p>
    <w:p w14:paraId="062641CB" w14:textId="77777777" w:rsidR="00F746AA" w:rsidRPr="006E3F1E" w:rsidRDefault="00F746AA" w:rsidP="00311EA9">
      <w:pPr>
        <w:widowControl w:val="0"/>
        <w:spacing w:after="0" w:line="240" w:lineRule="auto"/>
        <w:jc w:val="both"/>
        <w:rPr>
          <w:rFonts w:ascii="Times New Roman" w:hAnsi="Times New Roman" w:cs="Times New Roman"/>
          <w:sz w:val="24"/>
          <w:szCs w:val="24"/>
        </w:rPr>
      </w:pPr>
      <w:r w:rsidRPr="006E3F1E">
        <w:rPr>
          <w:rFonts w:ascii="Times New Roman" w:hAnsi="Times New Roman" w:cs="Times New Roman"/>
          <w:b/>
          <w:iCs/>
          <w:sz w:val="24"/>
          <w:szCs w:val="24"/>
        </w:rPr>
        <w:t>Artículo Tercero</w:t>
      </w:r>
      <w:r w:rsidRPr="006E3F1E">
        <w:rPr>
          <w:rFonts w:ascii="Times New Roman" w:hAnsi="Times New Roman" w:cs="Times New Roman"/>
          <w:iCs/>
          <w:sz w:val="24"/>
          <w:szCs w:val="24"/>
        </w:rPr>
        <w:t xml:space="preserve">. – El Instituto Electoral del Estado de México, adoptará las medidas y acuerdos necesarios para garantizar </w:t>
      </w:r>
      <w:r w:rsidRPr="006E3F1E">
        <w:rPr>
          <w:rFonts w:ascii="Times New Roman" w:hAnsi="Times New Roman" w:cs="Times New Roman"/>
          <w:sz w:val="24"/>
          <w:szCs w:val="24"/>
        </w:rPr>
        <w:t xml:space="preserve">que los ayuntamientos y legislatura queden integrados de manera paritaria en la </w:t>
      </w:r>
      <w:r w:rsidRPr="006E3F1E">
        <w:rPr>
          <w:rFonts w:ascii="Times New Roman" w:hAnsi="Times New Roman" w:cs="Times New Roman"/>
          <w:iCs/>
          <w:sz w:val="24"/>
          <w:szCs w:val="24"/>
        </w:rPr>
        <w:t>designación final</w:t>
      </w:r>
      <w:r w:rsidRPr="006E3F1E">
        <w:rPr>
          <w:rFonts w:ascii="Times New Roman" w:hAnsi="Times New Roman" w:cs="Times New Roman"/>
          <w:sz w:val="24"/>
          <w:szCs w:val="24"/>
        </w:rPr>
        <w:t>, conforme a la presente reforma.</w:t>
      </w:r>
    </w:p>
    <w:p w14:paraId="04B6CAD6" w14:textId="77777777" w:rsidR="00F746AA" w:rsidRPr="006E3F1E" w:rsidRDefault="00F746AA" w:rsidP="00311EA9">
      <w:pPr>
        <w:widowControl w:val="0"/>
        <w:spacing w:after="0" w:line="240" w:lineRule="auto"/>
        <w:jc w:val="both"/>
        <w:rPr>
          <w:rFonts w:ascii="Times New Roman" w:hAnsi="Times New Roman" w:cs="Times New Roman"/>
          <w:iCs/>
          <w:sz w:val="24"/>
          <w:szCs w:val="24"/>
        </w:rPr>
      </w:pPr>
    </w:p>
    <w:p w14:paraId="73902F28" w14:textId="77777777" w:rsidR="00F746AA" w:rsidRPr="006E3F1E" w:rsidRDefault="00F746AA" w:rsidP="00311EA9">
      <w:pPr>
        <w:pStyle w:val="CuerpoA"/>
        <w:jc w:val="both"/>
        <w:rPr>
          <w:rFonts w:ascii="Times New Roman" w:hAnsi="Times New Roman" w:cs="Times New Roman"/>
          <w:color w:val="auto"/>
          <w:sz w:val="24"/>
          <w:szCs w:val="24"/>
        </w:rPr>
      </w:pPr>
      <w:r w:rsidRPr="006E3F1E">
        <w:rPr>
          <w:rStyle w:val="Ninguno"/>
          <w:rFonts w:ascii="Times New Roman" w:hAnsi="Times New Roman" w:cs="Times New Roman"/>
          <w:color w:val="auto"/>
          <w:sz w:val="24"/>
          <w:szCs w:val="24"/>
        </w:rPr>
        <w:t>Dado en el Palacio del Poder Legislativo, en la ciudad de Toluca de Lerdo, Estado de México, a los ___ días del mes de ____ del año dos mil veintiuno.</w:t>
      </w:r>
    </w:p>
    <w:p w14:paraId="7D6E134E" w14:textId="77777777" w:rsidR="00F746AA" w:rsidRPr="006E3F1E" w:rsidRDefault="00F746AA" w:rsidP="00311EA9">
      <w:pPr>
        <w:pStyle w:val="Sinespaciado"/>
        <w:jc w:val="both"/>
        <w:rPr>
          <w:rFonts w:ascii="Times New Roman" w:hAnsi="Times New Roman" w:cs="Times New Roman"/>
          <w:sz w:val="24"/>
          <w:szCs w:val="24"/>
        </w:rPr>
      </w:pPr>
    </w:p>
    <w:p w14:paraId="02E78842" w14:textId="77777777" w:rsidR="00F746AA" w:rsidRPr="006E3F1E" w:rsidRDefault="00F746AA" w:rsidP="00E90A7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0762F544"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780B62"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Gracias diputado Max.</w:t>
      </w:r>
    </w:p>
    <w:p w14:paraId="7A67E866"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Se registra la iniciativa y se remite a la Comisión Legislativa Electoral y de Desarrollo Democrático</w:t>
      </w:r>
      <w:r w:rsidR="00A15195" w:rsidRPr="006E3F1E">
        <w:rPr>
          <w:rFonts w:ascii="Times New Roman" w:hAnsi="Times New Roman" w:cs="Times New Roman"/>
          <w:sz w:val="24"/>
          <w:szCs w:val="24"/>
        </w:rPr>
        <w:t>,</w:t>
      </w:r>
      <w:r w:rsidRPr="006E3F1E">
        <w:rPr>
          <w:rFonts w:ascii="Times New Roman" w:hAnsi="Times New Roman" w:cs="Times New Roman"/>
          <w:sz w:val="24"/>
          <w:szCs w:val="24"/>
        </w:rPr>
        <w:t xml:space="preserve"> y de Igualdad de Género, para su estudio y </w:t>
      </w:r>
      <w:r w:rsidR="00F96FD6"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7F4B98D0"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Con sujeción al punto número 8</w:t>
      </w:r>
      <w:r w:rsidR="00A15195" w:rsidRPr="006E3F1E">
        <w:rPr>
          <w:rFonts w:ascii="Times New Roman" w:hAnsi="Times New Roman" w:cs="Times New Roman"/>
          <w:sz w:val="24"/>
          <w:szCs w:val="24"/>
        </w:rPr>
        <w:t>,</w:t>
      </w:r>
      <w:r w:rsidRPr="006E3F1E">
        <w:rPr>
          <w:rFonts w:ascii="Times New Roman" w:hAnsi="Times New Roman" w:cs="Times New Roman"/>
          <w:sz w:val="24"/>
          <w:szCs w:val="24"/>
        </w:rPr>
        <w:t xml:space="preserve"> el diputado Abraham Saron</w:t>
      </w:r>
      <w:r w:rsidR="00182FA6" w:rsidRPr="006E3F1E">
        <w:rPr>
          <w:rFonts w:ascii="Times New Roman" w:hAnsi="Times New Roman" w:cs="Times New Roman"/>
          <w:sz w:val="24"/>
          <w:szCs w:val="24"/>
        </w:rPr>
        <w:t>é</w:t>
      </w:r>
      <w:r w:rsidRPr="006E3F1E">
        <w:rPr>
          <w:rFonts w:ascii="Times New Roman" w:hAnsi="Times New Roman" w:cs="Times New Roman"/>
          <w:sz w:val="24"/>
          <w:szCs w:val="24"/>
        </w:rPr>
        <w:t xml:space="preserve"> Campos present</w:t>
      </w:r>
      <w:r w:rsidR="006F3E70" w:rsidRPr="006E3F1E">
        <w:rPr>
          <w:rFonts w:ascii="Times New Roman" w:hAnsi="Times New Roman" w:cs="Times New Roman"/>
          <w:sz w:val="24"/>
          <w:szCs w:val="24"/>
        </w:rPr>
        <w:t>a</w:t>
      </w:r>
      <w:r w:rsidRPr="006E3F1E">
        <w:rPr>
          <w:rFonts w:ascii="Times New Roman" w:hAnsi="Times New Roman" w:cs="Times New Roman"/>
          <w:sz w:val="24"/>
          <w:szCs w:val="24"/>
        </w:rPr>
        <w:t xml:space="preserve"> en nombre del Grupo Parlamentario del Partido morena,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w:t>
      </w:r>
      <w:r w:rsidR="00A15195" w:rsidRPr="006E3F1E">
        <w:rPr>
          <w:rFonts w:ascii="Times New Roman" w:hAnsi="Times New Roman" w:cs="Times New Roman"/>
          <w:sz w:val="24"/>
          <w:szCs w:val="24"/>
        </w:rPr>
        <w:t xml:space="preserve"> </w:t>
      </w:r>
      <w:r w:rsidRPr="006E3F1E">
        <w:rPr>
          <w:rFonts w:ascii="Times New Roman" w:hAnsi="Times New Roman" w:cs="Times New Roman"/>
          <w:sz w:val="24"/>
          <w:szCs w:val="24"/>
        </w:rPr>
        <w:t>Adelante diputado.</w:t>
      </w:r>
    </w:p>
    <w:p w14:paraId="123259BA"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ABRAHAM SARON</w:t>
      </w:r>
      <w:r w:rsidR="00182FA6" w:rsidRPr="006E3F1E">
        <w:rPr>
          <w:rFonts w:ascii="Times New Roman" w:hAnsi="Times New Roman" w:cs="Times New Roman"/>
          <w:sz w:val="24"/>
          <w:szCs w:val="24"/>
        </w:rPr>
        <w:t>É</w:t>
      </w:r>
      <w:r w:rsidRPr="006E3F1E">
        <w:rPr>
          <w:rFonts w:ascii="Times New Roman" w:hAnsi="Times New Roman" w:cs="Times New Roman"/>
          <w:sz w:val="24"/>
          <w:szCs w:val="24"/>
        </w:rPr>
        <w:t xml:space="preserve"> CAMPOS. Muy estimada Presidenta, integrantes de la mesa directiva, c</w:t>
      </w:r>
      <w:r w:rsidR="00A02B5F" w:rsidRPr="006E3F1E">
        <w:rPr>
          <w:rFonts w:ascii="Times New Roman" w:hAnsi="Times New Roman" w:cs="Times New Roman"/>
          <w:sz w:val="24"/>
          <w:szCs w:val="24"/>
        </w:rPr>
        <w:t>ompañeras diputadas y diputados, e</w:t>
      </w:r>
      <w:r w:rsidRPr="006E3F1E">
        <w:rPr>
          <w:rFonts w:ascii="Times New Roman" w:hAnsi="Times New Roman" w:cs="Times New Roman"/>
          <w:sz w:val="24"/>
          <w:szCs w:val="24"/>
        </w:rPr>
        <w:t>stimado Presidente de la Junta de Coordinación Política de esta Legislatura Profesor Maurilio Hernández González</w:t>
      </w:r>
      <w:r w:rsidR="00A02B5F" w:rsidRPr="006E3F1E">
        <w:rPr>
          <w:rFonts w:ascii="Times New Roman" w:hAnsi="Times New Roman" w:cs="Times New Roman"/>
          <w:sz w:val="24"/>
          <w:szCs w:val="24"/>
        </w:rPr>
        <w:t>;</w:t>
      </w:r>
      <w:r w:rsidRPr="006E3F1E">
        <w:rPr>
          <w:rFonts w:ascii="Times New Roman" w:hAnsi="Times New Roman" w:cs="Times New Roman"/>
          <w:sz w:val="24"/>
          <w:szCs w:val="24"/>
        </w:rPr>
        <w:t xml:space="preserve"> integrantes y representantes de las comunidades y pueblos afro</w:t>
      </w:r>
      <w:r w:rsidR="00A02B5F" w:rsidRPr="006E3F1E">
        <w:rPr>
          <w:rFonts w:ascii="Times New Roman" w:hAnsi="Times New Roman" w:cs="Times New Roman"/>
          <w:sz w:val="24"/>
          <w:szCs w:val="24"/>
        </w:rPr>
        <w:t>-</w:t>
      </w:r>
      <w:r w:rsidRPr="006E3F1E">
        <w:rPr>
          <w:rFonts w:ascii="Times New Roman" w:hAnsi="Times New Roman" w:cs="Times New Roman"/>
          <w:sz w:val="24"/>
          <w:szCs w:val="24"/>
        </w:rPr>
        <w:t>mexicanos que nos siguen mediante las redes sociales.</w:t>
      </w:r>
    </w:p>
    <w:p w14:paraId="30A8F948"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El Grupo Parlamentario morena a través del diputado Emilio Aguirre Cruz y el de la voz diputado Abraham Saron</w:t>
      </w:r>
      <w:r w:rsidR="006F3E70" w:rsidRPr="006E3F1E">
        <w:rPr>
          <w:rFonts w:ascii="Times New Roman" w:hAnsi="Times New Roman" w:cs="Times New Roman"/>
          <w:sz w:val="24"/>
          <w:szCs w:val="24"/>
        </w:rPr>
        <w:t>é</w:t>
      </w:r>
      <w:r w:rsidRPr="006E3F1E">
        <w:rPr>
          <w:rFonts w:ascii="Times New Roman" w:hAnsi="Times New Roman" w:cs="Times New Roman"/>
          <w:sz w:val="24"/>
          <w:szCs w:val="24"/>
        </w:rPr>
        <w:t xml:space="preserve"> Campos, de la LXI legislatura del Congreso Local, con fundamento en lo dispuesto por los artículos 6 y 7 de la fracción III de la Constitución Política de los Estados Unidos Mexicanos, de la Constitución Política del Estado Libre y Soberano de México, de la Ley Orgánica del Poder Legislativo y del Reglamento del Poder Legislativo del Estado de México, presentamos la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mediante el cual se reforma el artículo 17 de la Constitución Política del Estado Libre y Soberano de México</w:t>
      </w:r>
      <w:r w:rsidR="00C82BF9" w:rsidRPr="006E3F1E">
        <w:rPr>
          <w:rFonts w:ascii="Times New Roman" w:hAnsi="Times New Roman" w:cs="Times New Roman"/>
          <w:sz w:val="24"/>
          <w:szCs w:val="24"/>
        </w:rPr>
        <w:t>,</w:t>
      </w:r>
      <w:r w:rsidRPr="006E3F1E">
        <w:rPr>
          <w:rFonts w:ascii="Times New Roman" w:hAnsi="Times New Roman" w:cs="Times New Roman"/>
          <w:sz w:val="24"/>
          <w:szCs w:val="24"/>
        </w:rPr>
        <w:t xml:space="preserve"> con el objeto de reconocer a los pueblos y comunidades afromexicanas, al tenor de la siguiente:</w:t>
      </w:r>
    </w:p>
    <w:p w14:paraId="5D700849" w14:textId="77777777" w:rsidR="00FB77AA" w:rsidRPr="006E3F1E" w:rsidRDefault="00FB77AA"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2DFABD26"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Dentro del marco de los objetivos de desarrollo sostenible de la </w:t>
      </w:r>
      <w:r w:rsidR="00C82BF9" w:rsidRPr="006E3F1E">
        <w:rPr>
          <w:rFonts w:ascii="Times New Roman" w:hAnsi="Times New Roman" w:cs="Times New Roman"/>
          <w:sz w:val="24"/>
          <w:szCs w:val="24"/>
        </w:rPr>
        <w:t xml:space="preserve">Agenda </w:t>
      </w:r>
      <w:r w:rsidRPr="006E3F1E">
        <w:rPr>
          <w:rFonts w:ascii="Times New Roman" w:hAnsi="Times New Roman" w:cs="Times New Roman"/>
          <w:sz w:val="24"/>
          <w:szCs w:val="24"/>
        </w:rPr>
        <w:t>2030 para el desarrollo sostenible se encuentra uno de los elementos sustantivos, el apartado de reducción de las desigualdades, dicha agenda debe permear como una estrategia integral de estado, así como un modelo de acción básico para la iniciativa privada y la población en general</w:t>
      </w:r>
      <w:r w:rsidR="00345780" w:rsidRPr="006E3F1E">
        <w:rPr>
          <w:rFonts w:ascii="Times New Roman" w:hAnsi="Times New Roman" w:cs="Times New Roman"/>
          <w:sz w:val="24"/>
          <w:szCs w:val="24"/>
        </w:rPr>
        <w:t>,</w:t>
      </w:r>
      <w:r w:rsidRPr="006E3F1E">
        <w:rPr>
          <w:rFonts w:ascii="Times New Roman" w:hAnsi="Times New Roman" w:cs="Times New Roman"/>
          <w:sz w:val="24"/>
          <w:szCs w:val="24"/>
        </w:rPr>
        <w:t xml:space="preserve"> que trascienda cualquier administración gubernamental, sin considerar connotaciones partidistas en aras de mejorar la calidad de vida de la sociedad mexicana y por ende de nuestro Estado de México.</w:t>
      </w:r>
    </w:p>
    <w:p w14:paraId="07373279" w14:textId="77777777" w:rsidR="00FB77AA" w:rsidRPr="006E3F1E" w:rsidRDefault="00FB77AA"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Los mexicanos de ascendencia africana subsa</w:t>
      </w:r>
      <w:r w:rsidR="00AD00FE" w:rsidRPr="006E3F1E">
        <w:rPr>
          <w:rFonts w:ascii="Times New Roman" w:hAnsi="Times New Roman" w:cs="Times New Roman"/>
          <w:sz w:val="24"/>
          <w:szCs w:val="24"/>
        </w:rPr>
        <w:t>ha</w:t>
      </w:r>
      <w:r w:rsidRPr="006E3F1E">
        <w:rPr>
          <w:rFonts w:ascii="Times New Roman" w:hAnsi="Times New Roman" w:cs="Times New Roman"/>
          <w:sz w:val="24"/>
          <w:szCs w:val="24"/>
        </w:rPr>
        <w:t>riana, conocidos como afro</w:t>
      </w:r>
      <w:r w:rsidR="00BD28E6" w:rsidRPr="006E3F1E">
        <w:rPr>
          <w:rFonts w:ascii="Times New Roman" w:hAnsi="Times New Roman" w:cs="Times New Roman"/>
          <w:sz w:val="24"/>
          <w:szCs w:val="24"/>
        </w:rPr>
        <w:t>-</w:t>
      </w:r>
      <w:r w:rsidRPr="006E3F1E">
        <w:rPr>
          <w:rFonts w:ascii="Times New Roman" w:hAnsi="Times New Roman" w:cs="Times New Roman"/>
          <w:sz w:val="24"/>
          <w:szCs w:val="24"/>
        </w:rPr>
        <w:t>mexicanos o afrodescendientes son una comunidad</w:t>
      </w:r>
      <w:r w:rsidR="001F4936" w:rsidRPr="006E3F1E">
        <w:rPr>
          <w:rFonts w:ascii="Times New Roman" w:hAnsi="Times New Roman" w:cs="Times New Roman"/>
          <w:sz w:val="24"/>
          <w:szCs w:val="24"/>
        </w:rPr>
        <w:t xml:space="preserve"> que d</w:t>
      </w:r>
      <w:r w:rsidR="00463DFC" w:rsidRPr="006E3F1E">
        <w:rPr>
          <w:rFonts w:ascii="Times New Roman" w:hAnsi="Times New Roman" w:cs="Times New Roman"/>
          <w:sz w:val="24"/>
          <w:szCs w:val="24"/>
        </w:rPr>
        <w:t>urante</w:t>
      </w:r>
      <w:r w:rsidRPr="006E3F1E">
        <w:rPr>
          <w:rFonts w:ascii="Times New Roman" w:hAnsi="Times New Roman" w:cs="Times New Roman"/>
          <w:sz w:val="24"/>
          <w:szCs w:val="24"/>
        </w:rPr>
        <w:t xml:space="preserve"> siglos ha buscado lo que por derecho histórico le corresponde, el ser respetado</w:t>
      </w:r>
      <w:r w:rsidR="00BD28E6" w:rsidRPr="006E3F1E">
        <w:rPr>
          <w:rFonts w:ascii="Times New Roman" w:hAnsi="Times New Roman" w:cs="Times New Roman"/>
          <w:sz w:val="24"/>
          <w:szCs w:val="24"/>
        </w:rPr>
        <w:t>s</w:t>
      </w:r>
      <w:r w:rsidRPr="006E3F1E">
        <w:rPr>
          <w:rFonts w:ascii="Times New Roman" w:hAnsi="Times New Roman" w:cs="Times New Roman"/>
          <w:sz w:val="24"/>
          <w:szCs w:val="24"/>
        </w:rPr>
        <w:t xml:space="preserve"> con igualdad a través de su derecho a ser reconocido</w:t>
      </w:r>
      <w:r w:rsidR="00D3357B" w:rsidRPr="006E3F1E">
        <w:rPr>
          <w:rFonts w:ascii="Times New Roman" w:hAnsi="Times New Roman" w:cs="Times New Roman"/>
          <w:sz w:val="24"/>
          <w:szCs w:val="24"/>
        </w:rPr>
        <w:t>s</w:t>
      </w:r>
      <w:r w:rsidR="00BD28E6" w:rsidRPr="006E3F1E">
        <w:rPr>
          <w:rFonts w:ascii="Times New Roman" w:hAnsi="Times New Roman" w:cs="Times New Roman"/>
          <w:sz w:val="24"/>
          <w:szCs w:val="24"/>
        </w:rPr>
        <w:t>;</w:t>
      </w:r>
      <w:r w:rsidRPr="006E3F1E">
        <w:rPr>
          <w:rFonts w:ascii="Times New Roman" w:hAnsi="Times New Roman" w:cs="Times New Roman"/>
          <w:sz w:val="24"/>
          <w:szCs w:val="24"/>
        </w:rPr>
        <w:t xml:space="preserve"> la igualdad ante nuestro marco normativo permite que el reconocimiento entre los individuos, refleje con claridad un estado de derecho que incluya a todas las razones, organizaciones, expresiones</w:t>
      </w:r>
      <w:r w:rsidR="00D3357B" w:rsidRPr="006E3F1E">
        <w:rPr>
          <w:rFonts w:ascii="Times New Roman" w:hAnsi="Times New Roman" w:cs="Times New Roman"/>
          <w:sz w:val="24"/>
          <w:szCs w:val="24"/>
        </w:rPr>
        <w:t>,</w:t>
      </w:r>
      <w:r w:rsidRPr="006E3F1E">
        <w:rPr>
          <w:rFonts w:ascii="Times New Roman" w:hAnsi="Times New Roman" w:cs="Times New Roman"/>
          <w:sz w:val="24"/>
          <w:szCs w:val="24"/>
        </w:rPr>
        <w:t xml:space="preserve"> pueblos y comunidades.</w:t>
      </w:r>
    </w:p>
    <w:p w14:paraId="6B98135D" w14:textId="77777777" w:rsidR="0020001E" w:rsidRPr="006E3F1E" w:rsidRDefault="00FB77AA"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Es por ello</w:t>
      </w:r>
      <w:r w:rsidR="00BD28E6" w:rsidRPr="006E3F1E">
        <w:rPr>
          <w:rFonts w:ascii="Times New Roman" w:hAnsi="Times New Roman" w:cs="Times New Roman"/>
          <w:sz w:val="24"/>
          <w:szCs w:val="24"/>
        </w:rPr>
        <w:t>,</w:t>
      </w:r>
      <w:r w:rsidR="002737A7" w:rsidRPr="006E3F1E">
        <w:rPr>
          <w:rFonts w:ascii="Times New Roman" w:hAnsi="Times New Roman" w:cs="Times New Roman"/>
          <w:sz w:val="24"/>
          <w:szCs w:val="24"/>
        </w:rPr>
        <w:t xml:space="preserve"> que</w:t>
      </w:r>
      <w:r w:rsidRPr="006E3F1E">
        <w:rPr>
          <w:rFonts w:ascii="Times New Roman" w:hAnsi="Times New Roman" w:cs="Times New Roman"/>
          <w:sz w:val="24"/>
          <w:szCs w:val="24"/>
        </w:rPr>
        <w:t xml:space="preserve"> el Estado de México tiene una deuda de </w:t>
      </w:r>
      <w:r w:rsidR="00BD28E6" w:rsidRPr="006E3F1E">
        <w:rPr>
          <w:rFonts w:ascii="Times New Roman" w:hAnsi="Times New Roman" w:cs="Times New Roman"/>
          <w:sz w:val="24"/>
          <w:szCs w:val="24"/>
        </w:rPr>
        <w:t>quinientos</w:t>
      </w:r>
      <w:r w:rsidRPr="006E3F1E">
        <w:rPr>
          <w:rFonts w:ascii="Times New Roman" w:hAnsi="Times New Roman" w:cs="Times New Roman"/>
          <w:sz w:val="24"/>
          <w:szCs w:val="24"/>
        </w:rPr>
        <w:t xml:space="preserve"> años con la comunidad afro</w:t>
      </w:r>
      <w:r w:rsidR="00BD28E6" w:rsidRPr="006E3F1E">
        <w:rPr>
          <w:rFonts w:ascii="Times New Roman" w:hAnsi="Times New Roman" w:cs="Times New Roman"/>
          <w:sz w:val="24"/>
          <w:szCs w:val="24"/>
        </w:rPr>
        <w:t>-</w:t>
      </w:r>
      <w:r w:rsidRPr="006E3F1E">
        <w:rPr>
          <w:rFonts w:ascii="Times New Roman" w:hAnsi="Times New Roman" w:cs="Times New Roman"/>
          <w:sz w:val="24"/>
          <w:szCs w:val="24"/>
        </w:rPr>
        <w:t>mexicana que re</w:t>
      </w:r>
      <w:r w:rsidR="00F04030" w:rsidRPr="006E3F1E">
        <w:rPr>
          <w:rFonts w:ascii="Times New Roman" w:hAnsi="Times New Roman" w:cs="Times New Roman"/>
          <w:sz w:val="24"/>
          <w:szCs w:val="24"/>
        </w:rPr>
        <w:t>side</w:t>
      </w:r>
      <w:r w:rsidRPr="006E3F1E">
        <w:rPr>
          <w:rFonts w:ascii="Times New Roman" w:hAnsi="Times New Roman" w:cs="Times New Roman"/>
          <w:sz w:val="24"/>
          <w:szCs w:val="24"/>
        </w:rPr>
        <w:t xml:space="preserve"> </w:t>
      </w:r>
      <w:r w:rsidR="00D3357B" w:rsidRPr="006E3F1E">
        <w:rPr>
          <w:rFonts w:ascii="Times New Roman" w:hAnsi="Times New Roman" w:cs="Times New Roman"/>
          <w:sz w:val="24"/>
          <w:szCs w:val="24"/>
        </w:rPr>
        <w:t xml:space="preserve">en </w:t>
      </w:r>
      <w:r w:rsidRPr="006E3F1E">
        <w:rPr>
          <w:rFonts w:ascii="Times New Roman" w:hAnsi="Times New Roman" w:cs="Times New Roman"/>
          <w:sz w:val="24"/>
          <w:szCs w:val="24"/>
        </w:rPr>
        <w:t xml:space="preserve">nuestra entidad federativa, al no haber sido reconocida en todo este tiempo en nuestra Constitución Política del Estado Libre y Soberano de México, la </w:t>
      </w:r>
      <w:r w:rsidR="0014559B" w:rsidRPr="006E3F1E">
        <w:rPr>
          <w:rFonts w:ascii="Times New Roman" w:hAnsi="Times New Roman" w:cs="Times New Roman"/>
          <w:sz w:val="24"/>
          <w:szCs w:val="24"/>
        </w:rPr>
        <w:t xml:space="preserve">Encuesta Intersensal </w:t>
      </w:r>
      <w:r w:rsidRPr="006E3F1E">
        <w:rPr>
          <w:rFonts w:ascii="Times New Roman" w:hAnsi="Times New Roman" w:cs="Times New Roman"/>
          <w:sz w:val="24"/>
          <w:szCs w:val="24"/>
        </w:rPr>
        <w:t>2015</w:t>
      </w:r>
      <w:r w:rsidR="00C24669" w:rsidRPr="006E3F1E">
        <w:rPr>
          <w:rFonts w:ascii="Times New Roman" w:hAnsi="Times New Roman" w:cs="Times New Roman"/>
          <w:sz w:val="24"/>
          <w:szCs w:val="24"/>
        </w:rPr>
        <w:t>,</w:t>
      </w:r>
      <w:r w:rsidRPr="006E3F1E">
        <w:rPr>
          <w:rFonts w:ascii="Times New Roman" w:hAnsi="Times New Roman" w:cs="Times New Roman"/>
          <w:sz w:val="24"/>
          <w:szCs w:val="24"/>
        </w:rPr>
        <w:t xml:space="preserve"> re</w:t>
      </w:r>
      <w:r w:rsidR="00D3357B" w:rsidRPr="006E3F1E">
        <w:rPr>
          <w:rFonts w:ascii="Times New Roman" w:hAnsi="Times New Roman" w:cs="Times New Roman"/>
          <w:sz w:val="24"/>
          <w:szCs w:val="24"/>
        </w:rPr>
        <w:t xml:space="preserve">alizada por el INEGI, la cual </w:t>
      </w:r>
      <w:r w:rsidR="00370E5B" w:rsidRPr="006E3F1E">
        <w:rPr>
          <w:rFonts w:ascii="Times New Roman" w:hAnsi="Times New Roman" w:cs="Times New Roman"/>
          <w:sz w:val="24"/>
          <w:szCs w:val="24"/>
        </w:rPr>
        <w:t>incluyó</w:t>
      </w:r>
      <w:r w:rsidRPr="006E3F1E">
        <w:rPr>
          <w:rFonts w:ascii="Times New Roman" w:hAnsi="Times New Roman" w:cs="Times New Roman"/>
          <w:sz w:val="24"/>
          <w:szCs w:val="24"/>
        </w:rPr>
        <w:t xml:space="preserve"> una pregunta para identificar la población afrodescendiente a partir del auto reconocimiento fue una realidad que arroj</w:t>
      </w:r>
      <w:r w:rsidR="00370E5B" w:rsidRPr="006E3F1E">
        <w:rPr>
          <w:rFonts w:ascii="Times New Roman" w:hAnsi="Times New Roman" w:cs="Times New Roman"/>
          <w:sz w:val="24"/>
          <w:szCs w:val="24"/>
        </w:rPr>
        <w:t>ó</w:t>
      </w:r>
      <w:r w:rsidRPr="006E3F1E">
        <w:rPr>
          <w:rFonts w:ascii="Times New Roman" w:hAnsi="Times New Roman" w:cs="Times New Roman"/>
          <w:sz w:val="24"/>
          <w:szCs w:val="24"/>
        </w:rPr>
        <w:t xml:space="preserve"> datos </w:t>
      </w:r>
      <w:r w:rsidR="0014559B" w:rsidRPr="006E3F1E">
        <w:rPr>
          <w:rFonts w:ascii="Times New Roman" w:hAnsi="Times New Roman" w:cs="Times New Roman"/>
          <w:sz w:val="24"/>
          <w:szCs w:val="24"/>
        </w:rPr>
        <w:t>fide</w:t>
      </w:r>
      <w:r w:rsidRPr="006E3F1E">
        <w:rPr>
          <w:rFonts w:ascii="Times New Roman" w:hAnsi="Times New Roman" w:cs="Times New Roman"/>
          <w:sz w:val="24"/>
          <w:szCs w:val="24"/>
        </w:rPr>
        <w:t>dignos y reflexivos</w:t>
      </w:r>
      <w:r w:rsidR="00C24669" w:rsidRPr="006E3F1E">
        <w:rPr>
          <w:rFonts w:ascii="Times New Roman" w:hAnsi="Times New Roman" w:cs="Times New Roman"/>
          <w:sz w:val="24"/>
          <w:szCs w:val="24"/>
        </w:rPr>
        <w:t>,</w:t>
      </w:r>
      <w:r w:rsidRPr="006E3F1E">
        <w:rPr>
          <w:rFonts w:ascii="Times New Roman" w:hAnsi="Times New Roman" w:cs="Times New Roman"/>
          <w:sz w:val="24"/>
          <w:szCs w:val="24"/>
        </w:rPr>
        <w:t xml:space="preserve"> con ello por primera vez se desglosa separadamente a esta población e</w:t>
      </w:r>
      <w:r w:rsidR="00370E5B" w:rsidRPr="006E3F1E">
        <w:rPr>
          <w:rFonts w:ascii="Times New Roman" w:hAnsi="Times New Roman" w:cs="Times New Roman"/>
          <w:sz w:val="24"/>
          <w:szCs w:val="24"/>
        </w:rPr>
        <w:t>n</w:t>
      </w:r>
      <w:r w:rsidRPr="006E3F1E">
        <w:rPr>
          <w:rFonts w:ascii="Times New Roman" w:hAnsi="Times New Roman" w:cs="Times New Roman"/>
          <w:sz w:val="24"/>
          <w:szCs w:val="24"/>
        </w:rPr>
        <w:t xml:space="preserve"> las mediciones de la estadística oficial de México, de acuerdo con los resultados de este proyecto estadístico, en México existen </w:t>
      </w:r>
      <w:r w:rsidR="00C24669" w:rsidRPr="006E3F1E">
        <w:rPr>
          <w:rFonts w:ascii="Times New Roman" w:hAnsi="Times New Roman" w:cs="Times New Roman"/>
          <w:sz w:val="24"/>
          <w:szCs w:val="24"/>
        </w:rPr>
        <w:t>ciento diecinueve</w:t>
      </w:r>
      <w:r w:rsidRPr="006E3F1E">
        <w:rPr>
          <w:rFonts w:ascii="Times New Roman" w:hAnsi="Times New Roman" w:cs="Times New Roman"/>
          <w:sz w:val="24"/>
          <w:szCs w:val="24"/>
        </w:rPr>
        <w:t xml:space="preserve"> millones </w:t>
      </w:r>
      <w:r w:rsidR="00C24669" w:rsidRPr="006E3F1E">
        <w:rPr>
          <w:rFonts w:ascii="Times New Roman" w:hAnsi="Times New Roman" w:cs="Times New Roman"/>
          <w:sz w:val="24"/>
          <w:szCs w:val="24"/>
        </w:rPr>
        <w:t>quinientos treinta</w:t>
      </w:r>
      <w:r w:rsidRPr="006E3F1E">
        <w:rPr>
          <w:rFonts w:ascii="Times New Roman" w:hAnsi="Times New Roman" w:cs="Times New Roman"/>
          <w:sz w:val="24"/>
          <w:szCs w:val="24"/>
        </w:rPr>
        <w:t xml:space="preserve"> mil </w:t>
      </w:r>
      <w:r w:rsidR="00C24669" w:rsidRPr="006E3F1E">
        <w:rPr>
          <w:rFonts w:ascii="Times New Roman" w:hAnsi="Times New Roman" w:cs="Times New Roman"/>
          <w:sz w:val="24"/>
          <w:szCs w:val="24"/>
        </w:rPr>
        <w:t>setecientos cincuenta y tres</w:t>
      </w:r>
      <w:r w:rsidR="00955BB7" w:rsidRPr="006E3F1E">
        <w:rPr>
          <w:rFonts w:ascii="Times New Roman" w:hAnsi="Times New Roman" w:cs="Times New Roman"/>
          <w:sz w:val="24"/>
          <w:szCs w:val="24"/>
        </w:rPr>
        <w:t xml:space="preserve"> habitantes residi</w:t>
      </w:r>
      <w:r w:rsidRPr="006E3F1E">
        <w:rPr>
          <w:rFonts w:ascii="Times New Roman" w:hAnsi="Times New Roman" w:cs="Times New Roman"/>
          <w:sz w:val="24"/>
          <w:szCs w:val="24"/>
        </w:rPr>
        <w:t xml:space="preserve">endo en viviendas particulares, de estos </w:t>
      </w:r>
      <w:r w:rsidR="00500534" w:rsidRPr="006E3F1E">
        <w:rPr>
          <w:rFonts w:ascii="Times New Roman" w:hAnsi="Times New Roman" w:cs="Times New Roman"/>
          <w:sz w:val="24"/>
          <w:szCs w:val="24"/>
        </w:rPr>
        <w:t>un</w:t>
      </w:r>
      <w:r w:rsidRPr="006E3F1E">
        <w:rPr>
          <w:rFonts w:ascii="Times New Roman" w:hAnsi="Times New Roman" w:cs="Times New Roman"/>
          <w:sz w:val="24"/>
          <w:szCs w:val="24"/>
        </w:rPr>
        <w:t xml:space="preserve"> millón </w:t>
      </w:r>
      <w:r w:rsidR="00500534" w:rsidRPr="006E3F1E">
        <w:rPr>
          <w:rFonts w:ascii="Times New Roman" w:hAnsi="Times New Roman" w:cs="Times New Roman"/>
          <w:sz w:val="24"/>
          <w:szCs w:val="24"/>
        </w:rPr>
        <w:t xml:space="preserve">trescientos ochenta y un </w:t>
      </w:r>
      <w:r w:rsidRPr="006E3F1E">
        <w:rPr>
          <w:rFonts w:ascii="Times New Roman" w:hAnsi="Times New Roman" w:cs="Times New Roman"/>
          <w:sz w:val="24"/>
          <w:szCs w:val="24"/>
        </w:rPr>
        <w:t>mil</w:t>
      </w:r>
      <w:r w:rsidR="00500534" w:rsidRPr="006E3F1E">
        <w:rPr>
          <w:rFonts w:ascii="Times New Roman" w:hAnsi="Times New Roman" w:cs="Times New Roman"/>
          <w:sz w:val="24"/>
          <w:szCs w:val="24"/>
        </w:rPr>
        <w:t xml:space="preserve"> ochocientos cincuenta y tres</w:t>
      </w:r>
      <w:r w:rsidRPr="006E3F1E">
        <w:rPr>
          <w:rFonts w:ascii="Times New Roman" w:hAnsi="Times New Roman" w:cs="Times New Roman"/>
          <w:sz w:val="24"/>
          <w:szCs w:val="24"/>
        </w:rPr>
        <w:t xml:space="preserve"> se reconocen como afrodescendientes y representan el 1.2% de la población total del </w:t>
      </w:r>
      <w:r w:rsidR="002A5E0D" w:rsidRPr="006E3F1E">
        <w:rPr>
          <w:rFonts w:ascii="Times New Roman" w:hAnsi="Times New Roman" w:cs="Times New Roman"/>
          <w:sz w:val="24"/>
          <w:szCs w:val="24"/>
        </w:rPr>
        <w:t>País,</w:t>
      </w:r>
      <w:r w:rsidRPr="006E3F1E">
        <w:rPr>
          <w:rFonts w:ascii="Times New Roman" w:hAnsi="Times New Roman" w:cs="Times New Roman"/>
          <w:sz w:val="24"/>
          <w:szCs w:val="24"/>
        </w:rPr>
        <w:t xml:space="preserve"> es decir</w:t>
      </w:r>
      <w:r w:rsidR="002A5E0D" w:rsidRPr="006E3F1E">
        <w:rPr>
          <w:rFonts w:ascii="Times New Roman" w:hAnsi="Times New Roman" w:cs="Times New Roman"/>
          <w:sz w:val="24"/>
          <w:szCs w:val="24"/>
        </w:rPr>
        <w:t>,</w:t>
      </w:r>
      <w:r w:rsidRPr="006E3F1E">
        <w:rPr>
          <w:rFonts w:ascii="Times New Roman" w:hAnsi="Times New Roman" w:cs="Times New Roman"/>
          <w:sz w:val="24"/>
          <w:szCs w:val="24"/>
        </w:rPr>
        <w:t xml:space="preserve"> en esta </w:t>
      </w:r>
      <w:r w:rsidR="00500534" w:rsidRPr="006E3F1E">
        <w:rPr>
          <w:rFonts w:ascii="Times New Roman" w:hAnsi="Times New Roman" w:cs="Times New Roman"/>
          <w:sz w:val="24"/>
          <w:szCs w:val="24"/>
        </w:rPr>
        <w:t>Nación una de cada cien</w:t>
      </w:r>
      <w:r w:rsidRPr="006E3F1E">
        <w:rPr>
          <w:rFonts w:ascii="Times New Roman" w:hAnsi="Times New Roman" w:cs="Times New Roman"/>
          <w:sz w:val="24"/>
          <w:szCs w:val="24"/>
        </w:rPr>
        <w:t xml:space="preserve"> personas se considera afrodescendiente</w:t>
      </w:r>
      <w:r w:rsidR="0020001E" w:rsidRPr="006E3F1E">
        <w:rPr>
          <w:rFonts w:ascii="Times New Roman" w:hAnsi="Times New Roman" w:cs="Times New Roman"/>
          <w:sz w:val="24"/>
          <w:szCs w:val="24"/>
        </w:rPr>
        <w:t>.</w:t>
      </w:r>
    </w:p>
    <w:p w14:paraId="442BB498" w14:textId="77777777" w:rsidR="00FB77AA" w:rsidRPr="006E3F1E" w:rsidRDefault="0020001E"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w:t>
      </w:r>
      <w:r w:rsidR="00FB77AA" w:rsidRPr="006E3F1E">
        <w:rPr>
          <w:rFonts w:ascii="Times New Roman" w:hAnsi="Times New Roman" w:cs="Times New Roman"/>
          <w:sz w:val="24"/>
          <w:szCs w:val="24"/>
        </w:rPr>
        <w:t>n su resolución 68/237 de la Asamblea General de las Naciones Unidas, se proclamó, el decenio internacional para los afro</w:t>
      </w:r>
      <w:r w:rsidR="000914A0" w:rsidRPr="006E3F1E">
        <w:rPr>
          <w:rFonts w:ascii="Times New Roman" w:hAnsi="Times New Roman" w:cs="Times New Roman"/>
          <w:sz w:val="24"/>
          <w:szCs w:val="24"/>
        </w:rPr>
        <w:t>-asc</w:t>
      </w:r>
      <w:r w:rsidR="00FB77AA" w:rsidRPr="006E3F1E">
        <w:rPr>
          <w:rFonts w:ascii="Times New Roman" w:hAnsi="Times New Roman" w:cs="Times New Roman"/>
          <w:sz w:val="24"/>
          <w:szCs w:val="24"/>
        </w:rPr>
        <w:t>endientes 2015-2024, con el tema afrodescendientes, reconocimiento, justicia y desarrollo.</w:t>
      </w:r>
    </w:p>
    <w:p w14:paraId="5BBC14F1" w14:textId="77777777" w:rsidR="00FB77AA" w:rsidRPr="006E3F1E" w:rsidRDefault="00FB77AA"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El decenio es una ocasión única y oportuna para subrayar la importancia de la contribución de los afrodescendientes a nuestra</w:t>
      </w:r>
      <w:r w:rsidR="00CD4B47" w:rsidRPr="006E3F1E">
        <w:rPr>
          <w:rFonts w:ascii="Times New Roman" w:hAnsi="Times New Roman" w:cs="Times New Roman"/>
          <w:sz w:val="24"/>
          <w:szCs w:val="24"/>
        </w:rPr>
        <w:t>s</w:t>
      </w:r>
      <w:r w:rsidRPr="006E3F1E">
        <w:rPr>
          <w:rFonts w:ascii="Times New Roman" w:hAnsi="Times New Roman" w:cs="Times New Roman"/>
          <w:sz w:val="24"/>
          <w:szCs w:val="24"/>
        </w:rPr>
        <w:t xml:space="preserve"> sociedades y proponer medidas concretas para promover la igualdad y lucha contra cualquier tipo de discriminación, la asamblea general aprobó un programa de actividad</w:t>
      </w:r>
      <w:r w:rsidR="00CD4B47" w:rsidRPr="006E3F1E">
        <w:rPr>
          <w:rFonts w:ascii="Times New Roman" w:hAnsi="Times New Roman" w:cs="Times New Roman"/>
          <w:sz w:val="24"/>
          <w:szCs w:val="24"/>
        </w:rPr>
        <w:t>es</w:t>
      </w:r>
      <w:r w:rsidRPr="006E3F1E">
        <w:rPr>
          <w:rFonts w:ascii="Times New Roman" w:hAnsi="Times New Roman" w:cs="Times New Roman"/>
          <w:sz w:val="24"/>
          <w:szCs w:val="24"/>
        </w:rPr>
        <w:t xml:space="preserve"> para el decenio en el que se defin</w:t>
      </w:r>
      <w:r w:rsidR="00CD4B47" w:rsidRPr="006E3F1E">
        <w:rPr>
          <w:rFonts w:ascii="Times New Roman" w:hAnsi="Times New Roman" w:cs="Times New Roman"/>
          <w:sz w:val="24"/>
          <w:szCs w:val="24"/>
        </w:rPr>
        <w:t>en, los objetivos para este perí</w:t>
      </w:r>
      <w:r w:rsidRPr="006E3F1E">
        <w:rPr>
          <w:rFonts w:ascii="Times New Roman" w:hAnsi="Times New Roman" w:cs="Times New Roman"/>
          <w:sz w:val="24"/>
          <w:szCs w:val="24"/>
        </w:rPr>
        <w:t xml:space="preserve">odo y </w:t>
      </w:r>
      <w:r w:rsidRPr="006E3F1E">
        <w:rPr>
          <w:rFonts w:ascii="Times New Roman" w:hAnsi="Times New Roman" w:cs="Times New Roman"/>
          <w:sz w:val="24"/>
          <w:szCs w:val="24"/>
        </w:rPr>
        <w:lastRenderedPageBreak/>
        <w:t>se brinda una reseña de la situación de los derechos humanos que enfrentan los afrodescendientes, son 3 los objetivos principales de este decenio.</w:t>
      </w:r>
    </w:p>
    <w:p w14:paraId="597C46B4" w14:textId="77777777" w:rsidR="00FB77AA" w:rsidRPr="006E3F1E" w:rsidRDefault="00FB77AA"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1. Promover el respeto</w:t>
      </w:r>
      <w:r w:rsidR="00CD4B47" w:rsidRPr="006E3F1E">
        <w:rPr>
          <w:rFonts w:ascii="Times New Roman" w:hAnsi="Times New Roman" w:cs="Times New Roman"/>
          <w:sz w:val="24"/>
          <w:szCs w:val="24"/>
        </w:rPr>
        <w:t>,</w:t>
      </w:r>
      <w:r w:rsidRPr="006E3F1E">
        <w:rPr>
          <w:rFonts w:ascii="Times New Roman" w:hAnsi="Times New Roman" w:cs="Times New Roman"/>
          <w:sz w:val="24"/>
          <w:szCs w:val="24"/>
        </w:rPr>
        <w:t xml:space="preserve"> la protección y la realización de todos los derechos humanos y libertades fundamentales de los afrodescendientes, como se reconoce en la declaración universal de los derechos humanos.</w:t>
      </w:r>
    </w:p>
    <w:p w14:paraId="0FB1497A" w14:textId="77777777" w:rsidR="00FB77AA" w:rsidRPr="006E3F1E" w:rsidRDefault="00FB77AA"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2. Promover, un mayor conocimiento y respeto a la diversidad de la herencia y la cultura de los afrodescendientes y de su contribución al desarrollo de las sociedades.</w:t>
      </w:r>
    </w:p>
    <w:p w14:paraId="1F5C77E2" w14:textId="77777777" w:rsidR="00FB77AA" w:rsidRPr="006E3F1E" w:rsidRDefault="00FB77AA"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3. Aprobar y fortalecer marcos jurídicos nacionales, regionales e internacionales de conformidad con la declarac</w:t>
      </w:r>
      <w:r w:rsidR="009D6DEF" w:rsidRPr="006E3F1E">
        <w:rPr>
          <w:rFonts w:ascii="Times New Roman" w:hAnsi="Times New Roman" w:cs="Times New Roman"/>
          <w:sz w:val="24"/>
          <w:szCs w:val="24"/>
        </w:rPr>
        <w:t>ión y el programa de acción de D</w:t>
      </w:r>
      <w:r w:rsidRPr="006E3F1E">
        <w:rPr>
          <w:rFonts w:ascii="Times New Roman" w:hAnsi="Times New Roman" w:cs="Times New Roman"/>
          <w:sz w:val="24"/>
          <w:szCs w:val="24"/>
        </w:rPr>
        <w:t xml:space="preserve">urban y la </w:t>
      </w:r>
      <w:r w:rsidR="009D6DEF" w:rsidRPr="006E3F1E">
        <w:rPr>
          <w:rFonts w:ascii="Times New Roman" w:hAnsi="Times New Roman" w:cs="Times New Roman"/>
          <w:sz w:val="24"/>
          <w:szCs w:val="24"/>
        </w:rPr>
        <w:t xml:space="preserve">Convención Internacional Sobre </w:t>
      </w:r>
      <w:r w:rsidRPr="006E3F1E">
        <w:rPr>
          <w:rFonts w:ascii="Times New Roman" w:hAnsi="Times New Roman" w:cs="Times New Roman"/>
          <w:sz w:val="24"/>
          <w:szCs w:val="24"/>
        </w:rPr>
        <w:t xml:space="preserve">la </w:t>
      </w:r>
      <w:r w:rsidR="009D6DEF" w:rsidRPr="006E3F1E">
        <w:rPr>
          <w:rFonts w:ascii="Times New Roman" w:hAnsi="Times New Roman" w:cs="Times New Roman"/>
          <w:sz w:val="24"/>
          <w:szCs w:val="24"/>
        </w:rPr>
        <w:t xml:space="preserve">Eliminación </w:t>
      </w:r>
      <w:r w:rsidRPr="006E3F1E">
        <w:rPr>
          <w:rFonts w:ascii="Times New Roman" w:hAnsi="Times New Roman" w:cs="Times New Roman"/>
          <w:sz w:val="24"/>
          <w:szCs w:val="24"/>
        </w:rPr>
        <w:t xml:space="preserve">de </w:t>
      </w:r>
      <w:r w:rsidR="009D6DEF" w:rsidRPr="006E3F1E">
        <w:rPr>
          <w:rFonts w:ascii="Times New Roman" w:hAnsi="Times New Roman" w:cs="Times New Roman"/>
          <w:sz w:val="24"/>
          <w:szCs w:val="24"/>
        </w:rPr>
        <w:t xml:space="preserve">Todas </w:t>
      </w:r>
      <w:r w:rsidRPr="006E3F1E">
        <w:rPr>
          <w:rFonts w:ascii="Times New Roman" w:hAnsi="Times New Roman" w:cs="Times New Roman"/>
          <w:sz w:val="24"/>
          <w:szCs w:val="24"/>
        </w:rPr>
        <w:t xml:space="preserve">las </w:t>
      </w:r>
      <w:r w:rsidR="009D6DEF" w:rsidRPr="006E3F1E">
        <w:rPr>
          <w:rFonts w:ascii="Times New Roman" w:hAnsi="Times New Roman" w:cs="Times New Roman"/>
          <w:sz w:val="24"/>
          <w:szCs w:val="24"/>
        </w:rPr>
        <w:t xml:space="preserve">Formas </w:t>
      </w:r>
      <w:r w:rsidRPr="006E3F1E">
        <w:rPr>
          <w:rFonts w:ascii="Times New Roman" w:hAnsi="Times New Roman" w:cs="Times New Roman"/>
          <w:sz w:val="24"/>
          <w:szCs w:val="24"/>
        </w:rPr>
        <w:t xml:space="preserve">de </w:t>
      </w:r>
      <w:r w:rsidR="009D6DEF" w:rsidRPr="006E3F1E">
        <w:rPr>
          <w:rFonts w:ascii="Times New Roman" w:hAnsi="Times New Roman" w:cs="Times New Roman"/>
          <w:sz w:val="24"/>
          <w:szCs w:val="24"/>
        </w:rPr>
        <w:t>Discriminación Racional</w:t>
      </w:r>
      <w:r w:rsidR="004F696F" w:rsidRPr="006E3F1E">
        <w:rPr>
          <w:rFonts w:ascii="Times New Roman" w:hAnsi="Times New Roman" w:cs="Times New Roman"/>
          <w:sz w:val="24"/>
          <w:szCs w:val="24"/>
        </w:rPr>
        <w:t>, Racial y asegurar</w:t>
      </w:r>
      <w:r w:rsidRPr="006E3F1E">
        <w:rPr>
          <w:rFonts w:ascii="Times New Roman" w:hAnsi="Times New Roman" w:cs="Times New Roman"/>
          <w:sz w:val="24"/>
          <w:szCs w:val="24"/>
        </w:rPr>
        <w:t xml:space="preserve"> su aplicación plena y efectiva.</w:t>
      </w:r>
    </w:p>
    <w:p w14:paraId="396FD32C" w14:textId="77777777" w:rsidR="00B96528" w:rsidRPr="006E3F1E" w:rsidRDefault="00FB77AA"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La presente iniciativa se ajusta a la estatura de un proyecto digno que busca subsanar aquella histórica deuda que los gobiernos anteriores no atendieron como prioridad, pero hoy la realidad trascenderá en alinear nuestras políticas públicas en un marco de respeto internacional y nacional, porque la </w:t>
      </w:r>
      <w:r w:rsidR="00B96528" w:rsidRPr="006E3F1E">
        <w:rPr>
          <w:rFonts w:ascii="Times New Roman" w:hAnsi="Times New Roman" w:cs="Times New Roman"/>
          <w:sz w:val="24"/>
          <w:szCs w:val="24"/>
        </w:rPr>
        <w:t xml:space="preserve">Constitución Política </w:t>
      </w:r>
      <w:r w:rsidRPr="006E3F1E">
        <w:rPr>
          <w:rFonts w:ascii="Times New Roman" w:hAnsi="Times New Roman" w:cs="Times New Roman"/>
          <w:sz w:val="24"/>
          <w:szCs w:val="24"/>
        </w:rPr>
        <w:t>de los Estados Unidos Mexicanos en su artículo 2 y en su apartado C, desde el 09 de agosto del 2019, ya reconoce a los afro</w:t>
      </w:r>
      <w:r w:rsidR="00B96528" w:rsidRPr="006E3F1E">
        <w:rPr>
          <w:rFonts w:ascii="Times New Roman" w:hAnsi="Times New Roman" w:cs="Times New Roman"/>
          <w:sz w:val="24"/>
          <w:szCs w:val="24"/>
        </w:rPr>
        <w:t>-</w:t>
      </w:r>
      <w:r w:rsidRPr="006E3F1E">
        <w:rPr>
          <w:rFonts w:ascii="Times New Roman" w:hAnsi="Times New Roman" w:cs="Times New Roman"/>
          <w:sz w:val="24"/>
          <w:szCs w:val="24"/>
        </w:rPr>
        <w:t xml:space="preserve">mexicanos, como parte de la composición pluricultural de la </w:t>
      </w:r>
      <w:r w:rsidR="00B96528" w:rsidRPr="006E3F1E">
        <w:rPr>
          <w:rFonts w:ascii="Times New Roman" w:hAnsi="Times New Roman" w:cs="Times New Roman"/>
          <w:sz w:val="24"/>
          <w:szCs w:val="24"/>
        </w:rPr>
        <w:t>Nación</w:t>
      </w:r>
      <w:r w:rsidRPr="006E3F1E">
        <w:rPr>
          <w:rFonts w:ascii="Times New Roman" w:hAnsi="Times New Roman" w:cs="Times New Roman"/>
          <w:sz w:val="24"/>
          <w:szCs w:val="24"/>
        </w:rPr>
        <w:t>, con el objeto de garantizar su libre determinación, a</w:t>
      </w:r>
      <w:r w:rsidR="00B96528" w:rsidRPr="006E3F1E">
        <w:rPr>
          <w:rFonts w:ascii="Times New Roman" w:hAnsi="Times New Roman" w:cs="Times New Roman"/>
          <w:sz w:val="24"/>
          <w:szCs w:val="24"/>
        </w:rPr>
        <w:t>u</w:t>
      </w:r>
      <w:r w:rsidRPr="006E3F1E">
        <w:rPr>
          <w:rFonts w:ascii="Times New Roman" w:hAnsi="Times New Roman" w:cs="Times New Roman"/>
          <w:sz w:val="24"/>
          <w:szCs w:val="24"/>
        </w:rPr>
        <w:t>to</w:t>
      </w:r>
      <w:r w:rsidR="00B96528" w:rsidRPr="006E3F1E">
        <w:rPr>
          <w:rFonts w:ascii="Times New Roman" w:hAnsi="Times New Roman" w:cs="Times New Roman"/>
          <w:sz w:val="24"/>
          <w:szCs w:val="24"/>
        </w:rPr>
        <w:t>no</w:t>
      </w:r>
      <w:r w:rsidRPr="006E3F1E">
        <w:rPr>
          <w:rFonts w:ascii="Times New Roman" w:hAnsi="Times New Roman" w:cs="Times New Roman"/>
          <w:sz w:val="24"/>
          <w:szCs w:val="24"/>
        </w:rPr>
        <w:t>mía, desarrollo</w:t>
      </w:r>
      <w:r w:rsidR="005B04D7" w:rsidRPr="006E3F1E">
        <w:rPr>
          <w:rFonts w:ascii="Times New Roman" w:hAnsi="Times New Roman" w:cs="Times New Roman"/>
          <w:sz w:val="24"/>
          <w:szCs w:val="24"/>
        </w:rPr>
        <w:t xml:space="preserve"> e inclusión s</w:t>
      </w:r>
      <w:r w:rsidRPr="006E3F1E">
        <w:rPr>
          <w:rFonts w:ascii="Times New Roman" w:hAnsi="Times New Roman" w:cs="Times New Roman"/>
          <w:sz w:val="24"/>
          <w:szCs w:val="24"/>
        </w:rPr>
        <w:t>ocial</w:t>
      </w:r>
      <w:r w:rsidR="00B96528" w:rsidRPr="006E3F1E">
        <w:rPr>
          <w:rFonts w:ascii="Times New Roman" w:hAnsi="Times New Roman" w:cs="Times New Roman"/>
          <w:sz w:val="24"/>
          <w:szCs w:val="24"/>
        </w:rPr>
        <w:t>.</w:t>
      </w:r>
    </w:p>
    <w:p w14:paraId="1205100F" w14:textId="77777777" w:rsidR="00FB77AA" w:rsidRPr="006E3F1E" w:rsidRDefault="00B96528"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Es </w:t>
      </w:r>
      <w:r w:rsidR="00FB77AA" w:rsidRPr="006E3F1E">
        <w:rPr>
          <w:rFonts w:ascii="Times New Roman" w:hAnsi="Times New Roman" w:cs="Times New Roman"/>
          <w:sz w:val="24"/>
          <w:szCs w:val="24"/>
        </w:rPr>
        <w:t>por ello</w:t>
      </w:r>
      <w:r w:rsidR="00C60870" w:rsidRPr="006E3F1E">
        <w:rPr>
          <w:rFonts w:ascii="Times New Roman" w:hAnsi="Times New Roman" w:cs="Times New Roman"/>
          <w:sz w:val="24"/>
          <w:szCs w:val="24"/>
        </w:rPr>
        <w:t>,</w:t>
      </w:r>
      <w:r w:rsidR="00FB77AA" w:rsidRPr="006E3F1E">
        <w:rPr>
          <w:rFonts w:ascii="Times New Roman" w:hAnsi="Times New Roman" w:cs="Times New Roman"/>
          <w:sz w:val="24"/>
          <w:szCs w:val="24"/>
        </w:rPr>
        <w:t xml:space="preserve"> que la presente propuesta contiene un sustento constitucional e internacional, de igual forma, en aras de buscar el reconocimiento de la naturaleza intercultural, pluriétnica, plurilingüe y pluricultural en el Estado de México, no debe y no puede quedarse rezagado en la presente propuesta, las entidades federativas como el caso de Veracruz, Oaxaca, Ciudad de México, Coahuila y Guerrero, ya sumaron y aceleraron sus esfuerzos en virtud de armonizar el</w:t>
      </w:r>
      <w:r w:rsidR="00C60870" w:rsidRPr="006E3F1E">
        <w:rPr>
          <w:rFonts w:ascii="Times New Roman" w:hAnsi="Times New Roman" w:cs="Times New Roman"/>
          <w:sz w:val="24"/>
          <w:szCs w:val="24"/>
        </w:rPr>
        <w:t xml:space="preserve"> presente tema de trascendencia</w:t>
      </w:r>
      <w:r w:rsidR="00FB77AA" w:rsidRPr="006E3F1E">
        <w:rPr>
          <w:rFonts w:ascii="Times New Roman" w:hAnsi="Times New Roman" w:cs="Times New Roman"/>
          <w:sz w:val="24"/>
          <w:szCs w:val="24"/>
        </w:rPr>
        <w:t xml:space="preserve"> histórica e internacional.</w:t>
      </w:r>
    </w:p>
    <w:p w14:paraId="6745D774"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Es importante señalar que para proponer la presente iniciativa el Grupo Parlamentario y los suscritos, hemos efectuado un diálogo con los pueblos y comunidades afro</w:t>
      </w:r>
      <w:r w:rsidR="00446D09" w:rsidRPr="006E3F1E">
        <w:rPr>
          <w:rFonts w:ascii="Times New Roman" w:hAnsi="Times New Roman" w:cs="Times New Roman"/>
          <w:sz w:val="24"/>
          <w:szCs w:val="24"/>
        </w:rPr>
        <w:t>-</w:t>
      </w:r>
      <w:r w:rsidRPr="006E3F1E">
        <w:rPr>
          <w:rFonts w:ascii="Times New Roman" w:hAnsi="Times New Roman" w:cs="Times New Roman"/>
          <w:sz w:val="24"/>
          <w:szCs w:val="24"/>
        </w:rPr>
        <w:t>mexicanas, a través de una convocatoria pública y abierta con una etapa informativa, una etapa deliberativa y una etapa de consulta y acuerdos; así como su debido seguimiento, de tal manera que se acreditan los elementos legales y técnico</w:t>
      </w:r>
      <w:r w:rsidR="00446D09" w:rsidRPr="006E3F1E">
        <w:rPr>
          <w:rFonts w:ascii="Times New Roman" w:hAnsi="Times New Roman" w:cs="Times New Roman"/>
          <w:sz w:val="24"/>
          <w:szCs w:val="24"/>
        </w:rPr>
        <w:t>s</w:t>
      </w:r>
      <w:r w:rsidRPr="006E3F1E">
        <w:rPr>
          <w:rFonts w:ascii="Times New Roman" w:hAnsi="Times New Roman" w:cs="Times New Roman"/>
          <w:sz w:val="24"/>
          <w:szCs w:val="24"/>
        </w:rPr>
        <w:t xml:space="preserve"> necesarios para su debida fundamentación y motivación</w:t>
      </w:r>
      <w:r w:rsidR="00446D09"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garantizar que México sea un </w:t>
      </w:r>
      <w:r w:rsidR="00BA1DCA" w:rsidRPr="006E3F1E">
        <w:rPr>
          <w:rFonts w:ascii="Times New Roman" w:hAnsi="Times New Roman" w:cs="Times New Roman"/>
          <w:sz w:val="24"/>
          <w:szCs w:val="24"/>
        </w:rPr>
        <w:t xml:space="preserve">País </w:t>
      </w:r>
      <w:r w:rsidRPr="006E3F1E">
        <w:rPr>
          <w:rFonts w:ascii="Times New Roman" w:hAnsi="Times New Roman" w:cs="Times New Roman"/>
          <w:sz w:val="24"/>
          <w:szCs w:val="24"/>
        </w:rPr>
        <w:t>donde impere la justicia y la equidad, es necesario luchar contra todas formas de discriminación y racismo.</w:t>
      </w:r>
    </w:p>
    <w:p w14:paraId="7D676C55"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Por ello, es necesario saldar la deuda </w:t>
      </w:r>
      <w:r w:rsidR="00BA1DCA" w:rsidRPr="006E3F1E">
        <w:rPr>
          <w:rFonts w:ascii="Times New Roman" w:hAnsi="Times New Roman" w:cs="Times New Roman"/>
          <w:sz w:val="24"/>
          <w:szCs w:val="24"/>
        </w:rPr>
        <w:t xml:space="preserve">histórica </w:t>
      </w:r>
      <w:r w:rsidRPr="006E3F1E">
        <w:rPr>
          <w:rFonts w:ascii="Times New Roman" w:hAnsi="Times New Roman" w:cs="Times New Roman"/>
          <w:sz w:val="24"/>
          <w:szCs w:val="24"/>
        </w:rPr>
        <w:t>que se tiene con las personas afro</w:t>
      </w:r>
      <w:r w:rsidR="005D185E" w:rsidRPr="006E3F1E">
        <w:rPr>
          <w:rFonts w:ascii="Times New Roman" w:hAnsi="Times New Roman" w:cs="Times New Roman"/>
          <w:sz w:val="24"/>
          <w:szCs w:val="24"/>
        </w:rPr>
        <w:t>-</w:t>
      </w:r>
      <w:r w:rsidRPr="006E3F1E">
        <w:rPr>
          <w:rFonts w:ascii="Times New Roman" w:hAnsi="Times New Roman" w:cs="Times New Roman"/>
          <w:sz w:val="24"/>
          <w:szCs w:val="24"/>
        </w:rPr>
        <w:t>descendientes, por esta razón es de suma importancia y prioridad par</w:t>
      </w:r>
      <w:r w:rsidR="005D185E" w:rsidRPr="006E3F1E">
        <w:rPr>
          <w:rFonts w:ascii="Times New Roman" w:hAnsi="Times New Roman" w:cs="Times New Roman"/>
          <w:sz w:val="24"/>
          <w:szCs w:val="24"/>
        </w:rPr>
        <w:t>a la Representación Popular de</w:t>
      </w:r>
      <w:r w:rsidRPr="006E3F1E">
        <w:rPr>
          <w:rFonts w:ascii="Times New Roman" w:hAnsi="Times New Roman" w:cs="Times New Roman"/>
          <w:sz w:val="24"/>
          <w:szCs w:val="24"/>
        </w:rPr>
        <w:t xml:space="preserve"> la LXI Legislatura el garantizarle a la comunidad afro</w:t>
      </w:r>
      <w:r w:rsidR="005D185E" w:rsidRPr="006E3F1E">
        <w:rPr>
          <w:rFonts w:ascii="Times New Roman" w:hAnsi="Times New Roman" w:cs="Times New Roman"/>
          <w:sz w:val="24"/>
          <w:szCs w:val="24"/>
        </w:rPr>
        <w:t>-</w:t>
      </w:r>
      <w:r w:rsidRPr="006E3F1E">
        <w:rPr>
          <w:rFonts w:ascii="Times New Roman" w:hAnsi="Times New Roman" w:cs="Times New Roman"/>
          <w:sz w:val="24"/>
          <w:szCs w:val="24"/>
        </w:rPr>
        <w:t>mexicana que puedan disfrutar plenamente de todos los derechos humanos y de las libertades fundamentales, la promoción de la igualdad plena y efectiva</w:t>
      </w:r>
      <w:r w:rsidR="00740A13"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que bajo esta razón en los siguientes años, sea evidente en la base fundamental de nuestro compromiso como una sociedad más justa y equitativa en el trato a nuestros iguales en el Estado de México.</w:t>
      </w:r>
    </w:p>
    <w:p w14:paraId="03B3E800" w14:textId="77777777" w:rsidR="00225C7C"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Proponemos como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la Legislatura, la LXI Legislatura </w:t>
      </w:r>
      <w:r w:rsidR="00225C7C" w:rsidRPr="006E3F1E">
        <w:rPr>
          <w:rFonts w:ascii="Times New Roman" w:hAnsi="Times New Roman" w:cs="Times New Roman"/>
          <w:sz w:val="24"/>
          <w:szCs w:val="24"/>
        </w:rPr>
        <w:t>del Estado de México</w:t>
      </w:r>
      <w:r w:rsidR="006F6F05" w:rsidRPr="006E3F1E">
        <w:rPr>
          <w:rFonts w:ascii="Times New Roman" w:hAnsi="Times New Roman" w:cs="Times New Roman"/>
          <w:sz w:val="24"/>
          <w:szCs w:val="24"/>
        </w:rPr>
        <w:t>.</w:t>
      </w:r>
    </w:p>
    <w:p w14:paraId="27D809DD" w14:textId="77777777" w:rsidR="00FB77AA" w:rsidRPr="006E3F1E" w:rsidRDefault="00225C7C" w:rsidP="006F6F05">
      <w:pPr>
        <w:pStyle w:val="Sinespaciado"/>
        <w:ind w:firstLine="709"/>
        <w:rPr>
          <w:rFonts w:ascii="Times New Roman" w:hAnsi="Times New Roman" w:cs="Times New Roman"/>
          <w:sz w:val="24"/>
          <w:szCs w:val="24"/>
        </w:rPr>
      </w:pPr>
      <w:r w:rsidRPr="006E3F1E">
        <w:rPr>
          <w:rFonts w:ascii="Times New Roman" w:hAnsi="Times New Roman" w:cs="Times New Roman"/>
          <w:sz w:val="24"/>
          <w:szCs w:val="24"/>
        </w:rPr>
        <w:t>DECRETA</w:t>
      </w:r>
      <w:r w:rsidR="006F6F05" w:rsidRPr="006E3F1E">
        <w:rPr>
          <w:rFonts w:ascii="Times New Roman" w:hAnsi="Times New Roman" w:cs="Times New Roman"/>
          <w:sz w:val="24"/>
          <w:szCs w:val="24"/>
        </w:rPr>
        <w:t>:</w:t>
      </w:r>
    </w:p>
    <w:p w14:paraId="25FF302A"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ARTÍCULO ÚNICO: </w:t>
      </w:r>
      <w:r w:rsidR="0020001E" w:rsidRPr="006E3F1E">
        <w:rPr>
          <w:rFonts w:ascii="Times New Roman" w:hAnsi="Times New Roman" w:cs="Times New Roman"/>
          <w:sz w:val="24"/>
          <w:szCs w:val="24"/>
        </w:rPr>
        <w:t xml:space="preserve">Se </w:t>
      </w:r>
      <w:r w:rsidRPr="006E3F1E">
        <w:rPr>
          <w:rFonts w:ascii="Times New Roman" w:hAnsi="Times New Roman" w:cs="Times New Roman"/>
          <w:sz w:val="24"/>
          <w:szCs w:val="24"/>
        </w:rPr>
        <w:t>reforma el primer párrafo del artículo 17 de la Constitución Política del Estado Libre y Soberano de México, para quedar como siguiente:</w:t>
      </w:r>
    </w:p>
    <w:p w14:paraId="49E77CAC"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Artículo 17. El Estado de México tiene una composición pluricultural y pluriétnica, sustentada originalmente en sus pueblos indígenas; así como </w:t>
      </w:r>
      <w:r w:rsidR="00A212C9" w:rsidRPr="006E3F1E">
        <w:rPr>
          <w:rFonts w:ascii="Times New Roman" w:hAnsi="Times New Roman" w:cs="Times New Roman"/>
          <w:sz w:val="24"/>
          <w:szCs w:val="24"/>
        </w:rPr>
        <w:t xml:space="preserve">en </w:t>
      </w:r>
      <w:r w:rsidRPr="006E3F1E">
        <w:rPr>
          <w:rFonts w:ascii="Times New Roman" w:hAnsi="Times New Roman" w:cs="Times New Roman"/>
          <w:sz w:val="24"/>
          <w:szCs w:val="24"/>
        </w:rPr>
        <w:t>los pueblos y comunidades afro</w:t>
      </w:r>
      <w:r w:rsidR="00A212C9" w:rsidRPr="006E3F1E">
        <w:rPr>
          <w:rFonts w:ascii="Times New Roman" w:hAnsi="Times New Roman" w:cs="Times New Roman"/>
          <w:sz w:val="24"/>
          <w:szCs w:val="24"/>
        </w:rPr>
        <w:t>-</w:t>
      </w:r>
      <w:r w:rsidRPr="006E3F1E">
        <w:rPr>
          <w:rFonts w:ascii="Times New Roman" w:hAnsi="Times New Roman" w:cs="Times New Roman"/>
          <w:sz w:val="24"/>
          <w:szCs w:val="24"/>
        </w:rPr>
        <w:t>mexicanas que integran al</w:t>
      </w:r>
      <w:r w:rsidR="00EE3722" w:rsidRPr="006E3F1E">
        <w:rPr>
          <w:rFonts w:ascii="Times New Roman" w:hAnsi="Times New Roman" w:cs="Times New Roman"/>
          <w:sz w:val="24"/>
          <w:szCs w:val="24"/>
        </w:rPr>
        <w:t xml:space="preserve"> Estado con anterioridad a su er</w:t>
      </w:r>
      <w:r w:rsidR="0010207E" w:rsidRPr="006E3F1E">
        <w:rPr>
          <w:rFonts w:ascii="Times New Roman" w:hAnsi="Times New Roman" w:cs="Times New Roman"/>
          <w:sz w:val="24"/>
          <w:szCs w:val="24"/>
        </w:rPr>
        <w:t>ección;</w:t>
      </w:r>
      <w:r w:rsidRPr="006E3F1E">
        <w:rPr>
          <w:rFonts w:ascii="Times New Roman" w:hAnsi="Times New Roman" w:cs="Times New Roman"/>
          <w:sz w:val="24"/>
          <w:szCs w:val="24"/>
        </w:rPr>
        <w:t xml:space="preserve"> asimismo, esta Constitución reconoce como pueblos indígenas dentro del territorio mexicano a los mazahua, otomí, náhuatl, matlazinca, tlahuica y aquellos que se identifiquen en algún otro pueblo indígena, el Estado favorecerá la educación básica bilingüe.</w:t>
      </w:r>
    </w:p>
    <w:p w14:paraId="50A69BEA" w14:textId="77777777" w:rsidR="0020001E"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 xml:space="preserve">Por lo anterior expuesto, someto a esta Honorable Legislatura para que de considerarse viable, sea aprobada en sus mejores términos, solicitando se anexe la presente </w:t>
      </w:r>
      <w:r w:rsidR="0050636D" w:rsidRPr="006E3F1E">
        <w:rPr>
          <w:rFonts w:ascii="Times New Roman" w:hAnsi="Times New Roman" w:cs="Times New Roman"/>
          <w:sz w:val="24"/>
          <w:szCs w:val="24"/>
        </w:rPr>
        <w:t xml:space="preserve">Iniciativa </w:t>
      </w:r>
      <w:r w:rsidRPr="006E3F1E">
        <w:rPr>
          <w:rFonts w:ascii="Times New Roman" w:hAnsi="Times New Roman" w:cs="Times New Roman"/>
          <w:sz w:val="24"/>
          <w:szCs w:val="24"/>
        </w:rPr>
        <w:t>co</w:t>
      </w:r>
      <w:r w:rsidR="0022433A" w:rsidRPr="006E3F1E">
        <w:rPr>
          <w:rFonts w:ascii="Times New Roman" w:hAnsi="Times New Roman" w:cs="Times New Roman"/>
          <w:sz w:val="24"/>
          <w:szCs w:val="24"/>
        </w:rPr>
        <w:t>mo</w:t>
      </w:r>
      <w:r w:rsidRPr="006E3F1E">
        <w:rPr>
          <w:rFonts w:ascii="Times New Roman" w:hAnsi="Times New Roman" w:cs="Times New Roman"/>
          <w:sz w:val="24"/>
          <w:szCs w:val="24"/>
        </w:rPr>
        <w:t xml:space="preserve">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de manera íntegra en la Gaceta Parlamentaria de los Diarios de Debate.</w:t>
      </w:r>
    </w:p>
    <w:p w14:paraId="22B83A26" w14:textId="77777777" w:rsidR="00FB77AA" w:rsidRPr="006E3F1E" w:rsidRDefault="00FB77AA"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Es cuanto </w:t>
      </w:r>
      <w:r w:rsidR="0022433A" w:rsidRPr="006E3F1E">
        <w:rPr>
          <w:rFonts w:ascii="Times New Roman" w:hAnsi="Times New Roman" w:cs="Times New Roman"/>
          <w:sz w:val="24"/>
          <w:szCs w:val="24"/>
        </w:rPr>
        <w:t>Presidenta</w:t>
      </w:r>
      <w:r w:rsidRPr="006E3F1E">
        <w:rPr>
          <w:rFonts w:ascii="Times New Roman" w:hAnsi="Times New Roman" w:cs="Times New Roman"/>
          <w:sz w:val="24"/>
          <w:szCs w:val="24"/>
        </w:rPr>
        <w:t>, gracias por su atención.</w:t>
      </w:r>
    </w:p>
    <w:p w14:paraId="109B8AFD" w14:textId="77777777" w:rsidR="002018F7" w:rsidRPr="006E3F1E" w:rsidRDefault="002018F7" w:rsidP="00790765">
      <w:pPr>
        <w:pStyle w:val="Sinespaciado"/>
        <w:jc w:val="both"/>
        <w:rPr>
          <w:rFonts w:ascii="Times New Roman" w:hAnsi="Times New Roman" w:cs="Times New Roman"/>
          <w:sz w:val="24"/>
          <w:szCs w:val="24"/>
        </w:rPr>
      </w:pPr>
    </w:p>
    <w:p w14:paraId="3A2FD4D1" w14:textId="77777777" w:rsidR="002018F7" w:rsidRPr="006E3F1E" w:rsidRDefault="002018F7" w:rsidP="00790765">
      <w:pPr>
        <w:pStyle w:val="Sinespaciado"/>
        <w:jc w:val="both"/>
        <w:rPr>
          <w:rFonts w:ascii="Times New Roman" w:hAnsi="Times New Roman" w:cs="Times New Roman"/>
          <w:sz w:val="24"/>
          <w:szCs w:val="24"/>
        </w:rPr>
        <w:sectPr w:rsidR="002018F7" w:rsidRPr="006E3F1E" w:rsidSect="00E90A79">
          <w:footerReference w:type="default" r:id="rId14"/>
          <w:type w:val="continuous"/>
          <w:pgSz w:w="12240" w:h="15840" w:code="1"/>
          <w:pgMar w:top="1134" w:right="1134" w:bottom="1134" w:left="1701" w:header="709" w:footer="709" w:gutter="0"/>
          <w:cols w:space="708"/>
          <w:docGrid w:linePitch="360"/>
        </w:sectPr>
      </w:pPr>
    </w:p>
    <w:p w14:paraId="580425A6" w14:textId="77777777" w:rsidR="002018F7" w:rsidRPr="006E3F1E" w:rsidRDefault="002018F7" w:rsidP="00790765">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32253556" w14:textId="77777777" w:rsidR="002018F7" w:rsidRPr="006E3F1E" w:rsidRDefault="002018F7" w:rsidP="00790765">
      <w:pPr>
        <w:pStyle w:val="Sinespaciado"/>
        <w:jc w:val="both"/>
        <w:rPr>
          <w:rFonts w:ascii="Times New Roman" w:hAnsi="Times New Roman" w:cs="Times New Roman"/>
          <w:sz w:val="24"/>
          <w:szCs w:val="24"/>
        </w:rPr>
      </w:pPr>
    </w:p>
    <w:p w14:paraId="587BEA86" w14:textId="77777777" w:rsidR="002018F7" w:rsidRPr="006E3F1E" w:rsidRDefault="002018F7" w:rsidP="00790765">
      <w:pPr>
        <w:spacing w:after="0" w:line="240" w:lineRule="auto"/>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Toluca de Lerdo, </w:t>
      </w:r>
      <w:bookmarkStart w:id="5" w:name="_Hlk89340855"/>
      <w:r w:rsidRPr="006E3F1E">
        <w:rPr>
          <w:rFonts w:ascii="Times New Roman" w:eastAsia="Calibri" w:hAnsi="Times New Roman" w:cs="Times New Roman"/>
          <w:sz w:val="24"/>
          <w:szCs w:val="24"/>
        </w:rPr>
        <w:t>Estado de México</w:t>
      </w:r>
      <w:bookmarkEnd w:id="5"/>
      <w:r w:rsidRPr="006E3F1E">
        <w:rPr>
          <w:rFonts w:ascii="Times New Roman" w:eastAsia="Calibri" w:hAnsi="Times New Roman" w:cs="Times New Roman"/>
          <w:sz w:val="24"/>
          <w:szCs w:val="24"/>
        </w:rPr>
        <w:t>, a 9 de diciembre de 2021</w:t>
      </w:r>
    </w:p>
    <w:p w14:paraId="24E0FF0F" w14:textId="77777777" w:rsidR="002018F7" w:rsidRPr="006E3F1E" w:rsidRDefault="002018F7" w:rsidP="00790765">
      <w:pPr>
        <w:spacing w:after="0" w:line="240" w:lineRule="auto"/>
        <w:jc w:val="right"/>
        <w:rPr>
          <w:rFonts w:ascii="Times New Roman" w:eastAsia="Calibri" w:hAnsi="Times New Roman" w:cs="Times New Roman"/>
          <w:sz w:val="24"/>
          <w:szCs w:val="24"/>
        </w:rPr>
      </w:pPr>
    </w:p>
    <w:p w14:paraId="66A596E6" w14:textId="77777777" w:rsidR="002018F7" w:rsidRPr="006E3F1E" w:rsidRDefault="002018F7" w:rsidP="00790765">
      <w:pPr>
        <w:spacing w:after="0" w:line="240" w:lineRule="auto"/>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DIP. INGRID KRASOPANI SCHEMELENSKY CASTRO</w:t>
      </w:r>
    </w:p>
    <w:p w14:paraId="799AD516" w14:textId="77777777" w:rsidR="002018F7" w:rsidRPr="006E3F1E" w:rsidRDefault="002018F7" w:rsidP="00790765">
      <w:pPr>
        <w:spacing w:after="0" w:line="240" w:lineRule="auto"/>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PRESIDENTA DE LA MESA DIRECTIVA DE LA</w:t>
      </w:r>
    </w:p>
    <w:p w14:paraId="43ED9D89" w14:textId="77777777" w:rsidR="002018F7" w:rsidRPr="006E3F1E" w:rsidRDefault="002018F7" w:rsidP="00790765">
      <w:pPr>
        <w:spacing w:after="0" w:line="240" w:lineRule="auto"/>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H. LXl LEGISLATURA DEL ESTADO DE MÉXICO</w:t>
      </w:r>
    </w:p>
    <w:p w14:paraId="0DC16405" w14:textId="77777777" w:rsidR="002018F7" w:rsidRPr="006E3F1E" w:rsidRDefault="002018F7" w:rsidP="00790765">
      <w:pPr>
        <w:spacing w:after="0" w:line="240" w:lineRule="auto"/>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P R E S E N T E</w:t>
      </w:r>
    </w:p>
    <w:p w14:paraId="4F26BFB9" w14:textId="77777777" w:rsidR="002018F7" w:rsidRPr="006E3F1E" w:rsidRDefault="002018F7" w:rsidP="00790765">
      <w:pPr>
        <w:spacing w:after="0" w:line="240" w:lineRule="auto"/>
        <w:rPr>
          <w:rFonts w:ascii="Times New Roman" w:eastAsia="Calibri" w:hAnsi="Times New Roman" w:cs="Times New Roman"/>
          <w:b/>
          <w:bCs/>
          <w:sz w:val="24"/>
          <w:szCs w:val="24"/>
        </w:rPr>
      </w:pPr>
    </w:p>
    <w:p w14:paraId="1C9606FB"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Los diputados </w:t>
      </w:r>
      <w:bookmarkStart w:id="6" w:name="_Hlk89341017"/>
      <w:r w:rsidRPr="006E3F1E">
        <w:rPr>
          <w:rFonts w:ascii="Times New Roman" w:eastAsia="Calibri" w:hAnsi="Times New Roman" w:cs="Times New Roman"/>
          <w:sz w:val="24"/>
          <w:szCs w:val="24"/>
        </w:rPr>
        <w:t xml:space="preserve">Abraham Saroné Campos, y Emiliano Aguirre Cruz </w:t>
      </w:r>
      <w:bookmarkEnd w:id="6"/>
      <w:r w:rsidRPr="006E3F1E">
        <w:rPr>
          <w:rFonts w:ascii="Times New Roman" w:eastAsia="Calibri" w:hAnsi="Times New Roman" w:cs="Times New Roman"/>
          <w:sz w:val="24"/>
          <w:szCs w:val="24"/>
        </w:rPr>
        <w:t>integrantes del Grupo Parlamentario Morena de la LXl Legislatura del Congreso Local, con fundamento en lo dispuesto por los artículos 6 y 71 fracción III de la Constitución Política de los Estados Unidos Mexicanos; 51 fracción ll, 57 y 61 fracción l de la Constitución Política del Estado Libre y Soberano de México; 28 fracción l, 38 fracción II; 79 y 81 de la Ley Orgánica del Poder Legislativo del Estado Libre y Soberano de México y 68 del Reglamento del Poder Legislativo del Estado Libre y Soberano de México, sometemos a la consideración de esta H. Asamblea la presente</w:t>
      </w:r>
      <w:r w:rsidRPr="006E3F1E">
        <w:rPr>
          <w:rFonts w:ascii="Times New Roman" w:eastAsia="Calibri" w:hAnsi="Times New Roman" w:cs="Times New Roman"/>
          <w:b/>
          <w:bCs/>
          <w:sz w:val="24"/>
          <w:szCs w:val="24"/>
        </w:rPr>
        <w:t xml:space="preserve"> </w:t>
      </w:r>
      <w:bookmarkStart w:id="7" w:name="_Hlk89340747"/>
      <w:r w:rsidRPr="006E3F1E">
        <w:rPr>
          <w:rFonts w:ascii="Times New Roman" w:eastAsia="Calibri" w:hAnsi="Times New Roman" w:cs="Times New Roman"/>
          <w:b/>
          <w:bCs/>
          <w:sz w:val="24"/>
          <w:szCs w:val="24"/>
        </w:rPr>
        <w:t>Iniciativa con Proyecto de Decreto mediante el cual se reforma el artículo 17 de la Constitución Política del Estado Libre y Soberano de México, con el objeto de reconocer a los Pueblos y Comunidades Afromexicanas</w:t>
      </w:r>
      <w:bookmarkEnd w:id="7"/>
      <w:r w:rsidRPr="006E3F1E">
        <w:rPr>
          <w:rFonts w:ascii="Times New Roman" w:eastAsia="Calibri" w:hAnsi="Times New Roman" w:cs="Times New Roman"/>
          <w:sz w:val="24"/>
          <w:szCs w:val="24"/>
        </w:rPr>
        <w:t>, al tenor de la siguiente:</w:t>
      </w:r>
    </w:p>
    <w:p w14:paraId="42969ECE" w14:textId="77777777" w:rsidR="00790765" w:rsidRPr="006E3F1E" w:rsidRDefault="00790765" w:rsidP="00790765">
      <w:pPr>
        <w:spacing w:after="0" w:line="240" w:lineRule="auto"/>
        <w:jc w:val="center"/>
        <w:rPr>
          <w:rFonts w:ascii="Times New Roman" w:eastAsia="Calibri" w:hAnsi="Times New Roman" w:cs="Times New Roman"/>
          <w:b/>
          <w:bCs/>
          <w:sz w:val="24"/>
          <w:szCs w:val="24"/>
        </w:rPr>
      </w:pPr>
    </w:p>
    <w:p w14:paraId="27571396" w14:textId="77777777" w:rsidR="002018F7" w:rsidRPr="006E3F1E" w:rsidRDefault="002018F7" w:rsidP="00790765">
      <w:pPr>
        <w:spacing w:after="0" w:line="240" w:lineRule="auto"/>
        <w:jc w:val="center"/>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EXPOSICIÓN DE MOTIVOS</w:t>
      </w:r>
    </w:p>
    <w:p w14:paraId="529737A9" w14:textId="77777777" w:rsidR="00790765" w:rsidRPr="006E3F1E" w:rsidRDefault="00790765" w:rsidP="00790765">
      <w:pPr>
        <w:spacing w:after="0" w:line="240" w:lineRule="auto"/>
        <w:jc w:val="both"/>
        <w:rPr>
          <w:rFonts w:ascii="Times New Roman" w:eastAsia="Calibri" w:hAnsi="Times New Roman" w:cs="Times New Roman"/>
          <w:sz w:val="24"/>
          <w:szCs w:val="24"/>
        </w:rPr>
      </w:pPr>
    </w:p>
    <w:p w14:paraId="0E3F23E4"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Dentro del marco de los Objetivos de Desarrollo Sostenible de la Agenda 2030 para el Desarrollo Sostenible se encuentra como uno de los elementos sustantivos, el apartado de Reducción de las Desigualdades.</w:t>
      </w:r>
    </w:p>
    <w:p w14:paraId="27509EF9" w14:textId="77777777" w:rsidR="00790765" w:rsidRPr="006E3F1E" w:rsidRDefault="00790765" w:rsidP="00790765">
      <w:pPr>
        <w:spacing w:after="0" w:line="240" w:lineRule="auto"/>
        <w:jc w:val="both"/>
        <w:rPr>
          <w:rFonts w:ascii="Times New Roman" w:eastAsia="Calibri" w:hAnsi="Times New Roman" w:cs="Times New Roman"/>
          <w:sz w:val="24"/>
          <w:szCs w:val="24"/>
        </w:rPr>
      </w:pPr>
    </w:p>
    <w:p w14:paraId="5AEF7253"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Dicha agenda debe permear como una estrategia integral de Estado, así como un modelo de acción básico para la iniciativa privada y la población en general, que trascienda cualquier Administración Gubernamental, sin considerar connotaciones partidistas, en aras de mejorar la calidad de vida de la sociedad mexicana y por ende, de nuestro Estado de México.</w:t>
      </w:r>
    </w:p>
    <w:p w14:paraId="2F01B903" w14:textId="77777777" w:rsidR="00790765" w:rsidRPr="006E3F1E" w:rsidRDefault="00790765" w:rsidP="00790765">
      <w:pPr>
        <w:spacing w:after="0" w:line="240" w:lineRule="auto"/>
        <w:jc w:val="both"/>
        <w:rPr>
          <w:rFonts w:ascii="Times New Roman" w:eastAsia="Calibri" w:hAnsi="Times New Roman" w:cs="Times New Roman"/>
          <w:sz w:val="24"/>
          <w:szCs w:val="24"/>
        </w:rPr>
      </w:pPr>
    </w:p>
    <w:p w14:paraId="70238047"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general, la desigualdad en todos los países del mundo es un continuo motivo de preocupación; lo anterior, no obstante la existencia de algunos indicios positivos hacia la reducción de la desigualdad en algunas dimensiones.</w:t>
      </w:r>
      <w:r w:rsidRPr="006E3F1E">
        <w:rPr>
          <w:rFonts w:ascii="Times New Roman" w:eastAsia="Calibri" w:hAnsi="Times New Roman" w:cs="Times New Roman"/>
          <w:sz w:val="24"/>
          <w:szCs w:val="24"/>
          <w:vertAlign w:val="superscript"/>
        </w:rPr>
        <w:footnoteReference w:id="4"/>
      </w:r>
    </w:p>
    <w:p w14:paraId="1CFD1BFB" w14:textId="77777777" w:rsidR="00790765" w:rsidRPr="006E3F1E" w:rsidRDefault="00790765" w:rsidP="00790765">
      <w:pPr>
        <w:spacing w:after="0" w:line="240" w:lineRule="auto"/>
        <w:jc w:val="both"/>
        <w:rPr>
          <w:rFonts w:ascii="Times New Roman" w:eastAsia="Calibri" w:hAnsi="Times New Roman" w:cs="Times New Roman"/>
          <w:sz w:val="24"/>
          <w:szCs w:val="24"/>
        </w:rPr>
      </w:pPr>
    </w:p>
    <w:p w14:paraId="35272D26"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Los mexicanos de ascendencia africana subsahariana, conocidos como afromexicanos o afrodescendientes, son una comunidad que durante siglos han buscado lo que por derecho histórico les corresponde</w:t>
      </w:r>
      <w:r w:rsidR="009E582C" w:rsidRPr="006E3F1E">
        <w:rPr>
          <w:rFonts w:ascii="Times New Roman" w:eastAsia="Calibri" w:hAnsi="Times New Roman" w:cs="Times New Roman"/>
          <w:sz w:val="24"/>
          <w:szCs w:val="24"/>
        </w:rPr>
        <w:t>,</w:t>
      </w:r>
      <w:r w:rsidRPr="006E3F1E">
        <w:rPr>
          <w:rFonts w:ascii="Times New Roman" w:eastAsia="Calibri" w:hAnsi="Times New Roman" w:cs="Times New Roman"/>
          <w:sz w:val="24"/>
          <w:szCs w:val="24"/>
        </w:rPr>
        <w:t xml:space="preserve"> el ser respetados con igualdad a través de su derecho a ser reconocidos. </w:t>
      </w:r>
    </w:p>
    <w:p w14:paraId="3AFBD0CA" w14:textId="77777777" w:rsidR="009E582C" w:rsidRPr="006E3F1E" w:rsidRDefault="009E582C" w:rsidP="00790765">
      <w:pPr>
        <w:spacing w:after="0" w:line="240" w:lineRule="auto"/>
        <w:jc w:val="both"/>
        <w:rPr>
          <w:rFonts w:ascii="Times New Roman" w:eastAsia="Calibri" w:hAnsi="Times New Roman" w:cs="Times New Roman"/>
          <w:sz w:val="24"/>
          <w:szCs w:val="24"/>
        </w:rPr>
      </w:pPr>
    </w:p>
    <w:p w14:paraId="6985A1E2"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Los afrodescendientes deberán disfrutar de todos los derechos humanos y las libertades fundamentales, de conformidad con las leyes y las normas internacionales, en condiciones de </w:t>
      </w:r>
      <w:r w:rsidRPr="006E3F1E">
        <w:rPr>
          <w:rFonts w:ascii="Times New Roman" w:eastAsia="Calibri" w:hAnsi="Times New Roman" w:cs="Times New Roman"/>
          <w:sz w:val="24"/>
          <w:szCs w:val="24"/>
        </w:rPr>
        <w:lastRenderedPageBreak/>
        <w:t>igualdad y sin discriminación alguna. La prohibición de la discriminación racial es una norma perentoria del derecho internacional que no admite derogación. Los derechos de los afrodescendientes también están protegidos por los instrumentos internacionales de derechos humanos relacionados específicamente con la prohibición de la discriminación racial y la protección de las minorías, como la Convención Internacional sobre la Eliminación de Todas las Formas de Discriminación Racial (ICERD) y la Convención Interamericana contra el Racismo, la Discriminación Racial y Formas Conexas de Intolerancia. Estos derechos también han sido reafirmados en la Declaración y Programa de Acción de Durban y en el documento final de la Conferencia de Examen de Durban aprobado en 2009. Las actividades de los Estados dirigidas a instrumentar estos derechos están fiscalizadas mediante mecanismos establecidos por las convenciones y otros instituidos por el sistema de protección de los derechos humanos de las Naciones Unidas, como el Comité para la Eliminación de la Discriminación Racial, el Grupo de Trabajo de Expertos sobre los Afrodescendientes, el Relator Especial sobre las formas contemporáneas de racismo, discriminación racial, xenofobia y formas conexas de intolerancia y el Relator Especial sobre cuestiones de las minorías.</w:t>
      </w:r>
      <w:r w:rsidRPr="006E3F1E">
        <w:rPr>
          <w:rFonts w:ascii="Times New Roman" w:eastAsia="Calibri" w:hAnsi="Times New Roman" w:cs="Times New Roman"/>
          <w:sz w:val="24"/>
          <w:szCs w:val="24"/>
          <w:vertAlign w:val="superscript"/>
        </w:rPr>
        <w:footnoteReference w:id="5"/>
      </w:r>
    </w:p>
    <w:p w14:paraId="46A04666" w14:textId="77777777" w:rsidR="009E582C" w:rsidRPr="006E3F1E" w:rsidRDefault="009E582C" w:rsidP="00790765">
      <w:pPr>
        <w:spacing w:after="0" w:line="240" w:lineRule="auto"/>
        <w:jc w:val="both"/>
        <w:rPr>
          <w:rFonts w:ascii="Times New Roman" w:eastAsia="Calibri" w:hAnsi="Times New Roman" w:cs="Times New Roman"/>
          <w:sz w:val="24"/>
          <w:szCs w:val="24"/>
        </w:rPr>
      </w:pPr>
    </w:p>
    <w:p w14:paraId="0DB99518"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igualdad ante nuestro marco normativo permite que el reconocimiento entre los individuos refleje con claridad un estado de derecho que incluye a todas las razones, organizaciones, expresiones, pueblos y comunidades. Es por ello que el Estado de México, tiene una deuda de más de 500 años con la comunidad afromexicana que reside en nuestra entidad federativa al no haber sido reconocidos en todo este tiempo en nuestra Constitución Política del Estado Libre y Soberano de México.</w:t>
      </w:r>
    </w:p>
    <w:p w14:paraId="23996BA0" w14:textId="77777777" w:rsidR="009E582C" w:rsidRPr="006E3F1E" w:rsidRDefault="009E582C" w:rsidP="00790765">
      <w:pPr>
        <w:spacing w:after="0" w:line="240" w:lineRule="auto"/>
        <w:jc w:val="both"/>
        <w:rPr>
          <w:rFonts w:ascii="Times New Roman" w:eastAsia="Calibri" w:hAnsi="Times New Roman" w:cs="Times New Roman"/>
          <w:sz w:val="24"/>
          <w:szCs w:val="24"/>
        </w:rPr>
      </w:pPr>
    </w:p>
    <w:p w14:paraId="4FC28B8D"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Encuesta Intercensal 2015 (EIC 2015), realizada por el INEGI, la cual incluyó una pregunta para identificar a la población afrodescendiente a partir del autorreconocimiento, fue una realidad que arrojó datos fidedignos y reflexivos. Con ello, por primera vez se desglosa separadamente a esta población en las mediciones de la estadística oficial de México.</w:t>
      </w:r>
    </w:p>
    <w:p w14:paraId="7570836D" w14:textId="77777777" w:rsidR="009E582C" w:rsidRPr="006E3F1E" w:rsidRDefault="009E582C" w:rsidP="00790765">
      <w:pPr>
        <w:spacing w:after="0" w:line="240" w:lineRule="auto"/>
        <w:jc w:val="both"/>
        <w:rPr>
          <w:rFonts w:ascii="Times New Roman" w:eastAsia="Calibri" w:hAnsi="Times New Roman" w:cs="Times New Roman"/>
          <w:sz w:val="24"/>
          <w:szCs w:val="24"/>
        </w:rPr>
      </w:pPr>
    </w:p>
    <w:p w14:paraId="786ED951"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De acuerdo con los resultados de este proyecto estadístico, en México existen ciento diecinueve millones quinientos treinta mil setecientos cincuenta y tres habitantes residiendo en viviendas particulares</w:t>
      </w:r>
      <w:r w:rsidRPr="006E3F1E">
        <w:rPr>
          <w:rFonts w:ascii="Times New Roman" w:eastAsia="Calibri" w:hAnsi="Times New Roman" w:cs="Times New Roman"/>
          <w:sz w:val="24"/>
          <w:szCs w:val="24"/>
          <w:vertAlign w:val="superscript"/>
        </w:rPr>
        <w:footnoteReference w:id="6"/>
      </w:r>
      <w:r w:rsidRPr="006E3F1E">
        <w:rPr>
          <w:rFonts w:ascii="Times New Roman" w:eastAsia="Calibri" w:hAnsi="Times New Roman" w:cs="Times New Roman"/>
          <w:sz w:val="24"/>
          <w:szCs w:val="24"/>
        </w:rPr>
        <w:t>; de éstos, un millón trescientos ochenta y un mil ochocientos cincuenta y tres se reconocen como afrodescendientes y representan el 1.2% de la población total del país</w:t>
      </w:r>
      <w:r w:rsidRPr="006E3F1E">
        <w:rPr>
          <w:rFonts w:ascii="Times New Roman" w:eastAsia="Calibri" w:hAnsi="Times New Roman" w:cs="Times New Roman"/>
          <w:sz w:val="24"/>
          <w:szCs w:val="24"/>
          <w:vertAlign w:val="superscript"/>
        </w:rPr>
        <w:footnoteReference w:id="7"/>
      </w:r>
      <w:r w:rsidRPr="006E3F1E">
        <w:rPr>
          <w:rFonts w:ascii="Times New Roman" w:eastAsia="Calibri" w:hAnsi="Times New Roman" w:cs="Times New Roman"/>
          <w:sz w:val="24"/>
          <w:szCs w:val="24"/>
        </w:rPr>
        <w:t>; es decir, en esta nación, una de cada 100 personas se considera afrodescendiente.</w:t>
      </w:r>
    </w:p>
    <w:p w14:paraId="4F93E7D8" w14:textId="77777777" w:rsidR="009E582C" w:rsidRPr="006E3F1E" w:rsidRDefault="009E582C" w:rsidP="00790765">
      <w:pPr>
        <w:spacing w:after="0" w:line="240" w:lineRule="auto"/>
        <w:jc w:val="both"/>
        <w:rPr>
          <w:rFonts w:ascii="Times New Roman" w:eastAsia="Calibri" w:hAnsi="Times New Roman" w:cs="Times New Roman"/>
          <w:sz w:val="24"/>
          <w:szCs w:val="24"/>
        </w:rPr>
      </w:pPr>
    </w:p>
    <w:p w14:paraId="78322733"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Considerando que existen 78 municipios que cuentan con población afrodescendiente que varía entre el 10.0 y 29.9 por ciento, es de señalar que residen en ellos alrededor de 139 mil personas que así se reconocen, de un total de 995 mil habitantes, lo que representa 14.0 por ciento</w:t>
      </w:r>
      <w:r w:rsidRPr="006E3F1E">
        <w:rPr>
          <w:rFonts w:ascii="Times New Roman" w:eastAsia="Calibri" w:hAnsi="Times New Roman" w:cs="Times New Roman"/>
          <w:sz w:val="24"/>
          <w:szCs w:val="24"/>
          <w:vertAlign w:val="superscript"/>
        </w:rPr>
        <w:footnoteReference w:id="8"/>
      </w:r>
      <w:r w:rsidRPr="006E3F1E">
        <w:rPr>
          <w:rFonts w:ascii="Times New Roman" w:eastAsia="Calibri" w:hAnsi="Times New Roman" w:cs="Times New Roman"/>
          <w:sz w:val="24"/>
          <w:szCs w:val="24"/>
        </w:rPr>
        <w:t>. Entre ellos sobresalen por la cantidad de población, Mulegé en Baja California Sur; Zacazonapan y Juchitepec, en el Estado de México; de los municipios de Veracruz de Ignacio de la Llave destacan Tlacojalpan, Carrillo Puerto, Cosamaloapan de Carpio y Naranjal; de igual modo, Ayutla de los Libres, Azoyú, Eduardo Neri e Iliatenco, en Guerrero y finalmente, Santa María Colotepec y Santiago Jamiltepec en Oaxaca.</w:t>
      </w:r>
    </w:p>
    <w:p w14:paraId="3716D8A6" w14:textId="77777777" w:rsidR="009E582C" w:rsidRPr="006E3F1E" w:rsidRDefault="009E582C" w:rsidP="00790765">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3026F9" w:rsidRPr="006E3F1E" w14:paraId="3FC4F7AF" w14:textId="77777777" w:rsidTr="003026F9">
        <w:tc>
          <w:tcPr>
            <w:tcW w:w="9545" w:type="dxa"/>
          </w:tcPr>
          <w:p w14:paraId="02821B5F" w14:textId="77777777" w:rsidR="003026F9" w:rsidRPr="006E3F1E" w:rsidRDefault="003026F9" w:rsidP="00790765">
            <w:pPr>
              <w:jc w:val="both"/>
              <w:rPr>
                <w:rFonts w:ascii="Times New Roman" w:eastAsia="Calibri" w:hAnsi="Times New Roman" w:cs="Times New Roman"/>
                <w:sz w:val="24"/>
                <w:szCs w:val="24"/>
              </w:rPr>
            </w:pPr>
            <w:r w:rsidRPr="006E3F1E">
              <w:rPr>
                <w:rFonts w:ascii="Times New Roman" w:eastAsia="Calibri" w:hAnsi="Times New Roman" w:cs="Times New Roman"/>
                <w:noProof/>
                <w:sz w:val="24"/>
                <w:szCs w:val="24"/>
                <w:lang w:eastAsia="es-MX"/>
              </w:rPr>
              <w:lastRenderedPageBreak/>
              <w:drawing>
                <wp:anchor distT="0" distB="0" distL="114300" distR="114300" simplePos="0" relativeHeight="251621376" behindDoc="0" locked="0" layoutInCell="1" allowOverlap="1" wp14:anchorId="2D3B14FF" wp14:editId="4EA14CE8">
                  <wp:simplePos x="0" y="0"/>
                  <wp:positionH relativeFrom="column">
                    <wp:posOffset>167612</wp:posOffset>
                  </wp:positionH>
                  <wp:positionV relativeFrom="paragraph">
                    <wp:posOffset>225508</wp:posOffset>
                  </wp:positionV>
                  <wp:extent cx="5671547" cy="3474720"/>
                  <wp:effectExtent l="0" t="0" r="5715" b="0"/>
                  <wp:wrapTopAndBottom/>
                  <wp:docPr id="3" name="Imagen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15">
                            <a:extLst>
                              <a:ext uri="{28A0092B-C50C-407E-A947-70E740481C1C}">
                                <a14:useLocalDpi xmlns:a14="http://schemas.microsoft.com/office/drawing/2010/main" val="0"/>
                              </a:ext>
                            </a:extLst>
                          </a:blip>
                          <a:srcRect l="21453" t="32844" r="24915" b="8714"/>
                          <a:stretch/>
                        </pic:blipFill>
                        <pic:spPr bwMode="auto">
                          <a:xfrm>
                            <a:off x="0" y="0"/>
                            <a:ext cx="5671547" cy="3474720"/>
                          </a:xfrm>
                          <a:prstGeom prst="rect">
                            <a:avLst/>
                          </a:prstGeom>
                          <a:ln>
                            <a:noFill/>
                          </a:ln>
                          <a:extLst>
                            <a:ext uri="{53640926-AAD7-44D8-BBD7-CCE9431645EC}">
                              <a14:shadowObscured xmlns:a14="http://schemas.microsoft.com/office/drawing/2010/main"/>
                            </a:ext>
                          </a:extLst>
                        </pic:spPr>
                      </pic:pic>
                    </a:graphicData>
                  </a:graphic>
                </wp:anchor>
              </w:drawing>
            </w:r>
          </w:p>
          <w:p w14:paraId="5460AE6D" w14:textId="77777777" w:rsidR="003026F9" w:rsidRPr="006E3F1E" w:rsidRDefault="003026F9" w:rsidP="00790765">
            <w:pPr>
              <w:jc w:val="both"/>
              <w:rPr>
                <w:rFonts w:ascii="Times New Roman" w:eastAsia="Calibri" w:hAnsi="Times New Roman" w:cs="Times New Roman"/>
                <w:sz w:val="24"/>
                <w:szCs w:val="24"/>
              </w:rPr>
            </w:pPr>
          </w:p>
          <w:p w14:paraId="1C107E2B" w14:textId="77777777" w:rsidR="003026F9" w:rsidRPr="006E3F1E" w:rsidRDefault="003026F9" w:rsidP="00790765">
            <w:pPr>
              <w:jc w:val="both"/>
              <w:rPr>
                <w:rFonts w:ascii="Times New Roman" w:eastAsia="Calibri" w:hAnsi="Times New Roman" w:cs="Times New Roman"/>
                <w:sz w:val="24"/>
                <w:szCs w:val="24"/>
              </w:rPr>
            </w:pPr>
          </w:p>
        </w:tc>
      </w:tr>
    </w:tbl>
    <w:p w14:paraId="025EDA08" w14:textId="77777777" w:rsidR="002018F7" w:rsidRPr="006E3F1E" w:rsidRDefault="002018F7" w:rsidP="00790765">
      <w:pPr>
        <w:spacing w:after="0" w:line="240" w:lineRule="auto"/>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vertAlign w:val="superscript"/>
        </w:rPr>
        <w:footnoteReference w:id="9"/>
      </w:r>
    </w:p>
    <w:p w14:paraId="0BDF1623"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su resolución 68/237</w:t>
      </w:r>
      <w:r w:rsidRPr="006E3F1E">
        <w:rPr>
          <w:rFonts w:ascii="Times New Roman" w:eastAsia="Calibri" w:hAnsi="Times New Roman" w:cs="Times New Roman"/>
          <w:sz w:val="24"/>
          <w:szCs w:val="24"/>
          <w:vertAlign w:val="superscript"/>
        </w:rPr>
        <w:footnoteReference w:id="10"/>
      </w:r>
      <w:r w:rsidRPr="006E3F1E">
        <w:rPr>
          <w:rFonts w:ascii="Times New Roman" w:eastAsia="Calibri" w:hAnsi="Times New Roman" w:cs="Times New Roman"/>
          <w:sz w:val="24"/>
          <w:szCs w:val="24"/>
        </w:rPr>
        <w:t>, la Asamblea General de las Naciones Unidas proclamó el Decenio Internacional para los Afrodescendientes (2015-2024) con el tema “Afrodescendientes: reconocimiento, justicia y desarrollo”. El Decenio es una ocasión única y oportuna para subrayar la importancia de la contribución de los afrodescendientes a nuestras sociedades y proponer medidas concretas para promover la igualdad y luchar contra cualquier tipo de discriminación. La Asamblea General aprobó un programa de actividades para el Decenio en el que se definen los objetivos para ese período y se brinda una reseña de la situación de los derechos humanos que enfrentan los afrodescendientes</w:t>
      </w:r>
      <w:r w:rsidRPr="006E3F1E">
        <w:rPr>
          <w:rFonts w:ascii="Times New Roman" w:eastAsia="Calibri" w:hAnsi="Times New Roman" w:cs="Times New Roman"/>
          <w:sz w:val="24"/>
          <w:szCs w:val="24"/>
          <w:vertAlign w:val="superscript"/>
        </w:rPr>
        <w:footnoteReference w:id="11"/>
      </w:r>
      <w:r w:rsidRPr="006E3F1E">
        <w:rPr>
          <w:rFonts w:ascii="Times New Roman" w:eastAsia="Calibri" w:hAnsi="Times New Roman" w:cs="Times New Roman"/>
          <w:sz w:val="24"/>
          <w:szCs w:val="24"/>
        </w:rPr>
        <w:t>.</w:t>
      </w:r>
    </w:p>
    <w:p w14:paraId="0860FD29" w14:textId="77777777" w:rsidR="003026F9" w:rsidRPr="006E3F1E" w:rsidRDefault="003026F9" w:rsidP="00790765">
      <w:pPr>
        <w:spacing w:after="0" w:line="240" w:lineRule="auto"/>
        <w:jc w:val="both"/>
        <w:rPr>
          <w:rFonts w:ascii="Times New Roman" w:eastAsia="Calibri" w:hAnsi="Times New Roman" w:cs="Times New Roman"/>
          <w:sz w:val="24"/>
          <w:szCs w:val="24"/>
        </w:rPr>
      </w:pPr>
    </w:p>
    <w:p w14:paraId="0BDCBA19"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 presente iniciativa se ajusta a la estatura de un proyecto digno que busca subsanar aquella histórica deuda que los gobiernos anteriores no atendieron como prioridad, pero hoy la realidad trascenderá en alinear nuestras políticas públicas en un marco de respeto internacional y nacional porque la Constitución Política de los Estados Unidos Mexicanos en su artículo 2o en su apartado C, desde el 9 de agosto de 2019 ya reconoce a los afromexicanos como parte de la composición pluricultural de la Nación con el objeto de garantizar su libre determinación, autonomía, desarrollo e inclusión social; es por ello que la presente propuesta contiene un sustento Constitucional e Internacional. </w:t>
      </w:r>
    </w:p>
    <w:p w14:paraId="2DDBFBBF" w14:textId="77777777" w:rsidR="003026F9" w:rsidRPr="006E3F1E" w:rsidRDefault="003026F9" w:rsidP="00790765">
      <w:pPr>
        <w:spacing w:after="0" w:line="240" w:lineRule="auto"/>
        <w:jc w:val="both"/>
        <w:rPr>
          <w:rFonts w:ascii="Times New Roman" w:eastAsia="Calibri" w:hAnsi="Times New Roman" w:cs="Times New Roman"/>
          <w:sz w:val="24"/>
          <w:szCs w:val="24"/>
        </w:rPr>
      </w:pPr>
    </w:p>
    <w:p w14:paraId="6B5596D5"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Valga resaltar que, en aras de buscar el reconocimiento de la naturaleza intercultural, pluriétnica, plurilingüe y pluricultural, el Estado de México no debe y no puede quedarse rezagado en la presente propuesta. Las entidades federativas como Veracruz, Oaxaca, Ciudad de México, Coahuila y Guerrero ya sumaron y aceleraron sus esfuerzos en virtud de armonizar el presente tema de trascendencia histórica e internacional.</w:t>
      </w:r>
    </w:p>
    <w:p w14:paraId="4D884CC5" w14:textId="77777777" w:rsidR="003026F9" w:rsidRPr="006E3F1E" w:rsidRDefault="003026F9" w:rsidP="00790765">
      <w:pPr>
        <w:spacing w:after="0" w:line="240" w:lineRule="auto"/>
        <w:jc w:val="both"/>
        <w:rPr>
          <w:rFonts w:ascii="Times New Roman" w:eastAsia="Calibri" w:hAnsi="Times New Roman" w:cs="Times New Roman"/>
          <w:sz w:val="24"/>
          <w:szCs w:val="24"/>
        </w:rPr>
      </w:pPr>
    </w:p>
    <w:p w14:paraId="00F60CA5"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 importante señalar que para proponer la presente iniciativa, el Grupo Parlamentario Morena y el suscrito hemos efectuado los siguientes paneles y grupos de trabajo, de tal manera que se acrediten los elementos legales y técnicos necesarios para su debida fundamentación y motivación, a saber:</w:t>
      </w:r>
      <w:r w:rsidR="00B90D6B" w:rsidRPr="006E3F1E">
        <w:rPr>
          <w:rFonts w:ascii="Times New Roman" w:eastAsia="Calibri" w:hAnsi="Times New Roman" w:cs="Times New Roman"/>
          <w:sz w:val="24"/>
          <w:szCs w:val="24"/>
        </w:rPr>
        <w:t xml:space="preserve"> </w:t>
      </w:r>
      <w:r w:rsidRPr="006E3F1E">
        <w:rPr>
          <w:rFonts w:ascii="Times New Roman" w:eastAsia="Calibri" w:hAnsi="Times New Roman" w:cs="Times New Roman"/>
          <w:sz w:val="24"/>
          <w:szCs w:val="24"/>
        </w:rPr>
        <w:t>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4FB8B4" w14:textId="77777777" w:rsidR="002018F7" w:rsidRPr="006E3F1E" w:rsidRDefault="002018F7" w:rsidP="00790765">
      <w:pPr>
        <w:spacing w:after="0" w:line="240" w:lineRule="auto"/>
        <w:jc w:val="both"/>
        <w:rPr>
          <w:rFonts w:ascii="Times New Roman" w:eastAsia="Calibri" w:hAnsi="Times New Roman" w:cs="Times New Roman"/>
          <w:sz w:val="24"/>
          <w:szCs w:val="24"/>
        </w:rPr>
      </w:pPr>
    </w:p>
    <w:p w14:paraId="5F6DDC62"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 de suma importancia y prioridad para la representación popular de la LXl Legislatura el garantizarle a la comunidad afromexicana que puedan disfrutar plenamente de todos los derechos humanos y las libertades fundamentales; la promoción de la igualdad plena y efectiva para que, bajo esta razón en los siguientes siglos, sea evidente el avance fundamental de nuestro compromiso con una sociedad más justa y equitativa en el trato a nuestros iguales en el Estado de México.</w:t>
      </w:r>
    </w:p>
    <w:p w14:paraId="14AC7EE2"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Hagamos eco por la igualdad para que de esta forma nuestra voz resuene en los muros de la toda la patria comenzando por nosotros como representantes sensibles y responsables con la herencia de nuestra historia.</w:t>
      </w:r>
    </w:p>
    <w:p w14:paraId="388C716E" w14:textId="77777777" w:rsidR="002018F7" w:rsidRPr="006E3F1E" w:rsidRDefault="002018F7" w:rsidP="00790765">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ATENTAMENTE</w:t>
      </w:r>
    </w:p>
    <w:p w14:paraId="7EE84DD1" w14:textId="77777777" w:rsidR="002018F7" w:rsidRPr="006E3F1E" w:rsidRDefault="002018F7" w:rsidP="00790765">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w:t>
      </w:r>
      <w:r w:rsidR="00B90D6B" w:rsidRPr="006E3F1E">
        <w:rPr>
          <w:rFonts w:ascii="Times New Roman" w:eastAsia="Calibri" w:hAnsi="Times New Roman" w:cs="Times New Roman"/>
          <w:b/>
          <w:sz w:val="24"/>
          <w:szCs w:val="24"/>
        </w:rPr>
        <w:t>.</w:t>
      </w:r>
      <w:r w:rsidRPr="006E3F1E">
        <w:rPr>
          <w:rFonts w:ascii="Times New Roman" w:eastAsia="Calibri" w:hAnsi="Times New Roman" w:cs="Times New Roman"/>
          <w:b/>
          <w:sz w:val="24"/>
          <w:szCs w:val="24"/>
        </w:rPr>
        <w:t xml:space="preserve"> ABRAHAM SARONÉ CÁMPOS</w:t>
      </w:r>
    </w:p>
    <w:p w14:paraId="30FE485B" w14:textId="77777777" w:rsidR="002018F7" w:rsidRPr="006E3F1E" w:rsidRDefault="002018F7" w:rsidP="00790765">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PRESENTANTE</w:t>
      </w:r>
    </w:p>
    <w:p w14:paraId="262AA799" w14:textId="77777777" w:rsidR="002018F7" w:rsidRPr="006E3F1E" w:rsidRDefault="002018F7" w:rsidP="00790765">
      <w:pPr>
        <w:spacing w:after="0" w:line="240" w:lineRule="auto"/>
        <w:jc w:val="both"/>
        <w:rPr>
          <w:rFonts w:ascii="Times New Roman" w:eastAsia="Calibri" w:hAnsi="Times New Roman" w:cs="Times New Roman"/>
          <w:sz w:val="24"/>
          <w:szCs w:val="24"/>
        </w:rPr>
      </w:pPr>
    </w:p>
    <w:p w14:paraId="4D6C5892" w14:textId="77777777" w:rsidR="002018F7" w:rsidRPr="006E3F1E" w:rsidRDefault="002018F7" w:rsidP="00790765">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GRUPO PARLAMENTARIO MORENA</w:t>
      </w:r>
    </w:p>
    <w:tbl>
      <w:tblPr>
        <w:tblStyle w:val="TableNormal"/>
        <w:tblW w:w="85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75"/>
        <w:gridCol w:w="4165"/>
      </w:tblGrid>
      <w:tr w:rsidR="002018F7" w:rsidRPr="006E3F1E" w14:paraId="4E61086B"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508EB786"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14:paraId="0E236B65"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7FDBC1C0"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14:paraId="2CA4EE91"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61B45200"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7B8CBF3E"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ELBA ALDANA DUARTE</w:t>
            </w:r>
          </w:p>
          <w:p w14:paraId="6191AD93"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2CBCCA94"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2018F7" w:rsidRPr="006E3F1E" w14:paraId="5C12E201"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5DBAB9B7"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14:paraId="5F739B03"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710EB3C1"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2018F7" w:rsidRPr="006E3F1E" w14:paraId="235E539B"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5B7539F8"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14:paraId="3B3DD7BB"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4E89E558"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14:paraId="1B303497"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3D97C725"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74BA3779"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165" w:type="dxa"/>
            <w:tcBorders>
              <w:top w:val="nil"/>
              <w:left w:val="nil"/>
              <w:bottom w:val="nil"/>
              <w:right w:val="nil"/>
            </w:tcBorders>
            <w:shd w:val="clear" w:color="auto" w:fill="auto"/>
            <w:tcMar>
              <w:top w:w="80" w:type="dxa"/>
              <w:left w:w="80" w:type="dxa"/>
              <w:bottom w:w="80" w:type="dxa"/>
              <w:right w:w="80" w:type="dxa"/>
            </w:tcMar>
          </w:tcPr>
          <w:p w14:paraId="26EF18D1"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tc>
      </w:tr>
      <w:tr w:rsidR="002018F7" w:rsidRPr="006E3F1E" w14:paraId="5C77D5C0"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02BF9948"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14:paraId="0B681389"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32C220FA"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B90D6B" w:rsidRPr="006E3F1E" w14:paraId="77B93481"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7C500784" w14:textId="77777777" w:rsidR="00B90D6B" w:rsidRPr="006E3F1E" w:rsidRDefault="00B90D6B" w:rsidP="00B90D6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lastRenderedPageBreak/>
              <w:t>DIP. YESICA YANET ROJAS HERNÁNDEZ</w:t>
            </w:r>
          </w:p>
          <w:p w14:paraId="253D5687"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3D2D5162" w14:textId="77777777" w:rsidR="00B90D6B" w:rsidRPr="006E3F1E" w:rsidRDefault="00B90D6B" w:rsidP="00B90D6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14:paraId="0E97FC5D"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0262BD3B"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172025F6"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4165" w:type="dxa"/>
            <w:tcBorders>
              <w:top w:val="nil"/>
              <w:left w:val="nil"/>
              <w:bottom w:val="nil"/>
              <w:right w:val="nil"/>
            </w:tcBorders>
            <w:shd w:val="clear" w:color="auto" w:fill="auto"/>
            <w:tcMar>
              <w:top w:w="80" w:type="dxa"/>
              <w:left w:w="80" w:type="dxa"/>
              <w:bottom w:w="80" w:type="dxa"/>
              <w:right w:w="80" w:type="dxa"/>
            </w:tcMar>
          </w:tcPr>
          <w:p w14:paraId="475D13D3"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14:paraId="58CE6E1A"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0948F5FA"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2102357C"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p w14:paraId="6CCAA09A"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34801A86"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14:paraId="318653C8"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15AFEAFB"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4F1134E3" w14:textId="77777777" w:rsidR="002018F7" w:rsidRPr="006E3F1E" w:rsidRDefault="002018F7" w:rsidP="00790765">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p w14:paraId="6226C3BA" w14:textId="77777777" w:rsidR="00B90D6B" w:rsidRPr="006E3F1E" w:rsidRDefault="00B90D6B" w:rsidP="00790765">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042F998E"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14:paraId="31228E0A"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2A5FD5B7"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18D64E64" w14:textId="77777777" w:rsidR="00B90D6B" w:rsidRPr="006E3F1E" w:rsidRDefault="00B90D6B" w:rsidP="00B90D6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14:paraId="708A166F" w14:textId="77777777" w:rsidR="002018F7" w:rsidRPr="006E3F1E" w:rsidRDefault="002018F7" w:rsidP="00790765">
            <w:pP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7C8BA4CB" w14:textId="77777777" w:rsidR="00B90D6B" w:rsidRPr="006E3F1E" w:rsidRDefault="00B90D6B" w:rsidP="00B90D6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14:paraId="143E0559" w14:textId="77777777" w:rsidR="002018F7" w:rsidRPr="006E3F1E" w:rsidRDefault="002018F7" w:rsidP="00790765">
            <w:pP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3046059A"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399691AA"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tc>
        <w:tc>
          <w:tcPr>
            <w:tcW w:w="4165" w:type="dxa"/>
            <w:tcBorders>
              <w:top w:val="nil"/>
              <w:left w:val="nil"/>
              <w:bottom w:val="nil"/>
              <w:right w:val="nil"/>
            </w:tcBorders>
            <w:shd w:val="clear" w:color="auto" w:fill="auto"/>
            <w:tcMar>
              <w:top w:w="80" w:type="dxa"/>
              <w:left w:w="80" w:type="dxa"/>
              <w:bottom w:w="80" w:type="dxa"/>
              <w:right w:w="80" w:type="dxa"/>
            </w:tcMar>
          </w:tcPr>
          <w:p w14:paraId="605F0BD6"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14:paraId="3955EBDB" w14:textId="77777777" w:rsidR="00B90D6B" w:rsidRPr="006E3F1E" w:rsidRDefault="00B90D6B"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1F3BFE5C"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0951C502"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4165" w:type="dxa"/>
            <w:tcBorders>
              <w:top w:val="nil"/>
              <w:left w:val="nil"/>
              <w:bottom w:val="nil"/>
              <w:right w:val="nil"/>
            </w:tcBorders>
            <w:shd w:val="clear" w:color="auto" w:fill="auto"/>
            <w:tcMar>
              <w:top w:w="80" w:type="dxa"/>
              <w:left w:w="80" w:type="dxa"/>
              <w:bottom w:w="80" w:type="dxa"/>
              <w:right w:w="80" w:type="dxa"/>
            </w:tcMar>
          </w:tcPr>
          <w:p w14:paraId="20FF8BF6"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14:paraId="06A9129E"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018F7" w:rsidRPr="006E3F1E" w14:paraId="546CDA0E" w14:textId="77777777" w:rsidTr="007C4A57">
        <w:trPr>
          <w:trHeight w:val="20"/>
          <w:jc w:val="center"/>
        </w:trPr>
        <w:tc>
          <w:tcPr>
            <w:tcW w:w="4375" w:type="dxa"/>
            <w:tcBorders>
              <w:top w:val="nil"/>
              <w:left w:val="nil"/>
              <w:bottom w:val="nil"/>
              <w:right w:val="nil"/>
            </w:tcBorders>
            <w:shd w:val="clear" w:color="auto" w:fill="auto"/>
            <w:tcMar>
              <w:top w:w="80" w:type="dxa"/>
              <w:left w:w="80" w:type="dxa"/>
              <w:bottom w:w="80" w:type="dxa"/>
              <w:right w:w="80" w:type="dxa"/>
            </w:tcMar>
          </w:tcPr>
          <w:p w14:paraId="5B99C36C"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14:paraId="34EAE252"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31F946B2" w14:textId="77777777" w:rsidR="002018F7" w:rsidRPr="006E3F1E" w:rsidRDefault="002018F7" w:rsidP="007907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E3F1E">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14:paraId="4319EB83" w14:textId="77777777" w:rsidR="007C4A57" w:rsidRPr="006E3F1E" w:rsidRDefault="007C4A57" w:rsidP="00790765">
            <w:pPr>
              <w:suppressAutoHyphens/>
              <w:jc w:val="center"/>
              <w:rPr>
                <w:rFonts w:eastAsia="Helvetica Neue"/>
                <w:sz w:val="24"/>
                <w:szCs w:val="24"/>
                <w14:textOutline w14:w="0" w14:cap="flat" w14:cmpd="sng" w14:algn="ctr">
                  <w14:noFill/>
                  <w14:prstDash w14:val="solid"/>
                  <w14:bevel/>
                </w14:textOutline>
              </w:rPr>
            </w:pPr>
          </w:p>
        </w:tc>
      </w:tr>
    </w:tbl>
    <w:p w14:paraId="6EF62047" w14:textId="77777777" w:rsidR="002018F7" w:rsidRPr="006E3F1E" w:rsidRDefault="002018F7" w:rsidP="00790765">
      <w:pPr>
        <w:spacing w:after="0" w:line="240" w:lineRule="auto"/>
        <w:jc w:val="center"/>
        <w:rPr>
          <w:rFonts w:ascii="Times New Roman" w:eastAsia="Calibri" w:hAnsi="Times New Roman" w:cs="Times New Roman"/>
          <w:b/>
          <w:sz w:val="24"/>
          <w:szCs w:val="24"/>
        </w:rPr>
      </w:pPr>
    </w:p>
    <w:p w14:paraId="734131C9" w14:textId="77777777" w:rsidR="002018F7" w:rsidRPr="006E3F1E" w:rsidRDefault="002018F7" w:rsidP="00790765">
      <w:pPr>
        <w:spacing w:after="0" w:line="240" w:lineRule="auto"/>
        <w:jc w:val="center"/>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PROYECTO DE DECRETO</w:t>
      </w:r>
    </w:p>
    <w:p w14:paraId="271FDEBD" w14:textId="77777777" w:rsidR="002018F7" w:rsidRPr="006E3F1E" w:rsidRDefault="002018F7" w:rsidP="00790765">
      <w:pPr>
        <w:spacing w:after="0" w:line="240" w:lineRule="auto"/>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DECRETO NO. ________</w:t>
      </w:r>
    </w:p>
    <w:p w14:paraId="0CB0AFBC" w14:textId="77777777" w:rsidR="002018F7" w:rsidRPr="006E3F1E" w:rsidRDefault="002018F7" w:rsidP="00790765">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LA LXI LEGISLATURA DEL ESTADO DE MÉXICO</w:t>
      </w:r>
    </w:p>
    <w:p w14:paraId="7152862D" w14:textId="77777777" w:rsidR="002018F7" w:rsidRPr="006E3F1E" w:rsidRDefault="002018F7" w:rsidP="00790765">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DECRETA:</w:t>
      </w:r>
    </w:p>
    <w:p w14:paraId="05F2661C" w14:textId="77777777" w:rsidR="002018F7" w:rsidRPr="006E3F1E" w:rsidRDefault="002018F7" w:rsidP="00790765">
      <w:pPr>
        <w:spacing w:after="0" w:line="240" w:lineRule="auto"/>
        <w:jc w:val="both"/>
        <w:rPr>
          <w:rFonts w:ascii="Times New Roman" w:eastAsia="Calibri" w:hAnsi="Times New Roman" w:cs="Times New Roman"/>
          <w:b/>
          <w:bCs/>
          <w:sz w:val="24"/>
          <w:szCs w:val="24"/>
        </w:rPr>
      </w:pPr>
    </w:p>
    <w:p w14:paraId="3F43FA18"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ARTÍCULO ÚNICO.</w:t>
      </w:r>
      <w:r w:rsidRPr="006E3F1E">
        <w:rPr>
          <w:rFonts w:ascii="Times New Roman" w:eastAsia="Calibri" w:hAnsi="Times New Roman" w:cs="Times New Roman"/>
          <w:sz w:val="24"/>
          <w:szCs w:val="24"/>
        </w:rPr>
        <w:t xml:space="preserve"> Se </w:t>
      </w:r>
      <w:r w:rsidRPr="006E3F1E">
        <w:rPr>
          <w:rFonts w:ascii="Times New Roman" w:eastAsia="Calibri" w:hAnsi="Times New Roman" w:cs="Times New Roman"/>
          <w:b/>
          <w:sz w:val="24"/>
          <w:szCs w:val="24"/>
        </w:rPr>
        <w:t xml:space="preserve">reforma el primer párrafo del artículo 17 de la Constitución Política del Estado Libre y Soberano de México </w:t>
      </w:r>
      <w:r w:rsidRPr="006E3F1E">
        <w:rPr>
          <w:rFonts w:ascii="Times New Roman" w:eastAsia="Calibri" w:hAnsi="Times New Roman" w:cs="Times New Roman"/>
          <w:sz w:val="24"/>
          <w:szCs w:val="24"/>
        </w:rPr>
        <w:t>para quedar como siguiente:</w:t>
      </w:r>
    </w:p>
    <w:p w14:paraId="2DDE2DDB" w14:textId="77777777" w:rsidR="007C4A57" w:rsidRPr="006E3F1E" w:rsidRDefault="007C4A57" w:rsidP="00790765">
      <w:pPr>
        <w:spacing w:after="0" w:line="240" w:lineRule="auto"/>
        <w:jc w:val="both"/>
        <w:rPr>
          <w:rFonts w:ascii="Times New Roman" w:eastAsia="Calibri" w:hAnsi="Times New Roman" w:cs="Times New Roman"/>
          <w:b/>
          <w:bCs/>
          <w:i/>
          <w:sz w:val="24"/>
          <w:szCs w:val="24"/>
        </w:rPr>
      </w:pPr>
    </w:p>
    <w:p w14:paraId="3F91FACF" w14:textId="77777777" w:rsidR="002018F7" w:rsidRPr="006E3F1E" w:rsidRDefault="002018F7" w:rsidP="00790765">
      <w:pPr>
        <w:spacing w:after="0" w:line="240" w:lineRule="auto"/>
        <w:jc w:val="both"/>
        <w:rPr>
          <w:rFonts w:ascii="Times New Roman" w:eastAsia="Calibri" w:hAnsi="Times New Roman" w:cs="Times New Roman"/>
          <w:i/>
          <w:sz w:val="24"/>
          <w:szCs w:val="24"/>
        </w:rPr>
      </w:pPr>
      <w:r w:rsidRPr="006E3F1E">
        <w:rPr>
          <w:rFonts w:ascii="Times New Roman" w:eastAsia="Calibri" w:hAnsi="Times New Roman" w:cs="Times New Roman"/>
          <w:b/>
          <w:bCs/>
          <w:i/>
          <w:sz w:val="24"/>
          <w:szCs w:val="24"/>
        </w:rPr>
        <w:t xml:space="preserve">Artículo 17. </w:t>
      </w:r>
      <w:r w:rsidRPr="006E3F1E">
        <w:rPr>
          <w:rFonts w:ascii="Times New Roman" w:eastAsia="Calibri" w:hAnsi="Times New Roman" w:cs="Times New Roman"/>
          <w:i/>
          <w:sz w:val="24"/>
          <w:szCs w:val="24"/>
        </w:rPr>
        <w:t xml:space="preserve">El Estado de México tiene una composición pluricultural y pluriétnica sustentada originalmente en sus pueblos indígenas </w:t>
      </w:r>
      <w:r w:rsidRPr="006E3F1E">
        <w:rPr>
          <w:rFonts w:ascii="Times New Roman" w:eastAsia="Calibri" w:hAnsi="Times New Roman" w:cs="Times New Roman"/>
          <w:b/>
          <w:i/>
          <w:sz w:val="24"/>
          <w:szCs w:val="24"/>
        </w:rPr>
        <w:t>y en los pueblos y comunidades</w:t>
      </w:r>
      <w:r w:rsidRPr="006E3F1E">
        <w:rPr>
          <w:rFonts w:ascii="Times New Roman" w:eastAsia="Calibri" w:hAnsi="Times New Roman" w:cs="Times New Roman"/>
          <w:i/>
          <w:sz w:val="24"/>
          <w:szCs w:val="24"/>
        </w:rPr>
        <w:t xml:space="preserve"> </w:t>
      </w:r>
      <w:r w:rsidRPr="006E3F1E">
        <w:rPr>
          <w:rFonts w:ascii="Times New Roman" w:eastAsia="Calibri" w:hAnsi="Times New Roman" w:cs="Times New Roman"/>
          <w:b/>
          <w:bCs/>
          <w:i/>
          <w:sz w:val="24"/>
          <w:szCs w:val="24"/>
        </w:rPr>
        <w:t>afromexicanas que integran al propio Estado con anterioridad a su erección</w:t>
      </w:r>
      <w:r w:rsidRPr="006E3F1E">
        <w:rPr>
          <w:rFonts w:ascii="Times New Roman" w:eastAsia="Calibri" w:hAnsi="Times New Roman" w:cs="Times New Roman"/>
          <w:b/>
          <w:i/>
          <w:sz w:val="24"/>
          <w:szCs w:val="24"/>
        </w:rPr>
        <w:t>.</w:t>
      </w:r>
      <w:r w:rsidRPr="006E3F1E">
        <w:rPr>
          <w:rFonts w:ascii="Times New Roman" w:eastAsia="Calibri" w:hAnsi="Times New Roman" w:cs="Times New Roman"/>
          <w:i/>
          <w:sz w:val="24"/>
          <w:szCs w:val="24"/>
        </w:rPr>
        <w:t xml:space="preserve"> </w:t>
      </w:r>
      <w:r w:rsidRPr="006E3F1E">
        <w:rPr>
          <w:rFonts w:ascii="Times New Roman" w:eastAsia="Calibri" w:hAnsi="Times New Roman" w:cs="Times New Roman"/>
          <w:b/>
          <w:i/>
          <w:sz w:val="24"/>
          <w:szCs w:val="24"/>
        </w:rPr>
        <w:t>Asimismo,</w:t>
      </w:r>
      <w:r w:rsidRPr="006E3F1E">
        <w:rPr>
          <w:rFonts w:ascii="Times New Roman" w:eastAsia="Calibri" w:hAnsi="Times New Roman" w:cs="Times New Roman"/>
          <w:i/>
          <w:sz w:val="24"/>
          <w:szCs w:val="24"/>
        </w:rPr>
        <w:t xml:space="preserve"> esta Constitución reconoce como pueblos indígenas dentro del territorio mexiquense a los Mazahua, Otomí, Náhuatl, Matlazinca, Tlahuica y aquellos que se identifiquen en algún otro pueblo indígena. El Estado favorecerá la educación básica bilingüe.</w:t>
      </w:r>
    </w:p>
    <w:p w14:paraId="5E4F9F47" w14:textId="77777777" w:rsidR="002018F7" w:rsidRPr="006E3F1E" w:rsidRDefault="002018F7" w:rsidP="00790765">
      <w:pPr>
        <w:spacing w:after="0" w:line="240" w:lineRule="auto"/>
        <w:jc w:val="both"/>
        <w:rPr>
          <w:rFonts w:ascii="Times New Roman" w:eastAsia="Calibri" w:hAnsi="Times New Roman" w:cs="Times New Roman"/>
          <w:i/>
          <w:sz w:val="24"/>
          <w:szCs w:val="24"/>
        </w:rPr>
      </w:pPr>
      <w:r w:rsidRPr="006E3F1E">
        <w:rPr>
          <w:rFonts w:ascii="Times New Roman" w:eastAsia="Calibri" w:hAnsi="Times New Roman" w:cs="Times New Roman"/>
          <w:bCs/>
          <w:i/>
          <w:sz w:val="24"/>
          <w:szCs w:val="24"/>
        </w:rPr>
        <w:t>…</w:t>
      </w:r>
    </w:p>
    <w:p w14:paraId="2F9E5CF5" w14:textId="77777777" w:rsidR="002018F7" w:rsidRPr="006E3F1E" w:rsidRDefault="002018F7" w:rsidP="00790765">
      <w:pPr>
        <w:spacing w:after="0" w:line="240" w:lineRule="auto"/>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960E7A3" w14:textId="77777777" w:rsidR="002018F7" w:rsidRPr="006E3F1E" w:rsidRDefault="002018F7" w:rsidP="00790765">
      <w:pPr>
        <w:spacing w:after="0" w:line="240" w:lineRule="auto"/>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45A340BD" w14:textId="77777777" w:rsidR="002018F7" w:rsidRPr="006E3F1E" w:rsidRDefault="002018F7" w:rsidP="00790765">
      <w:pPr>
        <w:spacing w:after="0" w:line="240" w:lineRule="auto"/>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2F77B69" w14:textId="77777777" w:rsidR="002018F7" w:rsidRPr="006E3F1E" w:rsidRDefault="002018F7" w:rsidP="00790765">
      <w:pPr>
        <w:spacing w:after="0" w:line="240" w:lineRule="auto"/>
        <w:jc w:val="center"/>
        <w:rPr>
          <w:rFonts w:ascii="Times New Roman" w:eastAsia="Calibri" w:hAnsi="Times New Roman" w:cs="Times New Roman"/>
          <w:b/>
          <w:bCs/>
          <w:sz w:val="24"/>
          <w:szCs w:val="24"/>
        </w:rPr>
      </w:pPr>
    </w:p>
    <w:p w14:paraId="0B464271" w14:textId="77777777" w:rsidR="002018F7" w:rsidRPr="006E3F1E" w:rsidRDefault="002018F7" w:rsidP="00790765">
      <w:pPr>
        <w:spacing w:after="0" w:line="240" w:lineRule="auto"/>
        <w:jc w:val="center"/>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TRANSITORIOS</w:t>
      </w:r>
    </w:p>
    <w:p w14:paraId="216F8D9E" w14:textId="77777777" w:rsidR="007C4A57" w:rsidRPr="006E3F1E" w:rsidRDefault="007C4A57" w:rsidP="00790765">
      <w:pPr>
        <w:spacing w:after="0" w:line="240" w:lineRule="auto"/>
        <w:jc w:val="both"/>
        <w:rPr>
          <w:rFonts w:ascii="Times New Roman" w:eastAsia="Calibri" w:hAnsi="Times New Roman" w:cs="Times New Roman"/>
          <w:b/>
          <w:bCs/>
          <w:sz w:val="24"/>
          <w:szCs w:val="24"/>
        </w:rPr>
      </w:pPr>
    </w:p>
    <w:p w14:paraId="4F98B273"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bCs/>
          <w:sz w:val="24"/>
          <w:szCs w:val="24"/>
        </w:rPr>
        <w:t xml:space="preserve">ARTÍCULO PRIMERO. </w:t>
      </w:r>
      <w:r w:rsidRPr="006E3F1E">
        <w:rPr>
          <w:rFonts w:ascii="Times New Roman" w:eastAsia="Calibri" w:hAnsi="Times New Roman" w:cs="Times New Roman"/>
          <w:sz w:val="24"/>
          <w:szCs w:val="24"/>
        </w:rPr>
        <w:t>Publíquese el presente decreto en el Periódico Oficial “Gaceta de Gobierno” del Estado de México.</w:t>
      </w:r>
    </w:p>
    <w:p w14:paraId="3002CDA1" w14:textId="77777777" w:rsidR="007C4A57" w:rsidRPr="006E3F1E" w:rsidRDefault="007C4A57" w:rsidP="00790765">
      <w:pPr>
        <w:spacing w:after="0" w:line="240" w:lineRule="auto"/>
        <w:jc w:val="both"/>
        <w:rPr>
          <w:rFonts w:ascii="Times New Roman" w:eastAsia="Calibri" w:hAnsi="Times New Roman" w:cs="Times New Roman"/>
          <w:b/>
          <w:bCs/>
          <w:sz w:val="24"/>
          <w:szCs w:val="24"/>
        </w:rPr>
      </w:pPr>
    </w:p>
    <w:p w14:paraId="769769E2"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bCs/>
          <w:sz w:val="24"/>
          <w:szCs w:val="24"/>
        </w:rPr>
        <w:t xml:space="preserve">ARTÍCULO SEGUNDO. </w:t>
      </w:r>
      <w:r w:rsidRPr="006E3F1E">
        <w:rPr>
          <w:rFonts w:ascii="Times New Roman" w:eastAsia="Calibri" w:hAnsi="Times New Roman" w:cs="Times New Roman"/>
          <w:sz w:val="24"/>
          <w:szCs w:val="24"/>
        </w:rPr>
        <w:t>Este decreto entrará en vigor al día siguiente de su publicación.</w:t>
      </w:r>
    </w:p>
    <w:p w14:paraId="29C5FF7C" w14:textId="77777777" w:rsidR="007C4A57" w:rsidRPr="006E3F1E" w:rsidRDefault="007C4A57" w:rsidP="00790765">
      <w:pPr>
        <w:spacing w:after="0" w:line="240" w:lineRule="auto"/>
        <w:jc w:val="both"/>
        <w:rPr>
          <w:rFonts w:ascii="Times New Roman" w:eastAsia="Calibri" w:hAnsi="Times New Roman" w:cs="Times New Roman"/>
          <w:b/>
          <w:bCs/>
          <w:sz w:val="24"/>
          <w:szCs w:val="24"/>
        </w:rPr>
      </w:pPr>
    </w:p>
    <w:p w14:paraId="2BE6FF9B" w14:textId="77777777" w:rsidR="002018F7" w:rsidRPr="006E3F1E" w:rsidRDefault="002018F7" w:rsidP="00790765">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bCs/>
          <w:sz w:val="24"/>
          <w:szCs w:val="24"/>
        </w:rPr>
        <w:t>ARTÍCULO TERCERO.</w:t>
      </w:r>
      <w:r w:rsidRPr="006E3F1E">
        <w:rPr>
          <w:rFonts w:ascii="Times New Roman" w:eastAsia="Calibri" w:hAnsi="Times New Roman" w:cs="Times New Roman"/>
          <w:sz w:val="24"/>
          <w:szCs w:val="24"/>
        </w:rPr>
        <w:t xml:space="preserve"> Se derogan todas las disposiciones de igual o menor jerarquía que contravengan al presente decreto.</w:t>
      </w:r>
    </w:p>
    <w:p w14:paraId="57E8A2B1" w14:textId="77777777" w:rsidR="002018F7" w:rsidRPr="006E3F1E" w:rsidRDefault="002018F7" w:rsidP="00790765">
      <w:pPr>
        <w:spacing w:after="0" w:line="240" w:lineRule="auto"/>
        <w:jc w:val="both"/>
        <w:rPr>
          <w:rFonts w:ascii="Times New Roman" w:eastAsia="Calibri" w:hAnsi="Times New Roman" w:cs="Times New Roman"/>
          <w:sz w:val="24"/>
          <w:szCs w:val="24"/>
        </w:rPr>
      </w:pPr>
    </w:p>
    <w:p w14:paraId="12B641C9" w14:textId="77777777" w:rsidR="002018F7" w:rsidRPr="006E3F1E" w:rsidRDefault="002018F7" w:rsidP="00790765">
      <w:pPr>
        <w:spacing w:after="0" w:line="240" w:lineRule="auto"/>
        <w:jc w:val="both"/>
        <w:textAlignment w:val="baseline"/>
        <w:rPr>
          <w:rFonts w:ascii="Times New Roman" w:eastAsia="Times New Roman" w:hAnsi="Times New Roman" w:cs="Times New Roman"/>
          <w:sz w:val="24"/>
          <w:szCs w:val="24"/>
          <w:lang w:eastAsia="es-MX"/>
        </w:rPr>
      </w:pPr>
      <w:r w:rsidRPr="006E3F1E">
        <w:rPr>
          <w:rFonts w:ascii="Times New Roman" w:eastAsia="Times New Roman" w:hAnsi="Times New Roman" w:cs="Times New Roman"/>
          <w:sz w:val="24"/>
          <w:szCs w:val="24"/>
          <w:lang w:eastAsia="es-MX"/>
        </w:rPr>
        <w:t>Lo tendrá entendido el Gobernador del Estado de México, haciendo que se publique y se cumpla. </w:t>
      </w:r>
    </w:p>
    <w:p w14:paraId="75067B8E" w14:textId="77777777" w:rsidR="002018F7" w:rsidRPr="006E3F1E" w:rsidRDefault="002018F7" w:rsidP="00790765">
      <w:pPr>
        <w:spacing w:after="0" w:line="240" w:lineRule="auto"/>
        <w:jc w:val="both"/>
        <w:textAlignment w:val="baseline"/>
        <w:rPr>
          <w:rFonts w:ascii="Times New Roman" w:eastAsia="Times New Roman" w:hAnsi="Times New Roman" w:cs="Times New Roman"/>
          <w:sz w:val="24"/>
          <w:szCs w:val="24"/>
          <w:lang w:eastAsia="es-MX"/>
        </w:rPr>
      </w:pPr>
    </w:p>
    <w:p w14:paraId="14BEF7FD" w14:textId="77777777" w:rsidR="002018F7" w:rsidRPr="006E3F1E" w:rsidRDefault="002018F7" w:rsidP="00790765">
      <w:pPr>
        <w:spacing w:after="0" w:line="240" w:lineRule="auto"/>
        <w:jc w:val="both"/>
        <w:rPr>
          <w:rFonts w:ascii="Times New Roman" w:eastAsia="Times New Roman" w:hAnsi="Times New Roman" w:cs="Times New Roman"/>
          <w:sz w:val="24"/>
          <w:szCs w:val="24"/>
          <w:lang w:eastAsia="es-MX"/>
        </w:rPr>
      </w:pPr>
      <w:r w:rsidRPr="006E3F1E">
        <w:rPr>
          <w:rFonts w:ascii="Times New Roman" w:eastAsia="Times New Roman" w:hAnsi="Times New Roman" w:cs="Times New Roman"/>
          <w:sz w:val="24"/>
          <w:szCs w:val="24"/>
          <w:lang w:eastAsia="es-MX"/>
        </w:rPr>
        <w:t>Dado en el Palacio del Poder Legislativo, en la ciudad de Toluca de Lerdo, capital del Estado de México, a los _____ días del mes de ________ del año dos mil veintiuno.</w:t>
      </w:r>
    </w:p>
    <w:p w14:paraId="7D3C730F" w14:textId="77777777" w:rsidR="002018F7" w:rsidRPr="006E3F1E" w:rsidRDefault="002018F7" w:rsidP="00790765">
      <w:pPr>
        <w:pStyle w:val="Sinespaciado"/>
        <w:jc w:val="center"/>
        <w:rPr>
          <w:rFonts w:ascii="Times New Roman" w:hAnsi="Times New Roman" w:cs="Times New Roman"/>
          <w:sz w:val="24"/>
          <w:szCs w:val="24"/>
        </w:rPr>
      </w:pPr>
    </w:p>
    <w:p w14:paraId="1316F19A" w14:textId="77777777" w:rsidR="002018F7" w:rsidRPr="006E3F1E" w:rsidRDefault="002018F7" w:rsidP="00E90A7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723F4AD4" w14:textId="77777777" w:rsidR="00F0739F" w:rsidRPr="006E3F1E" w:rsidRDefault="00FB77AA"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 xml:space="preserve">PRESIDENTA DIP. </w:t>
      </w:r>
      <w:r w:rsidRPr="006E3F1E">
        <w:rPr>
          <w:rFonts w:ascii="Times New Roman" w:hAnsi="Times New Roman" w:cs="Times New Roman"/>
          <w:sz w:val="24"/>
          <w:szCs w:val="24"/>
          <w:lang w:eastAsia="es-MX"/>
        </w:rPr>
        <w:t>INGRID KRASOPANI SCHEMELENSKY CASTRO. Gracias diputado Abraham</w:t>
      </w:r>
      <w:r w:rsidR="00F0739F" w:rsidRPr="006E3F1E">
        <w:rPr>
          <w:rFonts w:ascii="Times New Roman" w:hAnsi="Times New Roman" w:cs="Times New Roman"/>
          <w:sz w:val="24"/>
          <w:szCs w:val="24"/>
          <w:lang w:eastAsia="es-MX"/>
        </w:rPr>
        <w:t>.</w:t>
      </w:r>
    </w:p>
    <w:p w14:paraId="01269577" w14:textId="77777777" w:rsidR="001C1105" w:rsidRPr="006E3F1E" w:rsidRDefault="00F0739F" w:rsidP="00F0739F">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Se </w:t>
      </w:r>
      <w:r w:rsidR="00FB77AA" w:rsidRPr="006E3F1E">
        <w:rPr>
          <w:rFonts w:ascii="Times New Roman" w:hAnsi="Times New Roman" w:cs="Times New Roman"/>
          <w:sz w:val="24"/>
          <w:szCs w:val="24"/>
          <w:lang w:eastAsia="es-MX"/>
        </w:rPr>
        <w:t>registra la iniciativa y se remite a la Comisión Legislativa de Gobernación y Puntos Constitucionales</w:t>
      </w:r>
      <w:r w:rsidR="0002461C" w:rsidRPr="006E3F1E">
        <w:rPr>
          <w:rFonts w:ascii="Times New Roman" w:hAnsi="Times New Roman" w:cs="Times New Roman"/>
          <w:sz w:val="24"/>
          <w:szCs w:val="24"/>
          <w:lang w:eastAsia="es-MX"/>
        </w:rPr>
        <w:t>,</w:t>
      </w:r>
      <w:r w:rsidR="00FB77AA" w:rsidRPr="006E3F1E">
        <w:rPr>
          <w:rFonts w:ascii="Times New Roman" w:hAnsi="Times New Roman" w:cs="Times New Roman"/>
          <w:sz w:val="24"/>
          <w:szCs w:val="24"/>
          <w:lang w:eastAsia="es-MX"/>
        </w:rPr>
        <w:t xml:space="preserve"> para su estudio y </w:t>
      </w:r>
      <w:r w:rsidR="00F96FD6" w:rsidRPr="006E3F1E">
        <w:rPr>
          <w:rFonts w:ascii="Times New Roman" w:hAnsi="Times New Roman" w:cs="Times New Roman"/>
          <w:sz w:val="24"/>
          <w:szCs w:val="24"/>
          <w:lang w:eastAsia="es-MX"/>
        </w:rPr>
        <w:t>dictamen</w:t>
      </w:r>
      <w:r w:rsidR="00FB77AA" w:rsidRPr="006E3F1E">
        <w:rPr>
          <w:rFonts w:ascii="Times New Roman" w:hAnsi="Times New Roman" w:cs="Times New Roman"/>
          <w:sz w:val="24"/>
          <w:szCs w:val="24"/>
          <w:lang w:eastAsia="es-MX"/>
        </w:rPr>
        <w:t>.</w:t>
      </w:r>
    </w:p>
    <w:p w14:paraId="40409FD1" w14:textId="77777777" w:rsidR="00FB77AA" w:rsidRPr="006E3F1E" w:rsidRDefault="00FB77AA" w:rsidP="000B3638">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En acatamiento del punto número 9, la diputada Evelyn Osornio Jiménez, presenta en nombre del Grupo Parlamentario Revolucionario Institucional, </w:t>
      </w:r>
      <w:r w:rsidR="007D5A51" w:rsidRPr="006E3F1E">
        <w:rPr>
          <w:rFonts w:ascii="Times New Roman" w:hAnsi="Times New Roman" w:cs="Times New Roman"/>
          <w:sz w:val="24"/>
          <w:szCs w:val="24"/>
          <w:lang w:eastAsia="es-MX"/>
        </w:rPr>
        <w:t xml:space="preserve">Iniciativa con </w:t>
      </w:r>
      <w:r w:rsidR="00E511FD" w:rsidRPr="006E3F1E">
        <w:rPr>
          <w:rFonts w:ascii="Times New Roman" w:hAnsi="Times New Roman" w:cs="Times New Roman"/>
          <w:sz w:val="24"/>
          <w:szCs w:val="24"/>
          <w:lang w:eastAsia="es-MX"/>
        </w:rPr>
        <w:t>Proyecto de Decreto</w:t>
      </w:r>
      <w:r w:rsidR="00A971B5"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w:t>
      </w:r>
      <w:r w:rsidR="00A971B5" w:rsidRPr="006E3F1E">
        <w:rPr>
          <w:rFonts w:ascii="Times New Roman" w:hAnsi="Times New Roman" w:cs="Times New Roman"/>
          <w:sz w:val="24"/>
          <w:szCs w:val="24"/>
          <w:lang w:eastAsia="es-MX"/>
        </w:rPr>
        <w:t xml:space="preserve">Adelante </w:t>
      </w:r>
      <w:r w:rsidRPr="006E3F1E">
        <w:rPr>
          <w:rFonts w:ascii="Times New Roman" w:hAnsi="Times New Roman" w:cs="Times New Roman"/>
          <w:sz w:val="24"/>
          <w:szCs w:val="24"/>
          <w:lang w:eastAsia="es-MX"/>
        </w:rPr>
        <w:t>diputada.</w:t>
      </w:r>
    </w:p>
    <w:p w14:paraId="0A3FE780"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lang w:eastAsia="es-MX"/>
        </w:rPr>
        <w:t xml:space="preserve">DIP. EVELYN OSORNIO JIMÉNEZ. Gracias, muy buenas tardes, con el permiso de la </w:t>
      </w:r>
      <w:r w:rsidR="00A971B5" w:rsidRPr="006E3F1E">
        <w:rPr>
          <w:rFonts w:ascii="Times New Roman" w:hAnsi="Times New Roman" w:cs="Times New Roman"/>
          <w:sz w:val="24"/>
          <w:szCs w:val="24"/>
        </w:rPr>
        <w:t>Presidenta</w:t>
      </w:r>
      <w:r w:rsidRPr="006E3F1E">
        <w:rPr>
          <w:rFonts w:ascii="Times New Roman" w:hAnsi="Times New Roman" w:cs="Times New Roman"/>
          <w:sz w:val="24"/>
          <w:szCs w:val="24"/>
        </w:rPr>
        <w:t xml:space="preserve">; integrantes del a Mesa Directiva y demás compañeras y compañeros diputados; saludo con especial distinción a la </w:t>
      </w:r>
      <w:r w:rsidR="00A971B5" w:rsidRPr="006E3F1E">
        <w:rPr>
          <w:rFonts w:ascii="Times New Roman" w:hAnsi="Times New Roman" w:cs="Times New Roman"/>
          <w:sz w:val="24"/>
          <w:szCs w:val="24"/>
        </w:rPr>
        <w:t xml:space="preserve">Doctora </w:t>
      </w:r>
      <w:r w:rsidRPr="006E3F1E">
        <w:rPr>
          <w:rFonts w:ascii="Times New Roman" w:hAnsi="Times New Roman" w:cs="Times New Roman"/>
          <w:sz w:val="24"/>
          <w:szCs w:val="24"/>
        </w:rPr>
        <w:t>María José Bernal Ballesteros, defensora de los derechos humanos de Toluca y demás servidores públicos que le acompañan, saludo a los presentes y a quienes nos siguen por los diferentes medios de comunicación y redes sociales.</w:t>
      </w:r>
    </w:p>
    <w:p w14:paraId="50A0DEE2"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Con fundamento en lo</w:t>
      </w:r>
      <w:r w:rsidR="00A971B5" w:rsidRPr="006E3F1E">
        <w:rPr>
          <w:rFonts w:ascii="Times New Roman" w:hAnsi="Times New Roman" w:cs="Times New Roman"/>
          <w:sz w:val="24"/>
          <w:szCs w:val="24"/>
        </w:rPr>
        <w:t xml:space="preserve"> dispuesto por los artículos 51</w:t>
      </w:r>
      <w:r w:rsidRPr="006E3F1E">
        <w:rPr>
          <w:rFonts w:ascii="Times New Roman" w:hAnsi="Times New Roman" w:cs="Times New Roman"/>
          <w:sz w:val="24"/>
          <w:szCs w:val="24"/>
        </w:rPr>
        <w:t xml:space="preserve"> fracción II, 56 y</w:t>
      </w:r>
      <w:r w:rsidR="003A0140" w:rsidRPr="006E3F1E">
        <w:rPr>
          <w:rFonts w:ascii="Times New Roman" w:hAnsi="Times New Roman" w:cs="Times New Roman"/>
          <w:sz w:val="24"/>
          <w:szCs w:val="24"/>
        </w:rPr>
        <w:t xml:space="preserve"> </w:t>
      </w:r>
      <w:r w:rsidR="00A971B5" w:rsidRPr="006E3F1E">
        <w:rPr>
          <w:rFonts w:ascii="Times New Roman" w:hAnsi="Times New Roman" w:cs="Times New Roman"/>
          <w:sz w:val="24"/>
          <w:szCs w:val="24"/>
        </w:rPr>
        <w:t>61</w:t>
      </w:r>
      <w:r w:rsidRPr="006E3F1E">
        <w:rPr>
          <w:rFonts w:ascii="Times New Roman" w:hAnsi="Times New Roman" w:cs="Times New Roman"/>
          <w:sz w:val="24"/>
          <w:szCs w:val="24"/>
        </w:rPr>
        <w:t xml:space="preserve"> fracción I de la Constitución Política del Estado Libre y Soberano de México, 28 fracción I, 78, 79 y 81 de la Ley Orgánica del Poder Legislativo del Estado Libre y Soberano de México, en nombre del Grupo Parlamentario del</w:t>
      </w:r>
      <w:r w:rsidR="003A0140" w:rsidRPr="006E3F1E">
        <w:rPr>
          <w:rFonts w:ascii="Times New Roman" w:hAnsi="Times New Roman" w:cs="Times New Roman"/>
          <w:sz w:val="24"/>
          <w:szCs w:val="24"/>
        </w:rPr>
        <w:t xml:space="preserve"> PRI, </w:t>
      </w:r>
      <w:r w:rsidRPr="006E3F1E">
        <w:rPr>
          <w:rFonts w:ascii="Times New Roman" w:hAnsi="Times New Roman" w:cs="Times New Roman"/>
          <w:sz w:val="24"/>
          <w:szCs w:val="24"/>
        </w:rPr>
        <w:t xml:space="preserve">someto a la consideración de este Honorable Legislatura,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por el que se reforma el párrafo cuarto del artículo 5 de la Constitución Política del Estado Libre y Soberano de México, para reconocer los derechos humanos de los grupos sociales en situación de vulnerabilidad con sustento en las siguientes:</w:t>
      </w:r>
    </w:p>
    <w:p w14:paraId="46936595" w14:textId="77777777" w:rsidR="00FB77AA" w:rsidRPr="006E3F1E" w:rsidRDefault="00FB77AA" w:rsidP="00A971B5">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CONSIDERACIONES</w:t>
      </w:r>
    </w:p>
    <w:p w14:paraId="1FACEB09"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La reforma del 10 de junio del 2011 de la Constitución Política de los Estados Unidos Mexicanos en materia de derechos humanos, implicó la modificación de once de sus artículos, lo cual tiene una enorme repercusión en el sistema jurídico mexicano.</w:t>
      </w:r>
    </w:p>
    <w:p w14:paraId="47C16CF2"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Ahora existe una concepción más amplia de los mismos, toda vez que se sustituyó el término garantías individuales por derechos humanos, con el objetivo de colocar en el centro de la actuación del Estado Mexicano la protección de la dignidad humana así como la garantía de los derechos humanos reconocidos en la Constitución y en los Tratados Internacionales ratificados por México.</w:t>
      </w:r>
    </w:p>
    <w:p w14:paraId="627D4DFD"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Con esta reforma se obliga a todas las autoridades a promover, respetar, proteger y garantizar los derechos humanos, de conformidad con los </w:t>
      </w:r>
      <w:r w:rsidR="00133D36" w:rsidRPr="006E3F1E">
        <w:rPr>
          <w:rFonts w:ascii="Times New Roman" w:hAnsi="Times New Roman" w:cs="Times New Roman"/>
          <w:sz w:val="24"/>
          <w:szCs w:val="24"/>
        </w:rPr>
        <w:t xml:space="preserve">principios </w:t>
      </w:r>
      <w:r w:rsidRPr="006E3F1E">
        <w:rPr>
          <w:rFonts w:ascii="Times New Roman" w:hAnsi="Times New Roman" w:cs="Times New Roman"/>
          <w:sz w:val="24"/>
          <w:szCs w:val="24"/>
        </w:rPr>
        <w:t xml:space="preserve">de </w:t>
      </w:r>
      <w:r w:rsidR="00133D36" w:rsidRPr="006E3F1E">
        <w:rPr>
          <w:rFonts w:ascii="Times New Roman" w:hAnsi="Times New Roman" w:cs="Times New Roman"/>
          <w:sz w:val="24"/>
          <w:szCs w:val="24"/>
        </w:rPr>
        <w:t>universalidad</w:t>
      </w:r>
      <w:r w:rsidRPr="006E3F1E">
        <w:rPr>
          <w:rFonts w:ascii="Times New Roman" w:hAnsi="Times New Roman" w:cs="Times New Roman"/>
          <w:sz w:val="24"/>
          <w:szCs w:val="24"/>
        </w:rPr>
        <w:t xml:space="preserve">, </w:t>
      </w:r>
      <w:r w:rsidR="00133D36" w:rsidRPr="006E3F1E">
        <w:rPr>
          <w:rFonts w:ascii="Times New Roman" w:hAnsi="Times New Roman" w:cs="Times New Roman"/>
          <w:sz w:val="24"/>
          <w:szCs w:val="24"/>
        </w:rPr>
        <w:t>interdependencia</w:t>
      </w:r>
      <w:r w:rsidRPr="006E3F1E">
        <w:rPr>
          <w:rFonts w:ascii="Times New Roman" w:hAnsi="Times New Roman" w:cs="Times New Roman"/>
          <w:sz w:val="24"/>
          <w:szCs w:val="24"/>
        </w:rPr>
        <w:t xml:space="preserve">, </w:t>
      </w:r>
      <w:r w:rsidR="00133D36" w:rsidRPr="006E3F1E">
        <w:rPr>
          <w:rFonts w:ascii="Times New Roman" w:hAnsi="Times New Roman" w:cs="Times New Roman"/>
          <w:sz w:val="24"/>
          <w:szCs w:val="24"/>
        </w:rPr>
        <w:t xml:space="preserve">invisibilidad </w:t>
      </w:r>
      <w:r w:rsidRPr="006E3F1E">
        <w:rPr>
          <w:rFonts w:ascii="Times New Roman" w:hAnsi="Times New Roman" w:cs="Times New Roman"/>
          <w:sz w:val="24"/>
          <w:szCs w:val="24"/>
        </w:rPr>
        <w:t xml:space="preserve">y </w:t>
      </w:r>
      <w:r w:rsidR="00133D36" w:rsidRPr="006E3F1E">
        <w:rPr>
          <w:rFonts w:ascii="Times New Roman" w:hAnsi="Times New Roman" w:cs="Times New Roman"/>
          <w:sz w:val="24"/>
          <w:szCs w:val="24"/>
        </w:rPr>
        <w:t>progresividad</w:t>
      </w:r>
      <w:r w:rsidRPr="006E3F1E">
        <w:rPr>
          <w:rFonts w:ascii="Times New Roman" w:hAnsi="Times New Roman" w:cs="Times New Roman"/>
          <w:sz w:val="24"/>
          <w:szCs w:val="24"/>
        </w:rPr>
        <w:t>.</w:t>
      </w:r>
    </w:p>
    <w:p w14:paraId="7C25C716"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Cabe señalar que estas reformas e implementaciones a nuestra Carta Magna, impactan de manera sustantiva en la labor de todas las autoridades del País, niveles de gobierno y particulares, ya que a partir de ahora todos debemos de respetar y proteger las libertades y derechos </w:t>
      </w:r>
      <w:r w:rsidRPr="006E3F1E">
        <w:rPr>
          <w:rFonts w:ascii="Times New Roman" w:hAnsi="Times New Roman" w:cs="Times New Roman"/>
          <w:sz w:val="24"/>
          <w:szCs w:val="24"/>
        </w:rPr>
        <w:lastRenderedPageBreak/>
        <w:t>fundamentales, pues tal como lo ha referido la Suprema Corte de Justicia de la Nación, estos mínimos vitales constituyen un límite a la autonomía de la voluntad.</w:t>
      </w:r>
    </w:p>
    <w:p w14:paraId="50539193"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Hablo en nombre de las y los defensores de los derechos humanos, en nombre de aquellas voces que defienden y procuran los derechos humanos</w:t>
      </w:r>
      <w:r w:rsidR="00891275" w:rsidRPr="006E3F1E">
        <w:rPr>
          <w:rFonts w:ascii="Times New Roman" w:hAnsi="Times New Roman" w:cs="Times New Roman"/>
          <w:sz w:val="24"/>
          <w:szCs w:val="24"/>
        </w:rPr>
        <w:t>, e</w:t>
      </w:r>
      <w:r w:rsidRPr="006E3F1E">
        <w:rPr>
          <w:rFonts w:ascii="Times New Roman" w:hAnsi="Times New Roman" w:cs="Times New Roman"/>
          <w:sz w:val="24"/>
          <w:szCs w:val="24"/>
        </w:rPr>
        <w:t>s bien sabido que durante los últimos años la atención a grupos en situación de vulnerabilidad, también conocidos como grupos sociales en condiciones de desventaja, ocupa</w:t>
      </w:r>
      <w:r w:rsidR="00891275" w:rsidRPr="006E3F1E">
        <w:rPr>
          <w:rFonts w:ascii="Times New Roman" w:hAnsi="Times New Roman" w:cs="Times New Roman"/>
          <w:sz w:val="24"/>
          <w:szCs w:val="24"/>
        </w:rPr>
        <w:t>n</w:t>
      </w:r>
      <w:r w:rsidRPr="006E3F1E">
        <w:rPr>
          <w:rFonts w:ascii="Times New Roman" w:hAnsi="Times New Roman" w:cs="Times New Roman"/>
          <w:sz w:val="24"/>
          <w:szCs w:val="24"/>
        </w:rPr>
        <w:t xml:space="preserve"> un espacio creciente en las agendas legislativas de las políticas públicas en materia de derechos humanos.</w:t>
      </w:r>
    </w:p>
    <w:p w14:paraId="31049489"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Hoy en día debemos pugnar por un reconocimiento y tutela expresa de los derechos humanos de los grupos sociales en situación de vulnerabilidad, nuestra Constitución debe estar a la vanguardia de las exigencia</w:t>
      </w:r>
      <w:r w:rsidR="00EF1616" w:rsidRPr="006E3F1E">
        <w:rPr>
          <w:rFonts w:ascii="Times New Roman" w:hAnsi="Times New Roman" w:cs="Times New Roman"/>
          <w:sz w:val="24"/>
          <w:szCs w:val="24"/>
        </w:rPr>
        <w:t xml:space="preserve">s </w:t>
      </w:r>
      <w:r w:rsidRPr="006E3F1E">
        <w:rPr>
          <w:rFonts w:ascii="Times New Roman" w:hAnsi="Times New Roman" w:cs="Times New Roman"/>
          <w:sz w:val="24"/>
          <w:szCs w:val="24"/>
        </w:rPr>
        <w:t>presentes, el reconocimiento de estos grupos es esencial en la vida de cualquier persona, pues fomenta su amplio desarrollo, brindándonos así garantías ante la justicia.</w:t>
      </w:r>
    </w:p>
    <w:p w14:paraId="17C32756"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Para exponer los argumentos que avala</w:t>
      </w:r>
      <w:r w:rsidR="00891275" w:rsidRPr="006E3F1E">
        <w:rPr>
          <w:rFonts w:ascii="Times New Roman" w:hAnsi="Times New Roman" w:cs="Times New Roman"/>
          <w:sz w:val="24"/>
          <w:szCs w:val="24"/>
        </w:rPr>
        <w:t>n</w:t>
      </w:r>
      <w:r w:rsidRPr="006E3F1E">
        <w:rPr>
          <w:rFonts w:ascii="Times New Roman" w:hAnsi="Times New Roman" w:cs="Times New Roman"/>
          <w:sz w:val="24"/>
          <w:szCs w:val="24"/>
        </w:rPr>
        <w:t xml:space="preserve"> la presente iniciativa, se delimita el concepto vulnerabilidad, con base en lo que advierte el Diccionario de la Lengua Española, entendiendo como vulnerable a quien puede ser herido o recibir lesión física o moralmente</w:t>
      </w:r>
      <w:r w:rsidR="00891275"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891275" w:rsidRPr="006E3F1E">
        <w:rPr>
          <w:rFonts w:ascii="Times New Roman" w:hAnsi="Times New Roman" w:cs="Times New Roman"/>
          <w:sz w:val="24"/>
          <w:szCs w:val="24"/>
        </w:rPr>
        <w:t xml:space="preserve">es </w:t>
      </w:r>
      <w:r w:rsidRPr="006E3F1E">
        <w:rPr>
          <w:rFonts w:ascii="Times New Roman" w:hAnsi="Times New Roman" w:cs="Times New Roman"/>
          <w:sz w:val="24"/>
          <w:szCs w:val="24"/>
        </w:rPr>
        <w:t>decir, se considera que una persona o grupo se encuentra en situación de vulnerabilidad cuando sus condiciones sociales, económicas, culturales o psicológicas, les impiden incorporarse al desarrollo y acceder a mejores condiciones de bienestar</w:t>
      </w:r>
      <w:r w:rsidR="007863D6" w:rsidRPr="006E3F1E">
        <w:rPr>
          <w:rFonts w:ascii="Times New Roman" w:hAnsi="Times New Roman" w:cs="Times New Roman"/>
          <w:sz w:val="24"/>
          <w:szCs w:val="24"/>
        </w:rPr>
        <w:t>,</w:t>
      </w:r>
      <w:r w:rsidRPr="006E3F1E">
        <w:rPr>
          <w:rFonts w:ascii="Times New Roman" w:hAnsi="Times New Roman" w:cs="Times New Roman"/>
          <w:sz w:val="24"/>
          <w:szCs w:val="24"/>
        </w:rPr>
        <w:t xml:space="preserve"> esto es, existen sectores de la sociedad que debido a determinadas condiciones o características son más vulnerables a que esos derechos humanos sean violados.</w:t>
      </w:r>
    </w:p>
    <w:p w14:paraId="34C8C05F"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Al respecto la Ley General de Desarrollo Social en el artículo 5, define</w:t>
      </w:r>
      <w:r w:rsidR="007863D6" w:rsidRPr="006E3F1E">
        <w:rPr>
          <w:rFonts w:ascii="Times New Roman" w:hAnsi="Times New Roman" w:cs="Times New Roman"/>
          <w:sz w:val="24"/>
          <w:szCs w:val="24"/>
        </w:rPr>
        <w:t xml:space="preserve"> a</w:t>
      </w:r>
      <w:r w:rsidRPr="006E3F1E">
        <w:rPr>
          <w:rFonts w:ascii="Times New Roman" w:hAnsi="Times New Roman" w:cs="Times New Roman"/>
          <w:sz w:val="24"/>
          <w:szCs w:val="24"/>
        </w:rPr>
        <w:t xml:space="preserve"> los grupos sociales en situación de vulnerabilidad, como aquellos núcleos de población y personas que por diferentes factores o la combinación de ellos, enfrentan situaciones de riesgo o discriminación, que les impiden alcanzar mejores niveles de vida y por tanto, requieren de la atención e inversión del gobierno para lograr su bienestar.</w:t>
      </w:r>
    </w:p>
    <w:p w14:paraId="1488C3D9"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congruencia la Suprema Corte de Justicia de la Nación estableció como criterio que desde la definición de grupos en situación de vulnerabilidad, se desprende que la vulnerabilidad es una condición multifactorial, ya que refiere en general a situaciones de riesgo o discriminación que impiden alcanzar mejores niveles de vida y lograr el bienestar.</w:t>
      </w:r>
    </w:p>
    <w:p w14:paraId="5DCE0C4F" w14:textId="77777777" w:rsidR="00FB77AA"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Plan de Desarrollo del Estado de México 2017-2023, señala que en la Entidad existen grupos vulnerables que ameritan una especial atención.</w:t>
      </w:r>
      <w:r w:rsidR="003D5701" w:rsidRPr="006E3F1E">
        <w:rPr>
          <w:rFonts w:ascii="Times New Roman" w:hAnsi="Times New Roman" w:cs="Times New Roman"/>
          <w:sz w:val="24"/>
          <w:szCs w:val="24"/>
        </w:rPr>
        <w:t xml:space="preserve"> </w:t>
      </w:r>
      <w:r w:rsidRPr="006E3F1E">
        <w:rPr>
          <w:rFonts w:ascii="Times New Roman" w:hAnsi="Times New Roman" w:cs="Times New Roman"/>
          <w:sz w:val="24"/>
          <w:szCs w:val="24"/>
        </w:rPr>
        <w:t>Por su parte al Adenda 2030, enaltece la importancia de garantizar los derechos de los más vulnerables en diversos objetivos y metas.</w:t>
      </w:r>
    </w:p>
    <w:p w14:paraId="44BB208B" w14:textId="77777777" w:rsidR="00054FAB" w:rsidRPr="006E3F1E" w:rsidRDefault="00FB77AA"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mérito de lo antes expuesto, se propone el justo reconocimiento constitucional</w:t>
      </w:r>
      <w:r w:rsidR="00AC110B" w:rsidRPr="006E3F1E">
        <w:rPr>
          <w:rFonts w:ascii="Times New Roman" w:hAnsi="Times New Roman" w:cs="Times New Roman"/>
          <w:sz w:val="24"/>
          <w:szCs w:val="24"/>
        </w:rPr>
        <w:t xml:space="preserve"> </w:t>
      </w:r>
      <w:r w:rsidR="00054FAB" w:rsidRPr="006E3F1E">
        <w:rPr>
          <w:rFonts w:ascii="Times New Roman" w:hAnsi="Times New Roman" w:cs="Times New Roman"/>
          <w:sz w:val="24"/>
          <w:szCs w:val="24"/>
        </w:rPr>
        <w:t>de los grupos en situación de vulnerabilidad, con la finalidad de visibilizar y clarificar sus derechos humanos y optimizar el ejercicio de los mismos.</w:t>
      </w:r>
    </w:p>
    <w:p w14:paraId="59DC5946" w14:textId="77777777" w:rsidR="00054FAB"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Se somete a consideración de esta Honorable Soberanía para su análisis, discusión y en su caso</w:t>
      </w:r>
      <w:r w:rsidR="003D5701" w:rsidRPr="006E3F1E">
        <w:rPr>
          <w:rFonts w:ascii="Times New Roman" w:hAnsi="Times New Roman" w:cs="Times New Roman"/>
          <w:sz w:val="24"/>
          <w:szCs w:val="24"/>
        </w:rPr>
        <w:t>,</w:t>
      </w:r>
      <w:r w:rsidRPr="006E3F1E">
        <w:rPr>
          <w:rFonts w:ascii="Times New Roman" w:hAnsi="Times New Roman" w:cs="Times New Roman"/>
          <w:sz w:val="24"/>
          <w:szCs w:val="24"/>
        </w:rPr>
        <w:t xml:space="preserve"> aprobación la presente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por el </w:t>
      </w:r>
      <w:r w:rsidR="003D5701" w:rsidRPr="006E3F1E">
        <w:rPr>
          <w:rFonts w:ascii="Times New Roman" w:hAnsi="Times New Roman" w:cs="Times New Roman"/>
          <w:sz w:val="24"/>
          <w:szCs w:val="24"/>
        </w:rPr>
        <w:t>que se reforma el párrafo cuarto</w:t>
      </w:r>
      <w:r w:rsidRPr="006E3F1E">
        <w:rPr>
          <w:rFonts w:ascii="Times New Roman" w:hAnsi="Times New Roman" w:cs="Times New Roman"/>
          <w:sz w:val="24"/>
          <w:szCs w:val="24"/>
        </w:rPr>
        <w:t xml:space="preserve"> del artículo quinto de la Constitución Política del Estado Libre y Soberano de México para reconocer y tutelar los derechos humanos de los grupos sociales en situación de vulnerabilidad.</w:t>
      </w:r>
    </w:p>
    <w:p w14:paraId="7559B808" w14:textId="77777777" w:rsidR="003D5701"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Solicito que el texto íntegro del proyecto de su decreto se inserte en la Gaceta Parlamentaria y en el Diario de Debates</w:t>
      </w:r>
      <w:r w:rsidR="003D5701" w:rsidRPr="006E3F1E">
        <w:rPr>
          <w:rFonts w:ascii="Times New Roman" w:hAnsi="Times New Roman" w:cs="Times New Roman"/>
          <w:sz w:val="24"/>
          <w:szCs w:val="24"/>
        </w:rPr>
        <w:t>.</w:t>
      </w:r>
    </w:p>
    <w:p w14:paraId="0DF5F070" w14:textId="77777777" w:rsidR="00054FAB" w:rsidRPr="006E3F1E" w:rsidRDefault="003D5701"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Por </w:t>
      </w:r>
      <w:r w:rsidR="00054FAB" w:rsidRPr="006E3F1E">
        <w:rPr>
          <w:rFonts w:ascii="Times New Roman" w:hAnsi="Times New Roman" w:cs="Times New Roman"/>
          <w:sz w:val="24"/>
          <w:szCs w:val="24"/>
        </w:rPr>
        <w:t>su atención muchas gracias.</w:t>
      </w:r>
    </w:p>
    <w:p w14:paraId="2F15B0F6" w14:textId="77777777" w:rsidR="00E90A79" w:rsidRPr="006E3F1E" w:rsidRDefault="00E90A79" w:rsidP="00E90A79">
      <w:pPr>
        <w:pStyle w:val="Sinespaciado"/>
        <w:jc w:val="both"/>
        <w:rPr>
          <w:rFonts w:ascii="Times New Roman" w:hAnsi="Times New Roman" w:cs="Times New Roman"/>
          <w:sz w:val="24"/>
          <w:szCs w:val="24"/>
        </w:rPr>
      </w:pPr>
    </w:p>
    <w:p w14:paraId="6E3290A6" w14:textId="77777777" w:rsidR="00E90A79" w:rsidRPr="006E3F1E" w:rsidRDefault="00E90A79" w:rsidP="00E90A79">
      <w:pPr>
        <w:pStyle w:val="Sinespaciado"/>
        <w:jc w:val="both"/>
        <w:rPr>
          <w:rFonts w:ascii="Times New Roman" w:hAnsi="Times New Roman" w:cs="Times New Roman"/>
          <w:sz w:val="24"/>
          <w:szCs w:val="24"/>
        </w:rPr>
        <w:sectPr w:rsidR="00E90A79" w:rsidRPr="006E3F1E" w:rsidSect="00E90A79">
          <w:footerReference w:type="default" r:id="rId16"/>
          <w:type w:val="continuous"/>
          <w:pgSz w:w="12240" w:h="15840" w:code="1"/>
          <w:pgMar w:top="1134" w:right="1134" w:bottom="1134" w:left="1701" w:header="709" w:footer="709" w:gutter="0"/>
          <w:cols w:space="708"/>
          <w:docGrid w:linePitch="360"/>
        </w:sectPr>
      </w:pPr>
    </w:p>
    <w:p w14:paraId="24E434DB" w14:textId="77777777" w:rsidR="00E90A79" w:rsidRPr="006E3F1E" w:rsidRDefault="00E90A79" w:rsidP="00E90A7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61CC7578" w14:textId="77777777" w:rsidR="00E90A79" w:rsidRPr="006E3F1E" w:rsidRDefault="00E90A79" w:rsidP="00E90A79">
      <w:pPr>
        <w:pStyle w:val="Sinespaciado"/>
        <w:jc w:val="both"/>
        <w:rPr>
          <w:rFonts w:ascii="Times New Roman" w:hAnsi="Times New Roman" w:cs="Times New Roman"/>
          <w:sz w:val="24"/>
          <w:szCs w:val="24"/>
        </w:rPr>
      </w:pPr>
    </w:p>
    <w:p w14:paraId="7BC37A78" w14:textId="77777777" w:rsidR="00E90A79" w:rsidRPr="006E3F1E" w:rsidRDefault="00E90A79" w:rsidP="00E90A79">
      <w:pPr>
        <w:spacing w:after="0" w:line="240" w:lineRule="auto"/>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Toluca de Lerdo, Capital del Estado de México; </w:t>
      </w:r>
    </w:p>
    <w:p w14:paraId="153E53CB" w14:textId="77777777" w:rsidR="00E90A79" w:rsidRPr="006E3F1E" w:rsidRDefault="00E90A79" w:rsidP="00E90A79">
      <w:pPr>
        <w:spacing w:after="0" w:line="240" w:lineRule="auto"/>
        <w:jc w:val="right"/>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09 de noviembre del 2021. </w:t>
      </w:r>
    </w:p>
    <w:p w14:paraId="13215283" w14:textId="77777777" w:rsidR="00E90A79" w:rsidRPr="006E3F1E" w:rsidRDefault="00E90A79" w:rsidP="00E90A79">
      <w:pPr>
        <w:spacing w:after="0" w:line="240" w:lineRule="auto"/>
        <w:jc w:val="right"/>
        <w:rPr>
          <w:rFonts w:ascii="Times New Roman" w:eastAsia="Calibri" w:hAnsi="Times New Roman" w:cs="Times New Roman"/>
          <w:b/>
          <w:sz w:val="24"/>
          <w:szCs w:val="24"/>
        </w:rPr>
      </w:pPr>
      <w:r w:rsidRPr="006E3F1E">
        <w:rPr>
          <w:rFonts w:ascii="Times New Roman" w:eastAsia="Calibri" w:hAnsi="Times New Roman" w:cs="Times New Roman"/>
          <w:sz w:val="24"/>
          <w:szCs w:val="24"/>
        </w:rPr>
        <w:t xml:space="preserve">Oficio No: </w:t>
      </w:r>
      <w:r w:rsidRPr="006E3F1E">
        <w:rPr>
          <w:rFonts w:ascii="Times New Roman" w:eastAsia="Calibri" w:hAnsi="Times New Roman" w:cs="Times New Roman"/>
          <w:b/>
          <w:sz w:val="24"/>
          <w:szCs w:val="24"/>
        </w:rPr>
        <w:t>xxxxxxx</w:t>
      </w:r>
    </w:p>
    <w:p w14:paraId="0067352C" w14:textId="77777777" w:rsidR="00E90A79" w:rsidRPr="006E3F1E" w:rsidRDefault="00E90A79" w:rsidP="00E90A79">
      <w:pPr>
        <w:spacing w:after="0" w:line="240" w:lineRule="auto"/>
        <w:jc w:val="right"/>
        <w:rPr>
          <w:rFonts w:ascii="Times New Roman" w:eastAsia="Calibri" w:hAnsi="Times New Roman" w:cs="Times New Roman"/>
          <w:sz w:val="24"/>
          <w:szCs w:val="24"/>
        </w:rPr>
      </w:pPr>
    </w:p>
    <w:p w14:paraId="126F9AB3" w14:textId="77777777" w:rsidR="00E90A79" w:rsidRPr="006E3F1E" w:rsidRDefault="00E90A79" w:rsidP="00E90A79">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lastRenderedPageBreak/>
        <w:t xml:space="preserve">DIPUTADA </w:t>
      </w:r>
    </w:p>
    <w:p w14:paraId="5E8E83F8" w14:textId="77777777" w:rsidR="00E90A79" w:rsidRPr="006E3F1E" w:rsidRDefault="00E90A79" w:rsidP="00E90A79">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INGRID KRASOPANI SCHEMELENSKY CASTRO</w:t>
      </w:r>
    </w:p>
    <w:p w14:paraId="1C69991E" w14:textId="77777777" w:rsidR="00E90A79" w:rsidRPr="006E3F1E" w:rsidRDefault="00E90A79" w:rsidP="00E90A79">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 xml:space="preserve">PRESIDENTA DE LA LXI LEGISLATURA </w:t>
      </w:r>
    </w:p>
    <w:p w14:paraId="1A23DFA7" w14:textId="77777777" w:rsidR="00E90A79" w:rsidRPr="006E3F1E" w:rsidRDefault="00E90A79" w:rsidP="00E90A79">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 xml:space="preserve">DEL ESTADO DE MÉXICO </w:t>
      </w:r>
    </w:p>
    <w:p w14:paraId="6D47D5A5" w14:textId="77777777" w:rsidR="00E90A79" w:rsidRPr="006E3F1E" w:rsidRDefault="00E90A79" w:rsidP="00E90A79">
      <w:pPr>
        <w:spacing w:after="0" w:line="240" w:lineRule="auto"/>
        <w:jc w:val="both"/>
        <w:rPr>
          <w:rFonts w:ascii="Times New Roman" w:eastAsia="Calibri" w:hAnsi="Times New Roman" w:cs="Times New Roman"/>
          <w:b/>
          <w:bCs/>
          <w:sz w:val="24"/>
          <w:szCs w:val="24"/>
        </w:rPr>
      </w:pPr>
      <w:r w:rsidRPr="006E3F1E">
        <w:rPr>
          <w:rFonts w:ascii="Times New Roman" w:eastAsia="Calibri" w:hAnsi="Times New Roman" w:cs="Times New Roman"/>
          <w:b/>
          <w:bCs/>
          <w:sz w:val="24"/>
          <w:szCs w:val="24"/>
        </w:rPr>
        <w:t xml:space="preserve">P R E S E N T E </w:t>
      </w:r>
    </w:p>
    <w:p w14:paraId="77DBFBD2"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D58A23F"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Osornio Jiménez, integrante del Grupo Parlamentario del Partido Revolucionario Institucional, someto a la consideración de esta Honorable Legislatura, Iniciativa con Proyecto de Decreto por el que se reforma el párrafo cuarto del artículo quinto de la Constitución Política del Estado Libre y Soberano de México, con sustento en la siguiente:</w:t>
      </w:r>
    </w:p>
    <w:p w14:paraId="5C552792"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9DC0054" w14:textId="77777777" w:rsidR="00E90A79" w:rsidRPr="006E3F1E" w:rsidRDefault="00E90A79" w:rsidP="00E90A79">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E X P O S I C I Ó N   D E   M O T I V O S</w:t>
      </w:r>
    </w:p>
    <w:p w14:paraId="18056CC3" w14:textId="77777777" w:rsidR="00E90A79" w:rsidRPr="006E3F1E" w:rsidRDefault="00E90A79" w:rsidP="00E90A79">
      <w:pPr>
        <w:spacing w:after="0" w:line="240" w:lineRule="auto"/>
        <w:jc w:val="center"/>
        <w:rPr>
          <w:rFonts w:ascii="Times New Roman" w:eastAsia="Calibri" w:hAnsi="Times New Roman" w:cs="Times New Roman"/>
          <w:sz w:val="24"/>
          <w:szCs w:val="24"/>
        </w:rPr>
      </w:pPr>
    </w:p>
    <w:p w14:paraId="232A2AF1"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reforma del 10 de junio de 2011 a la Constitución Política de los Estados Unidos Mexicanos en materia de derechos humanos implicó la modificación de 11 de sus artículos, lo cual tiene una enorme repercusión en el sistema jurídico mexicano. Ahora existe una concepción más amplia de los mismos, toda vez que se sustituyó el término “garantías individuales”</w:t>
      </w:r>
      <w:r w:rsidRPr="006E3F1E">
        <w:rPr>
          <w:rFonts w:ascii="Times New Roman" w:eastAsia="Calibri" w:hAnsi="Times New Roman" w:cs="Times New Roman"/>
          <w:i/>
          <w:sz w:val="24"/>
          <w:szCs w:val="24"/>
        </w:rPr>
        <w:t xml:space="preserve"> </w:t>
      </w:r>
      <w:r w:rsidRPr="006E3F1E">
        <w:rPr>
          <w:rFonts w:ascii="Times New Roman" w:eastAsia="Calibri" w:hAnsi="Times New Roman" w:cs="Times New Roman"/>
          <w:sz w:val="24"/>
          <w:szCs w:val="24"/>
        </w:rPr>
        <w:t>por</w:t>
      </w:r>
      <w:r w:rsidRPr="006E3F1E">
        <w:rPr>
          <w:rFonts w:ascii="Times New Roman" w:eastAsia="Calibri" w:hAnsi="Times New Roman" w:cs="Times New Roman"/>
          <w:i/>
          <w:sz w:val="24"/>
          <w:szCs w:val="24"/>
        </w:rPr>
        <w:t xml:space="preserve"> </w:t>
      </w:r>
      <w:r w:rsidRPr="006E3F1E">
        <w:rPr>
          <w:rFonts w:ascii="Times New Roman" w:eastAsia="Calibri" w:hAnsi="Times New Roman" w:cs="Times New Roman"/>
          <w:sz w:val="24"/>
          <w:szCs w:val="24"/>
        </w:rPr>
        <w:t xml:space="preserve">“derechos humanos”, con el objetivo de colocar en el centro de la actuación del Estado mexicano la protección de la dignidad humana, así como la garantía de los derechos humanos reconocidos en la Constitución y en los tratados internacionales ratificados por México; asimismo, a través de la “interpretación conforme” es posible determinar el contenido normativo de un orden jurídico en general y de sus disposiciones jurídicas a fin de superponer, en todos los casos, el “principio pro persona”; del mismo modo, con esta reforma se obliga a todas las autoridades a promover, respetar, proteger y garantizar los derechos humanos de conformidad con los principios de universalidad, interdependencia, indivisibilidad y progresividad. </w:t>
      </w:r>
    </w:p>
    <w:p w14:paraId="23BE1893"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EC17BA5"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Cabe señalar que estas reformas e implementaciones a nuestra Carta Magna impactan de manera sustantiva en la labor de todas las autoridades del país, niveles de gobierno y particulares, ya que a partir de ahora todos debemos de respetar y proteger las libertades y derechos fundamentales pues, tal como lo ha referido la Suprema Corte de Justicia de la Nación, estos mínimos vitales constituyen un límite a la autonomía de la voluntad. </w:t>
      </w:r>
    </w:p>
    <w:p w14:paraId="6FB14447"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7E9541BD"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Ahora bien, durante los últimos años, la atención a grupos en situación de vulnerabilidad, también conocidos como grupos sociales en condiciones de desventaja, ocupan un espacio creciente en las agendas legislativas de las políticas públicas en materia de derechos humanos. Para exponer los argumentos que avalan la presente Iniciativa se delimita el concepto de “vulnerabilidad” con base en lo que advierte el Diccionario de la Lengua Española, instrumentos jurídicos vigentes, criterios jurisprudenciales de la Suprema Corte de Justicia de la Nación (SCJN) sobre pobreza, marginación y vulnerabilidad; así como el documento rector de la política gubernamental en el Estado de México (Plan de Desarrollo del Estado de México 2017-2023).</w:t>
      </w:r>
    </w:p>
    <w:p w14:paraId="3F07E9DE"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2DA3CD61"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Diccionario de la lengua española define como “vulnerable”</w:t>
      </w:r>
      <w:r w:rsidRPr="006E3F1E">
        <w:rPr>
          <w:rFonts w:ascii="Times New Roman" w:eastAsia="Calibri" w:hAnsi="Times New Roman" w:cs="Times New Roman"/>
          <w:i/>
          <w:sz w:val="24"/>
          <w:szCs w:val="24"/>
        </w:rPr>
        <w:t xml:space="preserve"> </w:t>
      </w:r>
      <w:r w:rsidRPr="006E3F1E">
        <w:rPr>
          <w:rFonts w:ascii="Times New Roman" w:eastAsia="Calibri" w:hAnsi="Times New Roman" w:cs="Times New Roman"/>
          <w:sz w:val="24"/>
          <w:szCs w:val="24"/>
        </w:rPr>
        <w:t>a quien “puede ser herido o recibir lesión, física o moralmente”.</w:t>
      </w:r>
      <w:r w:rsidRPr="006E3F1E">
        <w:rPr>
          <w:rFonts w:ascii="Times New Roman" w:eastAsia="Calibri" w:hAnsi="Times New Roman" w:cs="Times New Roman"/>
          <w:sz w:val="24"/>
          <w:szCs w:val="24"/>
          <w:vertAlign w:val="superscript"/>
        </w:rPr>
        <w:footnoteReference w:id="12"/>
      </w:r>
      <w:r w:rsidRPr="006E3F1E">
        <w:rPr>
          <w:rFonts w:ascii="Times New Roman" w:eastAsia="Calibri" w:hAnsi="Times New Roman" w:cs="Times New Roman"/>
          <w:sz w:val="24"/>
          <w:szCs w:val="24"/>
        </w:rPr>
        <w:t xml:space="preserve"> Siempre que una persona se encuentre en una condición en </w:t>
      </w:r>
      <w:r w:rsidRPr="006E3F1E">
        <w:rPr>
          <w:rFonts w:ascii="Times New Roman" w:eastAsia="Calibri" w:hAnsi="Times New Roman" w:cs="Times New Roman"/>
          <w:sz w:val="24"/>
          <w:szCs w:val="24"/>
        </w:rPr>
        <w:lastRenderedPageBreak/>
        <w:t>la cual pueda sufrir algún tipo de daño está bajo una situación que la enfrenta a la vulnerabilidad. Por tanto, la vulnerabilidad representa un estado de debilidad provocado por la ruptura del equilibrio que lleva a la persona o a un grupo de personas a una espiral de efectos negativos. Ésta tiene su origen en la noción de riesgo, es decir, en la probabilidad de que ocurran determinados acontecimientos no previsibles que puedan generar consecuencias negativas significativas sobre ciertas personas o comunidades, aumentando, incluso, su peligrosidad (en virtud de su magnitud, frecuencia, duración e historia), lo que condiciona el estado de vulnerabilidad.</w:t>
      </w:r>
      <w:r w:rsidRPr="006E3F1E">
        <w:rPr>
          <w:rFonts w:ascii="Times New Roman" w:eastAsia="Calibri" w:hAnsi="Times New Roman" w:cs="Times New Roman"/>
          <w:sz w:val="24"/>
          <w:szCs w:val="24"/>
          <w:vertAlign w:val="superscript"/>
        </w:rPr>
        <w:footnoteReference w:id="13"/>
      </w:r>
    </w:p>
    <w:p w14:paraId="000AD304"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3A4DEC96"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Cuando la vulnerabilidad o estado de mayor riesgo se presenta debido a condiciones o características individuales, o bien, imposibilita a la o las personas para satisfacer sus necesidades básicas y defender sus derechos, estamos frente a un posible acto de discriminación ––contrario a la dignidad humana–– que de ejecutarse resultará en una violación a sus derechos humanos y libertades fundamentales. </w:t>
      </w:r>
    </w:p>
    <w:p w14:paraId="5A7A0FCF"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17BD4D19"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 decir, se considera que una persona o grupo se encuentra en situación de vulnerabilidad cuando sus condiciones sociales, económicas, culturales o psicológicas</w:t>
      </w:r>
      <w:r w:rsidRPr="006E3F1E" w:rsidDel="0096228C">
        <w:rPr>
          <w:rFonts w:ascii="Times New Roman" w:eastAsia="Calibri" w:hAnsi="Times New Roman" w:cs="Times New Roman"/>
          <w:sz w:val="24"/>
          <w:szCs w:val="24"/>
        </w:rPr>
        <w:t xml:space="preserve"> </w:t>
      </w:r>
      <w:r w:rsidRPr="006E3F1E">
        <w:rPr>
          <w:rFonts w:ascii="Times New Roman" w:eastAsia="Calibri" w:hAnsi="Times New Roman" w:cs="Times New Roman"/>
          <w:sz w:val="24"/>
          <w:szCs w:val="24"/>
        </w:rPr>
        <w:t>les impiden incorporarse al desarrollo y acceder a mejores condiciones de bienestar; esto es, existen sectores de la sociedad que debido a determinadas condiciones o características son más vulnerables a que sus derechos humanos sean violados. Dentro de este grupo se encuentran las personas adultas mayores, personas con discapacidades, mujeres, niños, pueblos indígenas, personas con VIH/SIDA, migrantes, refugiados, minorías sexuales, las personas privadas de su libertad, entre otras.</w:t>
      </w:r>
    </w:p>
    <w:p w14:paraId="544363D7"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385A0BF1"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Al respecto la Ley General de Desarrollo Social en el artículo 5 señala:</w:t>
      </w:r>
    </w:p>
    <w:p w14:paraId="7188F869"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b/>
          <w:i/>
          <w:sz w:val="24"/>
          <w:szCs w:val="24"/>
        </w:rPr>
        <w:t>Artículo 5.</w:t>
      </w:r>
      <w:r w:rsidRPr="006E3F1E">
        <w:rPr>
          <w:rFonts w:ascii="Times New Roman" w:eastAsia="Calibri" w:hAnsi="Times New Roman" w:cs="Times New Roman"/>
          <w:i/>
          <w:sz w:val="24"/>
          <w:szCs w:val="24"/>
        </w:rPr>
        <w:t xml:space="preserve"> Para los efectos de esta Ley se entiende por:</w:t>
      </w:r>
    </w:p>
    <w:p w14:paraId="2EAEC882" w14:textId="77777777" w:rsidR="00E90A79" w:rsidRPr="006E3F1E" w:rsidRDefault="00E90A79" w:rsidP="00E90A79">
      <w:pPr>
        <w:spacing w:after="0" w:line="240" w:lineRule="auto"/>
        <w:ind w:left="708"/>
        <w:jc w:val="center"/>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024F0084"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b/>
          <w:i/>
          <w:sz w:val="24"/>
          <w:szCs w:val="24"/>
        </w:rPr>
        <w:t>VI.</w:t>
      </w:r>
      <w:r w:rsidRPr="006E3F1E">
        <w:rPr>
          <w:rFonts w:ascii="Times New Roman" w:eastAsia="Calibri" w:hAnsi="Times New Roman" w:cs="Times New Roman"/>
          <w:i/>
          <w:sz w:val="24"/>
          <w:szCs w:val="24"/>
        </w:rPr>
        <w:t xml:space="preserve"> Grupos sociales en situación de vulnerabilidad: 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w:t>
      </w:r>
    </w:p>
    <w:p w14:paraId="2BD380E6" w14:textId="77777777" w:rsidR="00E90A79" w:rsidRPr="006E3F1E" w:rsidRDefault="00E90A79" w:rsidP="00E90A79">
      <w:pPr>
        <w:spacing w:after="0" w:line="240" w:lineRule="auto"/>
        <w:jc w:val="both"/>
        <w:rPr>
          <w:rFonts w:ascii="Times New Roman" w:eastAsia="Calibri" w:hAnsi="Times New Roman" w:cs="Times New Roman"/>
          <w:i/>
          <w:sz w:val="24"/>
          <w:szCs w:val="24"/>
        </w:rPr>
      </w:pPr>
    </w:p>
    <w:p w14:paraId="6C04D331"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este sentido, resulta imprescindible delimitar el concepto de </w:t>
      </w:r>
      <w:bookmarkStart w:id="8" w:name="_Hlk87264372"/>
      <w:r w:rsidRPr="006E3F1E">
        <w:rPr>
          <w:rFonts w:ascii="Times New Roman" w:eastAsia="Calibri" w:hAnsi="Times New Roman" w:cs="Times New Roman"/>
          <w:sz w:val="24"/>
          <w:szCs w:val="24"/>
        </w:rPr>
        <w:t>“grupo en situación de vulnerabilidad”</w:t>
      </w:r>
      <w:bookmarkEnd w:id="8"/>
      <w:r w:rsidRPr="006E3F1E">
        <w:rPr>
          <w:rFonts w:ascii="Times New Roman" w:eastAsia="Calibri" w:hAnsi="Times New Roman" w:cs="Times New Roman"/>
          <w:sz w:val="24"/>
          <w:szCs w:val="24"/>
        </w:rPr>
        <w:t xml:space="preserve"> también denominados “grupos sociales en situación de vulnerabilidad” para poder determinar a quiénes y en qué contextos estarían dirigidas las políticas públicas. En congruencia, la Suprema Corte de Justicia de la Nación estableció el siguiente criterio jurisprudencial:</w:t>
      </w:r>
    </w:p>
    <w:p w14:paraId="1026F544"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19BEBEC" w14:textId="77777777" w:rsidR="00E90A79" w:rsidRPr="006E3F1E" w:rsidRDefault="00E90A79" w:rsidP="00E90A79">
      <w:pPr>
        <w:spacing w:after="0" w:line="240" w:lineRule="auto"/>
        <w:ind w:left="709"/>
        <w:jc w:val="both"/>
        <w:rPr>
          <w:rFonts w:ascii="Times New Roman" w:eastAsia="等线" w:hAnsi="Times New Roman" w:cs="Times New Roman"/>
          <w:b/>
          <w:sz w:val="24"/>
          <w:szCs w:val="24"/>
          <w:lang w:eastAsia="es-MX"/>
        </w:rPr>
      </w:pPr>
      <w:r w:rsidRPr="006E3F1E">
        <w:rPr>
          <w:rFonts w:ascii="Times New Roman" w:eastAsia="等线" w:hAnsi="Times New Roman" w:cs="Times New Roman"/>
          <w:b/>
          <w:sz w:val="24"/>
          <w:szCs w:val="24"/>
          <w:lang w:eastAsia="es-MX"/>
        </w:rPr>
        <w:t>POBREZA, MARGINACIÓN Y VULNERABILIDAD. CONFORME A LO ESTABLECIDO EN LA LEY GENERAL DE DESARROLLO SOCIAL NO CONSTITUYEN SINÓNIMOS</w:t>
      </w:r>
      <w:r w:rsidRPr="006E3F1E">
        <w:rPr>
          <w:rFonts w:ascii="Times New Roman" w:eastAsia="等线" w:hAnsi="Times New Roman" w:cs="Times New Roman"/>
          <w:b/>
          <w:bCs/>
          <w:i/>
          <w:sz w:val="24"/>
          <w:szCs w:val="24"/>
          <w:vertAlign w:val="superscript"/>
          <w:lang w:eastAsia="es-MX"/>
        </w:rPr>
        <w:footnoteReference w:id="14"/>
      </w:r>
    </w:p>
    <w:p w14:paraId="15B69BBF"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p>
    <w:p w14:paraId="1981AE27"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Conforme a lo establecido en la </w:t>
      </w:r>
      <w:r w:rsidRPr="006E3F1E">
        <w:rPr>
          <w:rFonts w:ascii="Times New Roman" w:eastAsia="Calibri" w:hAnsi="Times New Roman" w:cs="Times New Roman"/>
          <w:b/>
          <w:bCs/>
          <w:i/>
          <w:sz w:val="24"/>
          <w:szCs w:val="24"/>
        </w:rPr>
        <w:t>fracción VI del artículo 5</w:t>
      </w:r>
      <w:r w:rsidRPr="006E3F1E">
        <w:rPr>
          <w:rFonts w:ascii="Times New Roman" w:eastAsia="Calibri" w:hAnsi="Times New Roman" w:cs="Times New Roman"/>
          <w:i/>
          <w:sz w:val="24"/>
          <w:szCs w:val="24"/>
        </w:rPr>
        <w:t xml:space="preserve"> de la Ley citada los “grupos sociales en situación de vulnerabilidad”, se definen como: “aquellos núcleos de </w:t>
      </w:r>
      <w:r w:rsidRPr="006E3F1E">
        <w:rPr>
          <w:rFonts w:ascii="Times New Roman" w:eastAsia="Calibri" w:hAnsi="Times New Roman" w:cs="Times New Roman"/>
          <w:i/>
          <w:sz w:val="24"/>
          <w:szCs w:val="24"/>
        </w:rPr>
        <w:lastRenderedPageBreak/>
        <w:t>población y personas que por diferentes factores o la combinación de ellos, enfrentan situaciones de riesgo o discriminación que les impiden alcanzar mejores niveles de vida y, por lo tanto, requieren de la atención e inversión del Gobierno para lograr su bienestar”. Por su parte, los artículos </w:t>
      </w:r>
      <w:r w:rsidRPr="006E3F1E">
        <w:rPr>
          <w:rFonts w:ascii="Times New Roman" w:eastAsia="Calibri" w:hAnsi="Times New Roman" w:cs="Times New Roman"/>
          <w:b/>
          <w:bCs/>
          <w:i/>
          <w:sz w:val="24"/>
          <w:szCs w:val="24"/>
        </w:rPr>
        <w:t>8 y 9</w:t>
      </w:r>
      <w:r w:rsidRPr="006E3F1E">
        <w:rPr>
          <w:rFonts w:ascii="Times New Roman" w:eastAsia="Calibri" w:hAnsi="Times New Roman" w:cs="Times New Roman"/>
          <w:i/>
          <w:sz w:val="24"/>
          <w:szCs w:val="24"/>
        </w:rPr>
        <w:t> de esa Ley los identifican como los sujetos que tienen derecho a recibir acciones y apoyos tendientes a disminuir su desventaja y su artículo </w:t>
      </w:r>
      <w:r w:rsidRPr="006E3F1E">
        <w:rPr>
          <w:rFonts w:ascii="Times New Roman" w:eastAsia="Calibri" w:hAnsi="Times New Roman" w:cs="Times New Roman"/>
          <w:b/>
          <w:bCs/>
          <w:i/>
          <w:sz w:val="24"/>
          <w:szCs w:val="24"/>
        </w:rPr>
        <w:t>19</w:t>
      </w:r>
      <w:r w:rsidRPr="006E3F1E">
        <w:rPr>
          <w:rFonts w:ascii="Times New Roman" w:eastAsia="Calibri" w:hAnsi="Times New Roman" w:cs="Times New Roman"/>
          <w:i/>
          <w:sz w:val="24"/>
          <w:szCs w:val="24"/>
        </w:rPr>
        <w:t>, en su fracción III, prevé que son prioritarios y de interés público para la Política Nacional de Desarrollo Social los programas dirigidos a las personas en situación de vulnerabilidad. Por lo que se refiere al concepto de “marginación”, el artículo 19 se refiere a los tres conceptos de manera conjunta y en relación con la prioridad y el tipo de interés de los programas de desarrollo social, dirigidos a personas en “condiciones de pobreza, marginación o en situación de vulnerabilidad”; en tanto que el artículo </w:t>
      </w:r>
      <w:r w:rsidRPr="006E3F1E">
        <w:rPr>
          <w:rFonts w:ascii="Times New Roman" w:eastAsia="Calibri" w:hAnsi="Times New Roman" w:cs="Times New Roman"/>
          <w:b/>
          <w:bCs/>
          <w:i/>
          <w:sz w:val="24"/>
          <w:szCs w:val="24"/>
        </w:rPr>
        <w:t>29</w:t>
      </w:r>
      <w:r w:rsidRPr="006E3F1E">
        <w:rPr>
          <w:rFonts w:ascii="Times New Roman" w:eastAsia="Calibri" w:hAnsi="Times New Roman" w:cs="Times New Roman"/>
          <w:i/>
          <w:sz w:val="24"/>
          <w:szCs w:val="24"/>
        </w:rPr>
        <w:t> del mismo ordenamiento se refiere a la determinación de zonas de atención prioritaria y a la existencia de “índices” de marginación y pobreza. De las referencias anteriores se llega a la conclusión de que los conceptos y su uso claramente no pueden ser considerados como sinónimos. Desde la definición de “</w:t>
      </w:r>
      <w:r w:rsidRPr="006E3F1E">
        <w:rPr>
          <w:rFonts w:ascii="Times New Roman" w:eastAsia="Calibri" w:hAnsi="Times New Roman" w:cs="Times New Roman"/>
          <w:b/>
          <w:i/>
          <w:sz w:val="24"/>
          <w:szCs w:val="24"/>
        </w:rPr>
        <w:t>grupos en situación de vulnerabilidad” se desprende que la vulnerabilidad es una condición multifactorial, ya que se refiere en general a situaciones de riesgo o discriminación que impiden alcanzar mejores niveles de vida y lograr bienestar.</w:t>
      </w:r>
      <w:r w:rsidRPr="006E3F1E">
        <w:rPr>
          <w:rFonts w:ascii="Times New Roman" w:eastAsia="Calibri" w:hAnsi="Times New Roman" w:cs="Times New Roman"/>
          <w:b/>
          <w:i/>
          <w:sz w:val="24"/>
          <w:szCs w:val="24"/>
          <w:vertAlign w:val="superscript"/>
        </w:rPr>
        <w:footnoteReference w:id="15"/>
      </w:r>
      <w:r w:rsidRPr="006E3F1E">
        <w:rPr>
          <w:rFonts w:ascii="Times New Roman" w:eastAsia="Calibri" w:hAnsi="Times New Roman" w:cs="Times New Roman"/>
          <w:i/>
          <w:sz w:val="24"/>
          <w:szCs w:val="24"/>
        </w:rPr>
        <w:t xml:space="preserve"> El derecho de estos grupos y de personas en lo individual, según el artículo 8, es el de recibir acciones y apoyos para disminuir su desventaja. Por tanto, se puede definir que el universo de sujetos a los que se refiere la Ley se encuentra integrado por grupos o personas en esta situación de vulnerabilidad. En este sentido, si bien es cierto que el índice para la definición, identificación y medición de la “pobreza” es una atribución que legalmente le compete al Consejo Nacional de Evaluación de la Política de Desarrollo Social, como lo establece el artículo </w:t>
      </w:r>
      <w:r w:rsidRPr="006E3F1E">
        <w:rPr>
          <w:rFonts w:ascii="Times New Roman" w:eastAsia="Calibri" w:hAnsi="Times New Roman" w:cs="Times New Roman"/>
          <w:b/>
          <w:bCs/>
          <w:i/>
          <w:sz w:val="24"/>
          <w:szCs w:val="24"/>
        </w:rPr>
        <w:t>36</w:t>
      </w:r>
      <w:r w:rsidRPr="006E3F1E">
        <w:rPr>
          <w:rFonts w:ascii="Times New Roman" w:eastAsia="Calibri" w:hAnsi="Times New Roman" w:cs="Times New Roman"/>
          <w:i/>
          <w:sz w:val="24"/>
          <w:szCs w:val="24"/>
        </w:rPr>
        <w:t> de la Ley; sin embargo, la Ley no establece la exclusividad del índice y menciona de manera explícita los otros dos conceptos dentro su articulado sin determinar de manera específica a qué órgano de la administración le corresponde determinar su contenido. En este sentido y por lo menos en los conceptos acabados de analizar de pobreza, marginación y existencia de grupos vulnerables, el citado Reglamento no se excede a lo determinado en la Ley referida ya que sólo desarrolla los conceptos que ahí se contienen.</w:t>
      </w:r>
    </w:p>
    <w:p w14:paraId="1F02D7C0"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p>
    <w:p w14:paraId="4B1BA276"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Controversia constitucional 41/2006. Cámara de Diputados del Congreso de la Unión. 3 de marzo de 2008. Unanimidad de diez votos. Ausente: Guillermo I. Ortiz Mayagoitia. Ponente: José Ramón Cossío Díaz. Secretarios: Raúl Manuel Mejía Garza y Laura Patricia Rojas Zamudio.</w:t>
      </w:r>
    </w:p>
    <w:p w14:paraId="7E346E2B"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br/>
        <w:t>El Tribunal Pleno, el primero de julio en curso, aprobó, con el número 85/2009, la tesis jurisprudencial que antecede. México, Distrito Federal, a primero de julio de dos mil nueve.</w:t>
      </w:r>
    </w:p>
    <w:p w14:paraId="3C7357A4"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2FF5F756"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De lo anterior queda claro que la vulnerabilidad es una condición multifactorial, pues se refiere a situaciones de riesgo o discriminación que impiden alcanzar mejores niveles de vida y lograr bienestar. La vulnerabilidad, como se ha manifestado, puede originarse por diversas causas, como la pertenencia a un pueblo indígena u originario o a condiciones como la reclusión, la pobreza, el desempleo, la migración, condiciones de género, tener algún tipo de padecimiento o </w:t>
      </w:r>
      <w:r w:rsidRPr="006E3F1E">
        <w:rPr>
          <w:rFonts w:ascii="Times New Roman" w:eastAsia="Calibri" w:hAnsi="Times New Roman" w:cs="Times New Roman"/>
          <w:sz w:val="24"/>
          <w:szCs w:val="24"/>
        </w:rPr>
        <w:lastRenderedPageBreak/>
        <w:t>discapacidad, así como poseer una característica no aceptada injustamente en un entorno social específico.</w:t>
      </w:r>
    </w:p>
    <w:p w14:paraId="0A1E6008"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A56D8D0"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 vulnerabilidad depende de la capacidad de respuesta individual o colectiva frente a una situación determinada. No obstante, la posibilidad de enfrentar muchas de las situaciones que pueden colocarnos en condiciones de vulnerabilidad está en función no sólo de la persona, sino de que cuente con ciertos medios y con el ejercicio efectivo de determinados derechos. Conviene, por ello, hacer una precisión: la vulnerabilidad no es una condición personal, es decir, no se trata de la característica propia de un ser humano. </w:t>
      </w:r>
    </w:p>
    <w:p w14:paraId="00C88F77"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29346AED"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Las personas no son por sí mismas “vulnerables”, “débiles” o “indefensas”, sino que, por una condición particular se enfrentan a un entorno que, injustamente, restringe o impide el desarrollo de uno o varios aspectos de su vida, quedando sujetas a una situación de vulnerabilidad y, por tanto, a un mayor riesgo de ver sus derechos afectados. </w:t>
      </w:r>
    </w:p>
    <w:p w14:paraId="5AF6BD65"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6CCB2FB"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otras palabras, ni las personas ni los grupos son en sí mismos “vulnerables”, sino que pueden estar sujetos a condiciones de vulnerabilidad, y son esas condiciones las que los sitúan en desigualdad de oportunidades frente a los demás y limitan o impiden el pleno ejercicio de sus derechos. La vulnerabilidad se entiende, por consiguiente, como un fenómeno condicionado por el desarrollo de las relaciones sociales, y para comprenderla, prevenirla y atenderla es necesario considerar cómo se vinculan éstas con los sucesos que generan la vulnerabilidad.</w:t>
      </w:r>
    </w:p>
    <w:p w14:paraId="35FB1CE7"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7D909BF6"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reconocimiento de los grupos en situación de vulnerabilidad cobra especial importancia dado el contexto de discriminación que se vive en el mundo. Alguien que no conoce sus derechos difícilmente puede exigirlos o protegerlos, por ello, la presente iniciativa de reforma tiene como principal objetivo el reconocimiento constitucional de los grupos en situación de vulnerabilidad. Esta importante modificación reforzara las obligaciones de las autoridades y de los particulares para reconocer, garantizar y respetar </w:t>
      </w:r>
      <w:r w:rsidR="002D060E" w:rsidRPr="006E3F1E">
        <w:rPr>
          <w:rFonts w:ascii="Times New Roman" w:eastAsia="Calibri" w:hAnsi="Times New Roman" w:cs="Times New Roman"/>
          <w:sz w:val="24"/>
          <w:szCs w:val="24"/>
        </w:rPr>
        <w:t>sus derechos</w:t>
      </w:r>
      <w:r w:rsidRPr="006E3F1E">
        <w:rPr>
          <w:rFonts w:ascii="Times New Roman" w:eastAsia="Calibri" w:hAnsi="Times New Roman" w:cs="Times New Roman"/>
          <w:sz w:val="24"/>
          <w:szCs w:val="24"/>
        </w:rPr>
        <w:t xml:space="preserve"> y libertades fundamentales que durante muchos años han pasado desapercibidos.</w:t>
      </w:r>
    </w:p>
    <w:p w14:paraId="2FBC289A"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606E55B7"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Atender la vulnerabilidad es una de las tareas principales de los Estados pues se deben establecer acciones y políticas públicas concretas que permitan garantizar un respeto pleno y salvaguarda de los derechos humanos, de manera especial los de los grupos más desprotegidos y con un mayor riesgo. </w:t>
      </w:r>
    </w:p>
    <w:p w14:paraId="03DB290C"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09C2637D"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Por su parte, el Plan de Desarrollo del Estado de México 2017-2023 señala que: </w:t>
      </w:r>
    </w:p>
    <w:p w14:paraId="016F79BF"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En el Estado de México existen grupos vulnerables que por discriminación, intolerancia o exclusión social no gozan de las mismas oportunidades que todos los demás. Los indígenas, las mujeres, los adultos mayores, las personas con discapacidad, las niñas, los niños, adolescentes y los jóvenes están dentro de estos grupos, por lo que es circunstancia obligada que se les otorgue especial atención. En la Agenda 2030, la importancia de garantizar los derechos de los más vulnerables se presenta en diversos objetivos y metas. La entidad puede alcanzar un desarrollo más democrático e incluyente y lograr familias fuertes y con ingresos más seguros.</w:t>
      </w:r>
    </w:p>
    <w:p w14:paraId="2C9E44DE"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4EC4C021"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Para ello, se requiere de acciones del gobierno que contemplen las problemáticas particulares y que éstas sean empáticas con las necesidades de dichos grupos vulnerables y las dificultades a las que se enfrentan.</w:t>
      </w:r>
    </w:p>
    <w:p w14:paraId="6D0BA244"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725CFEFD"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 xml:space="preserve">En mérito de lo antes expuesto se propone el reconocimiento constitucional de los grupos en situación de vulnerabilidad, con la finalidad de facilitar y clarificar sus derechos humanos y optimizar el ejercicio de los mismos; se somete a consideración de esta Honorable Soberanía, para su análisis, discusión y, en su caso, aprobación la presente: </w:t>
      </w:r>
    </w:p>
    <w:p w14:paraId="74AF2C83" w14:textId="77777777" w:rsidR="00E90A79" w:rsidRPr="006E3F1E" w:rsidRDefault="00E90A79" w:rsidP="00E90A79">
      <w:pPr>
        <w:spacing w:after="0" w:line="240" w:lineRule="auto"/>
        <w:jc w:val="both"/>
        <w:rPr>
          <w:rFonts w:ascii="Times New Roman" w:eastAsia="Calibri" w:hAnsi="Times New Roman" w:cs="Times New Roman"/>
          <w:b/>
          <w:sz w:val="24"/>
          <w:szCs w:val="24"/>
        </w:rPr>
      </w:pPr>
    </w:p>
    <w:p w14:paraId="7F4BA07C" w14:textId="77777777" w:rsidR="00E90A79" w:rsidRPr="006E3F1E" w:rsidRDefault="00E90A79" w:rsidP="00E90A79">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Iniciativa con Proyecto de Decreto por el que s</w:t>
      </w:r>
      <w:r w:rsidRPr="006E3F1E">
        <w:rPr>
          <w:rFonts w:ascii="Times New Roman" w:eastAsia="Calibri" w:hAnsi="Times New Roman" w:cs="Times New Roman"/>
          <w:b/>
          <w:bCs/>
          <w:sz w:val="24"/>
          <w:szCs w:val="24"/>
        </w:rPr>
        <w:t>e reforma el párrafo cuarto del artículo 5 de la Constitución Política del Estado Libre y Soberano de México</w:t>
      </w:r>
      <w:r w:rsidRPr="006E3F1E">
        <w:rPr>
          <w:rFonts w:ascii="Times New Roman" w:eastAsia="Calibri" w:hAnsi="Times New Roman" w:cs="Times New Roman"/>
          <w:b/>
          <w:sz w:val="24"/>
          <w:szCs w:val="24"/>
        </w:rPr>
        <w:t>, para reconocer a los Grupos Sociales en situación de vulnerabilidad.</w:t>
      </w:r>
    </w:p>
    <w:p w14:paraId="1358C1D7" w14:textId="77777777" w:rsidR="00E90A79" w:rsidRPr="006E3F1E" w:rsidRDefault="00E90A79" w:rsidP="00E90A79">
      <w:pPr>
        <w:spacing w:after="0" w:line="240" w:lineRule="auto"/>
        <w:jc w:val="both"/>
        <w:rPr>
          <w:rFonts w:ascii="Times New Roman" w:eastAsia="Calibri" w:hAnsi="Times New Roman" w:cs="Times New Roman"/>
          <w:b/>
          <w:sz w:val="24"/>
          <w:szCs w:val="24"/>
        </w:rPr>
      </w:pPr>
    </w:p>
    <w:p w14:paraId="4F111445" w14:textId="77777777" w:rsidR="00E90A79" w:rsidRPr="006E3F1E" w:rsidRDefault="00E90A79" w:rsidP="00E90A79">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ATENTAMENTE</w:t>
      </w:r>
    </w:p>
    <w:p w14:paraId="5D4379A0" w14:textId="77777777" w:rsidR="00E90A79" w:rsidRPr="006E3F1E" w:rsidRDefault="00E90A79" w:rsidP="00E90A79">
      <w:pPr>
        <w:spacing w:after="0" w:line="240" w:lineRule="auto"/>
        <w:jc w:val="center"/>
        <w:rPr>
          <w:rFonts w:ascii="Times New Roman" w:eastAsia="Calibri" w:hAnsi="Times New Roman" w:cs="Times New Roman"/>
          <w:b/>
          <w:sz w:val="24"/>
          <w:szCs w:val="24"/>
        </w:rPr>
      </w:pPr>
    </w:p>
    <w:p w14:paraId="009DD1CF" w14:textId="77777777" w:rsidR="00E90A79" w:rsidRPr="006E3F1E" w:rsidRDefault="00E90A79" w:rsidP="00E90A79">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DIPUTADA EVELYN OSORNIO JIMÉNEZ</w:t>
      </w:r>
    </w:p>
    <w:p w14:paraId="4186AE24" w14:textId="77777777" w:rsidR="00E90A79" w:rsidRPr="006E3F1E" w:rsidRDefault="00E90A79" w:rsidP="00E90A79">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GRUPO PARLAMENTARIO DEL PARTIDO REVOLUCIONARIO INSTITUCIONAL</w:t>
      </w:r>
    </w:p>
    <w:p w14:paraId="66D380E8" w14:textId="77777777" w:rsidR="002D060E" w:rsidRPr="006E3F1E" w:rsidRDefault="002D060E" w:rsidP="00E90A79">
      <w:pPr>
        <w:spacing w:after="0" w:line="240" w:lineRule="auto"/>
        <w:rPr>
          <w:rFonts w:ascii="Times New Roman" w:eastAsia="Calibri" w:hAnsi="Times New Roman" w:cs="Times New Roman"/>
          <w:b/>
          <w:sz w:val="24"/>
          <w:szCs w:val="24"/>
        </w:rPr>
      </w:pPr>
    </w:p>
    <w:p w14:paraId="5B0523D0" w14:textId="77777777" w:rsidR="002D060E" w:rsidRPr="006E3F1E" w:rsidRDefault="002D060E" w:rsidP="00E90A79">
      <w:pPr>
        <w:spacing w:after="0" w:line="240" w:lineRule="auto"/>
        <w:rPr>
          <w:rFonts w:ascii="Times New Roman" w:eastAsia="Calibri" w:hAnsi="Times New Roman" w:cs="Times New Roman"/>
          <w:b/>
          <w:sz w:val="24"/>
          <w:szCs w:val="24"/>
        </w:rPr>
      </w:pPr>
    </w:p>
    <w:p w14:paraId="6F3BD31A" w14:textId="77777777" w:rsidR="00E90A79" w:rsidRPr="006E3F1E" w:rsidRDefault="00E90A79" w:rsidP="00E90A79">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DECRETO NÚMERO:</w:t>
      </w:r>
    </w:p>
    <w:p w14:paraId="651E85E7" w14:textId="77777777" w:rsidR="00E90A79" w:rsidRPr="006E3F1E" w:rsidRDefault="00E90A79" w:rsidP="00E90A79">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LA H. LXI LEGISLATURA </w:t>
      </w:r>
    </w:p>
    <w:p w14:paraId="5F03D9B0" w14:textId="77777777" w:rsidR="00E90A79" w:rsidRPr="006E3F1E" w:rsidRDefault="00E90A79" w:rsidP="00E90A79">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DEL ESTADO DE MÉXICO </w:t>
      </w:r>
    </w:p>
    <w:p w14:paraId="31C32EEC" w14:textId="77777777" w:rsidR="00E90A79" w:rsidRPr="006E3F1E" w:rsidRDefault="00E90A79" w:rsidP="00E90A79">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DECRETA:</w:t>
      </w:r>
    </w:p>
    <w:p w14:paraId="27EBE27C" w14:textId="77777777" w:rsidR="00E90A79" w:rsidRPr="006E3F1E" w:rsidRDefault="00E90A79" w:rsidP="00E90A79">
      <w:pPr>
        <w:spacing w:after="0" w:line="240" w:lineRule="auto"/>
        <w:jc w:val="both"/>
        <w:rPr>
          <w:rFonts w:ascii="Times New Roman" w:eastAsia="Calibri" w:hAnsi="Times New Roman" w:cs="Times New Roman"/>
          <w:b/>
          <w:sz w:val="24"/>
          <w:szCs w:val="24"/>
        </w:rPr>
      </w:pPr>
    </w:p>
    <w:p w14:paraId="1F5C8537" w14:textId="77777777" w:rsidR="00E90A79" w:rsidRPr="006E3F1E" w:rsidRDefault="00E90A79" w:rsidP="00E90A79">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ARTÍCULO ÚNICO. –</w:t>
      </w:r>
      <w:r w:rsidRPr="006E3F1E">
        <w:rPr>
          <w:rFonts w:ascii="Times New Roman" w:eastAsia="Calibri" w:hAnsi="Times New Roman" w:cs="Times New Roman"/>
          <w:sz w:val="24"/>
          <w:szCs w:val="24"/>
        </w:rPr>
        <w:t xml:space="preserve"> Se reforma el párrafo cuarto del artículo 5 de la Constitución Política del Estado Libre y Soberano de México, para quedar como sigue: </w:t>
      </w:r>
    </w:p>
    <w:p w14:paraId="3B6F6479" w14:textId="77777777" w:rsidR="00E90A79" w:rsidRPr="006E3F1E" w:rsidRDefault="00E90A79" w:rsidP="00E90A79">
      <w:pPr>
        <w:spacing w:after="0" w:line="240" w:lineRule="auto"/>
        <w:jc w:val="both"/>
        <w:rPr>
          <w:rFonts w:ascii="Times New Roman" w:eastAsia="Calibri" w:hAnsi="Times New Roman" w:cs="Times New Roman"/>
          <w:sz w:val="24"/>
          <w:szCs w:val="24"/>
        </w:rPr>
      </w:pPr>
    </w:p>
    <w:p w14:paraId="3B6E5976"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b/>
          <w:i/>
          <w:sz w:val="24"/>
          <w:szCs w:val="24"/>
        </w:rPr>
        <w:t>Artículo 5.-</w:t>
      </w:r>
      <w:r w:rsidRPr="006E3F1E">
        <w:rPr>
          <w:rFonts w:ascii="Times New Roman" w:eastAsia="Calibri" w:hAnsi="Times New Roman" w:cs="Times New Roman"/>
          <w:i/>
          <w:sz w:val="24"/>
          <w:szCs w:val="24"/>
        </w:rPr>
        <w:t xml:space="preserve"> …</w:t>
      </w:r>
    </w:p>
    <w:p w14:paraId="136AE61A"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070A2BF2"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C4494BE"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Cs/>
          <w:sz w:val="24"/>
          <w:szCs w:val="24"/>
        </w:rPr>
        <w:t>Queda prohibida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 El Estado garantizará la vigencia del principio de igualdad, combatiendo toda clase de discriminación</w:t>
      </w:r>
      <w:commentRangeStart w:id="9"/>
      <w:r w:rsidRPr="006E3F1E">
        <w:rPr>
          <w:rFonts w:ascii="Times New Roman" w:eastAsia="Calibri" w:hAnsi="Times New Roman" w:cs="Times New Roman"/>
          <w:iCs/>
          <w:sz w:val="24"/>
          <w:szCs w:val="24"/>
        </w:rPr>
        <w:t>,</w:t>
      </w:r>
      <w:r w:rsidRPr="006E3F1E">
        <w:rPr>
          <w:rFonts w:ascii="Times New Roman" w:eastAsia="Calibri" w:hAnsi="Times New Roman" w:cs="Times New Roman"/>
          <w:b/>
          <w:bCs/>
          <w:iCs/>
          <w:sz w:val="24"/>
          <w:szCs w:val="24"/>
        </w:rPr>
        <w:t xml:space="preserve"> reconociendo y tutelando, en todo momento, los derechos humanos de los grupos sociales en situación de vulnerabilidad.</w:t>
      </w:r>
      <w:commentRangeEnd w:id="9"/>
      <w:r w:rsidRPr="006E3F1E">
        <w:rPr>
          <w:rFonts w:ascii="Times New Roman" w:eastAsia="Calibri" w:hAnsi="Times New Roman" w:cs="Times New Roman"/>
          <w:sz w:val="24"/>
          <w:szCs w:val="24"/>
        </w:rPr>
        <w:commentReference w:id="9"/>
      </w:r>
    </w:p>
    <w:p w14:paraId="5E0B0ED8"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9455BCB"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4DF6718"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982D039"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A7ADFA5"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76E2749C"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8A0834C"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70D9F9E9"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755550C9"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50913A5"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8439F0C"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45395DBC"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44CDCEFC"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68A83A6"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AE93293"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4F45FEE1"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4B4FD089"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lastRenderedPageBreak/>
        <w:t>…</w:t>
      </w:r>
    </w:p>
    <w:p w14:paraId="4FFFE698"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73E325B"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81E9E6F"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9B0C5D7"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3DA2A7D1"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40CC72F"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94209C7"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57DD782"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7C16341"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710983F6"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5185BEC"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28B2168"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0E8D8739"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6895385"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3D560FE6"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29ACCAB0"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64E89D7F"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4AEF0FFD"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50454A9B"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0D4BF327"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35BBE6A7" w14:textId="77777777" w:rsidR="00E90A79" w:rsidRPr="006E3F1E" w:rsidRDefault="00E90A79" w:rsidP="00E90A79">
      <w:pPr>
        <w:spacing w:after="0" w:line="240" w:lineRule="auto"/>
        <w:ind w:left="708"/>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048C5316" w14:textId="77777777" w:rsidR="00E90A79" w:rsidRPr="006E3F1E" w:rsidRDefault="00E90A79" w:rsidP="00E90A79">
      <w:pPr>
        <w:spacing w:after="0" w:line="240" w:lineRule="auto"/>
        <w:ind w:left="708"/>
        <w:jc w:val="both"/>
        <w:rPr>
          <w:rFonts w:ascii="Times New Roman" w:eastAsia="Calibri" w:hAnsi="Times New Roman" w:cs="Times New Roman"/>
          <w:i/>
          <w:sz w:val="24"/>
          <w:szCs w:val="24"/>
        </w:rPr>
      </w:pPr>
      <w:r w:rsidRPr="006E3F1E">
        <w:rPr>
          <w:rFonts w:ascii="Times New Roman" w:eastAsia="Calibri" w:hAnsi="Times New Roman" w:cs="Times New Roman"/>
          <w:i/>
          <w:sz w:val="24"/>
          <w:szCs w:val="24"/>
        </w:rPr>
        <w:t>…</w:t>
      </w:r>
    </w:p>
    <w:p w14:paraId="165C323C" w14:textId="77777777" w:rsidR="00E90A79" w:rsidRPr="006E3F1E" w:rsidRDefault="00E90A79" w:rsidP="00E90A79">
      <w:pPr>
        <w:spacing w:after="0" w:line="240" w:lineRule="auto"/>
        <w:ind w:left="708"/>
        <w:jc w:val="center"/>
        <w:rPr>
          <w:rFonts w:ascii="Times New Roman" w:eastAsia="Calibri" w:hAnsi="Times New Roman" w:cs="Times New Roman"/>
          <w:b/>
          <w:iCs/>
          <w:sz w:val="24"/>
          <w:szCs w:val="24"/>
        </w:rPr>
      </w:pPr>
      <w:r w:rsidRPr="006E3F1E">
        <w:rPr>
          <w:rFonts w:ascii="Times New Roman" w:eastAsia="Calibri" w:hAnsi="Times New Roman" w:cs="Times New Roman"/>
          <w:b/>
          <w:iCs/>
          <w:sz w:val="24"/>
          <w:szCs w:val="24"/>
        </w:rPr>
        <w:t>TRANSITORIOS</w:t>
      </w:r>
    </w:p>
    <w:p w14:paraId="69FFE6F6" w14:textId="77777777" w:rsidR="00E90A79" w:rsidRPr="006E3F1E" w:rsidRDefault="00E90A79" w:rsidP="00E90A79">
      <w:pPr>
        <w:spacing w:after="0" w:line="240" w:lineRule="auto"/>
        <w:ind w:left="708"/>
        <w:jc w:val="center"/>
        <w:rPr>
          <w:rFonts w:ascii="Times New Roman" w:eastAsia="Calibri" w:hAnsi="Times New Roman" w:cs="Times New Roman"/>
          <w:b/>
          <w:iCs/>
          <w:sz w:val="24"/>
          <w:szCs w:val="24"/>
        </w:rPr>
      </w:pPr>
    </w:p>
    <w:p w14:paraId="194C49EE" w14:textId="77777777" w:rsidR="00E90A79" w:rsidRPr="006E3F1E" w:rsidRDefault="00E90A79" w:rsidP="00E90A79">
      <w:pPr>
        <w:spacing w:after="0" w:line="240" w:lineRule="auto"/>
        <w:ind w:left="708"/>
        <w:jc w:val="both"/>
        <w:rPr>
          <w:rFonts w:ascii="Times New Roman" w:eastAsia="Calibri" w:hAnsi="Times New Roman" w:cs="Times New Roman"/>
          <w:iCs/>
          <w:sz w:val="24"/>
          <w:szCs w:val="24"/>
        </w:rPr>
      </w:pPr>
      <w:r w:rsidRPr="006E3F1E">
        <w:rPr>
          <w:rFonts w:ascii="Times New Roman" w:eastAsia="Calibri" w:hAnsi="Times New Roman" w:cs="Times New Roman"/>
          <w:b/>
          <w:iCs/>
          <w:sz w:val="24"/>
          <w:szCs w:val="24"/>
        </w:rPr>
        <w:t xml:space="preserve">ARTÍCULO PRIMERO. </w:t>
      </w:r>
      <w:r w:rsidRPr="006E3F1E">
        <w:rPr>
          <w:rFonts w:ascii="Times New Roman" w:eastAsia="Calibri" w:hAnsi="Times New Roman" w:cs="Times New Roman"/>
          <w:iCs/>
          <w:sz w:val="24"/>
          <w:szCs w:val="24"/>
        </w:rPr>
        <w:t xml:space="preserve"> Publíquese el presente Decreto en el Periódico Oficial “Gaceta del Gobierno”.</w:t>
      </w:r>
    </w:p>
    <w:p w14:paraId="1EBCEBC8" w14:textId="77777777" w:rsidR="00E90A79" w:rsidRPr="006E3F1E" w:rsidRDefault="00E90A79" w:rsidP="00E90A79">
      <w:pPr>
        <w:spacing w:after="0" w:line="240" w:lineRule="auto"/>
        <w:ind w:left="708"/>
        <w:jc w:val="both"/>
        <w:rPr>
          <w:rFonts w:ascii="Times New Roman" w:eastAsia="Calibri" w:hAnsi="Times New Roman" w:cs="Times New Roman"/>
          <w:iCs/>
          <w:sz w:val="24"/>
          <w:szCs w:val="24"/>
        </w:rPr>
      </w:pPr>
    </w:p>
    <w:p w14:paraId="50AE1399" w14:textId="77777777" w:rsidR="00E90A79" w:rsidRPr="006E3F1E" w:rsidRDefault="00E90A79" w:rsidP="00E90A79">
      <w:pPr>
        <w:spacing w:after="0" w:line="240" w:lineRule="auto"/>
        <w:ind w:left="708"/>
        <w:jc w:val="both"/>
        <w:rPr>
          <w:rFonts w:ascii="Times New Roman" w:eastAsia="Calibri" w:hAnsi="Times New Roman" w:cs="Times New Roman"/>
          <w:iCs/>
          <w:sz w:val="24"/>
          <w:szCs w:val="24"/>
        </w:rPr>
      </w:pPr>
      <w:r w:rsidRPr="006E3F1E">
        <w:rPr>
          <w:rFonts w:ascii="Times New Roman" w:eastAsia="Calibri" w:hAnsi="Times New Roman" w:cs="Times New Roman"/>
          <w:b/>
          <w:iCs/>
          <w:sz w:val="24"/>
          <w:szCs w:val="24"/>
        </w:rPr>
        <w:t>ARTÍCULO SEGUNDO.</w:t>
      </w:r>
      <w:r w:rsidRPr="006E3F1E">
        <w:rPr>
          <w:rFonts w:ascii="Times New Roman" w:eastAsia="Calibri" w:hAnsi="Times New Roman" w:cs="Times New Roman"/>
          <w:iCs/>
          <w:sz w:val="24"/>
          <w:szCs w:val="24"/>
        </w:rPr>
        <w:t xml:space="preserve"> El presente decreto entrará en vigor al día siguiente de su publicación en el Periódico Oficial “Gaceta del Gobierno”.</w:t>
      </w:r>
    </w:p>
    <w:p w14:paraId="4132BA69" w14:textId="77777777" w:rsidR="00E90A79" w:rsidRPr="006E3F1E" w:rsidRDefault="00E90A79" w:rsidP="00E90A79">
      <w:pPr>
        <w:spacing w:after="0" w:line="240" w:lineRule="auto"/>
        <w:ind w:left="708"/>
        <w:jc w:val="both"/>
        <w:rPr>
          <w:rFonts w:ascii="Times New Roman" w:eastAsia="Calibri" w:hAnsi="Times New Roman" w:cs="Times New Roman"/>
          <w:iCs/>
          <w:sz w:val="24"/>
          <w:szCs w:val="24"/>
        </w:rPr>
      </w:pPr>
    </w:p>
    <w:p w14:paraId="52262237" w14:textId="77777777" w:rsidR="00E90A79" w:rsidRPr="006E3F1E" w:rsidRDefault="00E90A79" w:rsidP="00E90A79">
      <w:pPr>
        <w:spacing w:after="0" w:line="240" w:lineRule="auto"/>
        <w:ind w:left="708"/>
        <w:jc w:val="both"/>
        <w:rPr>
          <w:rFonts w:ascii="Times New Roman" w:eastAsia="Calibri" w:hAnsi="Times New Roman" w:cs="Times New Roman"/>
          <w:iCs/>
          <w:sz w:val="24"/>
          <w:szCs w:val="24"/>
        </w:rPr>
      </w:pPr>
      <w:r w:rsidRPr="006E3F1E">
        <w:rPr>
          <w:rFonts w:ascii="Times New Roman" w:eastAsia="Calibri" w:hAnsi="Times New Roman" w:cs="Times New Roman"/>
          <w:iCs/>
          <w:sz w:val="24"/>
          <w:szCs w:val="24"/>
        </w:rPr>
        <w:t>Dado en el Palacio del Poder Legislativo, en la ciudad de Toluca de Lerdo, capital del Estado de México, a los XXX días del mes de XXX de dos mil veintiuno.</w:t>
      </w:r>
    </w:p>
    <w:p w14:paraId="1BFB6A2E" w14:textId="77777777" w:rsidR="00E90A79" w:rsidRPr="006E3F1E" w:rsidRDefault="00E90A79" w:rsidP="00E90A79">
      <w:pPr>
        <w:pStyle w:val="Sinespaciado"/>
        <w:jc w:val="both"/>
        <w:rPr>
          <w:rFonts w:ascii="Times New Roman" w:hAnsi="Times New Roman" w:cs="Times New Roman"/>
          <w:sz w:val="24"/>
          <w:szCs w:val="24"/>
        </w:rPr>
      </w:pPr>
    </w:p>
    <w:p w14:paraId="17252428" w14:textId="77777777" w:rsidR="00E90A79" w:rsidRPr="006E3F1E" w:rsidRDefault="00E90A79" w:rsidP="00E90A79">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06E8C3EA" w14:textId="77777777" w:rsidR="003D5701"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 Evelyn.</w:t>
      </w:r>
    </w:p>
    <w:p w14:paraId="2AB09005" w14:textId="77777777" w:rsidR="00054FAB" w:rsidRPr="006E3F1E" w:rsidRDefault="00054FAB" w:rsidP="003D5701">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Se registra la iniciativa y se remite a las comisiones legislativas de Gobernación y Puntos Constitucionales</w:t>
      </w:r>
      <w:r w:rsidR="00004CAD" w:rsidRPr="006E3F1E">
        <w:rPr>
          <w:rFonts w:ascii="Times New Roman" w:hAnsi="Times New Roman" w:cs="Times New Roman"/>
          <w:sz w:val="24"/>
          <w:szCs w:val="24"/>
        </w:rPr>
        <w:t>,</w:t>
      </w:r>
      <w:r w:rsidRPr="006E3F1E">
        <w:rPr>
          <w:rFonts w:ascii="Times New Roman" w:hAnsi="Times New Roman" w:cs="Times New Roman"/>
          <w:sz w:val="24"/>
          <w:szCs w:val="24"/>
        </w:rPr>
        <w:t xml:space="preserve"> y Para la Atención de Grupos Vulnerables</w:t>
      </w:r>
      <w:r w:rsidR="00004CAD"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su estudio y </w:t>
      </w:r>
      <w:r w:rsidR="0002461C"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5291E981"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observancia del punto número 10</w:t>
      </w:r>
      <w:r w:rsidR="00004CAD" w:rsidRPr="006E3F1E">
        <w:rPr>
          <w:rFonts w:ascii="Times New Roman" w:hAnsi="Times New Roman" w:cs="Times New Roman"/>
          <w:sz w:val="24"/>
          <w:szCs w:val="24"/>
        </w:rPr>
        <w:t>,</w:t>
      </w:r>
      <w:r w:rsidRPr="006E3F1E">
        <w:rPr>
          <w:rFonts w:ascii="Times New Roman" w:hAnsi="Times New Roman" w:cs="Times New Roman"/>
          <w:sz w:val="24"/>
          <w:szCs w:val="24"/>
        </w:rPr>
        <w:t xml:space="preserve"> la diputada María de los Ángeles Dávila Vargas presenta en nombre del Grupo Parlamentario del Partido Acción Nacional,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Adelante diputada.</w:t>
      </w:r>
    </w:p>
    <w:p w14:paraId="42B7E3F6" w14:textId="77777777" w:rsidR="0077427F"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MARIA DE LOS ÁNGELES DÁVILA VARGAS. Con su venia Presidenta diputada Ingri</w:t>
      </w:r>
      <w:r w:rsidR="00004CAD" w:rsidRPr="006E3F1E">
        <w:rPr>
          <w:rFonts w:ascii="Times New Roman" w:hAnsi="Times New Roman" w:cs="Times New Roman"/>
          <w:sz w:val="24"/>
          <w:szCs w:val="24"/>
        </w:rPr>
        <w:t>d Schemelensky Castro; c</w:t>
      </w:r>
      <w:r w:rsidRPr="006E3F1E">
        <w:rPr>
          <w:rFonts w:ascii="Times New Roman" w:hAnsi="Times New Roman" w:cs="Times New Roman"/>
          <w:sz w:val="24"/>
          <w:szCs w:val="24"/>
        </w:rPr>
        <w:t>ompañeras y compañeros diputados</w:t>
      </w:r>
      <w:r w:rsidR="00004CAD"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004CAD" w:rsidRPr="006E3F1E">
        <w:rPr>
          <w:rFonts w:ascii="Times New Roman" w:hAnsi="Times New Roman" w:cs="Times New Roman"/>
          <w:sz w:val="24"/>
          <w:szCs w:val="24"/>
        </w:rPr>
        <w:t>m</w:t>
      </w:r>
      <w:r w:rsidRPr="006E3F1E">
        <w:rPr>
          <w:rFonts w:ascii="Times New Roman" w:hAnsi="Times New Roman" w:cs="Times New Roman"/>
          <w:sz w:val="24"/>
          <w:szCs w:val="24"/>
        </w:rPr>
        <w:t>edios de comunicación y personas que nos siguen a través de los diferentes medios de transmisión de esta sesión.</w:t>
      </w:r>
      <w:r w:rsidR="0077427F" w:rsidRPr="006E3F1E">
        <w:rPr>
          <w:rFonts w:ascii="Times New Roman" w:hAnsi="Times New Roman" w:cs="Times New Roman"/>
          <w:sz w:val="24"/>
          <w:szCs w:val="24"/>
        </w:rPr>
        <w:t xml:space="preserve"> </w:t>
      </w:r>
      <w:r w:rsidRPr="006E3F1E">
        <w:rPr>
          <w:rFonts w:ascii="Times New Roman" w:hAnsi="Times New Roman" w:cs="Times New Roman"/>
          <w:sz w:val="24"/>
          <w:szCs w:val="24"/>
        </w:rPr>
        <w:t>Muy buenas tardes a todos.</w:t>
      </w:r>
    </w:p>
    <w:p w14:paraId="23B13600" w14:textId="77777777" w:rsidR="00054FAB" w:rsidRPr="006E3F1E" w:rsidRDefault="00054FAB" w:rsidP="0077427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A nombre del Grupo Parlamentario del Partido Acción Nacional presento a este </w:t>
      </w:r>
      <w:r w:rsidR="007E213F" w:rsidRPr="006E3F1E">
        <w:rPr>
          <w:rFonts w:ascii="Times New Roman" w:hAnsi="Times New Roman" w:cs="Times New Roman"/>
          <w:sz w:val="24"/>
          <w:szCs w:val="24"/>
        </w:rPr>
        <w:t xml:space="preserve">Pleno </w:t>
      </w:r>
      <w:r w:rsidRPr="006E3F1E">
        <w:rPr>
          <w:rFonts w:ascii="Times New Roman" w:hAnsi="Times New Roman" w:cs="Times New Roman"/>
          <w:sz w:val="24"/>
          <w:szCs w:val="24"/>
        </w:rPr>
        <w:t xml:space="preserve">la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por el que se propone la Creación</w:t>
      </w:r>
      <w:r w:rsidR="007E213F" w:rsidRPr="006E3F1E">
        <w:rPr>
          <w:rFonts w:ascii="Times New Roman" w:hAnsi="Times New Roman" w:cs="Times New Roman"/>
          <w:sz w:val="24"/>
          <w:szCs w:val="24"/>
        </w:rPr>
        <w:t xml:space="preserve"> de la Ley</w:t>
      </w:r>
      <w:r w:rsidR="005C2C08" w:rsidRPr="006E3F1E">
        <w:rPr>
          <w:rFonts w:ascii="Times New Roman" w:hAnsi="Times New Roman" w:cs="Times New Roman"/>
          <w:sz w:val="24"/>
          <w:szCs w:val="24"/>
        </w:rPr>
        <w:t xml:space="preserve"> de </w:t>
      </w:r>
      <w:r w:rsidRPr="006E3F1E">
        <w:rPr>
          <w:rFonts w:ascii="Times New Roman" w:hAnsi="Times New Roman" w:cs="Times New Roman"/>
          <w:sz w:val="24"/>
          <w:szCs w:val="24"/>
        </w:rPr>
        <w:t>Fondo Metropolitano, al tenor de lo siguiente:</w:t>
      </w:r>
    </w:p>
    <w:p w14:paraId="60716B79"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 xml:space="preserve">Planteamiento del problema: </w:t>
      </w:r>
      <w:r w:rsidR="0084769C" w:rsidRPr="006E3F1E">
        <w:rPr>
          <w:rFonts w:ascii="Times New Roman" w:hAnsi="Times New Roman" w:cs="Times New Roman"/>
          <w:sz w:val="24"/>
          <w:szCs w:val="24"/>
        </w:rPr>
        <w:t>E</w:t>
      </w:r>
      <w:r w:rsidRPr="006E3F1E">
        <w:rPr>
          <w:rFonts w:ascii="Times New Roman" w:hAnsi="Times New Roman" w:cs="Times New Roman"/>
          <w:sz w:val="24"/>
          <w:szCs w:val="24"/>
        </w:rPr>
        <w:t>ste trabajo legislativo tiene como objetivo abordar la importancia que tiene la existencia de un cuerpo legal que dé estructura al Fondo Metropolitano, el cual tiene por objeto otorgar recursos a programas y proyectos de infraestructura que demuestren ser visibles y sustentables, orientados a promover la adecuada planeación de desarrollo regional, urbano, del transporte público, de la movilidad no motorizada y del ordenamiento del territorio para impulsar la competitividad económica, la sustentabilidad y las capacidades productivas de las zonas metropolitanas.</w:t>
      </w:r>
    </w:p>
    <w:p w14:paraId="7A34FA1D" w14:textId="77777777" w:rsidR="00E72244"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Coadyuvar a su vialidad y a mitigar su vulnerabilidad o riesgos por fenómenos naturales ambientales y los propiciados por la dinámica geográfica y demográfica, así como a la consolidación urbana y al aprovechamiento óptimo de las ventajas competitivas del funcionamiento regional urbano y económico</w:t>
      </w:r>
      <w:r w:rsidR="00E72244" w:rsidRPr="006E3F1E">
        <w:rPr>
          <w:rFonts w:ascii="Times New Roman" w:hAnsi="Times New Roman" w:cs="Times New Roman"/>
          <w:sz w:val="24"/>
          <w:szCs w:val="24"/>
        </w:rPr>
        <w:t xml:space="preserve"> d</w:t>
      </w:r>
      <w:r w:rsidRPr="006E3F1E">
        <w:rPr>
          <w:rFonts w:ascii="Times New Roman" w:hAnsi="Times New Roman" w:cs="Times New Roman"/>
          <w:sz w:val="24"/>
          <w:szCs w:val="24"/>
        </w:rPr>
        <w:t>el espacio territorial de las zonas metropolitanas</w:t>
      </w:r>
      <w:r w:rsidR="00E72244" w:rsidRPr="006E3F1E">
        <w:rPr>
          <w:rFonts w:ascii="Times New Roman" w:hAnsi="Times New Roman" w:cs="Times New Roman"/>
          <w:sz w:val="24"/>
          <w:szCs w:val="24"/>
        </w:rPr>
        <w:t>.</w:t>
      </w:r>
    </w:p>
    <w:p w14:paraId="5D6C1FB9" w14:textId="77777777" w:rsidR="00054FAB" w:rsidRPr="006E3F1E" w:rsidRDefault="00E72244" w:rsidP="00E72244">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Actualmente </w:t>
      </w:r>
      <w:r w:rsidR="00054FAB" w:rsidRPr="006E3F1E">
        <w:rPr>
          <w:rFonts w:ascii="Times New Roman" w:hAnsi="Times New Roman" w:cs="Times New Roman"/>
          <w:sz w:val="24"/>
          <w:szCs w:val="24"/>
        </w:rPr>
        <w:t>este cuerpo legal no existe y por ello en este trabajo parlamentario se plantea la necesidad de incluir esta discusión en la agenda nacional.</w:t>
      </w:r>
    </w:p>
    <w:p w14:paraId="1809D958"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De acuerdo con la SEMARNAT la formación de metrópolis en México inició en la década de los cuarenta con la conurbación entre la Delegación Miguel Hidalgo en el entonces Distrito Federal y el Municipio de Naucalpan </w:t>
      </w:r>
      <w:r w:rsidR="008D3E9C" w:rsidRPr="006E3F1E">
        <w:rPr>
          <w:rFonts w:ascii="Times New Roman" w:hAnsi="Times New Roman" w:cs="Times New Roman"/>
          <w:sz w:val="24"/>
          <w:szCs w:val="24"/>
        </w:rPr>
        <w:t>e</w:t>
      </w:r>
      <w:r w:rsidRPr="006E3F1E">
        <w:rPr>
          <w:rFonts w:ascii="Times New Roman" w:hAnsi="Times New Roman" w:cs="Times New Roman"/>
          <w:sz w:val="24"/>
          <w:szCs w:val="24"/>
        </w:rPr>
        <w:t>n el Estado de México, inducida por la construcción de Ciudad Satélite.</w:t>
      </w:r>
    </w:p>
    <w:p w14:paraId="4CE3D657"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La mayoría de las principales ciudades de México son zonas metropolitanas que proveen de bienes y servicios a los diferentes sectores productivos, aun cuando son motores del desarrollo económico nacional y regional las zonas metropolitanas también alojan la mayor parte de la pobreza urbana en el </w:t>
      </w:r>
      <w:r w:rsidR="00666AB7" w:rsidRPr="006E3F1E">
        <w:rPr>
          <w:rFonts w:ascii="Times New Roman" w:hAnsi="Times New Roman" w:cs="Times New Roman"/>
          <w:sz w:val="24"/>
          <w:szCs w:val="24"/>
        </w:rPr>
        <w:t>País</w:t>
      </w:r>
      <w:r w:rsidRPr="006E3F1E">
        <w:rPr>
          <w:rFonts w:ascii="Times New Roman" w:hAnsi="Times New Roman" w:cs="Times New Roman"/>
          <w:sz w:val="24"/>
          <w:szCs w:val="24"/>
        </w:rPr>
        <w:t>, lo que constituye uno de los atributos de muchas zonas metropolitanas del mundo, la coexistencia entre riqueza y pobreza.</w:t>
      </w:r>
    </w:p>
    <w:p w14:paraId="5BA2AB7C"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surgimiento de zonas metropolitanas puede entenderse como una red de conglomerados y núcleos urbanos que se tocan, se contraponen, se intercambian y combinan hasta llegar a un punto en el que no se distingan el uno del otro y no se pueden resolver los problemas del uno sin la colaboración del otro.</w:t>
      </w:r>
    </w:p>
    <w:p w14:paraId="0A9992C3" w14:textId="77777777" w:rsidR="00FE7AA0"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términos operativos a lo largo de los últimos</w:t>
      </w:r>
      <w:r w:rsidR="00FE7AA0" w:rsidRPr="006E3F1E">
        <w:rPr>
          <w:rFonts w:ascii="Times New Roman" w:hAnsi="Times New Roman" w:cs="Times New Roman"/>
          <w:sz w:val="24"/>
          <w:szCs w:val="24"/>
        </w:rPr>
        <w:t xml:space="preserve"> veinte</w:t>
      </w:r>
      <w:r w:rsidRPr="006E3F1E">
        <w:rPr>
          <w:rFonts w:ascii="Times New Roman" w:hAnsi="Times New Roman" w:cs="Times New Roman"/>
          <w:sz w:val="24"/>
          <w:szCs w:val="24"/>
        </w:rPr>
        <w:t xml:space="preserve"> años la importancia de identificar</w:t>
      </w:r>
      <w:r w:rsidR="002E261C" w:rsidRPr="006E3F1E">
        <w:rPr>
          <w:rFonts w:ascii="Times New Roman" w:hAnsi="Times New Roman" w:cs="Times New Roman"/>
          <w:sz w:val="24"/>
          <w:szCs w:val="24"/>
        </w:rPr>
        <w:t xml:space="preserve"> y d</w:t>
      </w:r>
      <w:r w:rsidRPr="006E3F1E">
        <w:rPr>
          <w:rFonts w:ascii="Times New Roman" w:hAnsi="Times New Roman" w:cs="Times New Roman"/>
          <w:sz w:val="24"/>
          <w:szCs w:val="24"/>
        </w:rPr>
        <w:t>elimitar las zonas metropolitanas de manera interinstitucional descansó en tres objetivos generales</w:t>
      </w:r>
      <w:r w:rsidR="00FE7AA0" w:rsidRPr="006E3F1E">
        <w:rPr>
          <w:rFonts w:ascii="Times New Roman" w:hAnsi="Times New Roman" w:cs="Times New Roman"/>
          <w:sz w:val="24"/>
          <w:szCs w:val="24"/>
        </w:rPr>
        <w:t>,</w:t>
      </w:r>
      <w:r w:rsidRPr="006E3F1E">
        <w:rPr>
          <w:rFonts w:ascii="Times New Roman" w:hAnsi="Times New Roman" w:cs="Times New Roman"/>
          <w:sz w:val="24"/>
          <w:szCs w:val="24"/>
        </w:rPr>
        <w:t xml:space="preserve"> establecer un marco de referencia común que contribuya a fortalecer y mejorar las acciones de los tres órdenes de gobierno en la planeación y gestión del desarrollo metropolitano.</w:t>
      </w:r>
    </w:p>
    <w:p w14:paraId="409FE6BB" w14:textId="77777777" w:rsidR="00FE7AA0" w:rsidRPr="006E3F1E" w:rsidRDefault="00054FAB" w:rsidP="00FE7AA0">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Contar con una base conceptual y metodológica que dé cuenta en forma exhaustiva y sistemática de la configuración territorial de las zonas metropolitanas y proporcione criterios claros para su actualización</w:t>
      </w:r>
      <w:r w:rsidR="00FE7AA0" w:rsidRPr="006E3F1E">
        <w:rPr>
          <w:rFonts w:ascii="Times New Roman" w:hAnsi="Times New Roman" w:cs="Times New Roman"/>
          <w:sz w:val="24"/>
          <w:szCs w:val="24"/>
        </w:rPr>
        <w:t>.</w:t>
      </w:r>
    </w:p>
    <w:p w14:paraId="51636DFF" w14:textId="77777777" w:rsidR="00FE7AA0" w:rsidRPr="006E3F1E" w:rsidRDefault="00FE7AA0" w:rsidP="00FE7AA0">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D</w:t>
      </w:r>
      <w:r w:rsidR="00054FAB" w:rsidRPr="006E3F1E">
        <w:rPr>
          <w:rFonts w:ascii="Times New Roman" w:hAnsi="Times New Roman" w:cs="Times New Roman"/>
          <w:sz w:val="24"/>
          <w:szCs w:val="24"/>
        </w:rPr>
        <w:t xml:space="preserve">isponer de una definición común que permita la generación de información estadística y geográfica, así como </w:t>
      </w:r>
      <w:r w:rsidRPr="006E3F1E">
        <w:rPr>
          <w:rFonts w:ascii="Times New Roman" w:hAnsi="Times New Roman" w:cs="Times New Roman"/>
          <w:sz w:val="24"/>
          <w:szCs w:val="24"/>
        </w:rPr>
        <w:t xml:space="preserve">de </w:t>
      </w:r>
      <w:r w:rsidR="00054FAB" w:rsidRPr="006E3F1E">
        <w:rPr>
          <w:rFonts w:ascii="Times New Roman" w:hAnsi="Times New Roman" w:cs="Times New Roman"/>
          <w:sz w:val="24"/>
          <w:szCs w:val="24"/>
        </w:rPr>
        <w:t>estudios y proyectos de investigación relevantes para la toma de decisiones en diferentes ámbitos de desarrollo.</w:t>
      </w:r>
    </w:p>
    <w:p w14:paraId="6E7FB636" w14:textId="77777777" w:rsidR="00FE7AA0" w:rsidRPr="006E3F1E" w:rsidRDefault="00054FAB" w:rsidP="00FE7AA0">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En el año 2004 se realizó el primer esfuerzo técnico y de análisis para delimitar y definir las zonas metropolitanas de México</w:t>
      </w:r>
      <w:r w:rsidR="00FE7AA0" w:rsidRPr="006E3F1E">
        <w:rPr>
          <w:rFonts w:ascii="Times New Roman" w:hAnsi="Times New Roman" w:cs="Times New Roman"/>
          <w:sz w:val="24"/>
          <w:szCs w:val="24"/>
        </w:rPr>
        <w:t>,</w:t>
      </w:r>
      <w:r w:rsidRPr="006E3F1E">
        <w:rPr>
          <w:rFonts w:ascii="Times New Roman" w:hAnsi="Times New Roman" w:cs="Times New Roman"/>
          <w:sz w:val="24"/>
          <w:szCs w:val="24"/>
        </w:rPr>
        <w:t xml:space="preserve"> en 2010 dicha delimitación fue actualizada con base en los resultados del Censo de Población y Vivienda 2010 y se definió como zona metropolitana en México al conjunto de dos o más municipios donde se localiza una ciudad de </w:t>
      </w:r>
      <w:r w:rsidR="00FE7AA0" w:rsidRPr="006E3F1E">
        <w:rPr>
          <w:rFonts w:ascii="Times New Roman" w:hAnsi="Times New Roman" w:cs="Times New Roman"/>
          <w:sz w:val="24"/>
          <w:szCs w:val="24"/>
        </w:rPr>
        <w:t xml:space="preserve">cincuenta </w:t>
      </w:r>
      <w:r w:rsidRPr="006E3F1E">
        <w:rPr>
          <w:rFonts w:ascii="Times New Roman" w:hAnsi="Times New Roman" w:cs="Times New Roman"/>
          <w:sz w:val="24"/>
          <w:szCs w:val="24"/>
        </w:rPr>
        <w:t>mil o más habitantes, cuya área urbana funciones y actividades rebasan el límite del municipio que originalmente la contenía.</w:t>
      </w:r>
    </w:p>
    <w:p w14:paraId="347E2902" w14:textId="77777777" w:rsidR="000E43A6" w:rsidRPr="006E3F1E" w:rsidRDefault="00054FAB" w:rsidP="00FE7AA0">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Asimismo, se establecieron dos instrumentos de coordinación</w:t>
      </w:r>
      <w:r w:rsidR="000E43A6" w:rsidRPr="006E3F1E">
        <w:rPr>
          <w:rFonts w:ascii="Times New Roman" w:hAnsi="Times New Roman" w:cs="Times New Roman"/>
          <w:sz w:val="24"/>
          <w:szCs w:val="24"/>
        </w:rPr>
        <w:t>,</w:t>
      </w:r>
      <w:r w:rsidRPr="006E3F1E">
        <w:rPr>
          <w:rFonts w:ascii="Times New Roman" w:hAnsi="Times New Roman" w:cs="Times New Roman"/>
          <w:sz w:val="24"/>
          <w:szCs w:val="24"/>
        </w:rPr>
        <w:t xml:space="preserve"> la Comisión Ejecutiva de Coordinación Metropolitana y el Fideicomiso para el Fondo Metropolitano de Proyectos de Impacto Ambiental, que en el año 2006 se</w:t>
      </w:r>
      <w:r w:rsidR="000E43A6" w:rsidRPr="006E3F1E">
        <w:rPr>
          <w:rFonts w:ascii="Times New Roman" w:hAnsi="Times New Roman" w:cs="Times New Roman"/>
          <w:sz w:val="24"/>
          <w:szCs w:val="24"/>
        </w:rPr>
        <w:t xml:space="preserve"> creó con un monto original de</w:t>
      </w:r>
      <w:r w:rsidRPr="006E3F1E">
        <w:rPr>
          <w:rFonts w:ascii="Times New Roman" w:hAnsi="Times New Roman" w:cs="Times New Roman"/>
          <w:sz w:val="24"/>
          <w:szCs w:val="24"/>
        </w:rPr>
        <w:t xml:space="preserve"> mil</w:t>
      </w:r>
      <w:r w:rsidR="000E43A6" w:rsidRPr="006E3F1E">
        <w:rPr>
          <w:rFonts w:ascii="Times New Roman" w:hAnsi="Times New Roman" w:cs="Times New Roman"/>
          <w:sz w:val="24"/>
          <w:szCs w:val="24"/>
        </w:rPr>
        <w:t xml:space="preserve"> seis millones de pesos; d</w:t>
      </w:r>
      <w:r w:rsidRPr="006E3F1E">
        <w:rPr>
          <w:rFonts w:ascii="Times New Roman" w:hAnsi="Times New Roman" w:cs="Times New Roman"/>
          <w:sz w:val="24"/>
          <w:szCs w:val="24"/>
        </w:rPr>
        <w:t>e esta manera, a partir de 2006 se destinó parte del presupuesto público al Fondo Metropolitano, que permitió atender los proyectos y programas de infraestructura necesarios</w:t>
      </w:r>
      <w:r w:rsidR="000E43A6" w:rsidRPr="006E3F1E">
        <w:rPr>
          <w:rFonts w:ascii="Times New Roman" w:hAnsi="Times New Roman" w:cs="Times New Roman"/>
          <w:sz w:val="24"/>
          <w:szCs w:val="24"/>
        </w:rPr>
        <w:t>.</w:t>
      </w:r>
    </w:p>
    <w:p w14:paraId="66F80113" w14:textId="77777777" w:rsidR="00054FAB" w:rsidRPr="006E3F1E" w:rsidRDefault="000E43A6" w:rsidP="00FE7AA0">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054FAB" w:rsidRPr="006E3F1E">
        <w:rPr>
          <w:rFonts w:ascii="Times New Roman" w:hAnsi="Times New Roman" w:cs="Times New Roman"/>
          <w:sz w:val="24"/>
          <w:szCs w:val="24"/>
        </w:rPr>
        <w:t xml:space="preserve">su momento el artículo 10 del Presupuesto de Egresos de la Federación para el Ejercicio Fiscal 2018 estableció que los recursos del Fondo Metropolitano se aplicarían a través </w:t>
      </w:r>
      <w:r w:rsidR="00054FAB" w:rsidRPr="006E3F1E">
        <w:rPr>
          <w:rFonts w:ascii="Times New Roman" w:hAnsi="Times New Roman" w:cs="Times New Roman"/>
          <w:sz w:val="24"/>
          <w:szCs w:val="24"/>
        </w:rPr>
        <w:lastRenderedPageBreak/>
        <w:t>del instrumento jurídico y mecanismo presupuestario que determine para tales efectos, la Secretaría de Hacienda y Crédito Público, para lo cual esta dependencia debería emitir los lineamientos de operación del Fondo Metropolitano, en los cuales se establece que para la aplicación de los recursos se constituirá un fideicomiso público sin estructura orgánica.</w:t>
      </w:r>
    </w:p>
    <w:p w14:paraId="534E1D74" w14:textId="77777777" w:rsidR="00B21BAA"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Dicho fideicomiso estará integrado por un Comité Técnico, el cual está presidido por la Secretaría de Hacienda y Crédito Público y contará con la participación de la Secretaría de Medio Ambiente y Recursos Natu</w:t>
      </w:r>
      <w:r w:rsidR="00B21BAA" w:rsidRPr="006E3F1E">
        <w:rPr>
          <w:rFonts w:ascii="Times New Roman" w:hAnsi="Times New Roman" w:cs="Times New Roman"/>
          <w:sz w:val="24"/>
          <w:szCs w:val="24"/>
        </w:rPr>
        <w:t>rales, la SEMARNAT y la SEDATU.</w:t>
      </w:r>
    </w:p>
    <w:p w14:paraId="76CCC607" w14:textId="77777777" w:rsidR="00B21BAA" w:rsidRPr="006E3F1E" w:rsidRDefault="00054FAB" w:rsidP="00B21BA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Sin embargo, en el año 2020, con la desaparición de </w:t>
      </w:r>
      <w:r w:rsidR="00B21BAA" w:rsidRPr="006E3F1E">
        <w:rPr>
          <w:rFonts w:ascii="Times New Roman" w:hAnsi="Times New Roman" w:cs="Times New Roman"/>
          <w:sz w:val="24"/>
          <w:szCs w:val="24"/>
        </w:rPr>
        <w:t>ciento nueve</w:t>
      </w:r>
      <w:r w:rsidRPr="006E3F1E">
        <w:rPr>
          <w:rFonts w:ascii="Times New Roman" w:hAnsi="Times New Roman" w:cs="Times New Roman"/>
          <w:sz w:val="24"/>
          <w:szCs w:val="24"/>
        </w:rPr>
        <w:t xml:space="preserve"> fideicomisos y fondos, hubo una importante afectación a las zonas metropolitanas</w:t>
      </w:r>
      <w:r w:rsidR="00B21BAA" w:rsidRPr="006E3F1E">
        <w:rPr>
          <w:rFonts w:ascii="Times New Roman" w:hAnsi="Times New Roman" w:cs="Times New Roman"/>
          <w:sz w:val="24"/>
          <w:szCs w:val="24"/>
        </w:rPr>
        <w:t>,</w:t>
      </w:r>
      <w:r w:rsidRPr="006E3F1E">
        <w:rPr>
          <w:rFonts w:ascii="Times New Roman" w:hAnsi="Times New Roman" w:cs="Times New Roman"/>
          <w:sz w:val="24"/>
          <w:szCs w:val="24"/>
        </w:rPr>
        <w:t xml:space="preserve"> debido a la desaparición del Fondo Metropolitano, afectando acciones de obras y servicios no s</w:t>
      </w:r>
      <w:r w:rsidR="00B21BAA" w:rsidRPr="006E3F1E">
        <w:rPr>
          <w:rFonts w:ascii="Times New Roman" w:hAnsi="Times New Roman" w:cs="Times New Roman"/>
          <w:sz w:val="24"/>
          <w:szCs w:val="24"/>
        </w:rPr>
        <w:t>ó</w:t>
      </w:r>
      <w:r w:rsidRPr="006E3F1E">
        <w:rPr>
          <w:rFonts w:ascii="Times New Roman" w:hAnsi="Times New Roman" w:cs="Times New Roman"/>
          <w:sz w:val="24"/>
          <w:szCs w:val="24"/>
        </w:rPr>
        <w:t xml:space="preserve">lo al Valle de México, sino también a otras </w:t>
      </w:r>
      <w:r w:rsidR="00B21BAA" w:rsidRPr="006E3F1E">
        <w:rPr>
          <w:rFonts w:ascii="Times New Roman" w:hAnsi="Times New Roman" w:cs="Times New Roman"/>
          <w:sz w:val="24"/>
          <w:szCs w:val="24"/>
        </w:rPr>
        <w:t>setenta y tres</w:t>
      </w:r>
      <w:r w:rsidRPr="006E3F1E">
        <w:rPr>
          <w:rFonts w:ascii="Times New Roman" w:hAnsi="Times New Roman" w:cs="Times New Roman"/>
          <w:sz w:val="24"/>
          <w:szCs w:val="24"/>
        </w:rPr>
        <w:t xml:space="preserve"> zonas metropolitanas del </w:t>
      </w:r>
      <w:r w:rsidR="00B21BAA" w:rsidRPr="006E3F1E">
        <w:rPr>
          <w:rFonts w:ascii="Times New Roman" w:hAnsi="Times New Roman" w:cs="Times New Roman"/>
          <w:sz w:val="24"/>
          <w:szCs w:val="24"/>
        </w:rPr>
        <w:t>País</w:t>
      </w:r>
      <w:r w:rsidRPr="006E3F1E">
        <w:rPr>
          <w:rFonts w:ascii="Times New Roman" w:hAnsi="Times New Roman" w:cs="Times New Roman"/>
          <w:sz w:val="24"/>
          <w:szCs w:val="24"/>
        </w:rPr>
        <w:t>, pues este fondo se creó y dispersó con el objetivo de dar recursos para mejorar las metrópolis e impulsar la coordinación de los gobiernos, sin importar los límites entre municipios o los partidos que gobiernan.</w:t>
      </w:r>
    </w:p>
    <w:p w14:paraId="28D5E10C" w14:textId="77777777" w:rsidR="000F2CFE" w:rsidRPr="006E3F1E" w:rsidRDefault="00054FAB" w:rsidP="00B21BA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Era de tal envergadura el fondo y de tal nivel de importancia para el desarrollo metropolitano, que el que se aprobó para 2019 consideraba, por ejemplo, destinar mil millones de pesos para la renovación y mantenimiento del sistema de pilotaje de la Línea B del Metro, así como la proyección de la primera ciclovía con conexión metropolitana que conectaría Azcapotzalco en la Ciudad de México con Naucalpan en el Estado de México a lo largo de 2.2 kilómetros</w:t>
      </w:r>
      <w:r w:rsidR="000F2CFE" w:rsidRPr="006E3F1E">
        <w:rPr>
          <w:rFonts w:ascii="Times New Roman" w:hAnsi="Times New Roman" w:cs="Times New Roman"/>
          <w:sz w:val="24"/>
          <w:szCs w:val="24"/>
        </w:rPr>
        <w:t>.</w:t>
      </w:r>
    </w:p>
    <w:p w14:paraId="30274F6B" w14:textId="77777777" w:rsidR="00054FAB" w:rsidRPr="006E3F1E" w:rsidRDefault="000F2CFE" w:rsidP="00B21BA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La </w:t>
      </w:r>
      <w:r w:rsidR="00054FAB" w:rsidRPr="006E3F1E">
        <w:rPr>
          <w:rFonts w:ascii="Times New Roman" w:hAnsi="Times New Roman" w:cs="Times New Roman"/>
          <w:sz w:val="24"/>
          <w:szCs w:val="24"/>
        </w:rPr>
        <w:t>desaparición del Fideicomiso del Fondo Metropolitano representó un verdadero atraco institucionalizado a la calidad de vida de los habitantes de las zonas metropolitanas, al cortar de golpe los recursos para proyectos de movilidad, sustentabilidad y planeación, afectando gravemente la gobernanza metropolitana y obras que han quedado inconclusas, en las que se aprobó una primera etapa</w:t>
      </w:r>
      <w:r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pero </w:t>
      </w:r>
      <w:r w:rsidR="00054FAB" w:rsidRPr="006E3F1E">
        <w:rPr>
          <w:rFonts w:ascii="Times New Roman" w:hAnsi="Times New Roman" w:cs="Times New Roman"/>
          <w:sz w:val="24"/>
          <w:szCs w:val="24"/>
        </w:rPr>
        <w:t>ya no había</w:t>
      </w:r>
      <w:r w:rsidR="00C2636E" w:rsidRPr="006E3F1E">
        <w:rPr>
          <w:rFonts w:ascii="Times New Roman" w:hAnsi="Times New Roman" w:cs="Times New Roman"/>
          <w:sz w:val="24"/>
          <w:szCs w:val="24"/>
        </w:rPr>
        <w:t xml:space="preserve"> segunda </w:t>
      </w:r>
      <w:r w:rsidR="00054FAB" w:rsidRPr="006E3F1E">
        <w:rPr>
          <w:rFonts w:ascii="Times New Roman" w:hAnsi="Times New Roman" w:cs="Times New Roman"/>
          <w:sz w:val="24"/>
          <w:szCs w:val="24"/>
        </w:rPr>
        <w:t>dejando elefantes blancos y por ende zonas caóticas que pronto serán invadidas por delincuencia, hacinamiento y deterioro de la calidad de vida y la convivencia armónica de la sociedad donde se ubican.</w:t>
      </w:r>
    </w:p>
    <w:p w14:paraId="6F1E8F57"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 principios del 2021 por lo menos veintiún proyectos de infraestructura quedaron en suspenso debido a que los programas como el de mejoramiento urbano de SEDATU no los considera, perdiéndose la oportunidad de aplicar políticas públicas más eficientes y fiscalizadas debido a que se había modificado la integración del comité técnico y se eficientaron los mecanismos para evaluar y financiar proyectos.</w:t>
      </w:r>
    </w:p>
    <w:p w14:paraId="026DE3C9"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De los veintidós proyectos pendientes</w:t>
      </w:r>
      <w:r w:rsidR="000F2CFE" w:rsidRPr="006E3F1E">
        <w:rPr>
          <w:rFonts w:ascii="Times New Roman" w:hAnsi="Times New Roman" w:cs="Times New Roman"/>
          <w:sz w:val="24"/>
          <w:szCs w:val="24"/>
        </w:rPr>
        <w:t>,</w:t>
      </w:r>
      <w:r w:rsidRPr="006E3F1E">
        <w:rPr>
          <w:rFonts w:ascii="Times New Roman" w:hAnsi="Times New Roman" w:cs="Times New Roman"/>
          <w:sz w:val="24"/>
          <w:szCs w:val="24"/>
        </w:rPr>
        <w:t xml:space="preserve"> dos corresponden a la Ciudad de México, cinco a Hidalgo y quince al Estado de México, diversos actores políticos y expertos urbanistas coinciden en que el Fondo Metropolitano era uno de los fideicomisos que no tendría por qué haber desaparecido pues toda la evidencia y la tendencia mundial coincidía más en su fortalecimiento que en su eliminación, sobretodo porque en el caso del Fondo Metropolitano no hubo aspectos de corrupción y se habían logrado ajustes importantes que lo potencializaban y eficientaban, ofreciendo una visión más planeada y realmente metropolitana en beneficio de setenta y cuatro zonas en todo el País, incluidos las dieciséis alcaldías de la Ciudad de México, cincuenta y nueve municipios mexiquenses y uno de Hidalgo en el caso del Valle de México.</w:t>
      </w:r>
    </w:p>
    <w:p w14:paraId="4CC84E24"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Por esta razón</w:t>
      </w:r>
      <w:r w:rsidR="00C1784A" w:rsidRPr="006E3F1E">
        <w:rPr>
          <w:rFonts w:ascii="Times New Roman" w:hAnsi="Times New Roman" w:cs="Times New Roman"/>
          <w:sz w:val="24"/>
          <w:szCs w:val="24"/>
        </w:rPr>
        <w:t>,</w:t>
      </w:r>
      <w:r w:rsidRPr="006E3F1E">
        <w:rPr>
          <w:rFonts w:ascii="Times New Roman" w:hAnsi="Times New Roman" w:cs="Times New Roman"/>
          <w:sz w:val="24"/>
          <w:szCs w:val="24"/>
        </w:rPr>
        <w:t xml:space="preserve"> es indispensable contar con un instrumento legal que garantice la existencia de este fondo con independencia de visiones sesgadas y parciales, que restrinja y evite el secuestro de recursos por parte de una idea centralizada y obsoleta.</w:t>
      </w:r>
    </w:p>
    <w:p w14:paraId="3B6A96CB"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Proponemos la creación de una Ley de Fondo Metropolitano que regule y obligue su otorgamiento anual por mandato normativo, blindándole así de intereses políticos, proponemos una modificación a la Ley de Coordinación Fiscal para que se canalicen recursos al fondo metropolitano; asimismo, en la ley específica se propone establecer las bases para la coordinación entre la federación y las entidades federativas en donde se ubiquen las zonas metropolitanas y con </w:t>
      </w:r>
      <w:r w:rsidRPr="006E3F1E">
        <w:rPr>
          <w:rFonts w:ascii="Times New Roman" w:hAnsi="Times New Roman" w:cs="Times New Roman"/>
          <w:sz w:val="24"/>
          <w:szCs w:val="24"/>
        </w:rPr>
        <w:lastRenderedPageBreak/>
        <w:t>ello los mecanismos para la definición de recursos que se requieran para apoyar a las zonas metropolitanas, así como las bases para su ejercicio.</w:t>
      </w:r>
    </w:p>
    <w:p w14:paraId="0327C0D1"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Proponemos también la creación de un consejo rector de zonas metropolitanas, este consejo será el ente rector y definirá las políticas y acciones de aplicación del fondo a partir de criterios técnicos y de especialización.</w:t>
      </w:r>
    </w:p>
    <w:p w14:paraId="271CC7F3"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Los recursos del Fondo Metropolitano se destinarán para las zonas metropolitanas definidas por el consejo, con la opinión de la SEDATU, la SEMARNAT, el Instituto Nacional de Estadística y Geografía e Informática, así como el Consejo Nacional de Población.</w:t>
      </w:r>
    </w:p>
    <w:p w14:paraId="162F8DB3"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Por lo anteriormente expuesto, se somete a consideración de esta Honorable Cámara de Diputados del Estado Libre y Soberano de México, la siguiente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w:t>
      </w:r>
    </w:p>
    <w:p w14:paraId="395BBD08"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ARTÍCULO PRIMERO. Se adiciona una fracción IX y se reforma el párrafo primero y segundo de la Ley de Coordinación</w:t>
      </w:r>
      <w:r w:rsidR="005461B7" w:rsidRPr="006E3F1E">
        <w:rPr>
          <w:rFonts w:ascii="Times New Roman" w:hAnsi="Times New Roman" w:cs="Times New Roman"/>
          <w:sz w:val="24"/>
          <w:szCs w:val="24"/>
        </w:rPr>
        <w:t xml:space="preserve"> Fiscal, para quedar como sigue:</w:t>
      </w:r>
    </w:p>
    <w:p w14:paraId="0F6FADCE"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Artículo 25. Con independencia de lo establecido en los capítulos 1 al 4 de esta ley respecto de la participación de los estados, municipios y la Ciudad de México, en la recaudación federal participable, se establecen las aportaciones federales como recursos de la federación, transfiera las haciendas públicas de los estados, la Ciudad de México y en su caso, de los municipios, condicionando su gasto a la consecución y cumplimiento de los objetivos que para cada tipo de aportación establece esta ley para los fondos siguientes:</w:t>
      </w:r>
    </w:p>
    <w:p w14:paraId="4A6B7FC4" w14:textId="77777777" w:rsidR="00054FAB" w:rsidRPr="006E3F1E" w:rsidRDefault="00054FAB"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Del 1 al 8</w:t>
      </w:r>
      <w:r w:rsidR="001C1105" w:rsidRPr="006E3F1E">
        <w:rPr>
          <w:rFonts w:ascii="Times New Roman" w:hAnsi="Times New Roman" w:cs="Times New Roman"/>
          <w:sz w:val="24"/>
          <w:szCs w:val="24"/>
        </w:rPr>
        <w:t xml:space="preserve">. </w:t>
      </w:r>
      <w:r w:rsidRPr="006E3F1E">
        <w:rPr>
          <w:rFonts w:ascii="Times New Roman" w:hAnsi="Times New Roman" w:cs="Times New Roman"/>
          <w:sz w:val="24"/>
          <w:szCs w:val="24"/>
        </w:rPr>
        <w:t>…</w:t>
      </w:r>
    </w:p>
    <w:p w14:paraId="19116A6E" w14:textId="77777777" w:rsidR="00054FAB" w:rsidRPr="006E3F1E" w:rsidRDefault="00054FAB"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El 9. Fondo metropolitano. Dichos fondos se integrarán, distribuirán, administrarán, ejercerán y supervisarán de acuerdo a lo dispuesto en el presente capítulo con excepción del Fondo Metropolitano que se regulará conforme a la ley que al efecto emita el Congreso de la Unión.</w:t>
      </w:r>
    </w:p>
    <w:p w14:paraId="4C2CCAD6" w14:textId="77777777" w:rsidR="00991D5F"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ARTÍCULO SEGUNDO. Se expide la Ley del Fondo Metropolitano</w:t>
      </w:r>
      <w:r w:rsidR="00991D5F"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quedar como sigue</w:t>
      </w:r>
      <w:r w:rsidR="00991D5F" w:rsidRPr="006E3F1E">
        <w:rPr>
          <w:rFonts w:ascii="Times New Roman" w:hAnsi="Times New Roman" w:cs="Times New Roman"/>
          <w:sz w:val="24"/>
          <w:szCs w:val="24"/>
        </w:rPr>
        <w:t>:</w:t>
      </w:r>
    </w:p>
    <w:p w14:paraId="6D6E5B84" w14:textId="77777777" w:rsidR="004218B7" w:rsidRPr="006E3F1E" w:rsidRDefault="00991D5F" w:rsidP="00991D5F">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Integrada </w:t>
      </w:r>
      <w:r w:rsidR="00054FAB" w:rsidRPr="006E3F1E">
        <w:rPr>
          <w:rFonts w:ascii="Times New Roman" w:hAnsi="Times New Roman" w:cs="Times New Roman"/>
          <w:sz w:val="24"/>
          <w:szCs w:val="24"/>
        </w:rPr>
        <w:t>por 21 artículos estructurados en 5 capítulos</w:t>
      </w:r>
      <w:r w:rsidR="00ED2C80" w:rsidRPr="006E3F1E">
        <w:rPr>
          <w:rFonts w:ascii="Times New Roman" w:hAnsi="Times New Roman" w:cs="Times New Roman"/>
          <w:sz w:val="24"/>
          <w:szCs w:val="24"/>
        </w:rPr>
        <w:t xml:space="preserve"> y 3 t</w:t>
      </w:r>
      <w:r w:rsidR="00054FAB" w:rsidRPr="006E3F1E">
        <w:rPr>
          <w:rFonts w:ascii="Times New Roman" w:hAnsi="Times New Roman" w:cs="Times New Roman"/>
          <w:sz w:val="24"/>
          <w:szCs w:val="24"/>
        </w:rPr>
        <w:t>ransitorios</w:t>
      </w:r>
      <w:r w:rsidR="004218B7" w:rsidRPr="006E3F1E">
        <w:rPr>
          <w:rFonts w:ascii="Times New Roman" w:hAnsi="Times New Roman" w:cs="Times New Roman"/>
          <w:sz w:val="24"/>
          <w:szCs w:val="24"/>
        </w:rPr>
        <w:t>.</w:t>
      </w:r>
    </w:p>
    <w:p w14:paraId="3DB9C6BF" w14:textId="77777777" w:rsidR="00054FAB" w:rsidRPr="006E3F1E" w:rsidRDefault="004218B7" w:rsidP="004218B7">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Dado </w:t>
      </w:r>
      <w:r w:rsidR="00054FAB" w:rsidRPr="006E3F1E">
        <w:rPr>
          <w:rFonts w:ascii="Times New Roman" w:hAnsi="Times New Roman" w:cs="Times New Roman"/>
          <w:sz w:val="24"/>
          <w:szCs w:val="24"/>
        </w:rPr>
        <w:t>en el Palacio del Poder Legislativo</w:t>
      </w:r>
      <w:r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en la ciudad de Toluca de Lerdo, capital del Estado de México</w:t>
      </w:r>
      <w:r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a los siete días de mes de diciembre del año dos mil veintiuno.</w:t>
      </w:r>
    </w:p>
    <w:p w14:paraId="1B0A6787"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cuanto</w:t>
      </w:r>
      <w:r w:rsidR="004218B7" w:rsidRPr="006E3F1E">
        <w:rPr>
          <w:rFonts w:ascii="Times New Roman" w:hAnsi="Times New Roman" w:cs="Times New Roman"/>
          <w:sz w:val="24"/>
          <w:szCs w:val="24"/>
        </w:rPr>
        <w:t>,</w:t>
      </w:r>
      <w:r w:rsidRPr="006E3F1E">
        <w:rPr>
          <w:rFonts w:ascii="Times New Roman" w:hAnsi="Times New Roman" w:cs="Times New Roman"/>
          <w:sz w:val="24"/>
          <w:szCs w:val="24"/>
        </w:rPr>
        <w:t xml:space="preserve"> muchas gracias.</w:t>
      </w:r>
    </w:p>
    <w:p w14:paraId="79326D39" w14:textId="77777777" w:rsidR="002D060E" w:rsidRPr="006E3F1E" w:rsidRDefault="002D060E" w:rsidP="00E6079C">
      <w:pPr>
        <w:pStyle w:val="Sinespaciado"/>
        <w:jc w:val="both"/>
        <w:rPr>
          <w:rFonts w:ascii="Times New Roman" w:hAnsi="Times New Roman" w:cs="Times New Roman"/>
          <w:sz w:val="24"/>
          <w:szCs w:val="24"/>
        </w:rPr>
      </w:pPr>
    </w:p>
    <w:p w14:paraId="1E9512FA" w14:textId="77777777" w:rsidR="002D060E" w:rsidRPr="006E3F1E" w:rsidRDefault="002D060E" w:rsidP="00E6079C">
      <w:pPr>
        <w:pStyle w:val="Sinespaciado"/>
        <w:jc w:val="both"/>
        <w:rPr>
          <w:rFonts w:ascii="Times New Roman" w:hAnsi="Times New Roman" w:cs="Times New Roman"/>
          <w:sz w:val="24"/>
          <w:szCs w:val="24"/>
        </w:rPr>
        <w:sectPr w:rsidR="002D060E" w:rsidRPr="006E3F1E" w:rsidSect="00AC40DE">
          <w:footerReference w:type="default" r:id="rId19"/>
          <w:type w:val="continuous"/>
          <w:pgSz w:w="12240" w:h="15840" w:code="1"/>
          <w:pgMar w:top="1134" w:right="1134" w:bottom="1134" w:left="1701" w:header="709" w:footer="709" w:gutter="0"/>
          <w:cols w:space="708"/>
          <w:docGrid w:linePitch="360"/>
        </w:sectPr>
      </w:pPr>
    </w:p>
    <w:p w14:paraId="5805D09E" w14:textId="77777777" w:rsidR="002D060E" w:rsidRPr="006E3F1E" w:rsidRDefault="002D060E" w:rsidP="00E6079C">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72212865" w14:textId="77777777" w:rsidR="002D060E" w:rsidRPr="006E3F1E" w:rsidRDefault="002D060E" w:rsidP="00E6079C">
      <w:pPr>
        <w:pStyle w:val="Sinespaciado"/>
        <w:jc w:val="both"/>
        <w:rPr>
          <w:rFonts w:ascii="Times New Roman" w:hAnsi="Times New Roman" w:cs="Times New Roman"/>
          <w:sz w:val="24"/>
          <w:szCs w:val="24"/>
        </w:rPr>
      </w:pPr>
    </w:p>
    <w:p w14:paraId="7D179337" w14:textId="77777777" w:rsidR="00E6079C" w:rsidRPr="006E3F1E" w:rsidRDefault="00E6079C" w:rsidP="00E6079C">
      <w:pPr>
        <w:spacing w:after="0" w:line="240" w:lineRule="auto"/>
        <w:jc w:val="right"/>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Toluca de Lerdo México; 09 de diciembre de 2021 </w:t>
      </w:r>
    </w:p>
    <w:p w14:paraId="0C778DCF" w14:textId="77777777" w:rsidR="00E6079C" w:rsidRPr="006E3F1E" w:rsidRDefault="00E6079C" w:rsidP="00E6079C">
      <w:pPr>
        <w:spacing w:after="0" w:line="240" w:lineRule="auto"/>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INGRID KRASOPANI SCHEMELENSKY CASTRO</w:t>
      </w:r>
    </w:p>
    <w:p w14:paraId="6187F62B" w14:textId="77777777" w:rsidR="00E6079C" w:rsidRPr="006E3F1E" w:rsidRDefault="00E6079C" w:rsidP="00E6079C">
      <w:pPr>
        <w:spacing w:after="0" w:line="240" w:lineRule="auto"/>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PRESIDENTA DE LA MESA DIRECTIVA DE LA</w:t>
      </w:r>
      <w:r w:rsidRPr="006E3F1E">
        <w:rPr>
          <w:rFonts w:ascii="Times New Roman" w:eastAsia="Arial" w:hAnsi="Times New Roman" w:cs="Times New Roman"/>
          <w:b/>
          <w:sz w:val="24"/>
          <w:szCs w:val="24"/>
          <w:lang w:eastAsia="es-MX"/>
        </w:rPr>
        <w:tab/>
      </w:r>
    </w:p>
    <w:p w14:paraId="37FBC3C3" w14:textId="77777777" w:rsidR="00E6079C" w:rsidRPr="006E3F1E" w:rsidRDefault="00E6079C" w:rsidP="00E6079C">
      <w:pPr>
        <w:spacing w:after="0" w:line="240" w:lineRule="auto"/>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 xml:space="preserve">H. LXI LEGISLATURA DEL ESTADO LIBRE </w:t>
      </w:r>
    </w:p>
    <w:p w14:paraId="5091D825" w14:textId="77777777" w:rsidR="00E6079C" w:rsidRPr="006E3F1E" w:rsidRDefault="00E6079C" w:rsidP="00E6079C">
      <w:pPr>
        <w:spacing w:after="0" w:line="240" w:lineRule="auto"/>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Y SOBERANO DE MÉXICO.</w:t>
      </w:r>
    </w:p>
    <w:p w14:paraId="061DE826" w14:textId="13BD12FD" w:rsidR="00E6079C" w:rsidRPr="006E3F1E" w:rsidRDefault="00E6079C" w:rsidP="00E6079C">
      <w:pPr>
        <w:spacing w:after="0" w:line="240" w:lineRule="auto"/>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P R E S E N T E.</w:t>
      </w:r>
    </w:p>
    <w:p w14:paraId="578E3CAA" w14:textId="77777777" w:rsidR="006D7279" w:rsidRPr="006E3F1E" w:rsidRDefault="006D7279" w:rsidP="00E6079C">
      <w:pPr>
        <w:spacing w:after="0" w:line="240" w:lineRule="auto"/>
        <w:jc w:val="both"/>
        <w:rPr>
          <w:rFonts w:ascii="Times New Roman" w:eastAsia="Arial" w:hAnsi="Times New Roman" w:cs="Times New Roman"/>
          <w:sz w:val="24"/>
          <w:szCs w:val="24"/>
          <w:lang w:eastAsia="es-MX"/>
        </w:rPr>
      </w:pPr>
    </w:p>
    <w:p w14:paraId="445FB213" w14:textId="2F80098E"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Las y los Diputados, integrantes del Grupo Parlamentario del Partido Acción Nacional de la LXI Legislatura del Congreso Local; con fundamento en lo dispuesto en los artículos 71, fracción III de la Constitución Política de los Estados Unidos Mexicanos, 51 fracción II, 57 y 61, fracción VII de la Constitución Política del Estado Libre y Soberano de México y en sus correlativos 28 fracción I, 30 y 38 fracción III de la Ley Orgánica del Poder Legislativo del Estado Libre y Soberano de México, solicito se presente ante el H. Congreso de la Unión, la siguiente </w:t>
      </w:r>
      <w:r w:rsidRPr="006E3F1E">
        <w:rPr>
          <w:rFonts w:ascii="Times New Roman" w:eastAsia="Arial" w:hAnsi="Times New Roman" w:cs="Times New Roman"/>
          <w:b/>
          <w:sz w:val="24"/>
          <w:szCs w:val="24"/>
          <w:lang w:eastAsia="es-MX"/>
        </w:rPr>
        <w:t xml:space="preserve">INICIATIVA CON PROYECTO DE DECRETO por el que se propone adicionar la fracción IX del </w:t>
      </w:r>
      <w:r w:rsidR="006D7279" w:rsidRPr="006E3F1E">
        <w:rPr>
          <w:rFonts w:ascii="Times New Roman" w:eastAsia="Arial" w:hAnsi="Times New Roman" w:cs="Times New Roman"/>
          <w:b/>
          <w:sz w:val="24"/>
          <w:szCs w:val="24"/>
          <w:lang w:eastAsia="es-MX"/>
        </w:rPr>
        <w:t>artículo</w:t>
      </w:r>
      <w:r w:rsidRPr="006E3F1E">
        <w:rPr>
          <w:rFonts w:ascii="Times New Roman" w:eastAsia="Arial" w:hAnsi="Times New Roman" w:cs="Times New Roman"/>
          <w:b/>
          <w:sz w:val="24"/>
          <w:szCs w:val="24"/>
          <w:lang w:eastAsia="es-MX"/>
        </w:rPr>
        <w:t xml:space="preserve"> 25 y se reforma el párrafo primero y segundo de la Ley de </w:t>
      </w:r>
      <w:r w:rsidRPr="006E3F1E">
        <w:rPr>
          <w:rFonts w:ascii="Times New Roman" w:eastAsia="Arial" w:hAnsi="Times New Roman" w:cs="Times New Roman"/>
          <w:b/>
          <w:sz w:val="24"/>
          <w:szCs w:val="24"/>
          <w:lang w:eastAsia="es-MX"/>
        </w:rPr>
        <w:lastRenderedPageBreak/>
        <w:t>Coordinación Fiscal así como la expedición de la Ley del Fondo Metropolitano</w:t>
      </w:r>
      <w:r w:rsidRPr="006E3F1E">
        <w:rPr>
          <w:rFonts w:ascii="Times New Roman" w:eastAsia="Arial" w:hAnsi="Times New Roman" w:cs="Times New Roman"/>
          <w:sz w:val="24"/>
          <w:szCs w:val="24"/>
          <w:lang w:eastAsia="es-MX"/>
        </w:rPr>
        <w:t>, al tenor del siguiente:</w:t>
      </w:r>
    </w:p>
    <w:p w14:paraId="5DFB521E" w14:textId="77777777" w:rsidR="006D7279" w:rsidRPr="006E3F1E" w:rsidRDefault="006D7279" w:rsidP="00E6079C">
      <w:pPr>
        <w:spacing w:after="0" w:line="240" w:lineRule="auto"/>
        <w:jc w:val="both"/>
        <w:rPr>
          <w:rFonts w:ascii="Times New Roman" w:eastAsia="Arial" w:hAnsi="Times New Roman" w:cs="Times New Roman"/>
          <w:sz w:val="24"/>
          <w:szCs w:val="24"/>
          <w:lang w:eastAsia="es-MX"/>
        </w:rPr>
      </w:pPr>
    </w:p>
    <w:p w14:paraId="263F6C8E"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Planteamiento del problema:</w:t>
      </w:r>
    </w:p>
    <w:p w14:paraId="6A343B6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Este trabajo legislativo tiene como objetivo abordar la importancia que tiene la existencia de un cuerpo legal que de estructura al Fondo Metropolitano, el cual tiene por objeto otorgar recursos a programas y proyectos de infraestructura, que demuestren ser viables y sustentables, orientados a promover la adecuada planeación del desarrollo regional, urbano, el transporte público y la movilidad no motorizada y del ordenamiento del territorio para impulsar la competitividad económica, la sustentabilidad y las capacidades productivas de las zonas metropolitanas, coadyuvar a su viabilidad y a mitigar su vulnerabilidad o riesgos por fenómenos naturales, ambientales y los propiciados por la dinámica demográfica y económica, así como a la consolidación urbana y al aprovechamiento óptimo de las ventajas competitivas de funcionamiento regional, urbano y económico del espacio territorial de las zonas metropolitanas. Actualmente este cuerpo legal no existe y por ello en este trabajo parlamentario se plantea la necesidad de incluir esta discusión en la agenda nacional.</w:t>
      </w:r>
    </w:p>
    <w:p w14:paraId="70D7EAF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 anterior se plantea al tenor de la siguiente:</w:t>
      </w:r>
    </w:p>
    <w:p w14:paraId="265E961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5B0FAC0"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Exposición de Motivos</w:t>
      </w:r>
    </w:p>
    <w:p w14:paraId="41905E08"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p w14:paraId="5A74414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acuerdo con el Centro de Estudios Sociales y de Opinión Pública de la Cámara de Diputados, el término Desarrollo Metropolitano se relaciona con el crecimiento de las zonas metropolitanas, las ciudades o metrópolis</w:t>
      </w:r>
      <w:r w:rsidRPr="006E3F1E">
        <w:rPr>
          <w:rFonts w:ascii="Times New Roman" w:eastAsia="Arial" w:hAnsi="Times New Roman" w:cs="Times New Roman"/>
          <w:sz w:val="24"/>
          <w:szCs w:val="24"/>
          <w:vertAlign w:val="superscript"/>
          <w:lang w:eastAsia="es-MX"/>
        </w:rPr>
        <w:footnoteReference w:id="16"/>
      </w:r>
      <w:r w:rsidRPr="006E3F1E">
        <w:rPr>
          <w:rFonts w:ascii="Times New Roman" w:eastAsia="Arial" w:hAnsi="Times New Roman" w:cs="Times New Roman"/>
          <w:sz w:val="24"/>
          <w:szCs w:val="24"/>
          <w:lang w:eastAsia="es-MX"/>
        </w:rPr>
        <w:t xml:space="preserve">. De tal forma que para definir los componentes que enriquecen y alimentan el término metropolitano, se vuelve indispensable concebirlo a partir del concepto mismo de ciudad como aquello que se encuentra en franca contraposición al campo o lo rural. </w:t>
      </w:r>
    </w:p>
    <w:p w14:paraId="38F941F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D64A6A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Sin embargo, a pesar de que resulta clara para algunos la distinción entre lo urbano y lo rural, actualmente la diferenciación se ha venido diluyendo debido a que los propios componentes que los distinguen se han venido diluyendo, lo que ha contribuido a borrar las antiguas diferencias entre el campo y la ciudad.</w:t>
      </w:r>
    </w:p>
    <w:p w14:paraId="295938A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EDFCB3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Por su parte, Horacio Capel</w:t>
      </w:r>
      <w:r w:rsidRPr="006E3F1E">
        <w:rPr>
          <w:rFonts w:ascii="Times New Roman" w:eastAsia="Arial" w:hAnsi="Times New Roman" w:cs="Times New Roman"/>
          <w:sz w:val="24"/>
          <w:szCs w:val="24"/>
          <w:vertAlign w:val="superscript"/>
          <w:lang w:eastAsia="es-MX"/>
        </w:rPr>
        <w:footnoteReference w:id="17"/>
      </w:r>
      <w:r w:rsidRPr="006E3F1E">
        <w:rPr>
          <w:rFonts w:ascii="Times New Roman" w:eastAsia="Arial" w:hAnsi="Times New Roman" w:cs="Times New Roman"/>
          <w:sz w:val="24"/>
          <w:szCs w:val="24"/>
          <w:lang w:eastAsia="es-MX"/>
        </w:rPr>
        <w:t xml:space="preserve"> divide las definiciones de lo urbano en dos tipos: las definiciones teóricas y las estadísticas. La primera define lo urbano en contraposición a lo rural, así como la caracterización de los rasgos que distinguen a la ciudad. La segunda, fija los límites a partir de los cuales se puede hablar de ciudad como entidad distinta de los rural o semirrural.</w:t>
      </w:r>
      <w:r w:rsidRPr="006E3F1E">
        <w:rPr>
          <w:rFonts w:ascii="Times New Roman" w:eastAsia="Arial" w:hAnsi="Times New Roman" w:cs="Times New Roman"/>
          <w:sz w:val="24"/>
          <w:szCs w:val="24"/>
          <w:vertAlign w:val="superscript"/>
          <w:lang w:eastAsia="es-MX"/>
        </w:rPr>
        <w:footnoteReference w:id="18"/>
      </w:r>
    </w:p>
    <w:p w14:paraId="4A83E7A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15BCAD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En términos generales, desde la visión colectiva hemos distinguido lo urbano a través de su primera caracterización: lo representamos a través del tamaño y la densidad, la actividad no agrícola, el modo de vida, así como algunas características sociales como la heterogeneidad, la cultura urbana y el grado de interacción social. </w:t>
      </w:r>
    </w:p>
    <w:p w14:paraId="7982532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7BCFB5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A partir de la idea de magnitud, concebimos entonces a las zonas metropolitanas -como concepto que se desarrolló en Estados Unidos a partir de los años veinte del siglo pasado- desde una perspectiva para referirnos a grandes conglomerados poblacionales; a una ciudad ‘grande’ cuyos límites rebasan los de la unidad político-administrativa que la contenía originalmente; en el caso de nuestro país, dicha unidad es el municipio.</w:t>
      </w:r>
    </w:p>
    <w:p w14:paraId="21CBBB3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FDAEF6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nuestro país, Luis Unikel</w:t>
      </w:r>
      <w:r w:rsidRPr="006E3F1E">
        <w:rPr>
          <w:rFonts w:ascii="Times New Roman" w:eastAsia="Arial" w:hAnsi="Times New Roman" w:cs="Times New Roman"/>
          <w:sz w:val="24"/>
          <w:szCs w:val="24"/>
          <w:vertAlign w:val="superscript"/>
          <w:lang w:eastAsia="es-MX"/>
        </w:rPr>
        <w:footnoteReference w:id="19"/>
      </w:r>
      <w:r w:rsidRPr="006E3F1E">
        <w:rPr>
          <w:rFonts w:ascii="Times New Roman" w:eastAsia="Arial" w:hAnsi="Times New Roman" w:cs="Times New Roman"/>
          <w:sz w:val="24"/>
          <w:szCs w:val="24"/>
          <w:lang w:eastAsia="es-MX"/>
        </w:rPr>
        <w:t xml:space="preserve"> definió el fenómeno urbano como “eje del desarrollo metropolitano que integra dos acepciones, el área urbana y la zona metropolitana, las cuáles a su vez están definidas por los mismos elementos y variables apegados a la realidad geográfica denominada ciudad”.</w:t>
      </w:r>
    </w:p>
    <w:p w14:paraId="2D1EE68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57EDE6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términos generales el área urbana es la ciudad misma, junto con las áreas contiguas sus habitantes y edificaciones que sigue una continuidad que parte del centro de la ciudad en todas direcciones y delimitada solamente por terrenos de uso no urbano, cuerpos de agua, bosques o sembradíos, y regularmente no coincide con la delimitación política y administrativa del gobierno de la ciudad.</w:t>
      </w:r>
    </w:p>
    <w:p w14:paraId="3F25E31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B85B78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Otras acepciones definen a las zonas metropolitanas no desde su perspectiva poblacional sino desde la visión del territorio, concebidas como la extensión territorial creciente que incluye a la unidad político administrativa que contiene a la ciudad central, y a las unidades político administrativas contiguas a ésta que tienen características urbanas, tales como, sitios de trabajo o lugares de residencia de trabajadores dedicados a actividades no agrícolas, y que mantienen una interacción socio-económica directa, constante e intensa con la ciudad central y viceversa, incluso, al grado de no establecer fronteras, divisiones visibles y en no pocos casos, compartir vialidades, infraestructura, servicios y por ende, problemática en común.</w:t>
      </w:r>
    </w:p>
    <w:p w14:paraId="43DDBB0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C5C323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el Programa Nacional de Desarrollo Urbano y Ordenación del Territorio (2008) se definía las zonas metropolitanas como “aquellas redes de ciudades, donde los procesos de ‘metropolización’ involucran a ciudades de México y de Estados Unidos de América o a ciudades de dos o más entidades federativas, así como aquellas grandes ciudades que tienen más de un millón de habitantes”.</w:t>
      </w:r>
    </w:p>
    <w:p w14:paraId="67FE3BF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F4E8AF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La conformación de zonas metropolitanas y su ulterior definición, son el más claro reconocimiento de los cambios en el desarrollo de las grandes urbes y la modificación de dinámicas exclusivas de una sola región, para entenderlo como todo un proceso de metropolización definido como “la dinámica espacial generada por los cambios producidos en el modo de producción que implica la asociación tendencial o inducida de redes de ciudades o aglomeraciones urbanas constituyendo un conglomerado urbano con características comunes: económicas, sociales, funcionales y productivas, que definen flujos de bienes, personas y recursos financieros” </w:t>
      </w:r>
    </w:p>
    <w:p w14:paraId="23359CE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AD0A00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Por tanto, el surgimiento de zonas metropolitanas puede entenderse como una red de conglomerados y núcleos urbanos que se tocan, se contraponen, se intercambian y combinan, hasta llegar a un punto en el que no se distingan el uno del otro y no se puedan resolver los problemas del uno sin la colaboración del otro, no sólo por responder a dinámicas comunes sino porque esa relación se torna “simbiótica”.</w:t>
      </w:r>
    </w:p>
    <w:p w14:paraId="10983E8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BA2AE6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Justamente, la conformación de una zona metropolitana, según Jaime Sobrino, ocurre cuando “una ciudad, independientemente de su tamaño, rebasa su límite territorial, político-administrativo para conformar un área urbana ubicada en dos o más municipios” </w:t>
      </w:r>
    </w:p>
    <w:p w14:paraId="6B09B9E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F2E936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metropolización es un proceso de expansión física que rebasa los límites municipales de la ciudad central.  Los estudios sobre el fenómeno metropolitano se han enfocado al análisis de la interdependencia de la ciudad central y su periferia, la evolución intrametropolitana, las etapas de metropolitanismo que describen los desplazamientos, primero de la población y posteriormente de las actividades económicas, desde la ciudad central a la periferia.</w:t>
      </w:r>
      <w:r w:rsidRPr="006E3F1E">
        <w:rPr>
          <w:rFonts w:ascii="Times New Roman" w:eastAsia="Arial" w:hAnsi="Times New Roman" w:cs="Times New Roman"/>
          <w:sz w:val="24"/>
          <w:szCs w:val="24"/>
          <w:vertAlign w:val="superscript"/>
          <w:lang w:eastAsia="es-MX"/>
        </w:rPr>
        <w:footnoteReference w:id="20"/>
      </w:r>
    </w:p>
    <w:p w14:paraId="68D9122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A9A769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Sin embargo, la expansión no se agota en lo físico, se trata de una expansión que tiene impacto directo en aspectos financieros, de servicios públicos, de seguridad pública, de colaboración entre gobiernos, de mantenimiento de infraestructura y de colaboración a partir del necesario establecimiento de convenios de colaboración en distintos aspectos de la administración y la gestión pública.</w:t>
      </w:r>
    </w:p>
    <w:p w14:paraId="42C4C54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1D09AF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lo anterior, es coincidente la afirmación de Jordi Borja quien recomienda hacer la distinción teórica, entre la aglomeración (área metropolitana, ciudad central y periferia inmediata) y la región metropolitana (discontinua, estratégica y policéntrica) y señala que es común la utilización de diferentes términos en forma indistinta como aglomeración, conurbación, área o zona metropolitana, región urbana, aunque la aplicación es para realidades muy diferentes y en materia de políticas públicas se hace necesaria la definición de un territorio concreto, ya que pensar en “lo metropolitano” como la expansión de dos regiones que se trastocan, sin entender las implicaciones que ello conlleva no solo nos lleva a un pensamiento limitado y reduccionista, sino que además, al pensar el desarrollo y establecimiento de zonas metropolitanas como el solo crecimiento de “manchas urbanas que se desarrollan hasta tocarse entre si”, da una señal de no entender las dinámicas sociales y por ende, imposibilita la aplicación de medidas de solución de carácter integral.</w:t>
      </w:r>
    </w:p>
    <w:p w14:paraId="0AD4F63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6F5FCE3"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Delimitación de Zonas Metropolitanas en México.</w:t>
      </w:r>
    </w:p>
    <w:p w14:paraId="45F35BB1"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p>
    <w:p w14:paraId="24117D3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acuerdo con SEMARNAT, la formación de metrópolis en México inició en la década de los cuarenta, con la conurbación entre la delegación Miguel Hidalgo en el Distrito Federal y el municipio de Naucalpan en el Estado de México, inducida por la construcción de Ciudad Satélite.</w:t>
      </w:r>
    </w:p>
    <w:p w14:paraId="4DFDF17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224279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mayoría de las principales ciudades de México son zonas metropolitanas que proveen de bienes y servicios a los sectores más productivos, motores del desarrollo económico nacional y regional y asiento de universidades y centros de investigación, lo que les posibilita un mejor posicionamiento en el mercado global. Paradójicamente, también son éstas las que alojan la mayor parte de la pobreza urbana en el país y que constituye uno de los atributos de muchas zonas metropolitanas del mundo: la coexistencia entre riqueza y pobreza.</w:t>
      </w:r>
      <w:r w:rsidRPr="006E3F1E">
        <w:rPr>
          <w:rFonts w:ascii="Times New Roman" w:eastAsia="Arial" w:hAnsi="Times New Roman" w:cs="Times New Roman"/>
          <w:sz w:val="24"/>
          <w:szCs w:val="24"/>
          <w:vertAlign w:val="superscript"/>
          <w:lang w:eastAsia="es-MX"/>
        </w:rPr>
        <w:footnoteReference w:id="21"/>
      </w:r>
    </w:p>
    <w:p w14:paraId="600F6D6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AE5B07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 xml:space="preserve"> En este contexto, la planeación, coordinación y administración metropolitana se han convertido en instrumentos clave no sólo para incidir positivamente en el patrón de organización espacial, en el ordenamiento del territorio y en la sustentabilidad de estos centros difusores del desarrollo, sino para hacer de las zonas metropolitanas, ciudades económicamente competitivas, resolver problemas en común y sobre todo, entender que las dinámicas sociales se han transformado, tal y como sucede en otras latitudes.</w:t>
      </w:r>
    </w:p>
    <w:p w14:paraId="68AF6BB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CC53FC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Identificar el fenómeno de la metropolización resulta de fundamental interés para la conducción del desarrollo urbano-regional del país, especialmente para los diferentes sectores y órdenes de gobierno interesados en promover una mejor distribución de la población y las actividades económicas en el territorio nacional. </w:t>
      </w:r>
      <w:r w:rsidRPr="006E3F1E">
        <w:rPr>
          <w:rFonts w:ascii="Times New Roman" w:eastAsia="Arial" w:hAnsi="Times New Roman" w:cs="Times New Roman"/>
          <w:sz w:val="24"/>
          <w:szCs w:val="24"/>
          <w:vertAlign w:val="superscript"/>
          <w:lang w:eastAsia="es-MX"/>
        </w:rPr>
        <w:footnoteReference w:id="22"/>
      </w:r>
    </w:p>
    <w:p w14:paraId="262D64E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684CC0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términos operativos, a lo largo de los últimos veinte años, la importancia de identificar y delimitar las zonas metropolitanas de manera interinstitucional descansó en tres objetivos generales:</w:t>
      </w:r>
    </w:p>
    <w:p w14:paraId="1F9522A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75E69C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Establecer un marco de referencia común que contribuya a fortalecer y mejorar las acciones de los tres órdenes de gobierno en la planeación y gestión del desarrollo metropolitano.</w:t>
      </w:r>
    </w:p>
    <w:p w14:paraId="3C0C073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47D138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Contar con una base conceptual y metodológica, que dé cuenta en forma exhaustiva y sistemática de la configuración territorial de las zonas metropolitanas y proporcione criterios claros para su actualización.</w:t>
      </w:r>
    </w:p>
    <w:p w14:paraId="3D641B3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4758EC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Disponer de una definición común que permita la generación de información estadística y geográfica, así como de estudios y proyectos de investigación relevantes para la toma de decisiones en diferentes ámbitos del desarrollo.</w:t>
      </w:r>
    </w:p>
    <w:p w14:paraId="6CF4760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960309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 en el año 2004, cuando la entonces Secretaría de Desarrollo Social (SEDESOL), en conjunto con el Instituto Nacional de Estadística, Geografía e Informática (INEGI) y el Consejo Nacional de Población (CONAPO), realizaron el primer esfuerzo técnico y de análisis para delimitar y definir las zonas metropolitanas de México, el cual constituyó el primer esfuerzo de gran envergadura por parte de la Administración Pública Federal para contar con una delimitación exhaustiva y sistemática de las zonas metropolitanas del país en la que coincidieran distintos intereses institucionales.</w:t>
      </w:r>
    </w:p>
    <w:p w14:paraId="7A36346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C84476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2010 dicha delimitación fue actualizada con base en la cartografía y los resultados definitivos del Censo de Población y Vivienda 2010, así como en la revisión de los instrumentos de planeación urbana vigentes, tales como las declaratorias y los programas de ordenación y desarrollo urbano de zonas conurbadas y zonas metropolitanas correspondientes.</w:t>
      </w:r>
    </w:p>
    <w:p w14:paraId="49B31B7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732A70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Las autoridades definieron como zona metropolitana en México al conjunto de dos o más municipios donde se localiza una ciudad de 50 mil o más habitantes, cuya área urbana, funciones y actividades rebasan el límite del municipio que originalmente la contenía, incorporando como parte de sí misma o de su área de influencia directa a municipios vecinos, predominantemente urbanos, con los que mantiene un alto grado de integración socioeconómica; en esta definición se </w:t>
      </w:r>
      <w:r w:rsidRPr="006E3F1E">
        <w:rPr>
          <w:rFonts w:ascii="Times New Roman" w:eastAsia="Arial" w:hAnsi="Times New Roman" w:cs="Times New Roman"/>
          <w:sz w:val="24"/>
          <w:szCs w:val="24"/>
          <w:lang w:eastAsia="es-MX"/>
        </w:rPr>
        <w:lastRenderedPageBreak/>
        <w:t>incluye, además, a aquellos municipios que por sus características particulares son relevantes para la planeación y política urbanas.</w:t>
      </w:r>
      <w:r w:rsidRPr="006E3F1E">
        <w:rPr>
          <w:rFonts w:ascii="Times New Roman" w:eastAsia="Arial" w:hAnsi="Times New Roman" w:cs="Times New Roman"/>
          <w:sz w:val="24"/>
          <w:szCs w:val="24"/>
          <w:vertAlign w:val="superscript"/>
          <w:lang w:eastAsia="es-MX"/>
        </w:rPr>
        <w:footnoteReference w:id="23"/>
      </w:r>
    </w:p>
    <w:p w14:paraId="6D3DE9B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B3B0FC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Asimismo, con la finalidad de establecer un mecanismo subsidiario y financiero de colaboración y sinergia entre las zonas metropolitanas, se establecieron dos instrumentos de coordinación: el Convenio para la creación de la Comisión Ejecutiva de Coordinación Metropolitana como primera instancia de coordinación multilateral para fortalecer la colaboración en áreas de interés común para coordinar, evaluar y dar seguimiento a los planes, programas, proyectos y acciones conjuntamente acordados.</w:t>
      </w:r>
    </w:p>
    <w:p w14:paraId="23D9357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 segundo instrumento, de características financieras, es el fideicomiso para el Fondo Metropolitano de Proyectos de Impacto Ambiental en el Valle de México, en el Ramo 23 con un monto original en el año 2006 de 1,006 millones de pesos.</w:t>
      </w:r>
    </w:p>
    <w:p w14:paraId="5EE4C68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9A23BD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esta manera, a partir de 2006 se destina parte del presupuesto público al Fondo Metropolitano, el cual tiene como fin otorgar recursos a programas y proyectos de infraestructura, que demuestran ser viables y sustentables, orientados a promover una adecuada planeación del desarrollo regional, urbano, el transporte público y la movilidad motorizada y del ordenamiento del territorio para impulsar la competitividad económica, la sustentabilidad y las capacidades productivas de las zonas metropolitanas.</w:t>
      </w:r>
    </w:p>
    <w:p w14:paraId="2FDF2D9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 </w:t>
      </w:r>
    </w:p>
    <w:p w14:paraId="1FE46B9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Los programas y proyectos de infraestructura a los que se destinaban los recursos federales del Fondo Metropolitano debían estar relacionados directamente o ser resultado de la planeación del desarrollo regional y urbano, así́ como de los demás programas de ordenamiento de los asentamientos humanos en el territorio y los programas ya establecidos para la movilidad no motorizada, por lo que deberán guardar congruencia con el Plan Nacional de Desarrollo, el Programa Nacional de Infraestructura, así́ como con los programas en materia de desarrollo regional y urbano correspondientes.</w:t>
      </w:r>
    </w:p>
    <w:p w14:paraId="190178F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88AA38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 su momento, el artículo 10 del Presupuesto de Egresos de la Federación para el Ejercicio Fiscal 2018</w:t>
      </w:r>
      <w:r w:rsidRPr="006E3F1E">
        <w:rPr>
          <w:rFonts w:ascii="Times New Roman" w:eastAsia="Arial" w:hAnsi="Times New Roman" w:cs="Times New Roman"/>
          <w:sz w:val="24"/>
          <w:szCs w:val="24"/>
          <w:vertAlign w:val="superscript"/>
          <w:lang w:eastAsia="es-MX"/>
        </w:rPr>
        <w:footnoteReference w:id="24"/>
      </w:r>
      <w:r w:rsidRPr="006E3F1E">
        <w:rPr>
          <w:rFonts w:ascii="Times New Roman" w:eastAsia="Arial" w:hAnsi="Times New Roman" w:cs="Times New Roman"/>
          <w:sz w:val="24"/>
          <w:szCs w:val="24"/>
          <w:lang w:eastAsia="es-MX"/>
        </w:rPr>
        <w:t>, estableció que los recursos del Fondo Metropolitano se aplicarían a través del instrumento jurídico y mecanismo presupuestario que determine para tales efectos la Secretaría de Hacienda y Crédito Público (SHCP), para lo cual esta dependencia debería emitir los Lineamientos de Operación del Fondo Metropolitano, en los cuales se establece que para la aplicación de los recursos se constituirá́ un fideicomiso público sin estructura orgánica. Dicho fideicomiso estará́ integrado por un Comité́ Técnico, el cual será́ presidido por la SHCP y contará con la participación de la Secretaría de Medio Ambiente y Recursos Naturales (SEMARNAT) y la SEDATU.</w:t>
      </w:r>
    </w:p>
    <w:p w14:paraId="29AF447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3E1357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Sin embargo, en el año 2020, con la desaparición de 109 fideicomisos y fondos hubo una importante afectación a las zonas metropolitanas debido a la desaparición del Fondo Metropolitano, afectando acciones de obras y servicios no sólo al Valle de México sino también a otras 73 zonas metropolitanas del país, pues este Fondo se creó y dispersó con el objetivo de dar </w:t>
      </w:r>
      <w:r w:rsidRPr="006E3F1E">
        <w:rPr>
          <w:rFonts w:ascii="Times New Roman" w:eastAsia="Arial" w:hAnsi="Times New Roman" w:cs="Times New Roman"/>
          <w:sz w:val="24"/>
          <w:szCs w:val="24"/>
          <w:lang w:eastAsia="es-MX"/>
        </w:rPr>
        <w:lastRenderedPageBreak/>
        <w:t>recursos para mejorar las metrópolis e impulsar la coordinación de los gobiernos sin importar los límites entre municipios o los partidos que gobiernan.</w:t>
      </w:r>
    </w:p>
    <w:p w14:paraId="31CDA3C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90FBE1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Era de tal envergadura el Fondo, y de tal nivel de importancia para el desarrollo metropolitano, que el que se aprobó para 2019 consideraba destinar 1,000 millones de pesos para la renovación y mantenimiento del sistema de pilotaje de la Línea B del Metro.</w:t>
      </w:r>
      <w:r w:rsidRPr="006E3F1E">
        <w:rPr>
          <w:rFonts w:ascii="Times New Roman" w:eastAsia="Arial" w:hAnsi="Times New Roman" w:cs="Times New Roman"/>
          <w:sz w:val="24"/>
          <w:szCs w:val="24"/>
          <w:vertAlign w:val="superscript"/>
          <w:lang w:eastAsia="es-MX"/>
        </w:rPr>
        <w:footnoteReference w:id="25"/>
      </w:r>
    </w:p>
    <w:p w14:paraId="2BFC3AD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Este mismo Fondo Metropolitano había permitido la proyección de la primera ciclovía con conexión metropolitana que conectará Azcapotzalco en la Ciudad de México con Naucalpan, Estado de México, a lo largo de 2.2 kilómetros con alrededor de 60 millones de pesos.</w:t>
      </w:r>
    </w:p>
    <w:p w14:paraId="0669423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F1CF24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desaparición del fideicomiso del Fondo Metropolitano representó un verdadero atraco institucionalizado a la calidad de vida de los habitantes de las zonas metropolitanas al cortar de golpe los recursos para proyectos de movilidad, sustentabilidad y planeación, afectando gravemente la gobernanza metropolitana y obras que han quedado inconclusas en las que se aprobó una primera etapa pero ya no habría segunda, dejando elefantes blancos y por ende, zonas caóticas que pronto serán invadidas por delincuencia, hacinamiento y deterioro de la calidad de vida y la convivencia armónica de la sociedad donde se ubican.</w:t>
      </w:r>
    </w:p>
    <w:p w14:paraId="5A13292F" w14:textId="77777777" w:rsidR="006D7279" w:rsidRPr="006E3F1E" w:rsidRDefault="006D7279" w:rsidP="00E6079C">
      <w:pPr>
        <w:spacing w:after="0" w:line="240" w:lineRule="auto"/>
        <w:jc w:val="both"/>
        <w:rPr>
          <w:rFonts w:ascii="Times New Roman" w:eastAsia="Arial" w:hAnsi="Times New Roman" w:cs="Times New Roman"/>
          <w:sz w:val="24"/>
          <w:szCs w:val="24"/>
          <w:lang w:eastAsia="es-MX"/>
        </w:rPr>
      </w:pPr>
    </w:p>
    <w:p w14:paraId="6486275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Diversos expertos consideraron una grave falla de visión política y de gobernanza la desaparición del Fondo Metropolitano la cual se da justo en el momento en el que los recursos han pasado de ser usados para infraestructura para los autos a destinarse a proyectos de transporte público y movilidad sustentable como las ciclovías y que representaban recursos que se habían materializado en toda una transformación de la cultura del uso del auto al uso del vehículo no motorizado debido a que se había hecho un esfuerzo importante para reorientar esos recursos hacia procesos de planeación urbana y metropolitana.</w:t>
      </w:r>
    </w:p>
    <w:p w14:paraId="099F0C6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5AB3A7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 principios del 2021, por lo menos 21 proyectos de infraestructura quedaron en suspenso, debido a que los programas como el de Mejoramiento Urbano de SEDATU no los considera, perdiéndose la oportunidad de aplicar políticas públicas más eficientes y fiscalizadas, debido a que se había modificado la integración del Comité Técnico y se eficientaron los mecanismos para evaluar y financiar proyectos.</w:t>
      </w:r>
    </w:p>
    <w:p w14:paraId="04EF7EF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2E5997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los 22 proyectos pendientes, dos corresponden a la CDMX, cinco a Hidalgo y 15 al Edomex.</w:t>
      </w:r>
    </w:p>
    <w:p w14:paraId="6D3E94F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4E4F2D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Entre los proyectos que quedan pendientes están la ciclovía de Naucalpan a Azcapotzalco, la compra del Pilotaje Automático (CBTC) para la Línea B del Metro, las extensiones de las Líneas 1 y 4 del Mexibús, así como estudios de preinversión para el Tren Suburbano de Santa Lucía a Téllez y para el Eje Carretero AICM-Felipe Ángeles-Arco Norte-Pachuca.</w:t>
      </w:r>
    </w:p>
    <w:p w14:paraId="2E44DD6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2ED795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Diversos actores políticos y expertos urbanistas coinciden en que el Fondo Metropolitano era uno de los fideicomisos que no tendría por qué haber desaparecido pues toda la evidencia y la tendencia mundial coincidía más en su fortalecimiento que en su eliminación. </w:t>
      </w:r>
    </w:p>
    <w:p w14:paraId="0B55447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131649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Sobre todo porque en el caso del Fondo Metropolitano no hubo visos de corrupción y se habían logrado ajustes importantes que lo potencializaban y eficientaban, ofreciendo una visión más planeada y realmente metropolitana en beneficio de 74 zonas en todo el País, incluidos las 16 alcaldías, 59 municipios mexiquenses y uno de Hidalgo en el caso del Valle de México. </w:t>
      </w:r>
    </w:p>
    <w:p w14:paraId="3EED1EB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9C04A3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Con esta decisión, las Zonas Metropolitanas deberán pedir, literalmente, caridad a la Federación y esperar la reactivación la presentación y financiamiento de proyectos conurbados a través del Programa de Mejoramiento Urbano de la SEDATU, cuyas reglas de operación para 2021 fueron publicadas apenas el 31 de diciembre.</w:t>
      </w:r>
    </w:p>
    <w:p w14:paraId="50EC03D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95CEDA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Por esta razón, es indispensable contar con un instrumento legal que garantice la existencia de este Fondo con independencia de visiones sesgadas y parciales, que restrinja y evite el secuestro de recursos por parte de una idea centralizada y obsoleta que corresponde más a la de hace doscientos años que a la del Siglo XXI.</w:t>
      </w:r>
    </w:p>
    <w:p w14:paraId="4D152A1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FFD27D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Proponemos la creación de una Ley del Fondo Metropolitano, que regule y obligue su otorgamiento anual, por mandato normativo, blindando de intereses políticos y de la aplicación de acciones perjudiciales y fuera de toda lógica racional, en la que se establezca en primer término y mediante una modificación a la Ley de Coordinación Fiscal, que respecto de la participación de los Estados, Municipios y la Ciudad de México en la recaudación federal participable, se establecen las aportaciones federales, como recursos que la Federación transfiere a las haciendas públicas de los Estados, la Ciudad de México, y en su caso, de los Municipios, condicionando su gasto a la consecución y cumplimiento de los objetivos que para cada tipo de aportación establece esta Ley, para los Fondos siguientes, el denominado Fondo Metropolitano.</w:t>
      </w:r>
    </w:p>
    <w:p w14:paraId="6DEF7C9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78B79E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Asimismo, en la Ley específica, se propone establecer las bases para la coordinación entre la Federación y las Entidades Federativas en donde se ubiquen las zonas metropolitanas y con ello, los mecanismos para la definición de recursos que se requieran para apoyar a las zonas metropolitanas, así como las bases para su ejercicio.</w:t>
      </w:r>
    </w:p>
    <w:p w14:paraId="5CCFA27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497FD5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Proponemos la creación de un Consejo Rector de Zonas Metropolitanas conformado por  un representante del Poder Ejecutivo Federal, la persona Titular de la Jefatura de Gobierno de la Ciudad de México y las y los Titulares del Poder Ejecutivo de las Entidades Federativas, de la Secretaría de Gobierno de las Entidades Federativas, de la Secretaría de Administración y Finanzas de la Ciudad de México y las o los Titulares de la Secretaría de Administración y Finanzas o equivalente, de las Entidades Federativas que cuenten con Zonas Metropolitanas y los y las integrantes del Cabildo de la Ciudad de México así como a las y a los Presidentes Municipales, con el objeto de opinar sobre los asuntos en los que puedan contribuir para la mejor coordinación. </w:t>
      </w:r>
    </w:p>
    <w:p w14:paraId="75DE5A6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E3F07E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Este Consejo será el ente rector y definirá las políticas y acciones de aplicación del Fondo a partir de criterios técnicos y de especialización.</w:t>
      </w:r>
    </w:p>
    <w:p w14:paraId="031FAEC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181754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Los recursos del Fondo Metropolitano se destinarán para las Zonas Metropolitanas definidas por el Consejo, con la opinión de la SEDATU, la SEMARNAT, el Instituto Nacional de Estadística y Geografía, así como el Consejo Nacional de Población.</w:t>
      </w:r>
    </w:p>
    <w:p w14:paraId="0E7D860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08BABE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Proponemos que los recursos del Fondo Metropolitano se otorgarán a través del fideicomiso público denominado Fondo Metropolitano y se considerarán recursos devengados al momento de su aportación a ese instrumento jurídico, incluyendo la obligación de que el Ejecutivo Federal lo incluya en el Proyecto de Presupuesto de Egresos de la Federación que año envía a la Cámara de Diputados del Congreso General de los Estados Unidos Mexicanos, de conformidad con la disposición contenida en el artículo 73, fracción IV, de la Constitución Política de los Estados </w:t>
      </w:r>
      <w:r w:rsidRPr="006E3F1E">
        <w:rPr>
          <w:rFonts w:ascii="Times New Roman" w:eastAsia="Arial" w:hAnsi="Times New Roman" w:cs="Times New Roman"/>
          <w:sz w:val="24"/>
          <w:szCs w:val="24"/>
          <w:lang w:eastAsia="es-MX"/>
        </w:rPr>
        <w:lastRenderedPageBreak/>
        <w:t>Unidos mexicanos; un monto presupuestado para el Fondo Metropolitano que será equivalente como mínimo al 0.30% de la recaudación federal participable; y que será destinado para cubrir los costos, todo ello sin menoscabo de los recursos que reciben las Entidades Federativas de distintos ramos presupuestales de la Federación.</w:t>
      </w:r>
    </w:p>
    <w:p w14:paraId="094EDCA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174497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Asimismo, se propone que el treinta por ciento de los recursos autorizados para el Fondo Metropolitano se destinen a las veinte zonas metropolitanas con mayor rezago, correspondientes a las de menor Índice de Desarrollo Humano por zona metropolitana publicado por el Programa de las Naciones Unidas para el Desarrollo.</w:t>
      </w:r>
    </w:p>
    <w:p w14:paraId="55341CA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B3D46B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Para su otorgamiento, se propone que en los lineamientos de operación del Fondo -aprobados durante el mes de diciembre de cada año por el Consejo y publicados en el Diario Oficial de la Federación y en las Gacetas Oficiales de las Entidades Federativas para su observancia, antes del 1 de enero de cada año- se establezcan las reglas para su acceso, privilegiando la visión metropolitana y bajo los principios de transparencia y combate a la corrupción.</w:t>
      </w:r>
    </w:p>
    <w:p w14:paraId="08CEDA9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2A55D6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presente Iniciativa de Ley del Fondo Metropolitano se conforma de 21 Artículos distribuidos en 5 Capítulos y 2 Transitorios.</w:t>
      </w:r>
    </w:p>
    <w:p w14:paraId="1CFC096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C00E8D2" w14:textId="77777777" w:rsidR="00E6079C" w:rsidRPr="006E3F1E" w:rsidRDefault="00E6079C" w:rsidP="00E6079C">
      <w:pPr>
        <w:widowControl w:val="0"/>
        <w:kinsoku w:val="0"/>
        <w:spacing w:after="0" w:line="240" w:lineRule="auto"/>
        <w:ind w:right="49"/>
        <w:jc w:val="both"/>
        <w:rPr>
          <w:rFonts w:ascii="Times New Roman" w:eastAsia="Times New Roman" w:hAnsi="Times New Roman" w:cs="Times New Roman"/>
          <w:sz w:val="24"/>
          <w:szCs w:val="24"/>
          <w:lang w:val="es-ES" w:eastAsia="es-ES"/>
        </w:rPr>
      </w:pPr>
      <w:r w:rsidRPr="006E3F1E">
        <w:rPr>
          <w:rFonts w:ascii="Times New Roman" w:eastAsia="Arial" w:hAnsi="Times New Roman" w:cs="Times New Roman"/>
          <w:sz w:val="24"/>
          <w:szCs w:val="24"/>
          <w:lang w:eastAsia="es-MX"/>
        </w:rPr>
        <w:t xml:space="preserve">Por lo anteriormente expuesto, se somete a </w:t>
      </w:r>
      <w:r w:rsidRPr="006E3F1E">
        <w:rPr>
          <w:rFonts w:ascii="Times New Roman" w:eastAsia="Times New Roman" w:hAnsi="Times New Roman" w:cs="Times New Roman"/>
          <w:sz w:val="24"/>
          <w:szCs w:val="24"/>
          <w:lang w:val="es-ES" w:eastAsia="es-ES"/>
        </w:rPr>
        <w:t>consideración de ese H. Congreso de la Unión el siguiente:</w:t>
      </w:r>
    </w:p>
    <w:p w14:paraId="19F0803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A732268"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PROYECTO DE DECRETO</w:t>
      </w:r>
    </w:p>
    <w:p w14:paraId="6DFBCF9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058A01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ARTÍCULO PRIMERO.</w:t>
      </w:r>
      <w:r w:rsidRPr="006E3F1E">
        <w:rPr>
          <w:rFonts w:ascii="Times New Roman" w:eastAsia="Arial" w:hAnsi="Times New Roman" w:cs="Times New Roman"/>
          <w:sz w:val="24"/>
          <w:szCs w:val="24"/>
          <w:lang w:eastAsia="es-MX"/>
        </w:rPr>
        <w:t xml:space="preserve"> Se adiciona una fracción IX y se reforma el párrafo primero y segundo de la Ley de Coordinación Fiscal, para quedar como sigue:</w:t>
      </w:r>
    </w:p>
    <w:p w14:paraId="1302551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B8833B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25.- Con independencia de lo establecido en los capítulos I a IV de esta Ley, respecto de la participación de los Estados, Municipios y la Ciudad de México en la recaudación federal participable, se establecen las aportaciones federales, como recursos que la Federación transfiere a las haciendas públicas de los Estados, la Ciudad de México, y en su caso, de los Municipios, condicionando su gasto a la consecución y cumplimiento de los objetivos que para cada tipo de aportación establece esta Ley, para los Fondos siguientes:</w:t>
      </w:r>
    </w:p>
    <w:p w14:paraId="1335E3A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56C540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 a VIII. …</w:t>
      </w:r>
    </w:p>
    <w:p w14:paraId="77DFF411"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p>
    <w:p w14:paraId="65A32F7A"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IX. Fondo Metropolitano.</w:t>
      </w:r>
    </w:p>
    <w:p w14:paraId="40614C8A"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p>
    <w:p w14:paraId="6FC20F37"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Dichos Fondos se integrarán, distribuirán, administrarán, ejercerán y supervisarán, de acuerdo a lo dispuesto en el presente Capítulo, con excepción del Fondo Metropolitano, que se regulará conforme a la Ley que, al efecto, emita el Congreso de la Unión.</w:t>
      </w:r>
    </w:p>
    <w:p w14:paraId="02CE9CF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B680CB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w:t>
      </w:r>
    </w:p>
    <w:p w14:paraId="71BD8F2B" w14:textId="77777777" w:rsidR="00E6079C" w:rsidRPr="006E3F1E" w:rsidRDefault="00E6079C" w:rsidP="00E6079C">
      <w:pPr>
        <w:spacing w:after="0" w:line="240" w:lineRule="auto"/>
        <w:jc w:val="both"/>
        <w:rPr>
          <w:rFonts w:ascii="Times New Roman" w:eastAsia="Arial" w:hAnsi="Times New Roman" w:cs="Times New Roman"/>
          <w:b/>
          <w:sz w:val="24"/>
          <w:szCs w:val="24"/>
          <w:lang w:eastAsia="es-MX"/>
        </w:rPr>
      </w:pPr>
    </w:p>
    <w:p w14:paraId="102A53A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ARTÍCULO SEGUNDO.</w:t>
      </w:r>
      <w:r w:rsidRPr="006E3F1E">
        <w:rPr>
          <w:rFonts w:ascii="Times New Roman" w:eastAsia="Arial" w:hAnsi="Times New Roman" w:cs="Times New Roman"/>
          <w:sz w:val="24"/>
          <w:szCs w:val="24"/>
          <w:lang w:eastAsia="es-MX"/>
        </w:rPr>
        <w:t xml:space="preserve"> Se expide la Ley del Fondo Metropolitano, para quedar como sigue:</w:t>
      </w:r>
    </w:p>
    <w:p w14:paraId="42D8821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703845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CF82112"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LEY DEL FONDO METROPOLITANO</w:t>
      </w:r>
    </w:p>
    <w:p w14:paraId="46197CD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AD81582"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Capítulo I</w:t>
      </w:r>
    </w:p>
    <w:p w14:paraId="2EBDF34B"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Disposiciones Generales</w:t>
      </w:r>
    </w:p>
    <w:p w14:paraId="482B60A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326FF4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 La presente ley es de observancia general y sus disposiciones son de orden público e interés social y tienen por objeto establecer las disposiciones específicas, los criterios y el procedimiento que se deberán observar para el otorgamiento de los recursos del Fondo Metropolitano mediante el establecimiento de:</w:t>
      </w:r>
    </w:p>
    <w:p w14:paraId="4A1BBA6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4CBE8E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Las bases para la coordinación entre la Federación y las Entidades Federativas en donde se ubiquen las zonas metropolitanas; y</w:t>
      </w:r>
    </w:p>
    <w:p w14:paraId="3DB3933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D231A3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Los mecanismos para la definición de recursos que se requieran para apoyar a las zonas metropolitanas, así como las bases para su ejercicio.</w:t>
      </w:r>
    </w:p>
    <w:p w14:paraId="36B09DA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09CA69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2. Las disposiciones contenidas en la presente Ley deberán garantizar la recepción, la administración, la ejecución y la fiscalización del ejercicio de los recursos que conforman el Fondo Metropolitano del Valle de México, a partir de una perspectiva garantista, democrática, solidaria, intercultural, incluyente, productiva, segura, sustentable, resiliente, accesible, y global.</w:t>
      </w:r>
    </w:p>
    <w:p w14:paraId="04B0056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FCB7D9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Para todo lo no previsto en el presente ordenamiento legal, se aplicarán las disposiciones contenidas en otras leyes relacionadas con las materias que en ésta se regulan.</w:t>
      </w:r>
    </w:p>
    <w:p w14:paraId="6C9D961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492FB6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3. Para los efectos de la presente Ley se entenderá por:</w:t>
      </w:r>
    </w:p>
    <w:p w14:paraId="45C316D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85075D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Criterios de dictaminación: Proyección mensual del avance físico y financiero de los programas y proyectos;</w:t>
      </w:r>
    </w:p>
    <w:p w14:paraId="71C5D8B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E17472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Cartera: Conjunto de programas y proyectos ubicados dentro de la circunscripción territorial que pertenece a una zona metropolitana;</w:t>
      </w:r>
    </w:p>
    <w:p w14:paraId="6E12AF2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DD6B6F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Consejo: Consejo Rector del Fondo Metropolitano; </w:t>
      </w:r>
    </w:p>
    <w:p w14:paraId="11364AB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ADC592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Fondo Metropolitano: Fondo de Aportaciones establecido en el artículo 25, fracción IX de la Ley de Coordinación Fiscal;</w:t>
      </w:r>
    </w:p>
    <w:p w14:paraId="2254A90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4E60BA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SEDATU: Secretaría de Desarrollo Agrario, Territorial y Urbano;</w:t>
      </w:r>
    </w:p>
    <w:p w14:paraId="2859B46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46B7A4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SEMARNAT: Secretaría de Medio Ambiente y Recursos Naturales;</w:t>
      </w:r>
    </w:p>
    <w:p w14:paraId="3E4A048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89D58B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Zonas Metropolitanas: Áreas definidas por el Consejo y publicadas en el Diario Oficial de la Federación;</w:t>
      </w:r>
    </w:p>
    <w:p w14:paraId="0761F10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3684D05"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Capítulo II</w:t>
      </w:r>
    </w:p>
    <w:p w14:paraId="635F8A7D"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Del Consejo Rector de Zonas Metropolitanas</w:t>
      </w:r>
    </w:p>
    <w:p w14:paraId="6350B6C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A81A4B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A9832C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Artículo 4.  El Consejo Rector de Zonas Metropolitanas es el órgano colegiado de carácter permanente entre las autoridades federales y de las Entidades Federativas cuyo objeto es la </w:t>
      </w:r>
      <w:r w:rsidRPr="006E3F1E">
        <w:rPr>
          <w:rFonts w:ascii="Times New Roman" w:eastAsia="Arial" w:hAnsi="Times New Roman" w:cs="Times New Roman"/>
          <w:sz w:val="24"/>
          <w:szCs w:val="24"/>
          <w:lang w:eastAsia="es-MX"/>
        </w:rPr>
        <w:lastRenderedPageBreak/>
        <w:t>realización de las acciones tendientes a la coordinación de acciones, la administración, la distribución, la ejecución y la fiscalización de los recursos del Fondo Metropolitano.</w:t>
      </w:r>
    </w:p>
    <w:p w14:paraId="4BE0EEA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F2F9DB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5. El Consejo Rector estará integrado por:</w:t>
      </w:r>
    </w:p>
    <w:p w14:paraId="30C309D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55C6C9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 o la representante del Poder Ejecutivo Federal, que designe la o el Titular de la Secretaría de Hacienda y Crédito Público, cuyo nivel será el de Subsecretario;</w:t>
      </w:r>
    </w:p>
    <w:p w14:paraId="05BDE81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17EA0E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La persona Titular de la Jefatura de Gobierno de la Ciudad de México y las y los Titulares del Poder Ejecutivo de las Entidades Federativas; </w:t>
      </w:r>
    </w:p>
    <w:p w14:paraId="51EF041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97C1E0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persona Titular de la Secretaría de Gobierno de las Entidades Federativas;</w:t>
      </w:r>
    </w:p>
    <w:p w14:paraId="0999A7B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6C342B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persona Titular de la Secretaría de Administración y Finanzas de la Ciudad de México y las o los Titulares de la Secretaría de Administración y Finanzas o equivalente, de las Entidades Federativas que cuenten con Zonas Metropolitanas;</w:t>
      </w:r>
    </w:p>
    <w:p w14:paraId="6BE415C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824CB0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Los y las integrantes a que se refiere este artículo podrán nombrar a un suplente, cuyo nivel no podrá ser inferior al de Director General, quien asumirá las mismas facultades del titular cuando éste no asista;</w:t>
      </w:r>
    </w:p>
    <w:p w14:paraId="268D09D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BBEFEC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Tratándose de algún asunto en el que involucre competencia de los Poderes Legislativos y Judicial, tanto de carácter federal como de la Ciudad de México y de las demás Entidades Federativas, se les podrá invitar a participar en las sesiones del Consejo con derecho a voz; y</w:t>
      </w:r>
    </w:p>
    <w:p w14:paraId="39400BC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911A19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igual forma, se invitará a sus reuniones con derecho a voz a los y las integrantes del Cabildo de la Ciudad de México, así como a las y a los Presidentes Municipales, con el objeto de opinar sobre los asuntos en los que puedan contribuir para la mejor coordinación. Asimismo, podrá invitar a cualquier integrante de la administración pública federal y/o local cuando se vayan a tratar asuntos o temas de su competencia específica.</w:t>
      </w:r>
    </w:p>
    <w:p w14:paraId="414776F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DAB8E2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6. La participación en el Consejo será honoraria y no se percibirán ingresos por dicha actividad.</w:t>
      </w:r>
    </w:p>
    <w:p w14:paraId="6979B01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7C21A9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7. El Consejo emitirá y aprobará su Reglamento interior, de acuerdos sus facultades determinadas en la presente Ley. Se reunirá trimestralmente de manera ordinaria y en forma extraordinaria tanto como sea necesario a convocatoria de quien lo preside.</w:t>
      </w:r>
    </w:p>
    <w:p w14:paraId="7C825D6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646EFD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8. El Consejo contará para su operación con las siguientes facultades:</w:t>
      </w:r>
    </w:p>
    <w:p w14:paraId="5A6BA72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EF7744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Establecer mecanismos y lineamientos para el ejercicio de los recursos del Fondo, cuando ésta lo requiera;</w:t>
      </w:r>
    </w:p>
    <w:p w14:paraId="2634B91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FAD4D0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Definir los criterios respecto de la determinación del catálogo de Zonas Metropolitanas;</w:t>
      </w:r>
    </w:p>
    <w:p w14:paraId="467186D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C4F033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Elaborar el catálogo de los programas y proyectos de infraestructura pública y su equipamiento en materia de servicios básicos, infraestructura vial, movilidad urbana, espacios públicos, entre otros rubros prioritarios de interés metropolitano, para contribuir al ordenamiento territorial;</w:t>
      </w:r>
    </w:p>
    <w:p w14:paraId="4E3BC47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5EC5DB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 xml:space="preserve">Aprobar los proyectos presentados por las Entidades Federativas en términos de lo establecido por las Reglas de Operación; </w:t>
      </w:r>
    </w:p>
    <w:p w14:paraId="37D3616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34CDAA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Impulsar la realización de acciones y programas conjuntos destinados a desarrollar políticas y la celebración de convenios específicos de colaboración;</w:t>
      </w:r>
    </w:p>
    <w:p w14:paraId="766C120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AFC719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Elaboración de evaluaciones costo y beneficio o estudios de preinversión, para determinar la conveniencia de llevar a cabo un programa o proyecto de infraestructura en el ámbito regional y urbano;</w:t>
      </w:r>
    </w:p>
    <w:p w14:paraId="319E2F4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C88A1F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Elaboración de programas de ordenamiento metropolitano, planes de desarrollo metropolitano y de otros instrumentos de planeación establecidos en la Ley General de Asentamientos Humanos, Ordenamiento Territorial y Desarrollo Urbano;</w:t>
      </w:r>
    </w:p>
    <w:p w14:paraId="40B96AA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43D42D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Apoyo, por única ocasión, para la creación y equipamiento de institutos de planeación metropolitana u organismos equivalentes, y no podrá incluir gastos de operación;</w:t>
      </w:r>
    </w:p>
    <w:p w14:paraId="5D38FD9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E65E73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Establecer las bases para la coordinación entre Entidades Federativas y éstas con la federación para la organización y celebración de actos oficiales de carácter de Estado;</w:t>
      </w:r>
    </w:p>
    <w:p w14:paraId="5663325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6902BD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Proponer a la Secretaría de Hacienda y Crédito Público, los contenidos de las Reglas de Operación del Fondo Metropolitano; </w:t>
      </w:r>
    </w:p>
    <w:p w14:paraId="53EDF1C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A622F7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Las demás que le sean atribuidas al Consejo para su funcionamiento, y que no sean contrarias a disposiciones legales contenidas en otros ordenamientos.</w:t>
      </w:r>
    </w:p>
    <w:p w14:paraId="53C4F5C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9E203F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Artículo 9. Para el cumplimiento de sus funciones, el Consejo contará con una Comisión Ejecutiva de carácter general y permanente, cuya estructura administrativa será determinada por el Consejo, cuidando su composición paritaria. </w:t>
      </w:r>
    </w:p>
    <w:p w14:paraId="1EBEC6B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7DA25D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10. La Comisión tendrá entre otras funciones, la de preparar las reuniones del Consejo y dar seguimiento sus acuerdos, así como registrar los Convenios que emanen del Consejo, las demás atribuciones que se definan en el Reglamento.</w:t>
      </w:r>
    </w:p>
    <w:p w14:paraId="26EB386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8E0565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Comisión, previa aprobación del Consejo, podrá acordar la formación de comisiones técnicas de composición paritaria, de carácter permanente o temporal, para el estudio de acciones concretas en asuntos determinados.</w:t>
      </w:r>
    </w:p>
    <w:p w14:paraId="415DDA1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D6E2BF9"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Capítulo III</w:t>
      </w:r>
    </w:p>
    <w:p w14:paraId="0699E672"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Del Fondo Metropolitano</w:t>
      </w:r>
    </w:p>
    <w:p w14:paraId="592A67F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AE39D0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11. Los recursos del Fondo Metropolitano se destinarán para las Zonas Metropolitanas definidas por el Consejo, con la opinión de la SEDATU, la SEMARNAT, el Instituto Nacional de Estadística y Geografía y el Consejo Nacional de Población.</w:t>
      </w:r>
    </w:p>
    <w:p w14:paraId="190B68F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A9ACAF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12. Los recursos del Fondo Metropolitano se otorgarán a través del fideicomiso público denominado Fondo Metropolitano y se considerarán recursos devengados al momento de su aportación a ese instrumento jurídico.</w:t>
      </w:r>
    </w:p>
    <w:p w14:paraId="6F696CC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A7DE7B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Los rendimientos financieros generados por la inversión del patrimonio fideicomitido, formarán parte y se mantendrán en el mismo para destinarse a los fines del Fondo Metropolitano.</w:t>
      </w:r>
    </w:p>
    <w:p w14:paraId="3EFF539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436A84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13. El Ejecutivo Federal incluirá en el Proyecto de Presupuesto de Egresos de la Federación que año envía a la Cámara de Diputados del Congreso General de los Estados Unidos Mexicanos, de conformidad con la disposición contenida en el artículo 73, fracción IV, de la Constitución Política de los Estados Unidos mexicanos; un monto presupuestado para el Fondo Metropolitano que será equivalente como mínimo al 0.30% de la recaudación federal participable; y que será destinado para cubrir los costos a los que se refiere la presente Ley.</w:t>
      </w:r>
    </w:p>
    <w:p w14:paraId="1FE2EFF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01C520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 anterior sin menoscabo de los recursos que reciben las Entidades Federativas de distintos ramos presupuestales de la Federación.</w:t>
      </w:r>
    </w:p>
    <w:p w14:paraId="398305E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ED15E9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14. Las Entidades Federativas podrán destinar los recursos del Fondo a programas y proyectos para:</w:t>
      </w:r>
    </w:p>
    <w:p w14:paraId="0125806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6BA8FF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Infraestructura y equipamiento en materia de procuración de justicia, readaptación social, y protección civil y rescate, considerando la capacitación que al respecto requieran los servidores públicos que realicen actividades en dichas materias;</w:t>
      </w:r>
    </w:p>
    <w:p w14:paraId="0E32775D"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119EE5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Inversión en infraestructura vial primaria y secundaria, incluyendo su construcción, modernización, reconstrucción, ampliación, remodelación, mantenimiento, conservación, equipamiento y el servicio de alumbrado público que su operación requiera;</w:t>
      </w:r>
    </w:p>
    <w:p w14:paraId="1AD9164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538401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Inversión en infraestructura cultural, turística, de salud o de transporte público, incluyendo su construcción, modernización, reconstrucción, ampliación, remodelación, mantenimiento, conservación y equipamiento, así como la adquisición y renovación del equipo que la complemente, considerando el mantenimiento preventivo y correctivo que para su operación requiera;</w:t>
      </w:r>
    </w:p>
    <w:p w14:paraId="29FE8E5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5A761F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Infraestructura, equipamiento y mantenimiento, en materia de vigilancia, que permita desarrollar y aplicar políticas públicas para la prevención del delito;</w:t>
      </w:r>
    </w:p>
    <w:p w14:paraId="2167249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CF2999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Inversión en materia ambiental, tal como mantenimiento de suelos de conservación, infraestructura hidráulica, y para el manejo integral de residuos sólidos (recolección, traslado y disposición final), incluyendo la adquisición del equipo correspondiente;</w:t>
      </w:r>
    </w:p>
    <w:p w14:paraId="51FB9B5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C84004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Inversión en infraestructura y equipamiento de puntos de recaudación de impuestos locales, así como la inversión para el desarrollo, implementación, equipamiento y operación de estrategias que incrementen la recaudación de la CDMX; </w:t>
      </w:r>
    </w:p>
    <w:p w14:paraId="2F0B4DD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FB5940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Elaboración de evaluaciones costo y beneficio o estudios de preinversión, para determinar la conveniencia de llevar a cabo un programa o proyecto de infraestructura en el ámbito regional y urbano;</w:t>
      </w:r>
    </w:p>
    <w:p w14:paraId="53FCE4D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7E35E6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Elaboración de programas de ordenamiento metropolitano, planes de desarrollo metropolitano y de otros instrumentos de planeación establecidos en la Ley General de Asentamientos Humanos, Ordenamiento Territorial y Desarrollo Urbano; </w:t>
      </w:r>
    </w:p>
    <w:p w14:paraId="58A9508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2837DA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La ejecución de fases específicas de proyectos de infraestructura con alto beneficio social para las entidades federativas y que, por su magnitud, su realización comprende varios ejercicios fiscales, lo anterior, sujeto a la disponibilidad de recursos del Fondo Metropolitano y al periodo de ejecución de las fases del proyecto.</w:t>
      </w:r>
    </w:p>
    <w:p w14:paraId="39790A8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39584D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adquisición de pólizas y mecanismos de aseguramiento en caso de desastre natural o humano para vivienda, así como para el aseguramiento de peatones y usuarios de vehículos no motorizados;</w:t>
      </w:r>
    </w:p>
    <w:p w14:paraId="4A15A42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B47AF8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 reconstrucción de la infraestructura pública dañada como consecuencia de fenómenos naturales perturbadores, y</w:t>
      </w:r>
    </w:p>
    <w:p w14:paraId="4824D64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83E647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Los demás que apruebe el Consejo.</w:t>
      </w:r>
    </w:p>
    <w:p w14:paraId="1CA2472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88FCBE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15. El 30 por ciento de los recursos autorizados para el Fondo Metropolitano se destinarán a las veinte zonas metropolitanas con mayor rezago, correspondientes a las de menor Índice de Desarrollo Humano por zona metropolitana publicado por el Programa de las Naciones Unidas para el Desarrollo.</w:t>
      </w:r>
    </w:p>
    <w:p w14:paraId="5F8D392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47D557E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E9A9D4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16. Los programas y proyectos a los que se destinen los recursos del Fondo Metropolitano deberán guardar congruencia con los programas en materia de infraestructura, desarrollo regional y urbano correspondientes; así como, con el Plan Nacional de Desarrollo, y estar alineados a los planes estatales y municipales de desarrollo urbano.</w:t>
      </w:r>
    </w:p>
    <w:p w14:paraId="6C915F06"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FF7510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Las Entidades Federativas podrán destinar recursos del Fondo Metropolitano como contraparte o coparticipación estatal con otros fondos o programas federales, siempre que sean congruentes con los fines del Fondo Metropolitano y sus lineamientos o reglas de operación lo permitan, sin contravenir las demás disposiciones aplicables.</w:t>
      </w:r>
    </w:p>
    <w:p w14:paraId="6DEC707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0C7DC8B"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Capítulo IV</w:t>
      </w:r>
    </w:p>
    <w:p w14:paraId="6E64BAED"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los Criterios para el Otorgamiento de los Recursos</w:t>
      </w:r>
    </w:p>
    <w:p w14:paraId="29640EA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E9326E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17. Los lineamientos de operación del Fondo deberán ser aprobados durante el mes de diciembre de cada año por el Consejo y publicados en el Diario Oficial de la Federación y en las Gacetas Oficiales de las Entidades Federativas para su observancia, antes del 1 de enero de cada año.</w:t>
      </w:r>
    </w:p>
    <w:p w14:paraId="6E48975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1E3484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Las Entidades Federativas por conducto de las secretarías de finanzas o equivalentes, propondrán al consejo los programas y proyectos que se pretendan ejecutar con cargo a los recursos del Fondo Metropolitano.</w:t>
      </w:r>
    </w:p>
    <w:p w14:paraId="3759FF3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723C2AE"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Artículo 18. El Consejo deberá considerar en su selección de programas y proyectos, entre otros rubros: </w:t>
      </w:r>
    </w:p>
    <w:p w14:paraId="21F058D1"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1C8C07F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La densidad poblacional de cada una de las zonas metropolitanas; </w:t>
      </w:r>
    </w:p>
    <w:p w14:paraId="431A77D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974E05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El nivel de ingresos, factores e indicadores de competitividad; y </w:t>
      </w:r>
    </w:p>
    <w:p w14:paraId="43CED33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0893FD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lastRenderedPageBreak/>
        <w:t>El manejo responsable de las finanzas públicas con un nivel bajo o de cero endeudamientos, en términos de las disposiciones aplicables.</w:t>
      </w:r>
    </w:p>
    <w:p w14:paraId="5C620B2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8534D29"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Capítulo V</w:t>
      </w:r>
    </w:p>
    <w:p w14:paraId="6EC3DDE1" w14:textId="77777777" w:rsidR="00E6079C" w:rsidRPr="006E3F1E" w:rsidRDefault="00E6079C" w:rsidP="00E6079C">
      <w:pPr>
        <w:spacing w:after="0" w:line="240" w:lineRule="auto"/>
        <w:jc w:val="center"/>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De los Requisitos para el Otorgamiento de los Recursos</w:t>
      </w:r>
    </w:p>
    <w:p w14:paraId="6B24059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7AABC4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19. Para acceder a los recursos del Fondo Metropolitano, las Entidades Federativas por conducto de sus Secretarías de Finanzas o equivalente deberán:</w:t>
      </w:r>
    </w:p>
    <w:p w14:paraId="5C053EA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040ED6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Solicitar por escrito al Consejo los recursos del Fondo Metropolitano, adjuntando la propuesta de Cartera, así como un informe de las obras inconclusas financiadas por dicho Fondo, el cual deberá ser actualizado de manera semestral;</w:t>
      </w:r>
    </w:p>
    <w:p w14:paraId="65E12BE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A5D93A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Registrar el Expediente Técnico en los formatos que establezca el Consejo o a través del sistema electrónico que se determine para tales efectos;</w:t>
      </w:r>
    </w:p>
    <w:p w14:paraId="42F5847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FE7C888"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 envío y recepción de información y documentación deberá llevarse a cabo a través del Sistema electrónico al Consejo como la única instancia facultada para recibir y solicitar información y documentación de las Entidades Federativas respecto de los programas y proyectos que se pretenda ejecutar con recursos del Fondo Metropolitano;</w:t>
      </w:r>
    </w:p>
    <w:p w14:paraId="5A04FA8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0C0CB15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 Consejo podrá solicitar, en todo momento, cualquier documento adicional que contribuya a la identificación y revisión de los programas y proyectos a financiarse con recursos del Fondo Metropolitano;</w:t>
      </w:r>
    </w:p>
    <w:p w14:paraId="5DFC205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C7152E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El Consejo integrará y determinará los programas y proyectos que cumplan con los Lineamientos y la demás normativa aplicable, para que sean valorados y se realice la prelación de los mismos, la entrega de los recursos y su ejecución; y</w:t>
      </w:r>
    </w:p>
    <w:p w14:paraId="1285D1E4"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32D1E23C"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Los recursos que se otorguen con cargo al patrimonio del Fondo Metropolitano solo se podrán destinar a los fines autorizados por el Consejo.</w:t>
      </w:r>
    </w:p>
    <w:p w14:paraId="38E0D96F"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659D022B"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 xml:space="preserve">Artículo 20. Cada entidad federativa podrá solicitar como máximo hasta el equivalente a un 10 por ciento del monto de los recursos que se aportan al Fondo Metropolitano, </w:t>
      </w:r>
    </w:p>
    <w:p w14:paraId="53691A4A"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incluyendo estudios de preinversión.</w:t>
      </w:r>
    </w:p>
    <w:p w14:paraId="02226D9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DD2F220"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No serán procedentes cambios a programas y proyectos aprobados por el Comité.</w:t>
      </w:r>
    </w:p>
    <w:p w14:paraId="209F9F47"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26AE35B2"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sz w:val="24"/>
          <w:szCs w:val="24"/>
          <w:lang w:eastAsia="es-MX"/>
        </w:rPr>
        <w:t>Artículo 21. En caso de situaciones supervenientes, contingentes o excepcionales, que motiven o justifiquen la ampliación del plazo establecido en el Calendario de Ejecución convenido; la Entidad Federativa deberá solicitar por escrito al Consejo la autorización respectiva, la cual se podrá otorgar solo en una ocasión, siempre y cuando la solicitud se presente dentro de la vigencia del Calendario de Ejecución aprobado para la aplicación de los recursos de cada obra.</w:t>
      </w:r>
    </w:p>
    <w:p w14:paraId="044EAB69"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59128208"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TRANSITORIOS</w:t>
      </w:r>
    </w:p>
    <w:p w14:paraId="1896A611" w14:textId="77777777" w:rsidR="00D12D53" w:rsidRPr="006E3F1E" w:rsidRDefault="00D12D53" w:rsidP="00E6079C">
      <w:pPr>
        <w:widowControl w:val="0"/>
        <w:kinsoku w:val="0"/>
        <w:spacing w:after="0" w:line="240" w:lineRule="auto"/>
        <w:ind w:left="1152" w:hanging="1152"/>
        <w:jc w:val="both"/>
        <w:rPr>
          <w:rFonts w:ascii="Times New Roman" w:eastAsia="Times New Roman" w:hAnsi="Times New Roman" w:cs="Times New Roman"/>
          <w:b/>
          <w:bCs/>
          <w:sz w:val="24"/>
          <w:szCs w:val="24"/>
          <w:lang w:val="es-ES" w:eastAsia="es-ES"/>
        </w:rPr>
      </w:pPr>
    </w:p>
    <w:p w14:paraId="36135129" w14:textId="77777777" w:rsidR="00E6079C" w:rsidRPr="006E3F1E" w:rsidRDefault="00E6079C" w:rsidP="00E6079C">
      <w:pPr>
        <w:widowControl w:val="0"/>
        <w:kinsoku w:val="0"/>
        <w:spacing w:after="0" w:line="240" w:lineRule="auto"/>
        <w:ind w:left="1152" w:hanging="1152"/>
        <w:jc w:val="both"/>
        <w:rPr>
          <w:rFonts w:ascii="Times New Roman" w:eastAsia="Times New Roman" w:hAnsi="Times New Roman" w:cs="Times New Roman"/>
          <w:sz w:val="24"/>
          <w:szCs w:val="24"/>
          <w:lang w:val="es-ES" w:eastAsia="es-ES"/>
        </w:rPr>
      </w:pPr>
      <w:r w:rsidRPr="006E3F1E">
        <w:rPr>
          <w:rFonts w:ascii="Times New Roman" w:eastAsia="Times New Roman" w:hAnsi="Times New Roman" w:cs="Times New Roman"/>
          <w:b/>
          <w:bCs/>
          <w:sz w:val="24"/>
          <w:szCs w:val="24"/>
          <w:lang w:val="es-ES" w:eastAsia="es-ES"/>
        </w:rPr>
        <w:t xml:space="preserve">PRIMERO. </w:t>
      </w:r>
      <w:r w:rsidRPr="006E3F1E">
        <w:rPr>
          <w:rFonts w:ascii="Times New Roman" w:eastAsia="Times New Roman" w:hAnsi="Times New Roman" w:cs="Times New Roman"/>
          <w:sz w:val="24"/>
          <w:szCs w:val="24"/>
          <w:lang w:val="es-ES" w:eastAsia="es-ES"/>
        </w:rPr>
        <w:t>Publíquese la presente Decreto en el Diario Oficial De la Federación.</w:t>
      </w:r>
    </w:p>
    <w:p w14:paraId="1E1D6D16" w14:textId="77777777" w:rsidR="00E6079C" w:rsidRPr="006E3F1E" w:rsidRDefault="00E6079C" w:rsidP="00E6079C">
      <w:pPr>
        <w:widowControl w:val="0"/>
        <w:kinsoku w:val="0"/>
        <w:spacing w:after="0" w:line="240" w:lineRule="auto"/>
        <w:ind w:right="49"/>
        <w:jc w:val="both"/>
        <w:rPr>
          <w:rFonts w:ascii="Times New Roman" w:eastAsia="Times New Roman" w:hAnsi="Times New Roman" w:cs="Times New Roman"/>
          <w:b/>
          <w:bCs/>
          <w:sz w:val="24"/>
          <w:szCs w:val="24"/>
          <w:lang w:val="es-ES" w:eastAsia="es-ES"/>
        </w:rPr>
      </w:pPr>
    </w:p>
    <w:p w14:paraId="69EE9AA3"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lastRenderedPageBreak/>
        <w:t>SEGUNDO. -</w:t>
      </w:r>
      <w:r w:rsidRPr="006E3F1E">
        <w:rPr>
          <w:rFonts w:ascii="Times New Roman" w:eastAsia="Arial" w:hAnsi="Times New Roman" w:cs="Times New Roman"/>
          <w:sz w:val="24"/>
          <w:szCs w:val="24"/>
          <w:lang w:eastAsia="es-MX"/>
        </w:rPr>
        <w:t xml:space="preserve"> El presente decreto entrará en vigor al día siguiente de su publicación y su aplicación será a partir del ejercicio fiscal 2023.</w:t>
      </w:r>
    </w:p>
    <w:p w14:paraId="01AF6185" w14:textId="77777777" w:rsidR="00E6079C" w:rsidRPr="006E3F1E" w:rsidRDefault="00E6079C" w:rsidP="00E6079C">
      <w:pPr>
        <w:spacing w:after="0" w:line="240" w:lineRule="auto"/>
        <w:jc w:val="both"/>
        <w:rPr>
          <w:rFonts w:ascii="Times New Roman" w:eastAsia="Arial" w:hAnsi="Times New Roman" w:cs="Times New Roman"/>
          <w:sz w:val="24"/>
          <w:szCs w:val="24"/>
          <w:lang w:eastAsia="es-MX"/>
        </w:rPr>
      </w:pPr>
    </w:p>
    <w:p w14:paraId="77CF48C1" w14:textId="7CA3C5DD" w:rsidR="00E6079C" w:rsidRPr="006E3F1E" w:rsidRDefault="00E6079C" w:rsidP="00E6079C">
      <w:pPr>
        <w:spacing w:after="0" w:line="240" w:lineRule="auto"/>
        <w:jc w:val="both"/>
        <w:rPr>
          <w:rFonts w:ascii="Times New Roman" w:eastAsia="Arial" w:hAnsi="Times New Roman" w:cs="Times New Roman"/>
          <w:sz w:val="24"/>
          <w:szCs w:val="24"/>
          <w:lang w:eastAsia="es-MX"/>
        </w:rPr>
      </w:pPr>
      <w:r w:rsidRPr="006E3F1E">
        <w:rPr>
          <w:rFonts w:ascii="Times New Roman" w:eastAsia="Arial" w:hAnsi="Times New Roman" w:cs="Times New Roman"/>
          <w:b/>
          <w:sz w:val="24"/>
          <w:szCs w:val="24"/>
          <w:lang w:eastAsia="es-MX"/>
        </w:rPr>
        <w:t>TERCERO. -</w:t>
      </w:r>
      <w:r w:rsidRPr="006E3F1E">
        <w:rPr>
          <w:rFonts w:ascii="Times New Roman" w:eastAsia="Arial" w:hAnsi="Times New Roman" w:cs="Times New Roman"/>
          <w:sz w:val="24"/>
          <w:szCs w:val="24"/>
          <w:lang w:eastAsia="es-MX"/>
        </w:rPr>
        <w:t xml:space="preserve"> El Consejo Rector del Fondo Metropolitano quedará instaurado dentro de los 90 días posteriores a la publicación del presente decreto en el Diario Oficial de la Federación y deberá expedir su reglamento en un término improrrogable de 180 días naturales contados a partir del día siguiente al de su instalación.</w:t>
      </w:r>
      <w:r w:rsidR="00D12D53" w:rsidRPr="006E3F1E">
        <w:rPr>
          <w:rFonts w:ascii="Times New Roman" w:eastAsia="Arial" w:hAnsi="Times New Roman" w:cs="Times New Roman"/>
          <w:sz w:val="24"/>
          <w:szCs w:val="24"/>
          <w:lang w:eastAsia="es-MX"/>
        </w:rPr>
        <w:t xml:space="preserve"> </w:t>
      </w:r>
    </w:p>
    <w:p w14:paraId="31EAB901" w14:textId="77777777" w:rsidR="000F79F0" w:rsidRPr="006E3F1E" w:rsidRDefault="000F79F0" w:rsidP="00E6079C">
      <w:pPr>
        <w:spacing w:after="0" w:line="240" w:lineRule="auto"/>
        <w:jc w:val="both"/>
        <w:rPr>
          <w:rFonts w:ascii="Times New Roman" w:eastAsia="Arial" w:hAnsi="Times New Roman" w:cs="Times New Roman"/>
          <w:sz w:val="24"/>
          <w:szCs w:val="24"/>
          <w:lang w:eastAsia="es-MX"/>
        </w:rPr>
      </w:pPr>
    </w:p>
    <w:p w14:paraId="66270CBF" w14:textId="77777777" w:rsidR="00E6079C" w:rsidRPr="006E3F1E" w:rsidRDefault="00E6079C" w:rsidP="00E6079C">
      <w:pPr>
        <w:widowControl w:val="0"/>
        <w:kinsoku w:val="0"/>
        <w:spacing w:after="0" w:line="240" w:lineRule="auto"/>
        <w:ind w:right="49"/>
        <w:jc w:val="both"/>
        <w:rPr>
          <w:rFonts w:ascii="Times New Roman" w:eastAsia="Times New Roman" w:hAnsi="Times New Roman" w:cs="Times New Roman"/>
          <w:sz w:val="24"/>
          <w:szCs w:val="24"/>
          <w:lang w:val="es-ES" w:eastAsia="es-ES"/>
        </w:rPr>
      </w:pPr>
      <w:bookmarkStart w:id="10" w:name="_gjdgxs" w:colFirst="0" w:colLast="0"/>
      <w:bookmarkEnd w:id="10"/>
      <w:r w:rsidRPr="006E3F1E">
        <w:rPr>
          <w:rFonts w:ascii="Times New Roman" w:eastAsia="Times New Roman" w:hAnsi="Times New Roman" w:cs="Times New Roman"/>
          <w:sz w:val="24"/>
          <w:szCs w:val="24"/>
          <w:lang w:val="es-ES" w:eastAsia="es-ES"/>
        </w:rPr>
        <w:t>Dado en el Palacio Legislativo de San Lázaro, México, a      del mes de      de 2021.</w:t>
      </w:r>
    </w:p>
    <w:p w14:paraId="20304642" w14:textId="77777777" w:rsidR="00E6079C" w:rsidRPr="006E3F1E" w:rsidRDefault="00E6079C" w:rsidP="00E6079C">
      <w:pPr>
        <w:widowControl w:val="0"/>
        <w:kinsoku w:val="0"/>
        <w:spacing w:after="0" w:line="240" w:lineRule="auto"/>
        <w:ind w:right="49"/>
        <w:jc w:val="both"/>
        <w:rPr>
          <w:rFonts w:ascii="Times New Roman" w:eastAsia="Times New Roman" w:hAnsi="Times New Roman" w:cs="Times New Roman"/>
          <w:sz w:val="24"/>
          <w:szCs w:val="24"/>
          <w:lang w:val="es-ES" w:eastAsia="es-ES"/>
        </w:rPr>
      </w:pPr>
    </w:p>
    <w:p w14:paraId="7704187C" w14:textId="77777777" w:rsidR="00E6079C" w:rsidRPr="006E3F1E" w:rsidRDefault="00E6079C" w:rsidP="00E6079C">
      <w:pPr>
        <w:shd w:val="clear" w:color="auto" w:fill="FFFFFF"/>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A T E N T A M E N T E</w:t>
      </w:r>
    </w:p>
    <w:p w14:paraId="02DF018E"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Las y los integrantes del Grupo Parlamentario del Partido Acción Nacional (PAN)</w:t>
      </w:r>
    </w:p>
    <w:p w14:paraId="59D1065D"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bl>
      <w:tblPr>
        <w:tblW w:w="9497" w:type="dxa"/>
        <w:jc w:val="center"/>
        <w:tblBorders>
          <w:top w:val="nil"/>
          <w:left w:val="nil"/>
          <w:bottom w:val="nil"/>
          <w:right w:val="nil"/>
          <w:insideH w:val="nil"/>
          <w:insideV w:val="nil"/>
        </w:tblBorders>
        <w:tblLayout w:type="fixed"/>
        <w:tblLook w:val="0400" w:firstRow="0" w:lastRow="0" w:firstColumn="0" w:lastColumn="0" w:noHBand="0" w:noVBand="1"/>
      </w:tblPr>
      <w:tblGrid>
        <w:gridCol w:w="4858"/>
        <w:gridCol w:w="4639"/>
      </w:tblGrid>
      <w:tr w:rsidR="00E6079C" w:rsidRPr="006E3F1E" w14:paraId="6050E080" w14:textId="77777777" w:rsidTr="00AC40DE">
        <w:trPr>
          <w:jc w:val="center"/>
        </w:trPr>
        <w:tc>
          <w:tcPr>
            <w:tcW w:w="4858" w:type="dxa"/>
          </w:tcPr>
          <w:p w14:paraId="42EDF7ED"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 xml:space="preserve">María de los Ángeles Dávila Vargas </w:t>
            </w:r>
          </w:p>
          <w:p w14:paraId="32A66FB4"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c>
        <w:tc>
          <w:tcPr>
            <w:tcW w:w="4639" w:type="dxa"/>
          </w:tcPr>
          <w:p w14:paraId="36181F7D" w14:textId="77777777" w:rsidR="00E6079C" w:rsidRPr="006E3F1E" w:rsidRDefault="00E6079C" w:rsidP="00E6079C">
            <w:pPr>
              <w:spacing w:after="0" w:line="240" w:lineRule="auto"/>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Ingrid Krasopani Schemelensky</w:t>
            </w:r>
          </w:p>
          <w:p w14:paraId="567CC2BE"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Castro</w:t>
            </w:r>
          </w:p>
          <w:p w14:paraId="0B47E60B"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c>
      </w:tr>
      <w:tr w:rsidR="00E6079C" w:rsidRPr="006E3F1E" w14:paraId="5ABAC0E5" w14:textId="77777777" w:rsidTr="00AC40DE">
        <w:trPr>
          <w:jc w:val="center"/>
        </w:trPr>
        <w:tc>
          <w:tcPr>
            <w:tcW w:w="4858" w:type="dxa"/>
          </w:tcPr>
          <w:p w14:paraId="19C18AA9"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Alonso Adrián Juárez Jiménez</w:t>
            </w:r>
          </w:p>
          <w:p w14:paraId="30F1280C"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c>
        <w:tc>
          <w:tcPr>
            <w:tcW w:w="4639" w:type="dxa"/>
          </w:tcPr>
          <w:p w14:paraId="2E9A261C"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Francisco Brian Rojas Cano</w:t>
            </w:r>
          </w:p>
          <w:p w14:paraId="3628EA8C"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c>
      </w:tr>
      <w:tr w:rsidR="00E6079C" w:rsidRPr="006E3F1E" w14:paraId="42549BD5" w14:textId="77777777" w:rsidTr="00AC40DE">
        <w:trPr>
          <w:jc w:val="center"/>
        </w:trPr>
        <w:tc>
          <w:tcPr>
            <w:tcW w:w="4858" w:type="dxa"/>
          </w:tcPr>
          <w:p w14:paraId="4986E855"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Martha Amalia Moya Bastón</w:t>
            </w:r>
          </w:p>
          <w:p w14:paraId="266C1EF2"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c>
        <w:tc>
          <w:tcPr>
            <w:tcW w:w="4639" w:type="dxa"/>
          </w:tcPr>
          <w:p w14:paraId="1CEC02C8"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Miriam Escalona Piña</w:t>
            </w:r>
          </w:p>
          <w:p w14:paraId="25337678"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tc>
      </w:tr>
      <w:tr w:rsidR="00E6079C" w:rsidRPr="006E3F1E" w14:paraId="10785FBD" w14:textId="77777777" w:rsidTr="00AC40DE">
        <w:trPr>
          <w:jc w:val="center"/>
        </w:trPr>
        <w:tc>
          <w:tcPr>
            <w:tcW w:w="4858" w:type="dxa"/>
          </w:tcPr>
          <w:p w14:paraId="5799C4E5"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Román Francisco Cortes Lugo</w:t>
            </w:r>
          </w:p>
        </w:tc>
        <w:tc>
          <w:tcPr>
            <w:tcW w:w="4639" w:type="dxa"/>
          </w:tcPr>
          <w:p w14:paraId="14C82FCF"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Luis Narcizo Fierro Cima</w:t>
            </w:r>
          </w:p>
          <w:p w14:paraId="32054D6F" w14:textId="77777777" w:rsidR="000F79F0" w:rsidRPr="006E3F1E" w:rsidRDefault="000F79F0" w:rsidP="00E6079C">
            <w:pPr>
              <w:spacing w:after="0" w:line="240" w:lineRule="auto"/>
              <w:jc w:val="center"/>
              <w:rPr>
                <w:rFonts w:ascii="Times New Roman" w:eastAsia="Arial" w:hAnsi="Times New Roman" w:cs="Times New Roman"/>
                <w:b/>
                <w:sz w:val="24"/>
                <w:szCs w:val="24"/>
                <w:lang w:eastAsia="es-MX"/>
              </w:rPr>
            </w:pPr>
          </w:p>
        </w:tc>
      </w:tr>
      <w:tr w:rsidR="00E6079C" w:rsidRPr="006E3F1E" w14:paraId="1671ED0B" w14:textId="77777777" w:rsidTr="00AC40DE">
        <w:trPr>
          <w:jc w:val="center"/>
        </w:trPr>
        <w:tc>
          <w:tcPr>
            <w:tcW w:w="4858" w:type="dxa"/>
          </w:tcPr>
          <w:p w14:paraId="5A176736"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Francisco Javier Santos Arreola</w:t>
            </w:r>
          </w:p>
        </w:tc>
        <w:tc>
          <w:tcPr>
            <w:tcW w:w="4639" w:type="dxa"/>
          </w:tcPr>
          <w:p w14:paraId="6A9FFB20"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Gerardo Lamas Pombo</w:t>
            </w:r>
          </w:p>
        </w:tc>
      </w:tr>
    </w:tbl>
    <w:p w14:paraId="41FAAA87"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p>
    <w:p w14:paraId="486CE2F2"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Dip. Enrique Vargas del Villar</w:t>
      </w:r>
    </w:p>
    <w:p w14:paraId="144B38F4" w14:textId="77777777" w:rsidR="00E6079C" w:rsidRPr="006E3F1E" w:rsidRDefault="00E6079C" w:rsidP="00E6079C">
      <w:pPr>
        <w:spacing w:after="0" w:line="240" w:lineRule="auto"/>
        <w:jc w:val="center"/>
        <w:rPr>
          <w:rFonts w:ascii="Times New Roman" w:eastAsia="Arial" w:hAnsi="Times New Roman" w:cs="Times New Roman"/>
          <w:b/>
          <w:sz w:val="24"/>
          <w:szCs w:val="24"/>
          <w:lang w:eastAsia="es-MX"/>
        </w:rPr>
      </w:pPr>
      <w:r w:rsidRPr="006E3F1E">
        <w:rPr>
          <w:rFonts w:ascii="Times New Roman" w:eastAsia="Arial" w:hAnsi="Times New Roman" w:cs="Times New Roman"/>
          <w:b/>
          <w:sz w:val="24"/>
          <w:szCs w:val="24"/>
          <w:lang w:eastAsia="es-MX"/>
        </w:rPr>
        <w:t>Coordinador del Grupo Parlamentario del Partido Acción Nacional</w:t>
      </w:r>
    </w:p>
    <w:p w14:paraId="24D4B6B8" w14:textId="77777777" w:rsidR="002D060E" w:rsidRPr="006E3F1E" w:rsidRDefault="002D060E" w:rsidP="00E6079C">
      <w:pPr>
        <w:pStyle w:val="Sinespaciado"/>
        <w:jc w:val="both"/>
        <w:rPr>
          <w:rFonts w:ascii="Times New Roman" w:hAnsi="Times New Roman" w:cs="Times New Roman"/>
          <w:sz w:val="24"/>
          <w:szCs w:val="24"/>
        </w:rPr>
      </w:pPr>
    </w:p>
    <w:p w14:paraId="0F726EAA" w14:textId="77777777" w:rsidR="002D060E" w:rsidRPr="006E3F1E" w:rsidRDefault="002D060E" w:rsidP="00AC40DE">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340C1D9D"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D4541F"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Gracias diputada Ángeles Dávila.</w:t>
      </w:r>
    </w:p>
    <w:p w14:paraId="4FD8F02B"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Se registra la iniciativa y se remite a la Comisión Legislativa de Asuntos Metropolitanos</w:t>
      </w:r>
      <w:r w:rsidR="009149D1"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su estudio y </w:t>
      </w:r>
      <w:r w:rsidR="0002461C"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50827D2F"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En términos del punto número 11</w:t>
      </w:r>
      <w:r w:rsidR="009149D1" w:rsidRPr="006E3F1E">
        <w:rPr>
          <w:rFonts w:ascii="Times New Roman" w:hAnsi="Times New Roman" w:cs="Times New Roman"/>
          <w:sz w:val="24"/>
          <w:szCs w:val="24"/>
        </w:rPr>
        <w:t>,</w:t>
      </w:r>
      <w:r w:rsidRPr="006E3F1E">
        <w:rPr>
          <w:rFonts w:ascii="Times New Roman" w:hAnsi="Times New Roman" w:cs="Times New Roman"/>
          <w:sz w:val="24"/>
          <w:szCs w:val="24"/>
        </w:rPr>
        <w:t xml:space="preserve"> la diputada Silvia Barberena Maldonado present</w:t>
      </w:r>
      <w:r w:rsidR="009149D1" w:rsidRPr="006E3F1E">
        <w:rPr>
          <w:rFonts w:ascii="Times New Roman" w:hAnsi="Times New Roman" w:cs="Times New Roman"/>
          <w:sz w:val="24"/>
          <w:szCs w:val="24"/>
        </w:rPr>
        <w:t>a</w:t>
      </w:r>
      <w:r w:rsidRPr="006E3F1E">
        <w:rPr>
          <w:rFonts w:ascii="Times New Roman" w:hAnsi="Times New Roman" w:cs="Times New Roman"/>
          <w:sz w:val="24"/>
          <w:szCs w:val="24"/>
        </w:rPr>
        <w:t xml:space="preserve"> en nombre del Grupo Parlamentario del Partido del Trabajo,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w:t>
      </w:r>
      <w:r w:rsidR="009149D1" w:rsidRPr="006E3F1E">
        <w:rPr>
          <w:rFonts w:ascii="Times New Roman" w:hAnsi="Times New Roman" w:cs="Times New Roman"/>
          <w:sz w:val="24"/>
          <w:szCs w:val="24"/>
        </w:rPr>
        <w:t xml:space="preserve"> </w:t>
      </w:r>
      <w:r w:rsidRPr="006E3F1E">
        <w:rPr>
          <w:rFonts w:ascii="Times New Roman" w:hAnsi="Times New Roman" w:cs="Times New Roman"/>
          <w:sz w:val="24"/>
          <w:szCs w:val="24"/>
        </w:rPr>
        <w:t>Adelante diputada.</w:t>
      </w:r>
    </w:p>
    <w:p w14:paraId="39094C91"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SILVIA BARBERENA MALDONADO. Gracias diputada.</w:t>
      </w:r>
    </w:p>
    <w:p w14:paraId="34CB1E02"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Con su venia diputada Ingrid Schemelensk</w:t>
      </w:r>
      <w:r w:rsidR="00D4541F"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 Presidenta de la LXI Legislatura del Estado de México, saludo con res</w:t>
      </w:r>
      <w:r w:rsidR="00BA2010" w:rsidRPr="006E3F1E">
        <w:rPr>
          <w:rFonts w:ascii="Times New Roman" w:hAnsi="Times New Roman" w:cs="Times New Roman"/>
          <w:sz w:val="24"/>
          <w:szCs w:val="24"/>
        </w:rPr>
        <w:t>pe</w:t>
      </w:r>
      <w:r w:rsidRPr="006E3F1E">
        <w:rPr>
          <w:rFonts w:ascii="Times New Roman" w:hAnsi="Times New Roman" w:cs="Times New Roman"/>
          <w:sz w:val="24"/>
          <w:szCs w:val="24"/>
        </w:rPr>
        <w:t xml:space="preserve">to a las diputadas y diputadas de esta </w:t>
      </w:r>
      <w:r w:rsidR="00BA2010" w:rsidRPr="006E3F1E">
        <w:rPr>
          <w:rFonts w:ascii="Times New Roman" w:hAnsi="Times New Roman" w:cs="Times New Roman"/>
          <w:sz w:val="24"/>
          <w:szCs w:val="24"/>
        </w:rPr>
        <w:t>Honorable Soberanía</w:t>
      </w:r>
      <w:r w:rsidRPr="006E3F1E">
        <w:rPr>
          <w:rFonts w:ascii="Times New Roman" w:hAnsi="Times New Roman" w:cs="Times New Roman"/>
          <w:sz w:val="24"/>
          <w:szCs w:val="24"/>
        </w:rPr>
        <w:t>, a las person</w:t>
      </w:r>
      <w:r w:rsidR="00045F3C" w:rsidRPr="006E3F1E">
        <w:rPr>
          <w:rFonts w:ascii="Times New Roman" w:hAnsi="Times New Roman" w:cs="Times New Roman"/>
          <w:sz w:val="24"/>
          <w:szCs w:val="24"/>
        </w:rPr>
        <w:t>as que nos siguen a través de lo</w:t>
      </w:r>
      <w:r w:rsidRPr="006E3F1E">
        <w:rPr>
          <w:rFonts w:ascii="Times New Roman" w:hAnsi="Times New Roman" w:cs="Times New Roman"/>
          <w:sz w:val="24"/>
          <w:szCs w:val="24"/>
        </w:rPr>
        <w:t>s diferentes medios de comunicación y redes sociales, personas que nos visitan</w:t>
      </w:r>
      <w:r w:rsidR="00045F3C"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045F3C" w:rsidRPr="006E3F1E">
        <w:rPr>
          <w:rFonts w:ascii="Times New Roman" w:hAnsi="Times New Roman" w:cs="Times New Roman"/>
          <w:sz w:val="24"/>
          <w:szCs w:val="24"/>
        </w:rPr>
        <w:t xml:space="preserve">Buenas </w:t>
      </w:r>
      <w:r w:rsidRPr="006E3F1E">
        <w:rPr>
          <w:rFonts w:ascii="Times New Roman" w:hAnsi="Times New Roman" w:cs="Times New Roman"/>
          <w:sz w:val="24"/>
          <w:szCs w:val="24"/>
        </w:rPr>
        <w:t>tardes.</w:t>
      </w:r>
    </w:p>
    <w:p w14:paraId="6F4B0991"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De conformidad con lo establecido en el artículo 51 fracción II, 57 y 61 fracción I de la Constitución Política del Estado Libre y Soberano de México, 28 fracción I, 38 fracción LXXIX y 81 de la Ley Orgánica del Poder Legislativo del Estado Libre y Soberano de México, a su digno conducto, la que suscribe Silvia Barberena Maldonado, integrante del Grupo Parlamentario del Partido del Trabajo, someto a su consideración de esta </w:t>
      </w:r>
      <w:r w:rsidR="00045F3C" w:rsidRPr="006E3F1E">
        <w:rPr>
          <w:rFonts w:ascii="Times New Roman" w:hAnsi="Times New Roman" w:cs="Times New Roman"/>
          <w:sz w:val="24"/>
          <w:szCs w:val="24"/>
        </w:rPr>
        <w:t xml:space="preserve">Honorable Soberanía </w:t>
      </w:r>
      <w:r w:rsidRPr="006E3F1E">
        <w:rPr>
          <w:rFonts w:ascii="Times New Roman" w:hAnsi="Times New Roman" w:cs="Times New Roman"/>
          <w:sz w:val="24"/>
          <w:szCs w:val="24"/>
        </w:rPr>
        <w:t>la presente iniciativa con decreto de reforma de la fracción VI del artículo 95 de la Ley Orgánica del Estado de México, con base en la siguiente:</w:t>
      </w:r>
    </w:p>
    <w:p w14:paraId="2CBAED86" w14:textId="77777777" w:rsidR="00054FAB" w:rsidRPr="006E3F1E" w:rsidRDefault="00054FAB"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1A36EC3F"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La lucha contra la corrupción en el ámbito municipal se da en mayor medida por contar con gobiernos municipales que puedan atender la mayoría de las demandas ciudadanas, apegado a un esquema</w:t>
      </w:r>
      <w:r w:rsidR="00DA0353" w:rsidRPr="006E3F1E">
        <w:rPr>
          <w:rFonts w:ascii="Times New Roman" w:hAnsi="Times New Roman" w:cs="Times New Roman"/>
          <w:sz w:val="24"/>
          <w:szCs w:val="24"/>
        </w:rPr>
        <w:t xml:space="preserve"> de disciplina financiera, logre</w:t>
      </w:r>
      <w:r w:rsidRPr="006E3F1E">
        <w:rPr>
          <w:rFonts w:ascii="Times New Roman" w:hAnsi="Times New Roman" w:cs="Times New Roman"/>
          <w:sz w:val="24"/>
          <w:szCs w:val="24"/>
        </w:rPr>
        <w:t>n buscar el bienestar de las y los vecinos de los municipios.</w:t>
      </w:r>
    </w:p>
    <w:p w14:paraId="4811FA10"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En</w:t>
      </w:r>
      <w:r w:rsidR="008E07C7" w:rsidRPr="006E3F1E">
        <w:rPr>
          <w:rFonts w:ascii="Times New Roman" w:hAnsi="Times New Roman" w:cs="Times New Roman"/>
          <w:sz w:val="24"/>
          <w:szCs w:val="24"/>
        </w:rPr>
        <w:t xml:space="preserve"> el</w:t>
      </w:r>
      <w:r w:rsidRPr="006E3F1E">
        <w:rPr>
          <w:rFonts w:ascii="Times New Roman" w:hAnsi="Times New Roman" w:cs="Times New Roman"/>
          <w:sz w:val="24"/>
          <w:szCs w:val="24"/>
        </w:rPr>
        <w:t xml:space="preserve"> Estado de México en el mes de agosto del 2021, la entonces LX Legislatura mexiquense tuvo a bien aprobar las cuentas públicas de los municipios del Estado de México acompañados de los Sistemas del DIF Municipal, Órganos del Agua, los Instituto</w:t>
      </w:r>
      <w:r w:rsidR="00DA0353" w:rsidRPr="006E3F1E">
        <w:rPr>
          <w:rFonts w:ascii="Times New Roman" w:hAnsi="Times New Roman" w:cs="Times New Roman"/>
          <w:sz w:val="24"/>
          <w:szCs w:val="24"/>
        </w:rPr>
        <w:t>s</w:t>
      </w:r>
      <w:r w:rsidRPr="006E3F1E">
        <w:rPr>
          <w:rFonts w:ascii="Times New Roman" w:hAnsi="Times New Roman" w:cs="Times New Roman"/>
          <w:sz w:val="24"/>
          <w:szCs w:val="24"/>
        </w:rPr>
        <w:t xml:space="preserve"> Municipales de Cultura Física y Deporte e Institutos de la Juventud</w:t>
      </w:r>
      <w:r w:rsidR="00E84F2E" w:rsidRPr="006E3F1E">
        <w:rPr>
          <w:rFonts w:ascii="Times New Roman" w:hAnsi="Times New Roman" w:cs="Times New Roman"/>
          <w:sz w:val="24"/>
          <w:szCs w:val="24"/>
        </w:rPr>
        <w:t>,</w:t>
      </w:r>
      <w:r w:rsidRPr="006E3F1E">
        <w:rPr>
          <w:rFonts w:ascii="Times New Roman" w:hAnsi="Times New Roman" w:cs="Times New Roman"/>
          <w:sz w:val="24"/>
          <w:szCs w:val="24"/>
        </w:rPr>
        <w:t xml:space="preserve"> correspondientes al ejercicio fiscal 2019.</w:t>
      </w:r>
    </w:p>
    <w:p w14:paraId="74B31518"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En esta ocasión el OSFEM practicó </w:t>
      </w:r>
      <w:r w:rsidR="00AF5DE1" w:rsidRPr="006E3F1E">
        <w:rPr>
          <w:rFonts w:ascii="Times New Roman" w:hAnsi="Times New Roman" w:cs="Times New Roman"/>
          <w:sz w:val="24"/>
          <w:szCs w:val="24"/>
        </w:rPr>
        <w:t>ciento trece</w:t>
      </w:r>
      <w:r w:rsidRPr="006E3F1E">
        <w:rPr>
          <w:rFonts w:ascii="Times New Roman" w:hAnsi="Times New Roman" w:cs="Times New Roman"/>
          <w:sz w:val="24"/>
          <w:szCs w:val="24"/>
        </w:rPr>
        <w:t xml:space="preserve"> auditorías financieras de obra, de desempeño y patrimoniales, realizó </w:t>
      </w:r>
      <w:r w:rsidR="00AF5DE1" w:rsidRPr="006E3F1E">
        <w:rPr>
          <w:rFonts w:ascii="Times New Roman" w:hAnsi="Times New Roman" w:cs="Times New Roman"/>
          <w:sz w:val="24"/>
          <w:szCs w:val="24"/>
        </w:rPr>
        <w:t>doscientas noventa y tres</w:t>
      </w:r>
      <w:r w:rsidRPr="006E3F1E">
        <w:rPr>
          <w:rFonts w:ascii="Times New Roman" w:hAnsi="Times New Roman" w:cs="Times New Roman"/>
          <w:sz w:val="24"/>
          <w:szCs w:val="24"/>
        </w:rPr>
        <w:t xml:space="preserve"> revisiones en la cuenta pública a las </w:t>
      </w:r>
      <w:r w:rsidR="00AF5DE1" w:rsidRPr="006E3F1E">
        <w:rPr>
          <w:rFonts w:ascii="Times New Roman" w:hAnsi="Times New Roman" w:cs="Times New Roman"/>
          <w:sz w:val="24"/>
          <w:szCs w:val="24"/>
        </w:rPr>
        <w:t>trescientas ochenta y tres</w:t>
      </w:r>
      <w:r w:rsidRPr="006E3F1E">
        <w:rPr>
          <w:rFonts w:ascii="Times New Roman" w:hAnsi="Times New Roman" w:cs="Times New Roman"/>
          <w:sz w:val="24"/>
          <w:szCs w:val="24"/>
        </w:rPr>
        <w:t xml:space="preserve"> cuentas públicas del 2019, determinando </w:t>
      </w:r>
      <w:r w:rsidR="00AF5DE1" w:rsidRPr="006E3F1E">
        <w:rPr>
          <w:rFonts w:ascii="Times New Roman" w:hAnsi="Times New Roman" w:cs="Times New Roman"/>
          <w:sz w:val="24"/>
          <w:szCs w:val="24"/>
        </w:rPr>
        <w:t>mil ciento veintiún</w:t>
      </w:r>
      <w:r w:rsidRPr="006E3F1E">
        <w:rPr>
          <w:rFonts w:ascii="Times New Roman" w:hAnsi="Times New Roman" w:cs="Times New Roman"/>
          <w:sz w:val="24"/>
          <w:szCs w:val="24"/>
        </w:rPr>
        <w:t xml:space="preserve"> observaciones por </w:t>
      </w:r>
      <w:r w:rsidR="00AF5DE1" w:rsidRPr="006E3F1E">
        <w:rPr>
          <w:rFonts w:ascii="Times New Roman" w:hAnsi="Times New Roman" w:cs="Times New Roman"/>
          <w:sz w:val="24"/>
          <w:szCs w:val="24"/>
        </w:rPr>
        <w:t>dos</w:t>
      </w:r>
      <w:r w:rsidRPr="006E3F1E">
        <w:rPr>
          <w:rFonts w:ascii="Times New Roman" w:hAnsi="Times New Roman" w:cs="Times New Roman"/>
          <w:sz w:val="24"/>
          <w:szCs w:val="24"/>
        </w:rPr>
        <w:t xml:space="preserve"> mil </w:t>
      </w:r>
      <w:r w:rsidR="00AF5DE1" w:rsidRPr="006E3F1E">
        <w:rPr>
          <w:rFonts w:ascii="Times New Roman" w:hAnsi="Times New Roman" w:cs="Times New Roman"/>
          <w:sz w:val="24"/>
          <w:szCs w:val="24"/>
        </w:rPr>
        <w:t>doscientos</w:t>
      </w:r>
      <w:r w:rsidRPr="006E3F1E">
        <w:rPr>
          <w:rFonts w:ascii="Times New Roman" w:hAnsi="Times New Roman" w:cs="Times New Roman"/>
          <w:sz w:val="24"/>
          <w:szCs w:val="24"/>
        </w:rPr>
        <w:t xml:space="preserve"> millones </w:t>
      </w:r>
      <w:r w:rsidR="00AF5DE1" w:rsidRPr="006E3F1E">
        <w:rPr>
          <w:rFonts w:ascii="Times New Roman" w:hAnsi="Times New Roman" w:cs="Times New Roman"/>
          <w:sz w:val="24"/>
          <w:szCs w:val="24"/>
        </w:rPr>
        <w:t>seiscientos diecinueve</w:t>
      </w:r>
      <w:r w:rsidR="00E84F2E" w:rsidRPr="006E3F1E">
        <w:rPr>
          <w:rFonts w:ascii="Times New Roman" w:hAnsi="Times New Roman" w:cs="Times New Roman"/>
          <w:sz w:val="24"/>
          <w:szCs w:val="24"/>
        </w:rPr>
        <w:t xml:space="preserve"> mil</w:t>
      </w:r>
      <w:r w:rsidRPr="006E3F1E">
        <w:rPr>
          <w:rFonts w:ascii="Times New Roman" w:hAnsi="Times New Roman" w:cs="Times New Roman"/>
          <w:sz w:val="24"/>
          <w:szCs w:val="24"/>
        </w:rPr>
        <w:t xml:space="preserve"> pesos que dieron lugar a mil </w:t>
      </w:r>
      <w:r w:rsidR="00AF5DE1" w:rsidRPr="006E3F1E">
        <w:rPr>
          <w:rFonts w:ascii="Times New Roman" w:hAnsi="Times New Roman" w:cs="Times New Roman"/>
          <w:sz w:val="24"/>
          <w:szCs w:val="24"/>
        </w:rPr>
        <w:t>trescientos veintisiete</w:t>
      </w:r>
      <w:r w:rsidRPr="006E3F1E">
        <w:rPr>
          <w:rFonts w:ascii="Times New Roman" w:hAnsi="Times New Roman" w:cs="Times New Roman"/>
          <w:sz w:val="24"/>
          <w:szCs w:val="24"/>
        </w:rPr>
        <w:t xml:space="preserve"> acciones y recomendaciones para algunos municipios del Estado de México.</w:t>
      </w:r>
    </w:p>
    <w:p w14:paraId="153D3F65"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Dentro de estas observaciones también entonces la Legislatura del Estado de México exhortó a los municipios de nuestra entidad a</w:t>
      </w:r>
      <w:r w:rsidR="00E84F2E" w:rsidRPr="006E3F1E">
        <w:rPr>
          <w:rFonts w:ascii="Times New Roman" w:hAnsi="Times New Roman" w:cs="Times New Roman"/>
          <w:sz w:val="24"/>
          <w:szCs w:val="24"/>
        </w:rPr>
        <w:t xml:space="preserve"> </w:t>
      </w:r>
      <w:r w:rsidRPr="006E3F1E">
        <w:rPr>
          <w:rFonts w:ascii="Times New Roman" w:hAnsi="Times New Roman" w:cs="Times New Roman"/>
          <w:sz w:val="24"/>
          <w:szCs w:val="24"/>
        </w:rPr>
        <w:t>bajar deuda y no superar los límites de endeudamiento, crear y proponer en funcionamiento los Instituto</w:t>
      </w:r>
      <w:r w:rsidR="00E84F2E" w:rsidRPr="006E3F1E">
        <w:rPr>
          <w:rFonts w:ascii="Times New Roman" w:hAnsi="Times New Roman" w:cs="Times New Roman"/>
          <w:sz w:val="24"/>
          <w:szCs w:val="24"/>
        </w:rPr>
        <w:t>s</w:t>
      </w:r>
      <w:r w:rsidRPr="006E3F1E">
        <w:rPr>
          <w:rFonts w:ascii="Times New Roman" w:hAnsi="Times New Roman" w:cs="Times New Roman"/>
          <w:sz w:val="24"/>
          <w:szCs w:val="24"/>
        </w:rPr>
        <w:t xml:space="preserve"> del Deporte que faltaban, así como pedir a la Contraloría Municipal dar seguimiento a las observaciones derivadas de las cuentas 2019.</w:t>
      </w:r>
    </w:p>
    <w:p w14:paraId="69B5BAF7"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Hago mención de estos antecedentes pues en la mayoría de las ocasiones los miembros del ayuntamiento como tal, me refiero a los regidores, tienen desconocimiento de los diversos pliegos de observaciones que puede emitir el OSFEM, si bien estos pliegos de observación deben ser atendidos por la unidad administrativa de donde nacen.</w:t>
      </w:r>
    </w:p>
    <w:p w14:paraId="7BD27530" w14:textId="77777777" w:rsidR="00054FAB" w:rsidRPr="006E3F1E" w:rsidRDefault="00054FAB"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Sólo el servidor</w:t>
      </w:r>
      <w:r w:rsidR="00B500A1" w:rsidRPr="006E3F1E">
        <w:rPr>
          <w:rFonts w:ascii="Times New Roman" w:hAnsi="Times New Roman" w:cs="Times New Roman"/>
          <w:sz w:val="24"/>
          <w:szCs w:val="24"/>
        </w:rPr>
        <w:t xml:space="preserve"> público en funciones que haya </w:t>
      </w:r>
      <w:r w:rsidRPr="006E3F1E">
        <w:rPr>
          <w:rFonts w:ascii="Times New Roman" w:hAnsi="Times New Roman" w:cs="Times New Roman"/>
          <w:sz w:val="24"/>
          <w:szCs w:val="24"/>
        </w:rPr>
        <w:t>tenido responsabilidad en el momento, como es el</w:t>
      </w:r>
      <w:r w:rsidR="00BD0600" w:rsidRPr="006E3F1E">
        <w:rPr>
          <w:rFonts w:ascii="Times New Roman" w:hAnsi="Times New Roman" w:cs="Times New Roman"/>
          <w:sz w:val="24"/>
          <w:szCs w:val="24"/>
        </w:rPr>
        <w:t xml:space="preserve"> </w:t>
      </w:r>
      <w:r w:rsidR="00687400" w:rsidRPr="006E3F1E">
        <w:rPr>
          <w:rFonts w:ascii="Times New Roman" w:hAnsi="Times New Roman" w:cs="Times New Roman"/>
          <w:sz w:val="24"/>
          <w:szCs w:val="24"/>
        </w:rPr>
        <w:t>contralor, tesorero</w:t>
      </w:r>
      <w:r w:rsidRPr="006E3F1E">
        <w:rPr>
          <w:rFonts w:ascii="Times New Roman" w:hAnsi="Times New Roman" w:cs="Times New Roman"/>
          <w:sz w:val="24"/>
          <w:szCs w:val="24"/>
        </w:rPr>
        <w:t>, sindico o síndicos, el presidente municipal tienen su caso a darles atención, pero s</w:t>
      </w:r>
      <w:r w:rsidR="00B500A1" w:rsidRPr="006E3F1E">
        <w:rPr>
          <w:rFonts w:ascii="Times New Roman" w:hAnsi="Times New Roman" w:cs="Times New Roman"/>
          <w:sz w:val="24"/>
          <w:szCs w:val="24"/>
        </w:rPr>
        <w:t>in</w:t>
      </w:r>
      <w:r w:rsidRPr="006E3F1E">
        <w:rPr>
          <w:rFonts w:ascii="Times New Roman" w:hAnsi="Times New Roman" w:cs="Times New Roman"/>
          <w:sz w:val="24"/>
          <w:szCs w:val="24"/>
        </w:rPr>
        <w:t xml:space="preserve"> informar a los miembros del ayuntamiento, en algunas situaciones en estas acciones se considera pueden prevenirse, en el caso y los temas financieros de los municipios mexiquenses la sexta, la fracción VI del artículo 43 de la Ley Orgánica Municipal del Estado de México, enuncia dentro de las atribuciones del síndico o síndicos, la de hacer que oportunamente se remitan al Órgano Superior de Fiscalización del Estado de </w:t>
      </w:r>
      <w:r w:rsidR="00B500A1" w:rsidRPr="006E3F1E">
        <w:rPr>
          <w:rFonts w:ascii="Times New Roman" w:hAnsi="Times New Roman" w:cs="Times New Roman"/>
          <w:sz w:val="24"/>
          <w:szCs w:val="24"/>
        </w:rPr>
        <w:t>México, las cue</w:t>
      </w:r>
      <w:r w:rsidRPr="006E3F1E">
        <w:rPr>
          <w:rFonts w:ascii="Times New Roman" w:hAnsi="Times New Roman" w:cs="Times New Roman"/>
          <w:sz w:val="24"/>
          <w:szCs w:val="24"/>
        </w:rPr>
        <w:t>ntas de la tesorería municipal y remitir copia de</w:t>
      </w:r>
      <w:r w:rsidR="00B500A1" w:rsidRPr="006E3F1E">
        <w:rPr>
          <w:rFonts w:ascii="Times New Roman" w:hAnsi="Times New Roman" w:cs="Times New Roman"/>
          <w:sz w:val="24"/>
          <w:szCs w:val="24"/>
        </w:rPr>
        <w:t>l</w:t>
      </w:r>
      <w:r w:rsidRPr="006E3F1E">
        <w:rPr>
          <w:rFonts w:ascii="Times New Roman" w:hAnsi="Times New Roman" w:cs="Times New Roman"/>
          <w:sz w:val="24"/>
          <w:szCs w:val="24"/>
        </w:rPr>
        <w:t xml:space="preserve"> resumen financiero a los miembros del ayuntamiento entendiéndose por este artículo, en función de la Ley de Fiscalización del Estado de México, el tema de las cuentas públicas municipales, que </w:t>
      </w:r>
      <w:r w:rsidR="00B500A1" w:rsidRPr="006E3F1E">
        <w:rPr>
          <w:rFonts w:ascii="Times New Roman" w:hAnsi="Times New Roman" w:cs="Times New Roman"/>
          <w:sz w:val="24"/>
          <w:szCs w:val="24"/>
        </w:rPr>
        <w:t>se entregan de manera anual al OSFEM</w:t>
      </w:r>
      <w:r w:rsidRPr="006E3F1E">
        <w:rPr>
          <w:rFonts w:ascii="Times New Roman" w:hAnsi="Times New Roman" w:cs="Times New Roman"/>
          <w:sz w:val="24"/>
          <w:szCs w:val="24"/>
        </w:rPr>
        <w:t>, en es</w:t>
      </w:r>
      <w:r w:rsidR="00240EC9" w:rsidRPr="006E3F1E">
        <w:rPr>
          <w:rFonts w:ascii="Times New Roman" w:hAnsi="Times New Roman" w:cs="Times New Roman"/>
          <w:sz w:val="24"/>
          <w:szCs w:val="24"/>
        </w:rPr>
        <w:t>t</w:t>
      </w:r>
      <w:r w:rsidRPr="006E3F1E">
        <w:rPr>
          <w:rFonts w:ascii="Times New Roman" w:hAnsi="Times New Roman" w:cs="Times New Roman"/>
          <w:sz w:val="24"/>
          <w:szCs w:val="24"/>
        </w:rPr>
        <w:t>e sentido el artículo 48, de esta última ley en mención, hace la siguiente referencia.</w:t>
      </w:r>
    </w:p>
    <w:p w14:paraId="53E69C03" w14:textId="77777777" w:rsidR="00DA1D54"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La cuenta pública de los municipios, debe firmarse por el presidente municipal, el o los síndicos </w:t>
      </w:r>
      <w:r w:rsidR="00240EC9" w:rsidRPr="006E3F1E">
        <w:rPr>
          <w:rFonts w:ascii="Times New Roman" w:hAnsi="Times New Roman" w:cs="Times New Roman"/>
          <w:sz w:val="24"/>
          <w:szCs w:val="24"/>
        </w:rPr>
        <w:t>según corresponda, el tesorero y</w:t>
      </w:r>
      <w:r w:rsidRPr="006E3F1E">
        <w:rPr>
          <w:rFonts w:ascii="Times New Roman" w:hAnsi="Times New Roman" w:cs="Times New Roman"/>
          <w:sz w:val="24"/>
          <w:szCs w:val="24"/>
        </w:rPr>
        <w:t xml:space="preserve"> el </w:t>
      </w:r>
      <w:r w:rsidR="001C3C2A" w:rsidRPr="006E3F1E">
        <w:rPr>
          <w:rFonts w:ascii="Times New Roman" w:hAnsi="Times New Roman" w:cs="Times New Roman"/>
          <w:sz w:val="24"/>
          <w:szCs w:val="24"/>
        </w:rPr>
        <w:t xml:space="preserve">secretario </w:t>
      </w:r>
      <w:r w:rsidRPr="006E3F1E">
        <w:rPr>
          <w:rFonts w:ascii="Times New Roman" w:hAnsi="Times New Roman" w:cs="Times New Roman"/>
          <w:sz w:val="24"/>
          <w:szCs w:val="24"/>
        </w:rPr>
        <w:t xml:space="preserve">del Ayuntamiento, los informes trimestrales deben firmarse por el presidente municipal, tesorero y el </w:t>
      </w:r>
      <w:r w:rsidR="00DA1D54" w:rsidRPr="006E3F1E">
        <w:rPr>
          <w:rFonts w:ascii="Times New Roman" w:hAnsi="Times New Roman" w:cs="Times New Roman"/>
          <w:sz w:val="24"/>
          <w:szCs w:val="24"/>
        </w:rPr>
        <w:t xml:space="preserve">secretario </w:t>
      </w:r>
      <w:r w:rsidRPr="006E3F1E">
        <w:rPr>
          <w:rFonts w:ascii="Times New Roman" w:hAnsi="Times New Roman" w:cs="Times New Roman"/>
          <w:sz w:val="24"/>
          <w:szCs w:val="24"/>
        </w:rPr>
        <w:t>del Ayuntamiento, como indica el párrafo segundo de este último artículo enunciado</w:t>
      </w:r>
      <w:r w:rsidR="00DA1D54" w:rsidRPr="006E3F1E">
        <w:rPr>
          <w:rFonts w:ascii="Times New Roman" w:hAnsi="Times New Roman" w:cs="Times New Roman"/>
          <w:sz w:val="24"/>
          <w:szCs w:val="24"/>
        </w:rPr>
        <w:t>.</w:t>
      </w:r>
    </w:p>
    <w:p w14:paraId="50FBF661" w14:textId="77777777" w:rsidR="004B0916" w:rsidRPr="006E3F1E" w:rsidRDefault="00DA1D54"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Los </w:t>
      </w:r>
      <w:r w:rsidR="00054FAB" w:rsidRPr="006E3F1E">
        <w:rPr>
          <w:rFonts w:ascii="Times New Roman" w:hAnsi="Times New Roman" w:cs="Times New Roman"/>
          <w:sz w:val="24"/>
          <w:szCs w:val="24"/>
        </w:rPr>
        <w:t>informes trimestrales, excluyen al síndico municipal, por lo que estaría en condiciones desfavorables para informar con oportunidad a los miembros del ayuntamiento</w:t>
      </w:r>
      <w:r w:rsidR="004B0916" w:rsidRPr="006E3F1E">
        <w:rPr>
          <w:rFonts w:ascii="Times New Roman" w:hAnsi="Times New Roman" w:cs="Times New Roman"/>
          <w:sz w:val="24"/>
          <w:szCs w:val="24"/>
        </w:rPr>
        <w:t>, sobre la situación financiera;</w:t>
      </w:r>
      <w:r w:rsidR="00054FAB" w:rsidRPr="006E3F1E">
        <w:rPr>
          <w:rFonts w:ascii="Times New Roman" w:hAnsi="Times New Roman" w:cs="Times New Roman"/>
          <w:sz w:val="24"/>
          <w:szCs w:val="24"/>
        </w:rPr>
        <w:t xml:space="preserve"> sin embargo</w:t>
      </w:r>
      <w:r w:rsidR="004B0916"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la integración de estos mismos, la integración de los mismos cargos del tesorero municipal, con respecto </w:t>
      </w:r>
      <w:r w:rsidR="004B0916" w:rsidRPr="006E3F1E">
        <w:rPr>
          <w:rFonts w:ascii="Times New Roman" w:hAnsi="Times New Roman" w:cs="Times New Roman"/>
          <w:sz w:val="24"/>
          <w:szCs w:val="24"/>
        </w:rPr>
        <w:t xml:space="preserve">a </w:t>
      </w:r>
      <w:r w:rsidR="00054FAB" w:rsidRPr="006E3F1E">
        <w:rPr>
          <w:rFonts w:ascii="Times New Roman" w:hAnsi="Times New Roman" w:cs="Times New Roman"/>
          <w:sz w:val="24"/>
          <w:szCs w:val="24"/>
        </w:rPr>
        <w:t>algunas de las atribuciones de tesorero enmarcadas en la Ley Orgánica Municipal del Estado de México, en la fracción VI articulo 91, perdón artículo 95, se enuncia, que este debe presentar anualmente a los miembros del ayuntamiento, un informe de la situación contable, financiera de la tesorería municipal</w:t>
      </w:r>
      <w:r w:rsidR="004B0916" w:rsidRPr="006E3F1E">
        <w:rPr>
          <w:rFonts w:ascii="Times New Roman" w:hAnsi="Times New Roman" w:cs="Times New Roman"/>
          <w:sz w:val="24"/>
          <w:szCs w:val="24"/>
        </w:rPr>
        <w:t>.</w:t>
      </w:r>
    </w:p>
    <w:p w14:paraId="6D27D887" w14:textId="77777777" w:rsidR="00054FAB" w:rsidRPr="006E3F1E" w:rsidRDefault="004B0916" w:rsidP="004B0916">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054FAB" w:rsidRPr="006E3F1E">
        <w:rPr>
          <w:rFonts w:ascii="Times New Roman" w:hAnsi="Times New Roman" w:cs="Times New Roman"/>
          <w:sz w:val="24"/>
          <w:szCs w:val="24"/>
        </w:rPr>
        <w:t>este sentido</w:t>
      </w:r>
      <w:r w:rsidR="006768B0"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con la finalidad de abonar a la transferencia, rendición de cuentas y prevenir posible</w:t>
      </w:r>
      <w:r w:rsidR="006768B0" w:rsidRPr="006E3F1E">
        <w:rPr>
          <w:rFonts w:ascii="Times New Roman" w:hAnsi="Times New Roman" w:cs="Times New Roman"/>
          <w:sz w:val="24"/>
          <w:szCs w:val="24"/>
        </w:rPr>
        <w:t>s</w:t>
      </w:r>
      <w:r w:rsidR="00054FAB" w:rsidRPr="006E3F1E">
        <w:rPr>
          <w:rFonts w:ascii="Times New Roman" w:hAnsi="Times New Roman" w:cs="Times New Roman"/>
          <w:sz w:val="24"/>
          <w:szCs w:val="24"/>
        </w:rPr>
        <w:t xml:space="preserve"> actos de corrupción de los municipios del Estado de México, se presentan la iniciativa bus</w:t>
      </w:r>
      <w:r w:rsidR="006768B0" w:rsidRPr="006E3F1E">
        <w:rPr>
          <w:rFonts w:ascii="Times New Roman" w:hAnsi="Times New Roman" w:cs="Times New Roman"/>
          <w:sz w:val="24"/>
          <w:szCs w:val="24"/>
        </w:rPr>
        <w:t>cando que el tesorero municipal, pres</w:t>
      </w:r>
      <w:r w:rsidR="00054FAB" w:rsidRPr="006E3F1E">
        <w:rPr>
          <w:rFonts w:ascii="Times New Roman" w:hAnsi="Times New Roman" w:cs="Times New Roman"/>
          <w:sz w:val="24"/>
          <w:szCs w:val="24"/>
        </w:rPr>
        <w:t>i</w:t>
      </w:r>
      <w:r w:rsidR="006768B0" w:rsidRPr="006E3F1E">
        <w:rPr>
          <w:rFonts w:ascii="Times New Roman" w:hAnsi="Times New Roman" w:cs="Times New Roman"/>
          <w:sz w:val="24"/>
          <w:szCs w:val="24"/>
        </w:rPr>
        <w:t>d</w:t>
      </w:r>
      <w:r w:rsidR="00054FAB" w:rsidRPr="006E3F1E">
        <w:rPr>
          <w:rFonts w:ascii="Times New Roman" w:hAnsi="Times New Roman" w:cs="Times New Roman"/>
          <w:sz w:val="24"/>
          <w:szCs w:val="24"/>
        </w:rPr>
        <w:t xml:space="preserve">ente y proporcione a los miembros del ayuntamiento, de manera semestral en sesión de cabildo ordinaria, un informe de la situación </w:t>
      </w:r>
      <w:r w:rsidR="00054FAB" w:rsidRPr="006E3F1E">
        <w:rPr>
          <w:rFonts w:ascii="Times New Roman" w:hAnsi="Times New Roman" w:cs="Times New Roman"/>
          <w:sz w:val="24"/>
          <w:szCs w:val="24"/>
        </w:rPr>
        <w:lastRenderedPageBreak/>
        <w:t xml:space="preserve">contable financiera de la tesorería municipal, en el Grupo Parlamentario </w:t>
      </w:r>
      <w:r w:rsidR="008C75BD" w:rsidRPr="006E3F1E">
        <w:rPr>
          <w:rFonts w:ascii="Times New Roman" w:hAnsi="Times New Roman" w:cs="Times New Roman"/>
          <w:sz w:val="24"/>
          <w:szCs w:val="24"/>
        </w:rPr>
        <w:t xml:space="preserve">del Partido </w:t>
      </w:r>
      <w:r w:rsidR="00054FAB" w:rsidRPr="006E3F1E">
        <w:rPr>
          <w:rFonts w:ascii="Times New Roman" w:hAnsi="Times New Roman" w:cs="Times New Roman"/>
          <w:sz w:val="24"/>
          <w:szCs w:val="24"/>
        </w:rPr>
        <w:t xml:space="preserve">del </w:t>
      </w:r>
      <w:r w:rsidR="008C75BD" w:rsidRPr="006E3F1E">
        <w:rPr>
          <w:rFonts w:ascii="Times New Roman" w:hAnsi="Times New Roman" w:cs="Times New Roman"/>
          <w:sz w:val="24"/>
          <w:szCs w:val="24"/>
        </w:rPr>
        <w:t xml:space="preserve">Trabajo </w:t>
      </w:r>
      <w:r w:rsidR="00054FAB" w:rsidRPr="006E3F1E">
        <w:rPr>
          <w:rFonts w:ascii="Times New Roman" w:hAnsi="Times New Roman" w:cs="Times New Roman"/>
          <w:sz w:val="24"/>
          <w:szCs w:val="24"/>
        </w:rPr>
        <w:t xml:space="preserve">estamos por el fortalecimiento de los </w:t>
      </w:r>
      <w:r w:rsidR="008C75BD" w:rsidRPr="006E3F1E">
        <w:rPr>
          <w:rFonts w:ascii="Times New Roman" w:hAnsi="Times New Roman" w:cs="Times New Roman"/>
          <w:sz w:val="24"/>
          <w:szCs w:val="24"/>
        </w:rPr>
        <w:t xml:space="preserve">Municipios </w:t>
      </w:r>
      <w:r w:rsidR="00054FAB" w:rsidRPr="006E3F1E">
        <w:rPr>
          <w:rFonts w:ascii="Times New Roman" w:hAnsi="Times New Roman" w:cs="Times New Roman"/>
          <w:sz w:val="24"/>
          <w:szCs w:val="24"/>
        </w:rPr>
        <w:t>del Estado de México y de sus cabildos, abonando a la transparencia</w:t>
      </w:r>
      <w:r w:rsidR="008C75BD"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honestidad y honradez.</w:t>
      </w:r>
    </w:p>
    <w:p w14:paraId="2CAAA576" w14:textId="77777777" w:rsidR="00054FAB"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Por lo anterior expuesto</w:t>
      </w:r>
      <w:r w:rsidR="009C0CA2" w:rsidRPr="006E3F1E">
        <w:rPr>
          <w:rFonts w:ascii="Times New Roman" w:hAnsi="Times New Roman" w:cs="Times New Roman"/>
          <w:sz w:val="24"/>
          <w:szCs w:val="24"/>
        </w:rPr>
        <w:t>,</w:t>
      </w:r>
      <w:r w:rsidRPr="006E3F1E">
        <w:rPr>
          <w:rFonts w:ascii="Times New Roman" w:hAnsi="Times New Roman" w:cs="Times New Roman"/>
          <w:sz w:val="24"/>
          <w:szCs w:val="24"/>
        </w:rPr>
        <w:t xml:space="preserve"> presento a la Honorable Soberanía, la siguiente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para analizar para su análisis y discusión y en su caso</w:t>
      </w:r>
      <w:r w:rsidR="009C0CA2" w:rsidRPr="006E3F1E">
        <w:rPr>
          <w:rFonts w:ascii="Times New Roman" w:hAnsi="Times New Roman" w:cs="Times New Roman"/>
          <w:sz w:val="24"/>
          <w:szCs w:val="24"/>
        </w:rPr>
        <w:t>,</w:t>
      </w:r>
      <w:r w:rsidRPr="006E3F1E">
        <w:rPr>
          <w:rFonts w:ascii="Times New Roman" w:hAnsi="Times New Roman" w:cs="Times New Roman"/>
          <w:sz w:val="24"/>
          <w:szCs w:val="24"/>
        </w:rPr>
        <w:t xml:space="preserve"> su aprobación.</w:t>
      </w:r>
    </w:p>
    <w:p w14:paraId="299A616E" w14:textId="77777777" w:rsidR="003E2A74" w:rsidRPr="006E3F1E" w:rsidRDefault="003E2A74" w:rsidP="003E2A74">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ATENTAMENTE</w:t>
      </w:r>
    </w:p>
    <w:p w14:paraId="22989054" w14:textId="77777777" w:rsidR="003E2A74" w:rsidRPr="006E3F1E" w:rsidRDefault="00CF625B" w:rsidP="00CF625B">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DIPUTADA SILVIA BARBERENA MALDONADO</w:t>
      </w:r>
    </w:p>
    <w:p w14:paraId="51E5B869" w14:textId="77777777" w:rsidR="00CF625B" w:rsidRPr="006E3F1E" w:rsidRDefault="00CF625B" w:rsidP="00CF625B">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TODO EL PODER AL PUEBLO</w:t>
      </w:r>
    </w:p>
    <w:p w14:paraId="74E08270" w14:textId="77777777" w:rsidR="00054FAB" w:rsidRPr="006E3F1E" w:rsidRDefault="00CF625B" w:rsidP="00CF625B">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GRUPO PARLAMENTARIO PARTIDO DEL TRABAJO</w:t>
      </w:r>
    </w:p>
    <w:p w14:paraId="63F8EAE9" w14:textId="77777777" w:rsidR="00054FAB"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Diputada </w:t>
      </w:r>
      <w:r w:rsidR="009C0CA2" w:rsidRPr="006E3F1E">
        <w:rPr>
          <w:rFonts w:ascii="Times New Roman" w:hAnsi="Times New Roman" w:cs="Times New Roman"/>
          <w:sz w:val="24"/>
          <w:szCs w:val="24"/>
        </w:rPr>
        <w:t xml:space="preserve">Presidenta </w:t>
      </w:r>
      <w:r w:rsidRPr="006E3F1E">
        <w:rPr>
          <w:rFonts w:ascii="Times New Roman" w:hAnsi="Times New Roman" w:cs="Times New Roman"/>
          <w:sz w:val="24"/>
          <w:szCs w:val="24"/>
        </w:rPr>
        <w:t xml:space="preserve">solcito se inserte a la Gaceta </w:t>
      </w:r>
      <w:r w:rsidR="00B73E35" w:rsidRPr="006E3F1E">
        <w:rPr>
          <w:rFonts w:ascii="Times New Roman" w:hAnsi="Times New Roman" w:cs="Times New Roman"/>
          <w:sz w:val="24"/>
          <w:szCs w:val="24"/>
        </w:rPr>
        <w:t>Parlamentaria</w:t>
      </w:r>
      <w:r w:rsidRPr="006E3F1E">
        <w:rPr>
          <w:rFonts w:ascii="Times New Roman" w:hAnsi="Times New Roman" w:cs="Times New Roman"/>
          <w:sz w:val="24"/>
          <w:szCs w:val="24"/>
        </w:rPr>
        <w:t xml:space="preserve"> y al Diario de los Debates, el contenido íntegro de la presente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w:t>
      </w:r>
    </w:p>
    <w:p w14:paraId="5F58DFF5" w14:textId="77777777" w:rsidR="00054FAB"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Es cuanto, gracias.</w:t>
      </w:r>
    </w:p>
    <w:p w14:paraId="25479EEB" w14:textId="77777777" w:rsidR="00CE28F8" w:rsidRPr="006E3F1E" w:rsidRDefault="00CE28F8" w:rsidP="00AC40DE">
      <w:pPr>
        <w:pStyle w:val="Sinespaciado"/>
        <w:jc w:val="both"/>
        <w:rPr>
          <w:rFonts w:ascii="Times New Roman" w:hAnsi="Times New Roman" w:cs="Times New Roman"/>
          <w:sz w:val="24"/>
          <w:szCs w:val="24"/>
        </w:rPr>
      </w:pPr>
    </w:p>
    <w:p w14:paraId="47A86959" w14:textId="77777777" w:rsidR="00CE28F8" w:rsidRPr="006E3F1E" w:rsidRDefault="00CE28F8" w:rsidP="00AC40DE">
      <w:pPr>
        <w:pStyle w:val="Sinespaciado"/>
        <w:jc w:val="both"/>
        <w:rPr>
          <w:rFonts w:ascii="Times New Roman" w:hAnsi="Times New Roman" w:cs="Times New Roman"/>
          <w:sz w:val="24"/>
          <w:szCs w:val="24"/>
        </w:rPr>
        <w:sectPr w:rsidR="00CE28F8" w:rsidRPr="006E3F1E" w:rsidSect="00AC40DE">
          <w:footerReference w:type="default" r:id="rId20"/>
          <w:type w:val="continuous"/>
          <w:pgSz w:w="12240" w:h="15840" w:code="1"/>
          <w:pgMar w:top="1134" w:right="1134" w:bottom="1134" w:left="1701" w:header="709" w:footer="709" w:gutter="0"/>
          <w:cols w:space="708"/>
          <w:docGrid w:linePitch="360"/>
        </w:sectPr>
      </w:pPr>
    </w:p>
    <w:p w14:paraId="22DE5C37" w14:textId="77777777" w:rsidR="00CE28F8" w:rsidRPr="006E3F1E" w:rsidRDefault="00CE28F8" w:rsidP="00AC40DE">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3E67FC29" w14:textId="77777777" w:rsidR="00C81568" w:rsidRPr="006E3F1E" w:rsidRDefault="00C81568" w:rsidP="007E56DE">
      <w:pPr>
        <w:autoSpaceDE w:val="0"/>
        <w:autoSpaceDN w:val="0"/>
        <w:adjustRightInd w:val="0"/>
        <w:spacing w:after="0" w:line="240" w:lineRule="auto"/>
        <w:rPr>
          <w:rFonts w:ascii="Times New Roman" w:eastAsia="Calibri" w:hAnsi="Times New Roman" w:cs="Times New Roman"/>
          <w:sz w:val="24"/>
          <w:szCs w:val="24"/>
          <w:lang w:eastAsia="es-MX"/>
        </w:rPr>
      </w:pPr>
      <w:bookmarkStart w:id="11" w:name="_Hlk86834289"/>
      <w:bookmarkStart w:id="12" w:name="_Hlk86230148"/>
    </w:p>
    <w:bookmarkEnd w:id="11"/>
    <w:bookmarkEnd w:id="12"/>
    <w:p w14:paraId="364190F4" w14:textId="77777777" w:rsidR="00C81568" w:rsidRPr="006E3F1E" w:rsidRDefault="00C81568" w:rsidP="007E56DE">
      <w:pPr>
        <w:spacing w:after="0" w:line="240" w:lineRule="auto"/>
        <w:jc w:val="right"/>
        <w:rPr>
          <w:rFonts w:ascii="Times New Roman" w:eastAsia="Calibri" w:hAnsi="Times New Roman" w:cs="Times New Roman"/>
          <w:bCs/>
          <w:sz w:val="24"/>
          <w:szCs w:val="24"/>
          <w:u w:val="single"/>
          <w:lang w:eastAsia="es-ES_tradnl"/>
        </w:rPr>
      </w:pPr>
      <w:r w:rsidRPr="006E3F1E">
        <w:rPr>
          <w:rFonts w:ascii="Times New Roman" w:eastAsia="Calibri" w:hAnsi="Times New Roman" w:cs="Times New Roman"/>
          <w:bCs/>
          <w:sz w:val="24"/>
          <w:szCs w:val="24"/>
          <w:lang w:eastAsia="es-ES_tradnl"/>
        </w:rPr>
        <w:t>Toluca de Lerdo, México, a 07 de Diciembre de 2021.</w:t>
      </w:r>
    </w:p>
    <w:p w14:paraId="0C62B53D" w14:textId="77777777" w:rsidR="00C81568" w:rsidRPr="006E3F1E" w:rsidRDefault="00C81568" w:rsidP="007E56DE">
      <w:pPr>
        <w:spacing w:after="0" w:line="240" w:lineRule="auto"/>
        <w:jc w:val="both"/>
        <w:rPr>
          <w:rFonts w:ascii="Times New Roman" w:eastAsia="Questrial" w:hAnsi="Times New Roman" w:cs="Times New Roman"/>
          <w:b/>
          <w:sz w:val="24"/>
          <w:szCs w:val="24"/>
          <w:lang w:eastAsia="es-ES_tradnl"/>
        </w:rPr>
      </w:pPr>
    </w:p>
    <w:p w14:paraId="41CF9B69" w14:textId="77777777" w:rsidR="00C81568" w:rsidRPr="006E3F1E" w:rsidRDefault="00C81568" w:rsidP="007E56DE">
      <w:pPr>
        <w:spacing w:after="0" w:line="240" w:lineRule="auto"/>
        <w:jc w:val="both"/>
        <w:rPr>
          <w:rFonts w:ascii="Times New Roman" w:eastAsia="Questrial" w:hAnsi="Times New Roman" w:cs="Times New Roman"/>
          <w:b/>
          <w:sz w:val="24"/>
          <w:szCs w:val="24"/>
          <w:lang w:val="es-ES" w:eastAsia="es-ES_tradnl"/>
        </w:rPr>
      </w:pPr>
      <w:r w:rsidRPr="006E3F1E">
        <w:rPr>
          <w:rFonts w:ascii="Times New Roman" w:eastAsia="Questrial" w:hAnsi="Times New Roman" w:cs="Times New Roman"/>
          <w:b/>
          <w:sz w:val="24"/>
          <w:szCs w:val="24"/>
          <w:lang w:eastAsia="es-ES_tradnl"/>
        </w:rPr>
        <w:t xml:space="preserve">DIPUTADA </w:t>
      </w:r>
      <w:r w:rsidRPr="006E3F1E">
        <w:rPr>
          <w:rFonts w:ascii="Times New Roman" w:eastAsia="Times New Roman" w:hAnsi="Times New Roman" w:cs="Times New Roman"/>
          <w:b/>
          <w:bCs/>
          <w:sz w:val="24"/>
          <w:szCs w:val="24"/>
          <w:lang w:eastAsia="es-ES_tradnl"/>
        </w:rPr>
        <w:t>INGRID KRASOPANI</w:t>
      </w:r>
      <w:r w:rsidRPr="006E3F1E">
        <w:rPr>
          <w:rFonts w:ascii="Times New Roman" w:eastAsia="Questrial" w:hAnsi="Times New Roman" w:cs="Times New Roman"/>
          <w:b/>
          <w:sz w:val="24"/>
          <w:szCs w:val="24"/>
          <w:lang w:val="es-ES" w:eastAsia="es-ES_tradnl"/>
        </w:rPr>
        <w:t xml:space="preserve"> </w:t>
      </w:r>
      <w:r w:rsidRPr="006E3F1E">
        <w:rPr>
          <w:rFonts w:ascii="Times New Roman" w:eastAsia="Times New Roman" w:hAnsi="Times New Roman" w:cs="Times New Roman"/>
          <w:b/>
          <w:bCs/>
          <w:sz w:val="24"/>
          <w:szCs w:val="24"/>
          <w:lang w:eastAsia="es-ES_tradnl"/>
        </w:rPr>
        <w:t xml:space="preserve">SCHEMELENSKY CASTRO </w:t>
      </w:r>
    </w:p>
    <w:p w14:paraId="5489D21A" w14:textId="77777777" w:rsidR="00C81568" w:rsidRPr="006E3F1E" w:rsidRDefault="00C81568" w:rsidP="007E56DE">
      <w:pPr>
        <w:spacing w:after="0" w:line="240" w:lineRule="auto"/>
        <w:jc w:val="both"/>
        <w:rPr>
          <w:rFonts w:ascii="Times New Roman" w:eastAsia="Questrial" w:hAnsi="Times New Roman" w:cs="Times New Roman"/>
          <w:b/>
          <w:sz w:val="24"/>
          <w:szCs w:val="24"/>
          <w:lang w:eastAsia="es-ES_tradnl"/>
        </w:rPr>
      </w:pPr>
      <w:r w:rsidRPr="006E3F1E">
        <w:rPr>
          <w:rFonts w:ascii="Times New Roman" w:eastAsia="Questrial" w:hAnsi="Times New Roman" w:cs="Times New Roman"/>
          <w:b/>
          <w:sz w:val="24"/>
          <w:szCs w:val="24"/>
          <w:lang w:eastAsia="es-ES_tradnl"/>
        </w:rPr>
        <w:t xml:space="preserve">PRESIDENTA DE LA DIRECTIVA DE LA H. LXI LEGISLATURA </w:t>
      </w:r>
    </w:p>
    <w:p w14:paraId="464E09CF" w14:textId="77777777" w:rsidR="00C81568" w:rsidRPr="006E3F1E" w:rsidRDefault="00C81568" w:rsidP="007E56DE">
      <w:pPr>
        <w:spacing w:after="0" w:line="240" w:lineRule="auto"/>
        <w:jc w:val="both"/>
        <w:rPr>
          <w:rFonts w:ascii="Times New Roman" w:eastAsia="Questrial" w:hAnsi="Times New Roman" w:cs="Times New Roman"/>
          <w:b/>
          <w:sz w:val="24"/>
          <w:szCs w:val="24"/>
          <w:lang w:eastAsia="es-ES_tradnl"/>
        </w:rPr>
      </w:pPr>
      <w:r w:rsidRPr="006E3F1E">
        <w:rPr>
          <w:rFonts w:ascii="Times New Roman" w:eastAsia="Questrial" w:hAnsi="Times New Roman" w:cs="Times New Roman"/>
          <w:b/>
          <w:sz w:val="24"/>
          <w:szCs w:val="24"/>
          <w:lang w:eastAsia="es-ES_tradnl"/>
        </w:rPr>
        <w:t>DEL ESTADO LIBRE Y SOBERANO DE MÉXICO</w:t>
      </w:r>
    </w:p>
    <w:p w14:paraId="3ADB2649" w14:textId="77777777" w:rsidR="00C81568" w:rsidRPr="006E3F1E" w:rsidRDefault="00C81568" w:rsidP="007E56DE">
      <w:pPr>
        <w:spacing w:after="0" w:line="240" w:lineRule="auto"/>
        <w:jc w:val="both"/>
        <w:rPr>
          <w:rFonts w:ascii="Times New Roman" w:eastAsia="Questrial" w:hAnsi="Times New Roman" w:cs="Times New Roman"/>
          <w:b/>
          <w:sz w:val="24"/>
          <w:szCs w:val="24"/>
          <w:lang w:eastAsia="es-ES_tradnl"/>
        </w:rPr>
      </w:pPr>
      <w:r w:rsidRPr="006E3F1E">
        <w:rPr>
          <w:rFonts w:ascii="Times New Roman" w:eastAsia="Questrial" w:hAnsi="Times New Roman" w:cs="Times New Roman"/>
          <w:b/>
          <w:sz w:val="24"/>
          <w:szCs w:val="24"/>
          <w:lang w:eastAsia="es-ES_tradnl"/>
        </w:rPr>
        <w:t xml:space="preserve">PRESENTE </w:t>
      </w:r>
    </w:p>
    <w:p w14:paraId="5735A372" w14:textId="77777777" w:rsidR="00C81568" w:rsidRPr="006E3F1E" w:rsidRDefault="00C81568" w:rsidP="007E56DE">
      <w:pPr>
        <w:spacing w:after="0" w:line="240" w:lineRule="auto"/>
        <w:jc w:val="both"/>
        <w:rPr>
          <w:rFonts w:ascii="Times New Roman" w:eastAsia="Questrial" w:hAnsi="Times New Roman" w:cs="Times New Roman"/>
          <w:b/>
          <w:sz w:val="24"/>
          <w:szCs w:val="24"/>
          <w:lang w:eastAsia="es-ES_tradnl"/>
        </w:rPr>
      </w:pPr>
    </w:p>
    <w:p w14:paraId="3FCC25E1" w14:textId="77777777" w:rsidR="00C81568" w:rsidRPr="006E3F1E" w:rsidRDefault="00C81568" w:rsidP="007E56DE">
      <w:pPr>
        <w:spacing w:after="0" w:line="240" w:lineRule="auto"/>
        <w:jc w:val="both"/>
        <w:rPr>
          <w:rFonts w:ascii="Times New Roman" w:eastAsia="Times New Roman" w:hAnsi="Times New Roman" w:cs="Times New Roman"/>
          <w:b/>
          <w:sz w:val="24"/>
          <w:szCs w:val="24"/>
          <w:lang w:eastAsia="es-ES_tradnl"/>
        </w:rPr>
      </w:pPr>
      <w:r w:rsidRPr="006E3F1E">
        <w:rPr>
          <w:rFonts w:ascii="Times New Roman" w:eastAsia="Calibri" w:hAnsi="Times New Roman" w:cs="Times New Roman"/>
          <w:bCs/>
          <w:sz w:val="24"/>
          <w:szCs w:val="24"/>
          <w:lang w:eastAsia="es-ES_tradnl"/>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w:t>
      </w:r>
      <w:r w:rsidRPr="006E3F1E">
        <w:rPr>
          <w:rFonts w:ascii="Times New Roman" w:eastAsia="Calibri" w:hAnsi="Times New Roman" w:cs="Times New Roman"/>
          <w:b/>
          <w:bCs/>
          <w:sz w:val="24"/>
          <w:szCs w:val="24"/>
          <w:lang w:eastAsia="es-ES_tradnl"/>
        </w:rPr>
        <w:t xml:space="preserve"> Diputada Silvia Barberena Maldonado; </w:t>
      </w:r>
      <w:r w:rsidRPr="006E3F1E">
        <w:rPr>
          <w:rFonts w:ascii="Times New Roman" w:eastAsia="Calibri" w:hAnsi="Times New Roman" w:cs="Times New Roman"/>
          <w:bCs/>
          <w:sz w:val="24"/>
          <w:szCs w:val="24"/>
          <w:lang w:eastAsia="es-ES_tradnl"/>
        </w:rPr>
        <w:t>integrante del Grupo Parlamentario del  Partido del Trabajo, someto a  consideración de esta honorable soberanía la presente</w:t>
      </w:r>
      <w:r w:rsidRPr="006E3F1E">
        <w:rPr>
          <w:rFonts w:ascii="Times New Roman" w:eastAsia="Times New Roman" w:hAnsi="Times New Roman" w:cs="Times New Roman"/>
          <w:b/>
          <w:sz w:val="24"/>
          <w:szCs w:val="24"/>
          <w:lang w:eastAsia="es-ES_tradnl"/>
        </w:rPr>
        <w:t xml:space="preserve"> </w:t>
      </w:r>
      <w:r w:rsidRPr="006E3F1E">
        <w:rPr>
          <w:rFonts w:ascii="Times New Roman" w:eastAsia="Calibri" w:hAnsi="Times New Roman" w:cs="Times New Roman"/>
          <w:b/>
          <w:bCs/>
          <w:sz w:val="24"/>
          <w:szCs w:val="24"/>
          <w:lang w:eastAsia="es-ES_tradnl"/>
        </w:rPr>
        <w:t xml:space="preserve">Iniciativa  con proyecto de decreto por el que se </w:t>
      </w:r>
      <w:r w:rsidRPr="006E3F1E">
        <w:rPr>
          <w:rFonts w:ascii="Times New Roman" w:eastAsia="Times New Roman" w:hAnsi="Times New Roman" w:cs="Times New Roman"/>
          <w:sz w:val="24"/>
          <w:szCs w:val="24"/>
          <w:lang w:eastAsia="es-ES_tradnl"/>
        </w:rPr>
        <w:t xml:space="preserve"> </w:t>
      </w:r>
      <w:r w:rsidRPr="006E3F1E">
        <w:rPr>
          <w:rFonts w:ascii="Times New Roman" w:eastAsia="Times New Roman" w:hAnsi="Times New Roman" w:cs="Times New Roman"/>
          <w:b/>
          <w:sz w:val="24"/>
          <w:szCs w:val="24"/>
          <w:lang w:eastAsia="es-ES_tradnl"/>
        </w:rPr>
        <w:t>reforma la fracción VI del artículo 95 de la Ley Orgánica Municipal del Estado de México</w:t>
      </w:r>
      <w:r w:rsidRPr="006E3F1E">
        <w:rPr>
          <w:rFonts w:ascii="Times New Roman" w:eastAsia="Calibri" w:hAnsi="Times New Roman" w:cs="Times New Roman"/>
          <w:b/>
          <w:bCs/>
          <w:sz w:val="24"/>
          <w:szCs w:val="24"/>
          <w:lang w:eastAsia="es-ES_tradnl"/>
        </w:rPr>
        <w:t xml:space="preserve">, </w:t>
      </w:r>
      <w:r w:rsidRPr="006E3F1E">
        <w:rPr>
          <w:rFonts w:ascii="Times New Roman" w:eastAsia="Calibri" w:hAnsi="Times New Roman" w:cs="Times New Roman"/>
          <w:bCs/>
          <w:sz w:val="24"/>
          <w:szCs w:val="24"/>
          <w:lang w:eastAsia="es-ES_tradnl"/>
        </w:rPr>
        <w:t xml:space="preserve">con base a la siguiente:  </w:t>
      </w:r>
    </w:p>
    <w:p w14:paraId="15D5FDEF" w14:textId="77777777" w:rsidR="00C81568" w:rsidRPr="006E3F1E" w:rsidRDefault="00C81568" w:rsidP="007E56DE">
      <w:pPr>
        <w:spacing w:after="0" w:line="240" w:lineRule="auto"/>
        <w:jc w:val="both"/>
        <w:rPr>
          <w:rFonts w:ascii="Times New Roman" w:eastAsia="Times New Roman" w:hAnsi="Times New Roman" w:cs="Times New Roman"/>
          <w:b/>
          <w:sz w:val="24"/>
          <w:szCs w:val="24"/>
          <w:lang w:eastAsia="es-ES_tradnl"/>
        </w:rPr>
      </w:pPr>
    </w:p>
    <w:p w14:paraId="4D7B8175" w14:textId="77777777" w:rsidR="00C81568" w:rsidRPr="006E3F1E" w:rsidRDefault="00C81568" w:rsidP="007E56DE">
      <w:pPr>
        <w:spacing w:after="0" w:line="240" w:lineRule="auto"/>
        <w:jc w:val="center"/>
        <w:rPr>
          <w:rFonts w:ascii="Times New Roman" w:eastAsia="Calibri" w:hAnsi="Times New Roman" w:cs="Times New Roman"/>
          <w:b/>
          <w:bCs/>
          <w:sz w:val="24"/>
          <w:szCs w:val="24"/>
          <w:lang w:eastAsia="es-ES_tradnl"/>
        </w:rPr>
      </w:pPr>
      <w:r w:rsidRPr="006E3F1E">
        <w:rPr>
          <w:rFonts w:ascii="Times New Roman" w:eastAsia="Calibri" w:hAnsi="Times New Roman" w:cs="Times New Roman"/>
          <w:b/>
          <w:bCs/>
          <w:sz w:val="24"/>
          <w:szCs w:val="24"/>
          <w:lang w:eastAsia="es-ES_tradnl"/>
        </w:rPr>
        <w:t>EXPOSICIÓN DE MOTIVOS</w:t>
      </w:r>
    </w:p>
    <w:p w14:paraId="59B4D4DF" w14:textId="77777777" w:rsidR="007E56DE" w:rsidRPr="006E3F1E" w:rsidRDefault="007E56DE" w:rsidP="007E56DE">
      <w:pPr>
        <w:spacing w:after="0" w:line="240" w:lineRule="auto"/>
        <w:jc w:val="both"/>
        <w:rPr>
          <w:rFonts w:ascii="Times New Roman" w:eastAsia="Calibri" w:hAnsi="Times New Roman" w:cs="Times New Roman"/>
          <w:bCs/>
          <w:sz w:val="24"/>
          <w:szCs w:val="24"/>
          <w:lang w:eastAsia="es-ES_tradnl"/>
        </w:rPr>
      </w:pPr>
    </w:p>
    <w:p w14:paraId="162231DC"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r w:rsidRPr="006E3F1E">
        <w:rPr>
          <w:rFonts w:ascii="Times New Roman" w:eastAsia="Calibri" w:hAnsi="Times New Roman" w:cs="Times New Roman"/>
          <w:bCs/>
          <w:sz w:val="24"/>
          <w:szCs w:val="24"/>
          <w:lang w:eastAsia="es-ES_tradnl"/>
        </w:rPr>
        <w:t xml:space="preserve">En este nuevo régimen de gobierno se ha iniciado una lucha de manera frontal contra la corrupción y desde el Gobierno Federal se han emprendido acciones con la finalidad de que los presupuestos y tareas de gobierno se ejerzan bajo los principios de honradez y honestidad; con un ejercicio de austeridad en todos los ámbitos de la administración central. </w:t>
      </w:r>
    </w:p>
    <w:p w14:paraId="0957676D" w14:textId="77777777" w:rsidR="007E56DE" w:rsidRPr="006E3F1E" w:rsidRDefault="007E56DE" w:rsidP="007E56DE">
      <w:pPr>
        <w:spacing w:after="0" w:line="240" w:lineRule="auto"/>
        <w:jc w:val="both"/>
        <w:rPr>
          <w:rFonts w:ascii="Times New Roman" w:eastAsia="Calibri" w:hAnsi="Times New Roman" w:cs="Times New Roman"/>
          <w:bCs/>
          <w:sz w:val="24"/>
          <w:szCs w:val="24"/>
          <w:lang w:eastAsia="es-ES_tradnl"/>
        </w:rPr>
      </w:pPr>
    </w:p>
    <w:p w14:paraId="38DF7BEC"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r w:rsidRPr="006E3F1E">
        <w:rPr>
          <w:rFonts w:ascii="Times New Roman" w:eastAsia="Calibri" w:hAnsi="Times New Roman" w:cs="Times New Roman"/>
          <w:bCs/>
          <w:sz w:val="24"/>
          <w:szCs w:val="24"/>
          <w:lang w:eastAsia="es-ES_tradnl"/>
        </w:rPr>
        <w:t>En ese sentido, esta lucha contra la corrupción debe verse permeada en los niveles de gobierno estatales como en los municipales, que al ser los gobiernos con más cercanía a la ciudadanía, es donde se percibe de manera más rápida si existe o no un correcto actuar de las autoridades en funciones.</w:t>
      </w:r>
    </w:p>
    <w:p w14:paraId="70A1CCA5"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p>
    <w:p w14:paraId="0A34D3D3"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r w:rsidRPr="006E3F1E">
        <w:rPr>
          <w:rFonts w:ascii="Times New Roman" w:eastAsia="Calibri" w:hAnsi="Times New Roman" w:cs="Times New Roman"/>
          <w:bCs/>
          <w:sz w:val="24"/>
          <w:szCs w:val="24"/>
          <w:lang w:eastAsia="es-ES_tradnl"/>
        </w:rPr>
        <w:t xml:space="preserve">Esta lucha contra la corrupción en el ámbito municipal se da en mayor medida por contar con gobiernos municipales que puedan atender la mayoría de las demandas ciudadanas, apegados a un esquema de disciplina financiera; qué bajo los principios mencionados anteriormente, logren buscar un bienestar para las vecinas y vecinos de sus municipios. </w:t>
      </w:r>
    </w:p>
    <w:p w14:paraId="27AEFF20"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p>
    <w:p w14:paraId="7F7E2E4F"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r w:rsidRPr="006E3F1E">
        <w:rPr>
          <w:rFonts w:ascii="Times New Roman" w:eastAsia="Calibri" w:hAnsi="Times New Roman" w:cs="Times New Roman"/>
          <w:bCs/>
          <w:sz w:val="24"/>
          <w:szCs w:val="24"/>
          <w:lang w:eastAsia="es-ES_tradnl"/>
        </w:rPr>
        <w:t xml:space="preserve">En el Estado de México durante el mes de Agosto del 2021 la entonces LX Legislatura Mexiquense tuvo a bien aprobar entre otras, las cuentas públicas de los municipios del Estado de </w:t>
      </w:r>
      <w:r w:rsidRPr="006E3F1E">
        <w:rPr>
          <w:rFonts w:ascii="Times New Roman" w:eastAsia="Calibri" w:hAnsi="Times New Roman" w:cs="Times New Roman"/>
          <w:bCs/>
          <w:sz w:val="24"/>
          <w:szCs w:val="24"/>
          <w:lang w:eastAsia="es-ES_tradnl"/>
        </w:rPr>
        <w:lastRenderedPageBreak/>
        <w:t>México; acompañado de los sistemas DIF municipales,  los organismos de agua, los institutos municipales de cultura física y deporte y los institutos de la juventud correspondientes al ejercicio fiscal 2019.</w:t>
      </w:r>
    </w:p>
    <w:p w14:paraId="79277019" w14:textId="77777777" w:rsidR="007E56DE" w:rsidRPr="006E3F1E" w:rsidRDefault="007E56DE" w:rsidP="007E56DE">
      <w:pPr>
        <w:spacing w:after="0" w:line="240" w:lineRule="auto"/>
        <w:jc w:val="both"/>
        <w:rPr>
          <w:rFonts w:ascii="Times New Roman" w:eastAsia="Calibri" w:hAnsi="Times New Roman" w:cs="Times New Roman"/>
          <w:bCs/>
          <w:sz w:val="24"/>
          <w:szCs w:val="24"/>
          <w:lang w:eastAsia="es-ES_tradnl"/>
        </w:rPr>
      </w:pPr>
    </w:p>
    <w:p w14:paraId="26C39C0A" w14:textId="77777777" w:rsidR="00C81568" w:rsidRPr="006E3F1E" w:rsidRDefault="00C81568" w:rsidP="007E56DE">
      <w:pPr>
        <w:spacing w:after="0" w:line="240" w:lineRule="auto"/>
        <w:jc w:val="both"/>
        <w:rPr>
          <w:rFonts w:ascii="Times New Roman" w:eastAsia="Times New Roman" w:hAnsi="Times New Roman" w:cs="Times New Roman"/>
          <w:sz w:val="24"/>
          <w:szCs w:val="24"/>
          <w:shd w:val="clear" w:color="auto" w:fill="FFFFFF"/>
          <w:lang w:eastAsia="es-ES_tradnl"/>
        </w:rPr>
      </w:pPr>
      <w:r w:rsidRPr="006E3F1E">
        <w:rPr>
          <w:rFonts w:ascii="Times New Roman" w:eastAsia="Calibri" w:hAnsi="Times New Roman" w:cs="Times New Roman"/>
          <w:bCs/>
          <w:sz w:val="24"/>
          <w:szCs w:val="24"/>
          <w:lang w:eastAsia="es-ES_tradnl"/>
        </w:rPr>
        <w:t xml:space="preserve">En esa ocasión a  </w:t>
      </w:r>
      <w:r w:rsidRPr="006E3F1E">
        <w:rPr>
          <w:rFonts w:ascii="Times New Roman" w:eastAsia="Times New Roman" w:hAnsi="Times New Roman" w:cs="Times New Roman"/>
          <w:sz w:val="24"/>
          <w:szCs w:val="24"/>
          <w:shd w:val="clear" w:color="auto" w:fill="FFFFFF"/>
          <w:lang w:eastAsia="es-ES_tradnl"/>
        </w:rPr>
        <w:t xml:space="preserve">el Órgano Superior de Fiscalización del Estado de México OSFEM practicó 113 auditorías financieras, de obra, de desempeño y patrimoniales; realizó 293 revisiones de cuenta pública a las 383 cuentas públicas 2019; determinando mil 121 observaciones, por 2 mil 200 millones 619 mil pesos, que dieron lugar a mil 327 acciones y recomendaciones para algunos municipios del Estado de México. </w:t>
      </w:r>
    </w:p>
    <w:p w14:paraId="3945F18B" w14:textId="77777777" w:rsidR="00C81568" w:rsidRPr="006E3F1E" w:rsidRDefault="00C81568" w:rsidP="007E56DE">
      <w:pPr>
        <w:spacing w:after="0" w:line="240" w:lineRule="auto"/>
        <w:jc w:val="both"/>
        <w:rPr>
          <w:rFonts w:ascii="Times New Roman" w:eastAsia="Calibri" w:hAnsi="Times New Roman" w:cs="Times New Roman"/>
          <w:bCs/>
          <w:sz w:val="24"/>
          <w:szCs w:val="24"/>
          <w:lang w:eastAsia="es-ES_tradnl"/>
        </w:rPr>
      </w:pPr>
    </w:p>
    <w:p w14:paraId="4B502707" w14:textId="77777777" w:rsidR="00C81568" w:rsidRPr="006E3F1E" w:rsidRDefault="00C81568" w:rsidP="007E56DE">
      <w:pPr>
        <w:spacing w:after="0" w:line="240" w:lineRule="auto"/>
        <w:jc w:val="both"/>
        <w:rPr>
          <w:rFonts w:ascii="Times New Roman" w:eastAsia="Times New Roman" w:hAnsi="Times New Roman" w:cs="Times New Roman"/>
          <w:sz w:val="24"/>
          <w:szCs w:val="24"/>
          <w:shd w:val="clear" w:color="auto" w:fill="FFFFFF"/>
          <w:lang w:eastAsia="es-ES_tradnl"/>
        </w:rPr>
      </w:pPr>
      <w:r w:rsidRPr="006E3F1E">
        <w:rPr>
          <w:rFonts w:ascii="Times New Roman" w:eastAsia="Calibri" w:hAnsi="Times New Roman" w:cs="Times New Roman"/>
          <w:bCs/>
          <w:sz w:val="24"/>
          <w:szCs w:val="24"/>
          <w:lang w:eastAsia="es-ES_tradnl"/>
        </w:rPr>
        <w:t xml:space="preserve">Dentro de estas observaciones la también entonces LX Legislatura del Estado de México exhorto a los municipios de nuestra entidad  </w:t>
      </w:r>
      <w:r w:rsidRPr="006E3F1E">
        <w:rPr>
          <w:rFonts w:ascii="Times New Roman" w:eastAsia="Times New Roman" w:hAnsi="Times New Roman" w:cs="Times New Roman"/>
          <w:sz w:val="24"/>
          <w:szCs w:val="24"/>
          <w:shd w:val="clear" w:color="auto" w:fill="FFFFFF"/>
          <w:lang w:eastAsia="es-ES_tradnl"/>
        </w:rPr>
        <w:t xml:space="preserve">a bajar deudas, a no superar los límites de endeudamiento y a crear y poner en funcionamiento  a los institutos del deporte que faltan; así como pedir a las Contralorías municipales dar seguimiento a las observaciones derivadas de las cuentas 2019. </w:t>
      </w:r>
    </w:p>
    <w:p w14:paraId="7904756D" w14:textId="77777777" w:rsidR="007E56DE" w:rsidRPr="006E3F1E" w:rsidRDefault="007E56DE" w:rsidP="007E56DE">
      <w:pPr>
        <w:spacing w:after="0" w:line="240" w:lineRule="auto"/>
        <w:jc w:val="both"/>
        <w:rPr>
          <w:rFonts w:ascii="Times New Roman" w:eastAsia="Times New Roman" w:hAnsi="Times New Roman" w:cs="Times New Roman"/>
          <w:sz w:val="24"/>
          <w:szCs w:val="24"/>
          <w:shd w:val="clear" w:color="auto" w:fill="FFFFFF"/>
          <w:lang w:eastAsia="es-ES_tradnl"/>
        </w:rPr>
      </w:pPr>
    </w:p>
    <w:p w14:paraId="3B19CAAA" w14:textId="77777777" w:rsidR="007E56DE" w:rsidRPr="006E3F1E" w:rsidRDefault="007E56DE" w:rsidP="007E56DE">
      <w:pPr>
        <w:spacing w:after="0" w:line="240" w:lineRule="auto"/>
        <w:jc w:val="both"/>
        <w:rPr>
          <w:rFonts w:ascii="Times New Roman" w:eastAsia="Times New Roman" w:hAnsi="Times New Roman" w:cs="Times New Roman"/>
          <w:sz w:val="24"/>
          <w:szCs w:val="24"/>
          <w:shd w:val="clear" w:color="auto" w:fill="FFFFFF"/>
          <w:lang w:eastAsia="es-ES_tradnl"/>
        </w:rPr>
      </w:pPr>
    </w:p>
    <w:p w14:paraId="5CF626F6" w14:textId="77777777" w:rsidR="00C81568" w:rsidRPr="006E3F1E" w:rsidRDefault="00C81568" w:rsidP="007E56DE">
      <w:pPr>
        <w:spacing w:after="0" w:line="240" w:lineRule="auto"/>
        <w:jc w:val="both"/>
        <w:rPr>
          <w:rFonts w:ascii="Times New Roman" w:eastAsia="Times New Roman" w:hAnsi="Times New Roman" w:cs="Times New Roman"/>
          <w:sz w:val="24"/>
          <w:szCs w:val="24"/>
          <w:shd w:val="clear" w:color="auto" w:fill="FFFFFF"/>
          <w:lang w:eastAsia="es-ES_tradnl"/>
        </w:rPr>
      </w:pPr>
      <w:r w:rsidRPr="006E3F1E">
        <w:rPr>
          <w:rFonts w:ascii="Times New Roman" w:eastAsia="Times New Roman" w:hAnsi="Times New Roman" w:cs="Times New Roman"/>
          <w:sz w:val="24"/>
          <w:szCs w:val="24"/>
          <w:shd w:val="clear" w:color="auto" w:fill="FFFFFF"/>
          <w:lang w:eastAsia="es-ES_tradnl"/>
        </w:rPr>
        <w:t>Hago mención a estos antecedentes puesto que en la mayoría de las ocasiones los Ayuntamientos como tal tienen desconocimiento de los diversos pliegos de observaciones que puede emitir el OSFEM; si bien estos pliegos de observaciones deben ser atendidos por la unidad administrativa de donde nacen; solo el servidor público en función, el que haya tenido la responsabilidad en el momento, el Contralor, el Tesorero, Síndico o síndicos y el Presidente Municipal tienden en su caso a darles atención pero sin informar al Ayuntamiento.</w:t>
      </w:r>
    </w:p>
    <w:p w14:paraId="6A418906" w14:textId="77777777" w:rsidR="00C81568" w:rsidRPr="006E3F1E" w:rsidRDefault="00C81568" w:rsidP="007E56DE">
      <w:pPr>
        <w:spacing w:after="0" w:line="240" w:lineRule="auto"/>
        <w:jc w:val="both"/>
        <w:rPr>
          <w:rFonts w:ascii="Times New Roman" w:eastAsia="Times New Roman" w:hAnsi="Times New Roman" w:cs="Times New Roman"/>
          <w:sz w:val="24"/>
          <w:szCs w:val="24"/>
          <w:shd w:val="clear" w:color="auto" w:fill="FFFFFF"/>
          <w:lang w:eastAsia="es-ES_tradnl"/>
        </w:rPr>
      </w:pPr>
    </w:p>
    <w:p w14:paraId="6F32AD54" w14:textId="77777777" w:rsidR="00C81568" w:rsidRPr="006E3F1E" w:rsidRDefault="00C81568" w:rsidP="007E56DE">
      <w:pPr>
        <w:spacing w:after="0" w:line="240" w:lineRule="auto"/>
        <w:jc w:val="both"/>
        <w:rPr>
          <w:rFonts w:ascii="Times New Roman" w:eastAsia="Times New Roman" w:hAnsi="Times New Roman" w:cs="Times New Roman"/>
          <w:i/>
          <w:sz w:val="24"/>
          <w:szCs w:val="24"/>
          <w:lang w:eastAsia="es-ES_tradnl"/>
        </w:rPr>
      </w:pPr>
      <w:r w:rsidRPr="006E3F1E">
        <w:rPr>
          <w:rFonts w:ascii="Times New Roman" w:eastAsia="Times New Roman" w:hAnsi="Times New Roman" w:cs="Times New Roman"/>
          <w:sz w:val="24"/>
          <w:szCs w:val="24"/>
          <w:shd w:val="clear" w:color="auto" w:fill="FFFFFF"/>
          <w:lang w:eastAsia="es-ES_tradnl"/>
        </w:rPr>
        <w:t>En algunas situaciones, estas acciones se consideran puedan prevenirse; en el caso de los temas financieros de los municipios mexiquenses la fracción VI del artículo 43 de la Ley Orgánica Municipal del Estado de México enuncia dentro de las atribuciones del Sindico o Síndicos la de: “</w:t>
      </w:r>
      <w:r w:rsidRPr="006E3F1E">
        <w:rPr>
          <w:rFonts w:ascii="Times New Roman" w:eastAsia="Times New Roman" w:hAnsi="Times New Roman" w:cs="Times New Roman"/>
          <w:i/>
          <w:sz w:val="24"/>
          <w:szCs w:val="24"/>
          <w:shd w:val="clear" w:color="auto" w:fill="FFFFFF"/>
          <w:lang w:eastAsia="es-ES_tradnl"/>
        </w:rPr>
        <w:t xml:space="preserve">Hacer que oportunamente se remitan al Órgano Superior de Fiscalización del Estado de México las cuentas de la tesorería municipal y remitir copia del resumen financiero a los miembros del ayuntamiento”; </w:t>
      </w:r>
      <w:r w:rsidRPr="006E3F1E">
        <w:rPr>
          <w:rFonts w:ascii="Times New Roman" w:eastAsia="Times New Roman" w:hAnsi="Times New Roman" w:cs="Times New Roman"/>
          <w:sz w:val="24"/>
          <w:szCs w:val="24"/>
          <w:shd w:val="clear" w:color="auto" w:fill="FFFFFF"/>
          <w:lang w:eastAsia="es-ES_tradnl"/>
        </w:rPr>
        <w:t xml:space="preserve"> entendiéndose por este artículo en función de la Ley de Fiscalización Superior del Estado de México el tema de las cuentas públicas municipales que se entregan de manera anual al OSFEM; en ese sentido el artículo 48 de esta última ley en mención hace la siguiente referencia: </w:t>
      </w:r>
      <w:r w:rsidRPr="006E3F1E">
        <w:rPr>
          <w:rFonts w:ascii="Times New Roman" w:eastAsia="Times New Roman" w:hAnsi="Times New Roman" w:cs="Times New Roman"/>
          <w:i/>
          <w:sz w:val="24"/>
          <w:szCs w:val="24"/>
          <w:shd w:val="clear" w:color="auto" w:fill="FFFFFF"/>
          <w:lang w:eastAsia="es-ES_tradnl"/>
        </w:rPr>
        <w:t>“</w:t>
      </w:r>
      <w:r w:rsidRPr="006E3F1E">
        <w:rPr>
          <w:rFonts w:ascii="Times New Roman" w:eastAsia="Times New Roman" w:hAnsi="Times New Roman" w:cs="Times New Roman"/>
          <w:i/>
          <w:sz w:val="24"/>
          <w:szCs w:val="24"/>
          <w:lang w:eastAsia="es-ES_tradnl"/>
        </w:rPr>
        <w:t>La cuenta pública de los municipios, deberá firmarse por el Presidente Municipal, él o los Síndicos según corresponda; el Tesorero y el Secretario del Ayuntamiento.</w:t>
      </w:r>
    </w:p>
    <w:p w14:paraId="06305CEA" w14:textId="77777777" w:rsidR="00C81568" w:rsidRPr="006E3F1E" w:rsidRDefault="00C81568" w:rsidP="007E56DE">
      <w:pPr>
        <w:spacing w:after="0" w:line="240" w:lineRule="auto"/>
        <w:jc w:val="both"/>
        <w:rPr>
          <w:rFonts w:ascii="Times New Roman" w:eastAsia="Times New Roman" w:hAnsi="Times New Roman" w:cs="Times New Roman"/>
          <w:i/>
          <w:sz w:val="24"/>
          <w:szCs w:val="24"/>
          <w:lang w:eastAsia="es-ES_tradnl"/>
        </w:rPr>
      </w:pPr>
    </w:p>
    <w:p w14:paraId="086937FB" w14:textId="77777777" w:rsidR="00C81568" w:rsidRPr="006E3F1E" w:rsidRDefault="00C81568" w:rsidP="007E56DE">
      <w:pPr>
        <w:spacing w:after="0" w:line="240" w:lineRule="auto"/>
        <w:jc w:val="both"/>
        <w:rPr>
          <w:rFonts w:ascii="Times New Roman" w:eastAsia="Times New Roman" w:hAnsi="Times New Roman" w:cs="Times New Roman"/>
          <w:i/>
          <w:sz w:val="24"/>
          <w:szCs w:val="24"/>
          <w:lang w:eastAsia="es-ES_tradnl"/>
        </w:rPr>
      </w:pPr>
      <w:r w:rsidRPr="006E3F1E">
        <w:rPr>
          <w:rFonts w:ascii="Times New Roman" w:eastAsia="Times New Roman" w:hAnsi="Times New Roman" w:cs="Times New Roman"/>
          <w:i/>
          <w:sz w:val="24"/>
          <w:szCs w:val="24"/>
          <w:lang w:eastAsia="es-ES_tradnl"/>
        </w:rPr>
        <w:t>Los informes trimestrales deberán firmarse por el presidente municipal, el tesorero y el secretario del ayuntamiento. Quienes firmen la cuenta pública o el informe de que se trate y no estén de acuerdo con su contenido, tendrán derecho a asentar las observaciones que tengan respecto del documento en cuestión en el cuerpo del mismo, debiendo fundar y motivar cada una de ellas.”</w:t>
      </w:r>
    </w:p>
    <w:p w14:paraId="2C95AA72" w14:textId="77777777" w:rsidR="00B3300D" w:rsidRPr="006E3F1E" w:rsidRDefault="00B3300D" w:rsidP="007E56DE">
      <w:pPr>
        <w:spacing w:after="0" w:line="240" w:lineRule="auto"/>
        <w:jc w:val="both"/>
        <w:rPr>
          <w:rFonts w:ascii="Times New Roman" w:eastAsia="Times New Roman" w:hAnsi="Times New Roman" w:cs="Times New Roman"/>
          <w:i/>
          <w:sz w:val="24"/>
          <w:szCs w:val="24"/>
          <w:lang w:eastAsia="es-ES_tradnl"/>
        </w:rPr>
      </w:pPr>
    </w:p>
    <w:p w14:paraId="479549C9" w14:textId="77777777" w:rsidR="00C81568" w:rsidRPr="006E3F1E" w:rsidRDefault="00C81568" w:rsidP="007E56DE">
      <w:pPr>
        <w:spacing w:after="0" w:line="240" w:lineRule="auto"/>
        <w:jc w:val="both"/>
        <w:rPr>
          <w:rFonts w:ascii="Times New Roman" w:eastAsia="Times New Roman" w:hAnsi="Times New Roman" w:cs="Times New Roman"/>
          <w:sz w:val="24"/>
          <w:szCs w:val="24"/>
          <w:shd w:val="clear" w:color="auto" w:fill="FFFFFF"/>
          <w:lang w:eastAsia="es-ES_tradnl"/>
        </w:rPr>
      </w:pPr>
      <w:r w:rsidRPr="006E3F1E">
        <w:rPr>
          <w:rFonts w:ascii="Times New Roman" w:eastAsia="Times New Roman" w:hAnsi="Times New Roman" w:cs="Times New Roman"/>
          <w:sz w:val="24"/>
          <w:szCs w:val="24"/>
          <w:shd w:val="clear" w:color="auto" w:fill="FFFFFF"/>
          <w:lang w:eastAsia="es-ES_tradnl"/>
        </w:rPr>
        <w:t xml:space="preserve">Como lo indica el segundo párrafo de este último artículo enunciando, los informes trimestrales excluyen al síndico municipal por lo que estaría en condiciones desfavorables para informar con oportunidad al ayuntamiento sobre la situación financiera del municipio; sin embargo la integración de los mismos está a cargo del Tesorero Municipal. </w:t>
      </w:r>
    </w:p>
    <w:p w14:paraId="453C874D" w14:textId="77777777" w:rsidR="00C81568" w:rsidRPr="006E3F1E" w:rsidRDefault="00C81568" w:rsidP="007E56DE">
      <w:pPr>
        <w:spacing w:after="0" w:line="240" w:lineRule="auto"/>
        <w:jc w:val="both"/>
        <w:rPr>
          <w:rFonts w:ascii="Times New Roman" w:eastAsia="Times New Roman" w:hAnsi="Times New Roman" w:cs="Times New Roman"/>
          <w:sz w:val="24"/>
          <w:szCs w:val="24"/>
          <w:shd w:val="clear" w:color="auto" w:fill="FFFFFF"/>
          <w:lang w:eastAsia="es-ES_tradnl"/>
        </w:rPr>
      </w:pPr>
    </w:p>
    <w:p w14:paraId="3E1F624D" w14:textId="77777777" w:rsidR="00C81568" w:rsidRPr="006E3F1E" w:rsidRDefault="00C81568" w:rsidP="007E56DE">
      <w:pPr>
        <w:spacing w:after="0" w:line="240" w:lineRule="auto"/>
        <w:jc w:val="both"/>
        <w:rPr>
          <w:rFonts w:ascii="Times New Roman" w:eastAsia="Times New Roman" w:hAnsi="Times New Roman" w:cs="Times New Roman"/>
          <w:i/>
          <w:sz w:val="24"/>
          <w:szCs w:val="24"/>
          <w:shd w:val="clear" w:color="auto" w:fill="FFFFFF"/>
          <w:lang w:eastAsia="es-ES_tradnl"/>
        </w:rPr>
      </w:pPr>
      <w:r w:rsidRPr="006E3F1E">
        <w:rPr>
          <w:rFonts w:ascii="Times New Roman" w:eastAsia="Times New Roman" w:hAnsi="Times New Roman" w:cs="Times New Roman"/>
          <w:sz w:val="24"/>
          <w:szCs w:val="24"/>
          <w:shd w:val="clear" w:color="auto" w:fill="FFFFFF"/>
          <w:lang w:eastAsia="es-ES_tradnl"/>
        </w:rPr>
        <w:t>Con respecto a alguna de las atribuciones del Tesorero enmarcadas en la Ley Orgánica Municipal del Estado de México,  en la fracción VI del artículo 95 se enuncia que este debe: “</w:t>
      </w:r>
      <w:r w:rsidRPr="006E3F1E">
        <w:rPr>
          <w:rFonts w:ascii="Times New Roman" w:eastAsia="Times New Roman" w:hAnsi="Times New Roman" w:cs="Times New Roman"/>
          <w:i/>
          <w:sz w:val="24"/>
          <w:szCs w:val="24"/>
          <w:shd w:val="clear" w:color="auto" w:fill="FFFFFF"/>
          <w:lang w:eastAsia="es-ES_tradnl"/>
        </w:rPr>
        <w:t xml:space="preserve">Presentar </w:t>
      </w:r>
      <w:r w:rsidRPr="006E3F1E">
        <w:rPr>
          <w:rFonts w:ascii="Times New Roman" w:eastAsia="Times New Roman" w:hAnsi="Times New Roman" w:cs="Times New Roman"/>
          <w:i/>
          <w:sz w:val="24"/>
          <w:szCs w:val="24"/>
          <w:shd w:val="clear" w:color="auto" w:fill="FFFFFF"/>
          <w:lang w:eastAsia="es-ES_tradnl"/>
        </w:rPr>
        <w:lastRenderedPageBreak/>
        <w:t>anualmente al ayuntamiento un informe de la situación contable financiera de la Tesorería Municipal;”.</w:t>
      </w:r>
    </w:p>
    <w:p w14:paraId="550AE8D5" w14:textId="77777777" w:rsidR="00C81568" w:rsidRPr="006E3F1E" w:rsidRDefault="00C81568" w:rsidP="007E56DE">
      <w:pPr>
        <w:spacing w:after="0" w:line="240" w:lineRule="auto"/>
        <w:jc w:val="both"/>
        <w:rPr>
          <w:rFonts w:ascii="Times New Roman" w:eastAsia="Times New Roman" w:hAnsi="Times New Roman" w:cs="Times New Roman"/>
          <w:i/>
          <w:sz w:val="24"/>
          <w:szCs w:val="24"/>
          <w:shd w:val="clear" w:color="auto" w:fill="FFFFFF"/>
          <w:lang w:eastAsia="es-ES_tradnl"/>
        </w:rPr>
      </w:pPr>
    </w:p>
    <w:p w14:paraId="1E930A73"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shd w:val="clear" w:color="auto" w:fill="FFFFFF"/>
          <w:lang w:eastAsia="es-ES_tradnl"/>
        </w:rPr>
        <w:t xml:space="preserve">En ese sentido, con la finalidad de abonar a la transparencia, rendición de cuentas y prevenir posibles actos de corrupción en los municipios del Estado de México, la presente iniciativa busca que el Tesorero Municipal presente y proporcione al ayuntamiento de manera semestral </w:t>
      </w:r>
      <w:r w:rsidRPr="006E3F1E">
        <w:rPr>
          <w:rFonts w:ascii="Times New Roman" w:eastAsia="Times New Roman" w:hAnsi="Times New Roman" w:cs="Times New Roman"/>
          <w:sz w:val="24"/>
          <w:szCs w:val="24"/>
          <w:lang w:eastAsia="es-ES_tradnl"/>
        </w:rPr>
        <w:t>un informe de la situación contable financiera de la Tesorería Municipal.</w:t>
      </w:r>
    </w:p>
    <w:p w14:paraId="0A0493CE"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p>
    <w:p w14:paraId="6CA6F7E3"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p>
    <w:p w14:paraId="5C80A631"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 xml:space="preserve">En el grupo Parlamentario del Partido del Trabajo estamos en favor del fortalecimiento de los Municipios del Estado de México y de sus cabildos, abonado a la transparencia, honestidad y honradez;  por lo anteriormente expuesto presento a esta Honorable Soberanía la siguiente iniciativa con proyecto de decreto </w:t>
      </w:r>
      <w:r w:rsidRPr="006E3F1E">
        <w:rPr>
          <w:rFonts w:ascii="Times New Roman" w:eastAsia="Calibri" w:hAnsi="Times New Roman" w:cs="Times New Roman"/>
          <w:sz w:val="24"/>
          <w:szCs w:val="24"/>
          <w:shd w:val="clear" w:color="auto" w:fill="FFFFFF"/>
          <w:lang w:eastAsia="es-ES_tradnl"/>
        </w:rPr>
        <w:t>para su análisis, discusión y, en su caso, aprobación.</w:t>
      </w:r>
      <w:r w:rsidRPr="006E3F1E">
        <w:rPr>
          <w:rFonts w:ascii="Times New Roman" w:eastAsia="Times New Roman" w:hAnsi="Times New Roman" w:cs="Times New Roman"/>
          <w:sz w:val="24"/>
          <w:szCs w:val="24"/>
          <w:lang w:eastAsia="es-ES_tradnl"/>
        </w:rPr>
        <w:t xml:space="preserve"> </w:t>
      </w:r>
    </w:p>
    <w:p w14:paraId="4E7480D7"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p>
    <w:p w14:paraId="667F862E" w14:textId="77777777" w:rsidR="00C81568" w:rsidRPr="006E3F1E" w:rsidRDefault="00C81568" w:rsidP="007E56D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PROYECTO DE DECRETO</w:t>
      </w:r>
    </w:p>
    <w:p w14:paraId="04B89CA7" w14:textId="77777777" w:rsidR="00B3300D" w:rsidRPr="006E3F1E" w:rsidRDefault="00B3300D" w:rsidP="007E56DE">
      <w:pPr>
        <w:spacing w:after="0" w:line="240" w:lineRule="auto"/>
        <w:jc w:val="both"/>
        <w:rPr>
          <w:rFonts w:ascii="Times New Roman" w:eastAsia="Times New Roman" w:hAnsi="Times New Roman" w:cs="Times New Roman"/>
          <w:b/>
          <w:sz w:val="24"/>
          <w:szCs w:val="24"/>
          <w:lang w:eastAsia="es-ES_tradnl"/>
        </w:rPr>
      </w:pPr>
    </w:p>
    <w:p w14:paraId="454B76E4"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sz w:val="24"/>
          <w:szCs w:val="24"/>
          <w:lang w:eastAsia="es-ES_tradnl"/>
        </w:rPr>
        <w:t xml:space="preserve">Artículo Primero.- </w:t>
      </w:r>
      <w:r w:rsidRPr="006E3F1E">
        <w:rPr>
          <w:rFonts w:ascii="Times New Roman" w:eastAsia="Times New Roman" w:hAnsi="Times New Roman" w:cs="Times New Roman"/>
          <w:sz w:val="24"/>
          <w:szCs w:val="24"/>
          <w:lang w:eastAsia="es-ES_tradnl"/>
        </w:rPr>
        <w:t>Se reforma la fracción VI del artículo 95</w:t>
      </w:r>
      <w:r w:rsidRPr="006E3F1E">
        <w:rPr>
          <w:rFonts w:ascii="Times New Roman" w:eastAsia="Times New Roman" w:hAnsi="Times New Roman" w:cs="Times New Roman"/>
          <w:b/>
          <w:sz w:val="24"/>
          <w:szCs w:val="24"/>
          <w:lang w:eastAsia="es-ES_tradnl"/>
        </w:rPr>
        <w:t xml:space="preserve"> </w:t>
      </w:r>
      <w:r w:rsidRPr="006E3F1E">
        <w:rPr>
          <w:rFonts w:ascii="Times New Roman" w:eastAsia="Times New Roman" w:hAnsi="Times New Roman" w:cs="Times New Roman"/>
          <w:sz w:val="24"/>
          <w:szCs w:val="24"/>
          <w:lang w:eastAsia="es-ES_tradnl"/>
        </w:rPr>
        <w:t xml:space="preserve">de la Ley Orgánica Municipal del Estado de México.   </w:t>
      </w:r>
    </w:p>
    <w:p w14:paraId="395E5FDA" w14:textId="77777777" w:rsidR="00B3300D" w:rsidRPr="006E3F1E" w:rsidRDefault="00B3300D" w:rsidP="007E56DE">
      <w:pPr>
        <w:spacing w:after="0" w:line="240" w:lineRule="auto"/>
        <w:jc w:val="both"/>
        <w:rPr>
          <w:rFonts w:ascii="Times New Roman" w:eastAsia="Times New Roman" w:hAnsi="Times New Roman" w:cs="Times New Roman"/>
          <w:b/>
          <w:sz w:val="24"/>
          <w:szCs w:val="24"/>
          <w:lang w:eastAsia="es-ES_tradnl"/>
        </w:rPr>
      </w:pPr>
    </w:p>
    <w:p w14:paraId="7B1CDD0B"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sz w:val="24"/>
          <w:szCs w:val="24"/>
          <w:lang w:eastAsia="es-ES_tradnl"/>
        </w:rPr>
        <w:t xml:space="preserve">Articulo 95.- </w:t>
      </w:r>
      <w:r w:rsidRPr="006E3F1E">
        <w:rPr>
          <w:rFonts w:ascii="Times New Roman" w:eastAsia="Times New Roman" w:hAnsi="Times New Roman" w:cs="Times New Roman"/>
          <w:sz w:val="24"/>
          <w:szCs w:val="24"/>
          <w:lang w:eastAsia="es-ES_tradnl"/>
        </w:rPr>
        <w:t>…</w:t>
      </w:r>
    </w:p>
    <w:p w14:paraId="748FF5F9" w14:textId="77777777" w:rsidR="00B3300D" w:rsidRPr="006E3F1E" w:rsidRDefault="00B3300D" w:rsidP="007E56DE">
      <w:pPr>
        <w:spacing w:after="0" w:line="240" w:lineRule="auto"/>
        <w:jc w:val="both"/>
        <w:rPr>
          <w:rFonts w:ascii="Times New Roman" w:eastAsia="Times New Roman" w:hAnsi="Times New Roman" w:cs="Times New Roman"/>
          <w:sz w:val="24"/>
          <w:szCs w:val="24"/>
          <w:lang w:eastAsia="es-ES_tradnl"/>
        </w:rPr>
      </w:pPr>
    </w:p>
    <w:p w14:paraId="1D58F57F"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I. a V.</w:t>
      </w:r>
    </w:p>
    <w:p w14:paraId="51DC521C" w14:textId="77777777" w:rsidR="00B3300D" w:rsidRPr="006E3F1E" w:rsidRDefault="00B3300D" w:rsidP="007E56DE">
      <w:pPr>
        <w:spacing w:after="0" w:line="240" w:lineRule="auto"/>
        <w:jc w:val="both"/>
        <w:rPr>
          <w:rFonts w:ascii="Times New Roman" w:eastAsia="Times New Roman" w:hAnsi="Times New Roman" w:cs="Times New Roman"/>
          <w:b/>
          <w:sz w:val="24"/>
          <w:szCs w:val="24"/>
          <w:lang w:eastAsia="es-ES_tradnl"/>
        </w:rPr>
      </w:pPr>
    </w:p>
    <w:p w14:paraId="78CEBE68" w14:textId="79AE6794" w:rsidR="00C81568" w:rsidRPr="006E3F1E" w:rsidRDefault="00C81568" w:rsidP="007E56DE">
      <w:pPr>
        <w:spacing w:after="0" w:line="240" w:lineRule="auto"/>
        <w:jc w:val="both"/>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 xml:space="preserve">VI. </w:t>
      </w:r>
      <w:r w:rsidRPr="006E3F1E">
        <w:rPr>
          <w:rFonts w:ascii="Times New Roman" w:eastAsia="Times New Roman" w:hAnsi="Times New Roman" w:cs="Times New Roman"/>
          <w:sz w:val="24"/>
          <w:szCs w:val="24"/>
          <w:lang w:eastAsia="es-ES_tradnl"/>
        </w:rPr>
        <w:t>Presentar</w:t>
      </w:r>
      <w:r w:rsidRPr="006E3F1E">
        <w:rPr>
          <w:rFonts w:ascii="Times New Roman" w:eastAsia="Times New Roman" w:hAnsi="Times New Roman" w:cs="Times New Roman"/>
          <w:b/>
          <w:sz w:val="24"/>
          <w:szCs w:val="24"/>
          <w:lang w:eastAsia="es-ES_tradnl"/>
        </w:rPr>
        <w:t xml:space="preserve"> y proporcionar semestralmente </w:t>
      </w:r>
      <w:r w:rsidRPr="006E3F1E">
        <w:rPr>
          <w:rFonts w:ascii="Times New Roman" w:eastAsia="Times New Roman" w:hAnsi="Times New Roman" w:cs="Times New Roman"/>
          <w:sz w:val="24"/>
          <w:szCs w:val="24"/>
          <w:lang w:eastAsia="es-ES_tradnl"/>
        </w:rPr>
        <w:t xml:space="preserve">al ayuntamiento </w:t>
      </w:r>
      <w:r w:rsidRPr="006E3F1E">
        <w:rPr>
          <w:rFonts w:ascii="Times New Roman" w:eastAsia="Times New Roman" w:hAnsi="Times New Roman" w:cs="Times New Roman"/>
          <w:b/>
          <w:sz w:val="24"/>
          <w:szCs w:val="24"/>
          <w:lang w:eastAsia="es-ES_tradnl"/>
        </w:rPr>
        <w:t xml:space="preserve">en Sesión Ordinaria de Cabildo, </w:t>
      </w:r>
      <w:r w:rsidRPr="006E3F1E">
        <w:rPr>
          <w:rFonts w:ascii="Times New Roman" w:eastAsia="Times New Roman" w:hAnsi="Times New Roman" w:cs="Times New Roman"/>
          <w:sz w:val="24"/>
          <w:szCs w:val="24"/>
          <w:lang w:eastAsia="es-ES_tradnl"/>
        </w:rPr>
        <w:t>un informe de la situación contable financiera de la Tesorería Municipal;</w:t>
      </w:r>
      <w:r w:rsidR="00B3300D" w:rsidRPr="006E3F1E">
        <w:rPr>
          <w:rFonts w:ascii="Times New Roman" w:eastAsia="Times New Roman" w:hAnsi="Times New Roman" w:cs="Times New Roman"/>
          <w:b/>
          <w:sz w:val="24"/>
          <w:szCs w:val="24"/>
          <w:lang w:eastAsia="es-ES_tradnl"/>
        </w:rPr>
        <w:t xml:space="preserve"> </w:t>
      </w:r>
    </w:p>
    <w:p w14:paraId="0C46D15E" w14:textId="77777777" w:rsidR="00B3300D" w:rsidRPr="006E3F1E" w:rsidRDefault="00B3300D" w:rsidP="007E56DE">
      <w:pPr>
        <w:spacing w:after="0" w:line="240" w:lineRule="auto"/>
        <w:jc w:val="both"/>
        <w:rPr>
          <w:rFonts w:ascii="Times New Roman" w:eastAsia="Times New Roman" w:hAnsi="Times New Roman" w:cs="Times New Roman"/>
          <w:sz w:val="24"/>
          <w:szCs w:val="24"/>
          <w:lang w:eastAsia="es-ES_tradnl"/>
        </w:rPr>
      </w:pPr>
    </w:p>
    <w:p w14:paraId="2E6BA19B"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VII. a XXII.</w:t>
      </w:r>
    </w:p>
    <w:p w14:paraId="13DACAC8" w14:textId="77777777" w:rsidR="00B3300D" w:rsidRPr="006E3F1E" w:rsidRDefault="00B3300D" w:rsidP="007E56DE">
      <w:pPr>
        <w:spacing w:after="0" w:line="240" w:lineRule="auto"/>
        <w:jc w:val="both"/>
        <w:rPr>
          <w:rFonts w:ascii="Times New Roman" w:eastAsia="Times New Roman" w:hAnsi="Times New Roman" w:cs="Times New Roman"/>
          <w:sz w:val="24"/>
          <w:szCs w:val="24"/>
          <w:lang w:eastAsia="es-ES_tradnl"/>
        </w:rPr>
      </w:pPr>
    </w:p>
    <w:p w14:paraId="72237AAB" w14:textId="77777777" w:rsidR="00C81568" w:rsidRPr="006E3F1E" w:rsidRDefault="00C81568" w:rsidP="007E56DE">
      <w:pPr>
        <w:spacing w:after="0" w:line="240" w:lineRule="auto"/>
        <w:jc w:val="center"/>
        <w:rPr>
          <w:rFonts w:ascii="Times New Roman" w:eastAsia="Arial" w:hAnsi="Times New Roman" w:cs="Times New Roman"/>
          <w:b/>
          <w:sz w:val="24"/>
          <w:szCs w:val="24"/>
          <w:lang w:eastAsia="es-ES_tradnl"/>
        </w:rPr>
      </w:pPr>
      <w:r w:rsidRPr="006E3F1E">
        <w:rPr>
          <w:rFonts w:ascii="Times New Roman" w:eastAsia="Arial" w:hAnsi="Times New Roman" w:cs="Times New Roman"/>
          <w:b/>
          <w:sz w:val="24"/>
          <w:szCs w:val="24"/>
          <w:lang w:eastAsia="es-ES_tradnl"/>
        </w:rPr>
        <w:t>ARTÍCULOS TRANSITORIOS</w:t>
      </w:r>
    </w:p>
    <w:p w14:paraId="0DA36F9B" w14:textId="77777777" w:rsidR="00B3300D" w:rsidRPr="006E3F1E" w:rsidRDefault="00B3300D" w:rsidP="007E56DE">
      <w:pPr>
        <w:spacing w:after="0" w:line="240" w:lineRule="auto"/>
        <w:jc w:val="both"/>
        <w:rPr>
          <w:rFonts w:ascii="Times New Roman" w:eastAsia="Times New Roman" w:hAnsi="Times New Roman" w:cs="Times New Roman"/>
          <w:b/>
          <w:sz w:val="24"/>
          <w:szCs w:val="24"/>
          <w:lang w:eastAsia="es-ES_tradnl"/>
        </w:rPr>
      </w:pPr>
    </w:p>
    <w:p w14:paraId="5625D746"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sz w:val="24"/>
          <w:szCs w:val="24"/>
          <w:lang w:eastAsia="es-ES_tradnl"/>
        </w:rPr>
        <w:t>PRIMERO. -</w:t>
      </w:r>
      <w:r w:rsidRPr="006E3F1E">
        <w:rPr>
          <w:rFonts w:ascii="Times New Roman" w:eastAsia="Times New Roman" w:hAnsi="Times New Roman" w:cs="Times New Roman"/>
          <w:sz w:val="24"/>
          <w:szCs w:val="24"/>
          <w:lang w:eastAsia="es-ES_tradnl"/>
        </w:rPr>
        <w:t xml:space="preserve"> Publíquese el presente decreto en el periódico oficial “</w:t>
      </w:r>
      <w:r w:rsidRPr="006E3F1E">
        <w:rPr>
          <w:rFonts w:ascii="Times New Roman" w:eastAsia="Times New Roman" w:hAnsi="Times New Roman" w:cs="Times New Roman"/>
          <w:i/>
          <w:sz w:val="24"/>
          <w:szCs w:val="24"/>
          <w:lang w:eastAsia="es-ES_tradnl"/>
        </w:rPr>
        <w:t>Gaceta del Gobierno</w:t>
      </w:r>
      <w:r w:rsidRPr="006E3F1E">
        <w:rPr>
          <w:rFonts w:ascii="Times New Roman" w:eastAsia="Times New Roman" w:hAnsi="Times New Roman" w:cs="Times New Roman"/>
          <w:sz w:val="24"/>
          <w:szCs w:val="24"/>
          <w:lang w:eastAsia="es-ES_tradnl"/>
        </w:rPr>
        <w:t>” del Estado Libre y Soberano de México.</w:t>
      </w:r>
    </w:p>
    <w:p w14:paraId="04C07AAA" w14:textId="77777777" w:rsidR="00C81568" w:rsidRPr="006E3F1E" w:rsidRDefault="00C81568" w:rsidP="007E56DE">
      <w:pPr>
        <w:spacing w:after="0" w:line="240" w:lineRule="auto"/>
        <w:jc w:val="both"/>
        <w:rPr>
          <w:rFonts w:ascii="Times New Roman" w:eastAsia="Times New Roman" w:hAnsi="Times New Roman" w:cs="Times New Roman"/>
          <w:b/>
          <w:sz w:val="24"/>
          <w:szCs w:val="24"/>
          <w:lang w:eastAsia="es-ES_tradnl"/>
        </w:rPr>
      </w:pPr>
    </w:p>
    <w:p w14:paraId="672E8440"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sz w:val="24"/>
          <w:szCs w:val="24"/>
          <w:lang w:eastAsia="es-ES_tradnl"/>
        </w:rPr>
        <w:t>SEGUNDO. -</w:t>
      </w:r>
      <w:r w:rsidRPr="006E3F1E">
        <w:rPr>
          <w:rFonts w:ascii="Times New Roman" w:eastAsia="Times New Roman" w:hAnsi="Times New Roman" w:cs="Times New Roman"/>
          <w:sz w:val="24"/>
          <w:szCs w:val="24"/>
          <w:lang w:eastAsia="es-ES_tradnl"/>
        </w:rPr>
        <w:t xml:space="preserve"> El presente decreto entrará en vigor al día siguiente de su publicación en el periódico oficial “</w:t>
      </w:r>
      <w:r w:rsidRPr="006E3F1E">
        <w:rPr>
          <w:rFonts w:ascii="Times New Roman" w:eastAsia="Times New Roman" w:hAnsi="Times New Roman" w:cs="Times New Roman"/>
          <w:i/>
          <w:sz w:val="24"/>
          <w:szCs w:val="24"/>
          <w:lang w:eastAsia="es-ES_tradnl"/>
        </w:rPr>
        <w:t>Gaceta del Gobierno</w:t>
      </w:r>
      <w:r w:rsidRPr="006E3F1E">
        <w:rPr>
          <w:rFonts w:ascii="Times New Roman" w:eastAsia="Times New Roman" w:hAnsi="Times New Roman" w:cs="Times New Roman"/>
          <w:sz w:val="24"/>
          <w:szCs w:val="24"/>
          <w:lang w:eastAsia="es-ES_tradnl"/>
        </w:rPr>
        <w:t>” del Estado Libre y Soberano de México.</w:t>
      </w:r>
    </w:p>
    <w:p w14:paraId="7E9489CD" w14:textId="77777777" w:rsidR="00C81568" w:rsidRPr="006E3F1E" w:rsidRDefault="00C81568" w:rsidP="007E56DE">
      <w:pPr>
        <w:spacing w:after="0" w:line="240" w:lineRule="auto"/>
        <w:jc w:val="both"/>
        <w:rPr>
          <w:rFonts w:ascii="Times New Roman" w:eastAsia="Times New Roman" w:hAnsi="Times New Roman" w:cs="Times New Roman"/>
          <w:sz w:val="24"/>
          <w:szCs w:val="24"/>
          <w:lang w:eastAsia="es-ES_tradnl"/>
        </w:rPr>
      </w:pPr>
    </w:p>
    <w:p w14:paraId="237775A9" w14:textId="77777777" w:rsidR="00C81568" w:rsidRPr="006E3F1E" w:rsidRDefault="00C81568" w:rsidP="007E56DE">
      <w:pPr>
        <w:spacing w:after="0" w:line="240" w:lineRule="auto"/>
        <w:jc w:val="both"/>
        <w:rPr>
          <w:rFonts w:ascii="Times New Roman" w:eastAsia="Calibri" w:hAnsi="Times New Roman" w:cs="Times New Roman"/>
          <w:sz w:val="24"/>
          <w:szCs w:val="24"/>
          <w:lang w:eastAsia="es-ES_tradnl"/>
        </w:rPr>
      </w:pPr>
      <w:r w:rsidRPr="006E3F1E">
        <w:rPr>
          <w:rFonts w:ascii="Times New Roman" w:eastAsia="Calibri" w:hAnsi="Times New Roman" w:cs="Times New Roman"/>
          <w:sz w:val="24"/>
          <w:szCs w:val="24"/>
          <w:lang w:eastAsia="es-ES_tradnl"/>
        </w:rPr>
        <w:t xml:space="preserve">Lo tendrá entendido el Gobernador del Estado, haciendo que se publique y se cumpla. </w:t>
      </w:r>
    </w:p>
    <w:p w14:paraId="38E9955C" w14:textId="77777777" w:rsidR="00C81568" w:rsidRPr="006E3F1E" w:rsidRDefault="00C81568" w:rsidP="007E56DE">
      <w:pPr>
        <w:spacing w:after="0" w:line="240" w:lineRule="auto"/>
        <w:jc w:val="both"/>
        <w:rPr>
          <w:rFonts w:ascii="Times New Roman" w:eastAsia="Calibri" w:hAnsi="Times New Roman" w:cs="Times New Roman"/>
          <w:sz w:val="24"/>
          <w:szCs w:val="24"/>
          <w:lang w:eastAsia="es-ES_tradnl"/>
        </w:rPr>
      </w:pPr>
    </w:p>
    <w:p w14:paraId="7413B067" w14:textId="77777777" w:rsidR="00C81568" w:rsidRPr="006E3F1E" w:rsidRDefault="00C81568" w:rsidP="007E56DE">
      <w:pPr>
        <w:spacing w:after="0" w:line="240" w:lineRule="auto"/>
        <w:jc w:val="both"/>
        <w:rPr>
          <w:rFonts w:ascii="Times New Roman" w:eastAsia="Calibri" w:hAnsi="Times New Roman" w:cs="Times New Roman"/>
          <w:sz w:val="24"/>
          <w:szCs w:val="24"/>
          <w:lang w:eastAsia="es-ES_tradnl"/>
        </w:rPr>
      </w:pPr>
      <w:r w:rsidRPr="006E3F1E">
        <w:rPr>
          <w:rFonts w:ascii="Times New Roman" w:eastAsia="Calibri" w:hAnsi="Times New Roman" w:cs="Times New Roman"/>
          <w:sz w:val="24"/>
          <w:szCs w:val="24"/>
          <w:lang w:eastAsia="es-ES_tradnl"/>
        </w:rPr>
        <w:t>Dado en el Palacio del Poder Legislativo, en la Ciudad de Toluca de Lerdo, capital del Estado de México, a los  07 días del mes de diciembre del año dos mil veintiuno.</w:t>
      </w:r>
    </w:p>
    <w:p w14:paraId="32635249" w14:textId="77777777" w:rsidR="00C81568" w:rsidRPr="006E3F1E" w:rsidRDefault="00C81568" w:rsidP="007E56DE">
      <w:pPr>
        <w:spacing w:after="0" w:line="240" w:lineRule="auto"/>
        <w:jc w:val="both"/>
        <w:rPr>
          <w:rFonts w:ascii="Times New Roman" w:eastAsia="Calibri" w:hAnsi="Times New Roman" w:cs="Times New Roman"/>
          <w:sz w:val="24"/>
          <w:szCs w:val="24"/>
          <w:lang w:eastAsia="es-ES_tradnl"/>
        </w:rPr>
      </w:pPr>
    </w:p>
    <w:p w14:paraId="5C15F781" w14:textId="77777777" w:rsidR="00C81568" w:rsidRPr="006E3F1E" w:rsidRDefault="00C81568" w:rsidP="007E56D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ATENTAMENTE</w:t>
      </w:r>
    </w:p>
    <w:p w14:paraId="0A2C913B" w14:textId="77777777" w:rsidR="00C81568" w:rsidRPr="006E3F1E" w:rsidRDefault="00C81568" w:rsidP="007E56D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DIP. SILVIA BARBERENA MALDONADO</w:t>
      </w:r>
    </w:p>
    <w:p w14:paraId="40F5CA25" w14:textId="77777777" w:rsidR="00CE28F8" w:rsidRPr="006E3F1E" w:rsidRDefault="00CE28F8" w:rsidP="007E56DE">
      <w:pPr>
        <w:pStyle w:val="Sinespaciado"/>
        <w:jc w:val="both"/>
        <w:rPr>
          <w:rFonts w:ascii="Times New Roman" w:hAnsi="Times New Roman" w:cs="Times New Roman"/>
          <w:sz w:val="24"/>
          <w:szCs w:val="24"/>
        </w:rPr>
      </w:pPr>
    </w:p>
    <w:p w14:paraId="56ABA04E" w14:textId="77777777" w:rsidR="00CE28F8" w:rsidRPr="006E3F1E" w:rsidRDefault="00CE28F8" w:rsidP="007E56DE">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6F94A8BF" w14:textId="77777777" w:rsidR="009C0CA2"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Muchas gracias diputada Silvia</w:t>
      </w:r>
      <w:r w:rsidR="009C0CA2" w:rsidRPr="006E3F1E">
        <w:rPr>
          <w:rFonts w:ascii="Times New Roman" w:hAnsi="Times New Roman" w:cs="Times New Roman"/>
          <w:sz w:val="24"/>
          <w:szCs w:val="24"/>
        </w:rPr>
        <w:t>.</w:t>
      </w:r>
    </w:p>
    <w:p w14:paraId="351A930F" w14:textId="77777777" w:rsidR="00054FAB" w:rsidRPr="006E3F1E" w:rsidRDefault="009C0CA2" w:rsidP="009C0CA2">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Se </w:t>
      </w:r>
      <w:r w:rsidR="00054FAB" w:rsidRPr="006E3F1E">
        <w:rPr>
          <w:rFonts w:ascii="Times New Roman" w:hAnsi="Times New Roman" w:cs="Times New Roman"/>
          <w:sz w:val="24"/>
          <w:szCs w:val="24"/>
        </w:rPr>
        <w:t xml:space="preserve">registra la incisiva y se remite a la Comisión Legislativa de Legislación y Administración Municipal, para su estudio y </w:t>
      </w:r>
      <w:r w:rsidR="0002461C" w:rsidRPr="006E3F1E">
        <w:rPr>
          <w:rFonts w:ascii="Times New Roman" w:hAnsi="Times New Roman" w:cs="Times New Roman"/>
          <w:sz w:val="24"/>
          <w:szCs w:val="24"/>
        </w:rPr>
        <w:t>dictamen</w:t>
      </w:r>
      <w:r w:rsidR="00054FAB" w:rsidRPr="006E3F1E">
        <w:rPr>
          <w:rFonts w:ascii="Times New Roman" w:hAnsi="Times New Roman" w:cs="Times New Roman"/>
          <w:sz w:val="24"/>
          <w:szCs w:val="24"/>
        </w:rPr>
        <w:t>.</w:t>
      </w:r>
    </w:p>
    <w:p w14:paraId="57888109" w14:textId="77777777" w:rsidR="00C53424"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lastRenderedPageBreak/>
        <w:t>Para sustanciar el punto número 12, el diputado Omar Ortega Álvarez present</w:t>
      </w:r>
      <w:r w:rsidR="002961D9" w:rsidRPr="006E3F1E">
        <w:rPr>
          <w:rFonts w:ascii="Times New Roman" w:hAnsi="Times New Roman" w:cs="Times New Roman"/>
          <w:sz w:val="24"/>
          <w:szCs w:val="24"/>
        </w:rPr>
        <w:t>a</w:t>
      </w:r>
      <w:r w:rsidRPr="006E3F1E">
        <w:rPr>
          <w:rFonts w:ascii="Times New Roman" w:hAnsi="Times New Roman" w:cs="Times New Roman"/>
          <w:sz w:val="24"/>
          <w:szCs w:val="24"/>
        </w:rPr>
        <w:t xml:space="preserve"> en nombre del Grupo Parlamentario del Partido de la Revolución Democrática,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por el que se adiciona el tercer párrafo del artículo 11, recorriéndose los subsecuentes y se adiciona la fracción VI del artículo 27 de la Ley de los </w:t>
      </w:r>
      <w:r w:rsidR="002961D9" w:rsidRPr="006E3F1E">
        <w:rPr>
          <w:rFonts w:ascii="Times New Roman" w:hAnsi="Times New Roman" w:cs="Times New Roman"/>
          <w:sz w:val="24"/>
          <w:szCs w:val="24"/>
        </w:rPr>
        <w:t xml:space="preserve">Derechos </w:t>
      </w:r>
      <w:r w:rsidRPr="006E3F1E">
        <w:rPr>
          <w:rFonts w:ascii="Times New Roman" w:hAnsi="Times New Roman" w:cs="Times New Roman"/>
          <w:sz w:val="24"/>
          <w:szCs w:val="24"/>
        </w:rPr>
        <w:t>de las Niñas</w:t>
      </w:r>
      <w:r w:rsidR="00D51D57" w:rsidRPr="006E3F1E">
        <w:rPr>
          <w:rFonts w:ascii="Times New Roman" w:hAnsi="Times New Roman" w:cs="Times New Roman"/>
          <w:sz w:val="24"/>
          <w:szCs w:val="24"/>
        </w:rPr>
        <w:t>,</w:t>
      </w:r>
      <w:r w:rsidRPr="006E3F1E">
        <w:rPr>
          <w:rFonts w:ascii="Times New Roman" w:hAnsi="Times New Roman" w:cs="Times New Roman"/>
          <w:sz w:val="24"/>
          <w:szCs w:val="24"/>
        </w:rPr>
        <w:t xml:space="preserve"> Niños y Adolescentes del Estado de México</w:t>
      </w:r>
      <w:r w:rsidR="002961D9" w:rsidRPr="006E3F1E">
        <w:rPr>
          <w:rFonts w:ascii="Times New Roman" w:hAnsi="Times New Roman" w:cs="Times New Roman"/>
          <w:sz w:val="24"/>
          <w:szCs w:val="24"/>
        </w:rPr>
        <w:t>,</w:t>
      </w:r>
      <w:r w:rsidRPr="006E3F1E">
        <w:rPr>
          <w:rFonts w:ascii="Times New Roman" w:hAnsi="Times New Roman" w:cs="Times New Roman"/>
          <w:sz w:val="24"/>
          <w:szCs w:val="24"/>
        </w:rPr>
        <w:t xml:space="preserve"> y se adiciona la fracción IV del artículo 204 del </w:t>
      </w:r>
      <w:r w:rsidR="002961D9" w:rsidRPr="006E3F1E">
        <w:rPr>
          <w:rFonts w:ascii="Times New Roman" w:hAnsi="Times New Roman" w:cs="Times New Roman"/>
          <w:sz w:val="24"/>
          <w:szCs w:val="24"/>
        </w:rPr>
        <w:t xml:space="preserve">Código Penal </w:t>
      </w:r>
      <w:r w:rsidRPr="006E3F1E">
        <w:rPr>
          <w:rFonts w:ascii="Times New Roman" w:hAnsi="Times New Roman" w:cs="Times New Roman"/>
          <w:sz w:val="24"/>
          <w:szCs w:val="24"/>
        </w:rPr>
        <w:t xml:space="preserve">del Estado de México en materia de </w:t>
      </w:r>
      <w:r w:rsidR="006740AF" w:rsidRPr="006E3F1E">
        <w:rPr>
          <w:rFonts w:ascii="Times New Roman" w:hAnsi="Times New Roman" w:cs="Times New Roman"/>
          <w:sz w:val="24"/>
          <w:szCs w:val="24"/>
        </w:rPr>
        <w:t>Matrimonio Infantil</w:t>
      </w:r>
      <w:r w:rsidR="00C53424" w:rsidRPr="006E3F1E">
        <w:rPr>
          <w:rFonts w:ascii="Times New Roman" w:hAnsi="Times New Roman" w:cs="Times New Roman"/>
          <w:sz w:val="24"/>
          <w:szCs w:val="24"/>
        </w:rPr>
        <w:t>, c</w:t>
      </w:r>
      <w:r w:rsidR="00425FD8" w:rsidRPr="006E3F1E">
        <w:rPr>
          <w:rFonts w:ascii="Times New Roman" w:hAnsi="Times New Roman" w:cs="Times New Roman"/>
          <w:sz w:val="24"/>
          <w:szCs w:val="24"/>
        </w:rPr>
        <w:t xml:space="preserve">abe </w:t>
      </w:r>
      <w:r w:rsidRPr="006E3F1E">
        <w:rPr>
          <w:rFonts w:ascii="Times New Roman" w:hAnsi="Times New Roman" w:cs="Times New Roman"/>
          <w:sz w:val="24"/>
          <w:szCs w:val="24"/>
        </w:rPr>
        <w:t>destacar que a petición de los proponentes se omite la lectura</w:t>
      </w:r>
      <w:r w:rsidR="00C53424" w:rsidRPr="006E3F1E">
        <w:rPr>
          <w:rFonts w:ascii="Times New Roman" w:hAnsi="Times New Roman" w:cs="Times New Roman"/>
          <w:sz w:val="24"/>
          <w:szCs w:val="24"/>
        </w:rPr>
        <w:t>.</w:t>
      </w:r>
    </w:p>
    <w:p w14:paraId="5BF0F560" w14:textId="77777777" w:rsidR="00AC40DE" w:rsidRPr="006E3F1E" w:rsidRDefault="00AC40DE" w:rsidP="00AC40DE">
      <w:pPr>
        <w:pStyle w:val="Sinespaciado"/>
        <w:jc w:val="both"/>
        <w:rPr>
          <w:rFonts w:ascii="Times New Roman" w:hAnsi="Times New Roman" w:cs="Times New Roman"/>
          <w:sz w:val="24"/>
          <w:szCs w:val="24"/>
        </w:rPr>
      </w:pPr>
    </w:p>
    <w:p w14:paraId="46024D60" w14:textId="77777777" w:rsidR="00AC40DE" w:rsidRPr="006E3F1E" w:rsidRDefault="00AC40DE" w:rsidP="00AC40DE">
      <w:pPr>
        <w:pStyle w:val="Sinespaciado"/>
        <w:jc w:val="both"/>
        <w:rPr>
          <w:rFonts w:ascii="Times New Roman" w:hAnsi="Times New Roman" w:cs="Times New Roman"/>
          <w:sz w:val="24"/>
          <w:szCs w:val="24"/>
        </w:rPr>
        <w:sectPr w:rsidR="00AC40DE" w:rsidRPr="006E3F1E" w:rsidSect="00AC40DE">
          <w:footerReference w:type="default" r:id="rId21"/>
          <w:type w:val="continuous"/>
          <w:pgSz w:w="12240" w:h="15840" w:code="1"/>
          <w:pgMar w:top="1134" w:right="1134" w:bottom="1134" w:left="1701" w:header="709" w:footer="709" w:gutter="0"/>
          <w:cols w:space="708"/>
          <w:docGrid w:linePitch="360"/>
        </w:sectPr>
      </w:pPr>
    </w:p>
    <w:p w14:paraId="615F2C1F" w14:textId="77777777" w:rsidR="00AC40DE" w:rsidRPr="006E3F1E" w:rsidRDefault="00AC40DE" w:rsidP="00AC40DE">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1B2C8FB5" w14:textId="77777777" w:rsidR="00AC40DE" w:rsidRPr="006E3F1E" w:rsidRDefault="00AC40DE" w:rsidP="00AC40DE">
      <w:pPr>
        <w:pStyle w:val="Sinespaciado"/>
        <w:jc w:val="both"/>
        <w:rPr>
          <w:rFonts w:ascii="Times New Roman" w:hAnsi="Times New Roman" w:cs="Times New Roman"/>
          <w:sz w:val="24"/>
          <w:szCs w:val="24"/>
        </w:rPr>
      </w:pPr>
    </w:p>
    <w:p w14:paraId="58B0AF15" w14:textId="77777777" w:rsidR="00AC40DE" w:rsidRPr="006E3F1E" w:rsidRDefault="00AC40DE" w:rsidP="00AC40DE">
      <w:pPr>
        <w:spacing w:after="0" w:line="240" w:lineRule="auto"/>
        <w:jc w:val="right"/>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Toluca de Lerdo, Méx., a xx de Diciembre de 2021. </w:t>
      </w:r>
    </w:p>
    <w:p w14:paraId="0D39B0E4" w14:textId="77777777" w:rsidR="00AC40DE" w:rsidRPr="006E3F1E" w:rsidRDefault="00AC40DE" w:rsidP="00AC40DE">
      <w:pPr>
        <w:spacing w:after="0" w:line="240" w:lineRule="auto"/>
        <w:rPr>
          <w:rFonts w:ascii="Times New Roman" w:eastAsia="Calibri" w:hAnsi="Times New Roman" w:cs="Times New Roman"/>
          <w:b/>
          <w:sz w:val="24"/>
          <w:szCs w:val="24"/>
        </w:rPr>
      </w:pPr>
    </w:p>
    <w:p w14:paraId="7943E2C2" w14:textId="77777777" w:rsidR="00AC40DE" w:rsidRPr="006E3F1E" w:rsidRDefault="00AC40DE" w:rsidP="00AC40DE">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CC. DIPUTADOS INTEGRANTES DE LA MESA DIRECTIVA </w:t>
      </w:r>
    </w:p>
    <w:p w14:paraId="3C5F14B4"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DE LA H. LXI LEGISLATURA DEL ESTADO LIBRE </w:t>
      </w:r>
    </w:p>
    <w:p w14:paraId="26AA0A58"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Y SOBERANO DE MÉXICO.</w:t>
      </w:r>
    </w:p>
    <w:p w14:paraId="645B9A59"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P R E S E N T E S</w:t>
      </w:r>
    </w:p>
    <w:p w14:paraId="395293EE" w14:textId="77777777" w:rsidR="00AC40DE" w:rsidRPr="006E3F1E" w:rsidRDefault="00AC40DE" w:rsidP="00AC40DE">
      <w:pPr>
        <w:spacing w:after="0" w:line="240" w:lineRule="auto"/>
        <w:jc w:val="both"/>
        <w:rPr>
          <w:rFonts w:ascii="Times New Roman" w:eastAsia="Calibri" w:hAnsi="Times New Roman" w:cs="Times New Roman"/>
          <w:sz w:val="24"/>
          <w:szCs w:val="24"/>
        </w:rPr>
      </w:pPr>
    </w:p>
    <w:p w14:paraId="293D3401" w14:textId="1B52C020"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E3F1E">
        <w:rPr>
          <w:rFonts w:ascii="Times New Roman" w:eastAsia="Calibri" w:hAnsi="Times New Roman" w:cs="Times New Roman"/>
          <w:b/>
          <w:sz w:val="24"/>
          <w:szCs w:val="24"/>
        </w:rPr>
        <w:t>Diputado Omar Ortega Álvarez, Diputada María Elida Castelán Mondragón y Diputada Viridiana Fuentes Cruz</w:t>
      </w:r>
      <w:r w:rsidRPr="006E3F1E">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6E3F1E">
        <w:rPr>
          <w:rFonts w:ascii="Times New Roman" w:eastAsia="Calibri" w:hAnsi="Times New Roman" w:cs="Times New Roman"/>
          <w:b/>
          <w:bCs/>
          <w:sz w:val="24"/>
          <w:szCs w:val="24"/>
          <w:u w:color="000000"/>
          <w:lang w:val="es-ES_tradnl"/>
        </w:rPr>
        <w:t xml:space="preserve"> Iniciativa con Proyecto de Decreto por el que s</w:t>
      </w:r>
      <w:r w:rsidRPr="006E3F1E">
        <w:rPr>
          <w:rFonts w:ascii="Times New Roman" w:eastAsia="Calibri" w:hAnsi="Times New Roman" w:cs="Times New Roman"/>
          <w:b/>
          <w:sz w:val="24"/>
          <w:szCs w:val="24"/>
        </w:rPr>
        <w:t>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en materia de Matrimonio Infantil</w:t>
      </w:r>
      <w:r w:rsidRPr="006E3F1E">
        <w:rPr>
          <w:rFonts w:ascii="Times New Roman" w:eastAsia="Calibri" w:hAnsi="Times New Roman" w:cs="Times New Roman"/>
          <w:sz w:val="24"/>
          <w:szCs w:val="24"/>
        </w:rPr>
        <w:t>, al tenor de la siguiente:</w:t>
      </w:r>
    </w:p>
    <w:p w14:paraId="535C69C6" w14:textId="77777777" w:rsidR="00AC40DE" w:rsidRPr="006E3F1E" w:rsidRDefault="00AC40DE" w:rsidP="00AC40DE">
      <w:pPr>
        <w:spacing w:after="0" w:line="240" w:lineRule="auto"/>
        <w:jc w:val="both"/>
        <w:rPr>
          <w:rFonts w:ascii="Times New Roman" w:eastAsia="Calibri" w:hAnsi="Times New Roman" w:cs="Times New Roman"/>
          <w:b/>
          <w:bCs/>
          <w:sz w:val="24"/>
          <w:szCs w:val="24"/>
          <w:u w:color="000000"/>
        </w:rPr>
      </w:pPr>
    </w:p>
    <w:p w14:paraId="2C00E4E1" w14:textId="45B6C0B2" w:rsidR="00AC40DE" w:rsidRPr="006E3F1E" w:rsidRDefault="00AC40DE" w:rsidP="00AC40DE">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6E3F1E">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14:paraId="39594F66" w14:textId="77777777" w:rsidR="00AC40DE" w:rsidRPr="006E3F1E" w:rsidRDefault="00AC40DE" w:rsidP="00AC40DE">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14:paraId="3247D6B8"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término matrimonio infantil se utiliza para describir una unión legal, informal o consuetudinaria entre dos personas en la que al menos una de ellas es menor de 18 años; el Fondo para la Infancia de las Naciones Unidas (UNICEF) señala que esta práctica es reflejo de las normas sociales y culturales existentes y una de las formas más generalizadas de abuso sexual, explotación y violencia, principalmente, contra las niñas. </w:t>
      </w:r>
      <w:r w:rsidRPr="006E3F1E">
        <w:rPr>
          <w:rFonts w:ascii="Times New Roman" w:eastAsia="Calibri" w:hAnsi="Times New Roman" w:cs="Times New Roman"/>
          <w:sz w:val="24"/>
          <w:szCs w:val="24"/>
          <w:vertAlign w:val="superscript"/>
        </w:rPr>
        <w:footnoteReference w:id="26"/>
      </w:r>
    </w:p>
    <w:p w14:paraId="0F0B35B9" w14:textId="77777777" w:rsidR="00AC40DE" w:rsidRPr="006E3F1E" w:rsidRDefault="00AC40DE" w:rsidP="00AC40DE">
      <w:pPr>
        <w:spacing w:after="0" w:line="240" w:lineRule="auto"/>
        <w:jc w:val="both"/>
        <w:rPr>
          <w:rFonts w:ascii="Times New Roman" w:eastAsia="Calibri" w:hAnsi="Times New Roman" w:cs="Times New Roman"/>
          <w:sz w:val="24"/>
          <w:szCs w:val="24"/>
        </w:rPr>
      </w:pPr>
    </w:p>
    <w:p w14:paraId="09052272" w14:textId="6E79362C"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Lastimosamente, el matrimonio infantil representa uno de los grandes males que aqueja a nuestra sociedad y, de manera particular, se ha perpetuado en zonas en donde predominan las formas de organización estructuradas por usos y costumbres, sin embargo, esta no representa la generali</w:t>
      </w:r>
      <w:r w:rsidR="009D42AC" w:rsidRPr="006E3F1E">
        <w:rPr>
          <w:rFonts w:ascii="Times New Roman" w:eastAsia="Calibri" w:hAnsi="Times New Roman" w:cs="Times New Roman"/>
          <w:sz w:val="24"/>
          <w:szCs w:val="24"/>
        </w:rPr>
        <w:t>dad, pues incluso en zonas semi</w:t>
      </w:r>
      <w:r w:rsidRPr="006E3F1E">
        <w:rPr>
          <w:rFonts w:ascii="Times New Roman" w:eastAsia="Calibri" w:hAnsi="Times New Roman" w:cs="Times New Roman"/>
          <w:sz w:val="24"/>
          <w:szCs w:val="24"/>
        </w:rPr>
        <w:t xml:space="preserve">urbanas y urbanas, se encuentran registros de estos. </w:t>
      </w:r>
    </w:p>
    <w:p w14:paraId="3C18B181" w14:textId="77777777" w:rsidR="00AC40DE" w:rsidRPr="006E3F1E" w:rsidRDefault="00AC40DE" w:rsidP="00AC40DE">
      <w:pPr>
        <w:spacing w:after="0" w:line="240" w:lineRule="auto"/>
        <w:jc w:val="both"/>
        <w:rPr>
          <w:rFonts w:ascii="Times New Roman" w:eastAsia="Calibri" w:hAnsi="Times New Roman" w:cs="Times New Roman"/>
          <w:sz w:val="24"/>
          <w:szCs w:val="24"/>
        </w:rPr>
      </w:pPr>
    </w:p>
    <w:p w14:paraId="25071B79"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matrimonio infantil y las uniones tempranas constituyen una violación a los derechos humanos de la niñez y son consideradas por el Sistema de Naciones Unidas como prácticas nocivas que afectan gravemente la vida, la salud, la educación y la integridad de las niñas en particular, </w:t>
      </w:r>
      <w:r w:rsidRPr="006E3F1E">
        <w:rPr>
          <w:rFonts w:ascii="Times New Roman" w:eastAsia="Calibri" w:hAnsi="Times New Roman" w:cs="Times New Roman"/>
          <w:sz w:val="24"/>
          <w:szCs w:val="24"/>
        </w:rPr>
        <w:lastRenderedPageBreak/>
        <w:t xml:space="preserve">impacta su desarrollo futuro y el de sus familias, e incrementa la discriminación y la violencia contra ellas. </w:t>
      </w:r>
      <w:r w:rsidRPr="006E3F1E">
        <w:rPr>
          <w:rFonts w:ascii="Times New Roman" w:eastAsia="Calibri" w:hAnsi="Times New Roman" w:cs="Times New Roman"/>
          <w:sz w:val="24"/>
          <w:szCs w:val="24"/>
          <w:vertAlign w:val="superscript"/>
        </w:rPr>
        <w:footnoteReference w:id="27"/>
      </w:r>
    </w:p>
    <w:p w14:paraId="4378EA22" w14:textId="77777777" w:rsidR="009D42AC" w:rsidRPr="006E3F1E" w:rsidRDefault="009D42AC" w:rsidP="00AC40DE">
      <w:pPr>
        <w:spacing w:after="0" w:line="240" w:lineRule="auto"/>
        <w:jc w:val="both"/>
        <w:rPr>
          <w:rFonts w:ascii="Times New Roman" w:eastAsia="Calibri" w:hAnsi="Times New Roman" w:cs="Times New Roman"/>
          <w:sz w:val="24"/>
          <w:szCs w:val="24"/>
        </w:rPr>
      </w:pPr>
    </w:p>
    <w:p w14:paraId="1CB5C34E" w14:textId="2C76E27D"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A propósito de ello, INMUJERES en coordinación con el Centro de Estudios para el Adelanto de las Mujeres y la Equidad de Género (CEAMEG), impulsó la armonización legislativa con perspectiva de género mediante la revisión y análisis del Código Civil Federal y los 32 Códigos Civiles, por lo que, actualmente México reconoce en todas las Entidades Federativas la prohibición legal del matrimonio infantil al haber establecido la edad mínima de 18 años para casarse sin que se permitan excepciones, empero, existen omisiones legales que permiten que esto siga ocurriendo, sobre todo porque no se encuentran establecidas sanciones </w:t>
      </w:r>
      <w:r w:rsidR="009D42AC" w:rsidRPr="006E3F1E">
        <w:rPr>
          <w:rFonts w:ascii="Times New Roman" w:eastAsia="Calibri" w:hAnsi="Times New Roman" w:cs="Times New Roman"/>
          <w:sz w:val="24"/>
          <w:szCs w:val="24"/>
        </w:rPr>
        <w:t>específicas para tal efecto.</w:t>
      </w:r>
    </w:p>
    <w:p w14:paraId="00BEA2C4" w14:textId="77777777" w:rsidR="009D42AC" w:rsidRPr="006E3F1E" w:rsidRDefault="009D42AC" w:rsidP="00AC40DE">
      <w:pPr>
        <w:spacing w:after="0" w:line="240" w:lineRule="auto"/>
        <w:jc w:val="both"/>
        <w:rPr>
          <w:rFonts w:ascii="Times New Roman" w:eastAsia="Calibri" w:hAnsi="Times New Roman" w:cs="Times New Roman"/>
          <w:sz w:val="24"/>
          <w:szCs w:val="24"/>
        </w:rPr>
      </w:pPr>
    </w:p>
    <w:p w14:paraId="041252B8" w14:textId="1A006B9C"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Si bien existen artículos destinados a sancionar la esclavitud y la trata de personas y, de forma específica en el 28 y el 29 en materia de matrimonios forzados en la Ley General para Prevenir, Sancionar y Erradicar los Delitos en Materia de Trata de Personas y para la Protección y Asistencia a las Víctimas de estos Delitos, aún no se ha logrado disminuir ni erradicar en su totalidad estas prácticas, al contrario, pareciera que se han vuelto parte de la dinámica socialment</w:t>
      </w:r>
      <w:r w:rsidR="009D42AC" w:rsidRPr="006E3F1E">
        <w:rPr>
          <w:rFonts w:ascii="Times New Roman" w:eastAsia="Calibri" w:hAnsi="Times New Roman" w:cs="Times New Roman"/>
          <w:sz w:val="24"/>
          <w:szCs w:val="24"/>
        </w:rPr>
        <w:t>e aceptada de algunos lugares.</w:t>
      </w:r>
    </w:p>
    <w:p w14:paraId="725AA1DC" w14:textId="77777777" w:rsidR="009D42AC" w:rsidRPr="006E3F1E" w:rsidRDefault="009D42AC" w:rsidP="00AC40DE">
      <w:pPr>
        <w:spacing w:after="0" w:line="240" w:lineRule="auto"/>
        <w:jc w:val="both"/>
        <w:rPr>
          <w:rFonts w:ascii="Times New Roman" w:eastAsia="Calibri" w:hAnsi="Times New Roman" w:cs="Times New Roman"/>
          <w:sz w:val="24"/>
          <w:szCs w:val="24"/>
        </w:rPr>
      </w:pPr>
    </w:p>
    <w:p w14:paraId="4DFC05FB" w14:textId="7A489013"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matrimonio forzado entonces, desencadena una serie de problemas que vulneran los derechos de quienes son obligados y obligadas a contraerlo o uni</w:t>
      </w:r>
      <w:r w:rsidR="009D42AC" w:rsidRPr="006E3F1E">
        <w:rPr>
          <w:rFonts w:ascii="Times New Roman" w:eastAsia="Calibri" w:hAnsi="Times New Roman" w:cs="Times New Roman"/>
          <w:sz w:val="24"/>
          <w:szCs w:val="24"/>
        </w:rPr>
        <w:t>rse prematuramente, como lo es:</w:t>
      </w:r>
    </w:p>
    <w:p w14:paraId="5A228B58" w14:textId="77777777" w:rsidR="009D42AC" w:rsidRPr="006E3F1E" w:rsidRDefault="009D42AC" w:rsidP="00AC40DE">
      <w:pPr>
        <w:spacing w:after="0" w:line="240" w:lineRule="auto"/>
        <w:jc w:val="both"/>
        <w:rPr>
          <w:rFonts w:ascii="Times New Roman" w:eastAsia="Calibri" w:hAnsi="Times New Roman" w:cs="Times New Roman"/>
          <w:sz w:val="24"/>
          <w:szCs w:val="24"/>
        </w:rPr>
      </w:pPr>
    </w:p>
    <w:p w14:paraId="7E02D257"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Embarazo temprano. </w:t>
      </w:r>
    </w:p>
    <w:p w14:paraId="4D4C6138"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Violencia sexual. </w:t>
      </w:r>
    </w:p>
    <w:p w14:paraId="063A86E0"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Violencia de género. </w:t>
      </w:r>
    </w:p>
    <w:p w14:paraId="0E54F793"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Deserción escolar. </w:t>
      </w:r>
    </w:p>
    <w:p w14:paraId="6CAA7EB8"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Mortalidad materna. </w:t>
      </w:r>
    </w:p>
    <w:p w14:paraId="63CC3B26"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Pobreza. </w:t>
      </w:r>
    </w:p>
    <w:p w14:paraId="2D0606A2"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Migración forzada. </w:t>
      </w:r>
    </w:p>
    <w:p w14:paraId="5B3948EB" w14:textId="77777777" w:rsidR="00AC40DE" w:rsidRPr="006E3F1E" w:rsidRDefault="00AC40DE" w:rsidP="00AC40DE">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Trabajo Infantil. </w:t>
      </w:r>
    </w:p>
    <w:p w14:paraId="0DB4ED73" w14:textId="50967F1E" w:rsidR="00AC40DE" w:rsidRPr="006E3F1E" w:rsidRDefault="00AC40DE" w:rsidP="002D1DD3">
      <w:pPr>
        <w:numPr>
          <w:ilvl w:val="0"/>
          <w:numId w:val="1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Limitación en el acceso de mejores oportunidades de vida. A pesar de la poca información e investigación existente,  sabemos que son las niñas quienes en mayor medida están contrayendo matrimonios antes de los 18 años de edad como resultado directo o indirecto de presiones económicas, sociales, culturales o de las profundas inequidades de género que persisten en nuestro país. </w:t>
      </w:r>
      <w:r w:rsidRPr="006E3F1E">
        <w:rPr>
          <w:rFonts w:ascii="Times New Roman" w:eastAsia="Calibri" w:hAnsi="Times New Roman" w:cs="Times New Roman"/>
          <w:sz w:val="24"/>
          <w:szCs w:val="24"/>
          <w:vertAlign w:val="superscript"/>
        </w:rPr>
        <w:footnoteReference w:id="28"/>
      </w:r>
    </w:p>
    <w:p w14:paraId="3897797E"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7105FCC9"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Por otro lado, una de las motivaciones vinculadas al matrimonio se relaciona con la pobreza, pues recurren a este acto para obtener recursos y/o pagar deudas, pues ven en la venta de hijos y, principalmente hijas, una fuente rentable de ingresos; para ejemplificarlo, recientemente en el Estado de Guerrero fue vendida una niña de tan solo 11 años de edad por la cantidad de 120 mil. </w:t>
      </w:r>
    </w:p>
    <w:p w14:paraId="0DBFAB13"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Con base en ello, según el Instituto Nacional de Estadística y Geografía (INEGI), el matrimonio y el trabajo infantil aumentaron en 2020 respecto a 2010 en el país. Actualmente, 6 de cada mil niñas de 12 a 14 años se han unido o casado, y 122 de cada mil niños y niñas trabajan.  </w:t>
      </w:r>
      <w:r w:rsidRPr="006E3F1E">
        <w:rPr>
          <w:rFonts w:ascii="Times New Roman" w:eastAsia="Calibri" w:hAnsi="Times New Roman" w:cs="Times New Roman"/>
          <w:sz w:val="24"/>
          <w:szCs w:val="24"/>
          <w:vertAlign w:val="superscript"/>
        </w:rPr>
        <w:footnoteReference w:id="29"/>
      </w:r>
    </w:p>
    <w:p w14:paraId="261C9737"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0D12BBB7"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 xml:space="preserve">De la misma forma, México ocupa el primer lugar de embarazo infantil según la Organización para la Cooperación y el Desarrollo Económicos (OCDE) y de embarazo adolescente a nivel mundial, según cifras proporcionadas por el INEGI. </w:t>
      </w:r>
    </w:p>
    <w:p w14:paraId="31E1D48D"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22B81DB8"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Adicionalmente, el Estado de México se posiciona como una de las Entidades Federativas más inseguras para las mujeres, donde podemos incluir la incidencia de matrimonios forzados, ser el Estado con más feminicidios perpetrados y maternidades infantiles, evidentemente, no deseadas, sobre todo en municipios como Toluca, Chimalhuacán y Ecatepec.</w:t>
      </w:r>
    </w:p>
    <w:p w14:paraId="3FA3E835"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0C58E534" w14:textId="3FEA2912"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ese sentido, derivado de que no sólo se requiere una legislación justa en estos términos, sino también de acciones, políticas públicas y protocolos operativos, la Organización de las Naciones Unidas sostiene que los Gobier</w:t>
      </w:r>
      <w:r w:rsidR="007A24AC" w:rsidRPr="006E3F1E">
        <w:rPr>
          <w:rFonts w:ascii="Times New Roman" w:eastAsia="Calibri" w:hAnsi="Times New Roman" w:cs="Times New Roman"/>
          <w:sz w:val="24"/>
          <w:szCs w:val="24"/>
        </w:rPr>
        <w:t>nos deben de buscar:</w:t>
      </w:r>
    </w:p>
    <w:p w14:paraId="1BF277C9"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495DA8B3" w14:textId="77777777" w:rsidR="00AC40DE" w:rsidRPr="006E3F1E" w:rsidRDefault="00AC40DE" w:rsidP="00AC40DE">
      <w:pPr>
        <w:numPr>
          <w:ilvl w:val="0"/>
          <w:numId w:val="17"/>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empoderamiento de las niñas con información y redes de apoyo. </w:t>
      </w:r>
    </w:p>
    <w:p w14:paraId="291DA655" w14:textId="77777777" w:rsidR="00AC40DE" w:rsidRPr="006E3F1E" w:rsidRDefault="00AC40DE" w:rsidP="00AC40DE">
      <w:pPr>
        <w:numPr>
          <w:ilvl w:val="0"/>
          <w:numId w:val="17"/>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Garantizar el acceso de las niñas a una educación de calidad. </w:t>
      </w:r>
    </w:p>
    <w:p w14:paraId="7182D368" w14:textId="77777777" w:rsidR="00AC40DE" w:rsidRPr="006E3F1E" w:rsidRDefault="00AC40DE" w:rsidP="00AC40DE">
      <w:pPr>
        <w:numPr>
          <w:ilvl w:val="0"/>
          <w:numId w:val="17"/>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 participación y la sensibilización de la comunidad en general, acerca de los riesgos y daños provocados por el matrimonio infantil. </w:t>
      </w:r>
    </w:p>
    <w:p w14:paraId="42F53664" w14:textId="77777777" w:rsidR="00AC40DE" w:rsidRPr="006E3F1E" w:rsidRDefault="00AC40DE" w:rsidP="00AC40DE">
      <w:pPr>
        <w:numPr>
          <w:ilvl w:val="0"/>
          <w:numId w:val="17"/>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Educación sexual para niñas y niños desde temprana edad como materia obligatoria en los colegios, entre otras cosas. </w:t>
      </w:r>
    </w:p>
    <w:p w14:paraId="15366338"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54346CAC"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Por otro lado, entre los Objetivos de Desarrollo Sostenible (ODS), el Objetivo 5 titulado “Lograr la igualdad entre los géneros y empoderar a todas las mujeres y las niñas”, establece como una de las metas la eliminación de todas las prácticas nocivas, como el matrimonio infantil, precoz y forzado y la mutilación genital femenina.</w:t>
      </w:r>
    </w:p>
    <w:p w14:paraId="6289205A" w14:textId="77777777" w:rsidR="007A24AC" w:rsidRPr="006E3F1E" w:rsidRDefault="007A24AC" w:rsidP="00AC40DE">
      <w:pPr>
        <w:spacing w:after="0" w:line="240" w:lineRule="auto"/>
        <w:jc w:val="both"/>
        <w:rPr>
          <w:rFonts w:ascii="Times New Roman" w:eastAsia="Calibri" w:hAnsi="Times New Roman" w:cs="Times New Roman"/>
          <w:sz w:val="24"/>
          <w:szCs w:val="24"/>
        </w:rPr>
      </w:pPr>
    </w:p>
    <w:p w14:paraId="7A39F439"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Es por ello que el Grupo Parlamentario del PRD, en su compromiso de reconocer el interés superior de la niñez, de prevenir la violencia contra las mujeres y asegurar mejores condiciones de vida, sometemos a la consideración de esta H. Asamblea la presente Iniciativa con Proyecto de Decreto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en materia de Matrimonio Infantil en beneficio de las y los mexiquenses, para que, de estimarse pertinente, sea aprobada en sus términos. </w:t>
      </w:r>
    </w:p>
    <w:p w14:paraId="41AB01B3" w14:textId="77777777" w:rsidR="007A24AC" w:rsidRPr="006E3F1E" w:rsidRDefault="007A24AC" w:rsidP="00AC40DE">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p>
    <w:p w14:paraId="1C5B2492" w14:textId="77777777" w:rsidR="00AC40DE" w:rsidRPr="006E3F1E" w:rsidRDefault="00AC40DE" w:rsidP="00AC40DE">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6E3F1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14:paraId="05F331C7" w14:textId="77777777" w:rsidR="00AC40DE" w:rsidRPr="006E3F1E" w:rsidRDefault="00AC40DE" w:rsidP="00AC40DE">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E3F1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14:paraId="1B06764A" w14:textId="77777777" w:rsidR="00AC40DE" w:rsidRPr="006E3F1E" w:rsidRDefault="00AC40DE" w:rsidP="00AC40DE">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6E3F1E">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A24AC" w:rsidRPr="006E3F1E" w14:paraId="666D2450" w14:textId="77777777" w:rsidTr="00927AA8">
        <w:tc>
          <w:tcPr>
            <w:tcW w:w="4772" w:type="dxa"/>
          </w:tcPr>
          <w:p w14:paraId="3B362037" w14:textId="228EB9BD" w:rsidR="007A24AC" w:rsidRPr="006E3F1E" w:rsidRDefault="007A24AC" w:rsidP="007A24AC">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E3F1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MARÍA ÉLIDIA CASTELÁN MONDRAGÓN</w:t>
            </w:r>
          </w:p>
        </w:tc>
        <w:tc>
          <w:tcPr>
            <w:tcW w:w="4773" w:type="dxa"/>
          </w:tcPr>
          <w:p w14:paraId="54B9EDD4" w14:textId="77777777" w:rsidR="007A24AC" w:rsidRPr="006E3F1E" w:rsidRDefault="007A24AC" w:rsidP="007A24AC">
            <w:pPr>
              <w:pBdr>
                <w:top w:val="nil"/>
                <w:left w:val="nil"/>
                <w:bottom w:val="nil"/>
                <w:right w:val="nil"/>
                <w:between w:val="nil"/>
                <w:bar w:val="nil"/>
              </w:pBdr>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6E3F1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14:paraId="267EB832" w14:textId="77777777" w:rsidR="007A24AC" w:rsidRPr="006E3F1E" w:rsidRDefault="007A24AC" w:rsidP="00AC40DE">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14:paraId="55344767" w14:textId="77777777" w:rsidR="00AC40DE" w:rsidRPr="006E3F1E" w:rsidRDefault="00AC40DE" w:rsidP="00AC40DE">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14:paraId="21281CF1" w14:textId="77777777" w:rsidR="00AC40DE" w:rsidRPr="006E3F1E" w:rsidRDefault="00AC40DE" w:rsidP="00AC40DE">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14:paraId="3C18105A" w14:textId="77777777" w:rsidR="00AC40DE" w:rsidRPr="006E3F1E" w:rsidRDefault="00AC40DE" w:rsidP="00AC40DE">
      <w:pPr>
        <w:spacing w:after="0" w:line="240" w:lineRule="auto"/>
        <w:ind w:right="1841"/>
        <w:rPr>
          <w:rFonts w:ascii="Times New Roman" w:eastAsia="Arial" w:hAnsi="Times New Roman" w:cs="Times New Roman"/>
          <w:b/>
          <w:sz w:val="24"/>
          <w:szCs w:val="24"/>
        </w:rPr>
      </w:pPr>
      <w:r w:rsidRPr="006E3F1E">
        <w:rPr>
          <w:rFonts w:ascii="Times New Roman" w:eastAsia="Arial" w:hAnsi="Times New Roman" w:cs="Times New Roman"/>
          <w:b/>
          <w:sz w:val="24"/>
          <w:szCs w:val="24"/>
        </w:rPr>
        <w:t>DECRETO NÚMERO: ____________</w:t>
      </w:r>
    </w:p>
    <w:p w14:paraId="02383094" w14:textId="77777777" w:rsidR="00AC40DE" w:rsidRPr="006E3F1E" w:rsidRDefault="00AC40DE" w:rsidP="00AC40DE">
      <w:pPr>
        <w:spacing w:after="0" w:line="240" w:lineRule="auto"/>
        <w:ind w:right="1841"/>
        <w:rPr>
          <w:rFonts w:ascii="Times New Roman" w:eastAsia="Arial" w:hAnsi="Times New Roman" w:cs="Times New Roman"/>
          <w:b/>
          <w:sz w:val="24"/>
          <w:szCs w:val="24"/>
        </w:rPr>
      </w:pPr>
    </w:p>
    <w:p w14:paraId="40AC561D" w14:textId="77777777" w:rsidR="00AC40DE" w:rsidRPr="006E3F1E" w:rsidRDefault="00AC40DE" w:rsidP="00AC40DE">
      <w:pPr>
        <w:spacing w:after="0" w:line="240" w:lineRule="auto"/>
        <w:ind w:right="1841"/>
        <w:rPr>
          <w:rFonts w:ascii="Times New Roman" w:eastAsia="Arial" w:hAnsi="Times New Roman" w:cs="Times New Roman"/>
          <w:b/>
          <w:sz w:val="24"/>
          <w:szCs w:val="24"/>
        </w:rPr>
      </w:pPr>
      <w:r w:rsidRPr="006E3F1E">
        <w:rPr>
          <w:rFonts w:ascii="Times New Roman" w:eastAsia="Arial" w:hAnsi="Times New Roman" w:cs="Times New Roman"/>
          <w:b/>
          <w:sz w:val="24"/>
          <w:szCs w:val="24"/>
        </w:rPr>
        <w:t>LA H. "LXI" LEGISLATURA DEL ESTADO DE MÉXICO DECRETA:</w:t>
      </w:r>
    </w:p>
    <w:p w14:paraId="2E7060CB" w14:textId="77777777" w:rsidR="00AC40DE" w:rsidRPr="006E3F1E" w:rsidRDefault="00AC40DE" w:rsidP="00AC40DE">
      <w:pPr>
        <w:spacing w:after="0" w:line="240" w:lineRule="auto"/>
        <w:ind w:right="1841"/>
        <w:rPr>
          <w:rFonts w:ascii="Times New Roman" w:eastAsia="Arial" w:hAnsi="Times New Roman" w:cs="Times New Roman"/>
          <w:b/>
          <w:sz w:val="24"/>
          <w:szCs w:val="24"/>
        </w:rPr>
      </w:pPr>
    </w:p>
    <w:p w14:paraId="283E1674"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ARTÍCULO PRIMERO. Se adiciona el tercer párrafo del artículo 11, recorriéndose los subsecuentes, y se adiciona la fracción VI del artículo 27 de la Ley de los Derechos de Niñas, Niños y Adolescentes del Estado de México, para quedar como sigue: </w:t>
      </w:r>
    </w:p>
    <w:p w14:paraId="4DF659A7" w14:textId="77777777" w:rsidR="00927AA8" w:rsidRPr="006E3F1E" w:rsidRDefault="00927AA8" w:rsidP="00AC40DE">
      <w:pPr>
        <w:spacing w:after="0" w:line="240" w:lineRule="auto"/>
        <w:jc w:val="center"/>
        <w:rPr>
          <w:rFonts w:ascii="Times New Roman" w:eastAsia="Calibri" w:hAnsi="Times New Roman" w:cs="Times New Roman"/>
          <w:b/>
          <w:sz w:val="24"/>
          <w:szCs w:val="24"/>
        </w:rPr>
      </w:pPr>
    </w:p>
    <w:p w14:paraId="70F01749" w14:textId="77777777" w:rsidR="00AC40DE" w:rsidRPr="006E3F1E" w:rsidRDefault="00AC40DE" w:rsidP="00AC40DE">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Capítulo Primero Del Derecho a la Vida, a la Supervivencia y al Desarrollo</w:t>
      </w:r>
    </w:p>
    <w:p w14:paraId="7EDA30B5"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45BA3FBC" w14:textId="138B962E"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Artículo 11. </w:t>
      </w:r>
      <w:r w:rsidRPr="006E3F1E">
        <w:rPr>
          <w:rFonts w:ascii="Times New Roman" w:eastAsia="Calibri" w:hAnsi="Times New Roman" w:cs="Times New Roman"/>
          <w:sz w:val="24"/>
          <w:szCs w:val="24"/>
        </w:rPr>
        <w:t>Niñas, niños y adolescentes tienen derecho intrínseco a la vida de conformidad con la Constitución Estatal y la Convención, a la supervivencia y al desarrollo, quienes deberán vivir en condiciones que sean acordes a su dignidad y que garanticen su desarrollo integral.</w:t>
      </w:r>
    </w:p>
    <w:p w14:paraId="6D0D1117"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152BDEA6"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w:t>
      </w:r>
    </w:p>
    <w:p w14:paraId="295589E8"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4F09477E"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w:t>
      </w:r>
    </w:p>
    <w:p w14:paraId="51984825"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320887AA"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Queda prohibido que quienes tengan trato con niñas, niños y adolescentes, permitan u obliguen a contraer matrimonio y uniones tempranas de los menores de edad, ello sin que exista excepción alguna que permita dispensar el requisito de la mayoría de edad previsto en el Código Civil del Estado de México por cualquier motivo.</w:t>
      </w:r>
    </w:p>
    <w:p w14:paraId="5A149C7D"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0C4944E6"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w:t>
      </w:r>
    </w:p>
    <w:p w14:paraId="63C45A93"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71E4F19C"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w:t>
      </w:r>
    </w:p>
    <w:p w14:paraId="7ED39A35"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7715E781"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 xml:space="preserve">Artículo 27. </w:t>
      </w:r>
      <w:r w:rsidRPr="006E3F1E">
        <w:rPr>
          <w:rFonts w:ascii="Times New Roman" w:eastAsia="Calibri" w:hAnsi="Times New Roman" w:cs="Times New Roman"/>
          <w:sz w:val="24"/>
          <w:szCs w:val="24"/>
        </w:rPr>
        <w:t>Las autoridades estatales y municipales, en el ámbito de sus respectivas competencias, deberán adoptar las medidas necesarias para que niñas, niños y adolescentes vivan en contextos familiares, escolares, vecinales y estatales libres de violencia, por lo que deberán:</w:t>
      </w:r>
    </w:p>
    <w:p w14:paraId="16CFD72C" w14:textId="77777777" w:rsidR="00927AA8" w:rsidRPr="006E3F1E" w:rsidRDefault="00927AA8" w:rsidP="00AC40DE">
      <w:pPr>
        <w:spacing w:after="0" w:line="240" w:lineRule="auto"/>
        <w:jc w:val="both"/>
        <w:rPr>
          <w:rFonts w:ascii="Times New Roman" w:eastAsia="Calibri" w:hAnsi="Times New Roman" w:cs="Times New Roman"/>
          <w:sz w:val="24"/>
          <w:szCs w:val="24"/>
        </w:rPr>
      </w:pPr>
    </w:p>
    <w:p w14:paraId="1E5F2731"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a V…</w:t>
      </w:r>
    </w:p>
    <w:p w14:paraId="3E7E6676"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436F48DC"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VI. Establecer las medidas suficientes para prevenir, sancionar y erradicar el matrimonio infantil y las uniones tempranas.</w:t>
      </w:r>
    </w:p>
    <w:p w14:paraId="1F4AF365" w14:textId="77777777" w:rsidR="00AC40DE" w:rsidRPr="006E3F1E" w:rsidRDefault="00AC40DE" w:rsidP="00AC40DE">
      <w:pPr>
        <w:spacing w:after="0" w:line="240" w:lineRule="auto"/>
        <w:jc w:val="both"/>
        <w:rPr>
          <w:rFonts w:ascii="Times New Roman" w:eastAsia="Calibri" w:hAnsi="Times New Roman" w:cs="Times New Roman"/>
          <w:b/>
          <w:sz w:val="24"/>
          <w:szCs w:val="24"/>
        </w:rPr>
      </w:pPr>
    </w:p>
    <w:p w14:paraId="19682A82"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ARTÍCULO SEGUNDO. Se adiciona la fracción IV del artículo 204 del Código Penal del Estado de México, para quedar como sigue: </w:t>
      </w:r>
    </w:p>
    <w:p w14:paraId="122D8E8B"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4C337546"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Artículo 204.- </w:t>
      </w:r>
      <w:r w:rsidRPr="006E3F1E">
        <w:rPr>
          <w:rFonts w:ascii="Times New Roman" w:eastAsia="Calibri" w:hAnsi="Times New Roman" w:cs="Times New Roman"/>
          <w:sz w:val="24"/>
          <w:szCs w:val="24"/>
        </w:rPr>
        <w:t>Comete el delito contra las personas menores de edad y quienes no tienen la capacidad para comprender el significado del hecho al que por cualquier medio, obligue, procure, induzca o facilite a una persona menor de edad o quien no tenga la capacidad para comprender el significado del hecho o la capacidad de resistirlo, a realizar las siguientes conductas:</w:t>
      </w:r>
    </w:p>
    <w:p w14:paraId="78C21D85" w14:textId="77777777" w:rsidR="00927AA8" w:rsidRPr="006E3F1E" w:rsidRDefault="00927AA8" w:rsidP="00AC40DE">
      <w:pPr>
        <w:spacing w:after="0" w:line="240" w:lineRule="auto"/>
        <w:jc w:val="both"/>
        <w:rPr>
          <w:rFonts w:ascii="Times New Roman" w:eastAsia="Calibri" w:hAnsi="Times New Roman" w:cs="Times New Roman"/>
          <w:sz w:val="24"/>
          <w:szCs w:val="24"/>
        </w:rPr>
      </w:pPr>
    </w:p>
    <w:p w14:paraId="6D26D32C"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a III …</w:t>
      </w:r>
    </w:p>
    <w:p w14:paraId="49F36BE8"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05802989" w14:textId="77777777" w:rsidR="00AC40DE" w:rsidRPr="006E3F1E" w:rsidRDefault="00AC40DE" w:rsidP="00AC40DE">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b/>
          <w:sz w:val="24"/>
          <w:szCs w:val="24"/>
        </w:rPr>
        <w:t>IV. A contraer matrimonio o uniones tempranas sin fines de lucro o a cambio de pago en efectivo o en especie, entregado a padres, tutor, familia o cualquier otro, obligando u obtenido el consentimiento de la persona menor de edad, se le impondrá pena de cuatro a ocho años de prisión y de quinientos a dos mil días multa.</w:t>
      </w:r>
    </w:p>
    <w:p w14:paraId="1A7F6F09" w14:textId="77777777" w:rsidR="00927AA8" w:rsidRPr="006E3F1E" w:rsidRDefault="00927AA8" w:rsidP="00AC40DE">
      <w:pPr>
        <w:spacing w:after="0" w:line="240" w:lineRule="auto"/>
        <w:jc w:val="center"/>
        <w:rPr>
          <w:rFonts w:ascii="Times New Roman" w:eastAsia="Calibri" w:hAnsi="Times New Roman" w:cs="Times New Roman"/>
          <w:b/>
          <w:sz w:val="24"/>
          <w:szCs w:val="24"/>
        </w:rPr>
      </w:pPr>
    </w:p>
    <w:p w14:paraId="20C62BA3" w14:textId="77777777" w:rsidR="00AC40DE" w:rsidRPr="006E3F1E" w:rsidRDefault="00AC40DE" w:rsidP="00AC40DE">
      <w:pPr>
        <w:spacing w:after="0" w:line="240" w:lineRule="auto"/>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TRANSITORIOS</w:t>
      </w:r>
    </w:p>
    <w:p w14:paraId="25D37840" w14:textId="77777777" w:rsidR="00927AA8" w:rsidRPr="006E3F1E" w:rsidRDefault="00927AA8" w:rsidP="00AC40DE">
      <w:pPr>
        <w:spacing w:after="0" w:line="240" w:lineRule="auto"/>
        <w:jc w:val="both"/>
        <w:rPr>
          <w:rFonts w:ascii="Times New Roman" w:eastAsia="Calibri" w:hAnsi="Times New Roman" w:cs="Times New Roman"/>
          <w:b/>
          <w:sz w:val="24"/>
          <w:szCs w:val="24"/>
        </w:rPr>
      </w:pPr>
    </w:p>
    <w:p w14:paraId="6D84CEE6"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PRIMERO.</w:t>
      </w:r>
      <w:r w:rsidRPr="006E3F1E">
        <w:rPr>
          <w:rFonts w:ascii="Times New Roman" w:eastAsia="Calibri" w:hAnsi="Times New Roman" w:cs="Times New Roman"/>
          <w:sz w:val="24"/>
          <w:szCs w:val="24"/>
        </w:rPr>
        <w:t xml:space="preserve"> Publíquese el presente Decreto en el periódico oficial "Gaceta del Gobierno".</w:t>
      </w:r>
    </w:p>
    <w:p w14:paraId="1B0240B9" w14:textId="77777777" w:rsidR="00AC40DE" w:rsidRPr="006E3F1E" w:rsidRDefault="00AC40DE" w:rsidP="00AC40DE">
      <w:pPr>
        <w:spacing w:after="0" w:line="240" w:lineRule="auto"/>
        <w:jc w:val="both"/>
        <w:rPr>
          <w:rFonts w:ascii="Times New Roman" w:eastAsia="Calibri" w:hAnsi="Times New Roman" w:cs="Times New Roman"/>
          <w:sz w:val="24"/>
          <w:szCs w:val="24"/>
        </w:rPr>
      </w:pPr>
    </w:p>
    <w:p w14:paraId="4079B3BA"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lastRenderedPageBreak/>
        <w:t>SEGUNDO.</w:t>
      </w:r>
      <w:r w:rsidRPr="006E3F1E">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17F0BB18" w14:textId="77777777" w:rsidR="00AC40DE" w:rsidRPr="006E3F1E" w:rsidRDefault="00AC40DE" w:rsidP="00AC40DE">
      <w:pPr>
        <w:spacing w:after="0" w:line="240" w:lineRule="auto"/>
        <w:jc w:val="both"/>
        <w:rPr>
          <w:rFonts w:ascii="Times New Roman" w:eastAsia="Calibri" w:hAnsi="Times New Roman" w:cs="Times New Roman"/>
          <w:sz w:val="24"/>
          <w:szCs w:val="24"/>
        </w:rPr>
      </w:pPr>
    </w:p>
    <w:p w14:paraId="09463701" w14:textId="77777777" w:rsidR="00AC40DE" w:rsidRPr="006E3F1E" w:rsidRDefault="00AC40DE" w:rsidP="00AC40DE">
      <w:pPr>
        <w:spacing w:after="0" w:line="240" w:lineRule="auto"/>
        <w:jc w:val="both"/>
        <w:rPr>
          <w:rFonts w:ascii="Times New Roman" w:eastAsia="Calibri" w:hAnsi="Times New Roman" w:cs="Times New Roman"/>
          <w:sz w:val="24"/>
          <w:szCs w:val="24"/>
        </w:rPr>
      </w:pPr>
      <w:bookmarkStart w:id="13" w:name="_Hlk88124687"/>
      <w:r w:rsidRPr="006E3F1E">
        <w:rPr>
          <w:rFonts w:ascii="Times New Roman" w:eastAsia="Calibri" w:hAnsi="Times New Roman" w:cs="Times New Roman"/>
          <w:sz w:val="24"/>
          <w:szCs w:val="24"/>
        </w:rPr>
        <w:t>Lo tendrá por entendido el Gobernador del Estado, haciendo que se publique y se cumpla.</w:t>
      </w:r>
    </w:p>
    <w:p w14:paraId="7A3B7DAE" w14:textId="77777777" w:rsidR="00C82BB2" w:rsidRPr="006E3F1E" w:rsidRDefault="00C82BB2" w:rsidP="00AC40DE">
      <w:pPr>
        <w:spacing w:after="0" w:line="240" w:lineRule="auto"/>
        <w:jc w:val="both"/>
        <w:rPr>
          <w:rFonts w:ascii="Times New Roman" w:eastAsia="Calibri" w:hAnsi="Times New Roman" w:cs="Times New Roman"/>
          <w:sz w:val="24"/>
          <w:szCs w:val="24"/>
        </w:rPr>
      </w:pPr>
    </w:p>
    <w:p w14:paraId="65B8C614" w14:textId="77777777" w:rsidR="00AC40DE" w:rsidRPr="006E3F1E" w:rsidRDefault="00AC40DE" w:rsidP="00AC40DE">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Dado en el Palacio del Poder Legislativo en Toluca de Lerdo, Estado de México a los __ días del mes de diciembre del año dos mil veintiuno.</w:t>
      </w:r>
      <w:bookmarkEnd w:id="13"/>
    </w:p>
    <w:p w14:paraId="1791E28E" w14:textId="77777777" w:rsidR="00AC40DE" w:rsidRPr="006E3F1E" w:rsidRDefault="00AC40DE" w:rsidP="00AC40DE">
      <w:pPr>
        <w:pStyle w:val="Sinespaciado"/>
        <w:jc w:val="both"/>
        <w:rPr>
          <w:rFonts w:ascii="Times New Roman" w:hAnsi="Times New Roman" w:cs="Times New Roman"/>
          <w:sz w:val="24"/>
          <w:szCs w:val="24"/>
        </w:rPr>
      </w:pPr>
    </w:p>
    <w:p w14:paraId="57A01ADE" w14:textId="77777777" w:rsidR="00AC40DE" w:rsidRPr="006E3F1E" w:rsidRDefault="00AC40DE" w:rsidP="00AC40DE">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62EB3ACD" w14:textId="77777777" w:rsidR="00627F8C" w:rsidRPr="006E3F1E" w:rsidRDefault="006740AF"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Y</w:t>
      </w:r>
      <w:r w:rsidR="00054FAB" w:rsidRPr="006E3F1E">
        <w:rPr>
          <w:rFonts w:ascii="Times New Roman" w:hAnsi="Times New Roman" w:cs="Times New Roman"/>
          <w:sz w:val="24"/>
          <w:szCs w:val="24"/>
        </w:rPr>
        <w:t xml:space="preserve"> se turna a Comisión Legislativa de Procuración y Administración de Justicia</w:t>
      </w:r>
      <w:r w:rsidR="00C66286"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y de la Comisión</w:t>
      </w:r>
      <w:r w:rsidR="006D0CAB" w:rsidRPr="006E3F1E">
        <w:rPr>
          <w:rFonts w:ascii="Times New Roman" w:hAnsi="Times New Roman" w:cs="Times New Roman"/>
          <w:sz w:val="24"/>
          <w:szCs w:val="24"/>
        </w:rPr>
        <w:t xml:space="preserve"> Especial</w:t>
      </w:r>
      <w:r w:rsidR="00D4541F" w:rsidRPr="006E3F1E">
        <w:rPr>
          <w:rFonts w:ascii="Times New Roman" w:hAnsi="Times New Roman" w:cs="Times New Roman"/>
          <w:sz w:val="24"/>
          <w:szCs w:val="24"/>
        </w:rPr>
        <w:t xml:space="preserve"> </w:t>
      </w:r>
      <w:r w:rsidR="00054FAB" w:rsidRPr="006E3F1E">
        <w:rPr>
          <w:rFonts w:ascii="Times New Roman" w:hAnsi="Times New Roman" w:cs="Times New Roman"/>
          <w:sz w:val="24"/>
          <w:szCs w:val="24"/>
        </w:rPr>
        <w:t xml:space="preserve">de los </w:t>
      </w:r>
      <w:r w:rsidR="00C66286" w:rsidRPr="006E3F1E">
        <w:rPr>
          <w:rFonts w:ascii="Times New Roman" w:hAnsi="Times New Roman" w:cs="Times New Roman"/>
          <w:sz w:val="24"/>
          <w:szCs w:val="24"/>
        </w:rPr>
        <w:t xml:space="preserve">Derechos </w:t>
      </w:r>
      <w:r w:rsidR="00054FAB" w:rsidRPr="006E3F1E">
        <w:rPr>
          <w:rFonts w:ascii="Times New Roman" w:hAnsi="Times New Roman" w:cs="Times New Roman"/>
          <w:sz w:val="24"/>
          <w:szCs w:val="24"/>
        </w:rPr>
        <w:t xml:space="preserve">de las </w:t>
      </w:r>
      <w:r w:rsidR="00C66286" w:rsidRPr="006E3F1E">
        <w:rPr>
          <w:rFonts w:ascii="Times New Roman" w:hAnsi="Times New Roman" w:cs="Times New Roman"/>
          <w:sz w:val="24"/>
          <w:szCs w:val="24"/>
        </w:rPr>
        <w:t>Niñas</w:t>
      </w:r>
      <w:r w:rsidR="00054FAB" w:rsidRPr="006E3F1E">
        <w:rPr>
          <w:rFonts w:ascii="Times New Roman" w:hAnsi="Times New Roman" w:cs="Times New Roman"/>
          <w:sz w:val="24"/>
          <w:szCs w:val="24"/>
        </w:rPr>
        <w:t xml:space="preserve">, </w:t>
      </w:r>
      <w:r w:rsidR="00C66286" w:rsidRPr="006E3F1E">
        <w:rPr>
          <w:rFonts w:ascii="Times New Roman" w:hAnsi="Times New Roman" w:cs="Times New Roman"/>
          <w:sz w:val="24"/>
          <w:szCs w:val="24"/>
        </w:rPr>
        <w:t xml:space="preserve">Niños </w:t>
      </w:r>
      <w:r w:rsidR="00054FAB" w:rsidRPr="006E3F1E">
        <w:rPr>
          <w:rFonts w:ascii="Times New Roman" w:hAnsi="Times New Roman" w:cs="Times New Roman"/>
          <w:sz w:val="24"/>
          <w:szCs w:val="24"/>
        </w:rPr>
        <w:t xml:space="preserve">y </w:t>
      </w:r>
      <w:r w:rsidR="00C66286" w:rsidRPr="006E3F1E">
        <w:rPr>
          <w:rFonts w:ascii="Times New Roman" w:hAnsi="Times New Roman" w:cs="Times New Roman"/>
          <w:sz w:val="24"/>
          <w:szCs w:val="24"/>
        </w:rPr>
        <w:t xml:space="preserve">Adolescentes </w:t>
      </w:r>
      <w:r w:rsidR="00054FAB" w:rsidRPr="006E3F1E">
        <w:rPr>
          <w:rFonts w:ascii="Times New Roman" w:hAnsi="Times New Roman" w:cs="Times New Roman"/>
          <w:sz w:val="24"/>
          <w:szCs w:val="24"/>
        </w:rPr>
        <w:t xml:space="preserve">y la </w:t>
      </w:r>
      <w:r w:rsidR="00C66286" w:rsidRPr="006E3F1E">
        <w:rPr>
          <w:rFonts w:ascii="Times New Roman" w:hAnsi="Times New Roman" w:cs="Times New Roman"/>
          <w:sz w:val="24"/>
          <w:szCs w:val="24"/>
        </w:rPr>
        <w:t xml:space="preserve">Primera Infancia, </w:t>
      </w:r>
      <w:r w:rsidR="00054FAB" w:rsidRPr="006E3F1E">
        <w:rPr>
          <w:rFonts w:ascii="Times New Roman" w:hAnsi="Times New Roman" w:cs="Times New Roman"/>
          <w:sz w:val="24"/>
          <w:szCs w:val="24"/>
        </w:rPr>
        <w:t xml:space="preserve">para su estudio y </w:t>
      </w:r>
      <w:r w:rsidR="0002461C" w:rsidRPr="006E3F1E">
        <w:rPr>
          <w:rFonts w:ascii="Times New Roman" w:hAnsi="Times New Roman" w:cs="Times New Roman"/>
          <w:sz w:val="24"/>
          <w:szCs w:val="24"/>
        </w:rPr>
        <w:t>dictamen.</w:t>
      </w:r>
    </w:p>
    <w:p w14:paraId="753BAE93" w14:textId="77777777" w:rsidR="00B73E35" w:rsidRPr="006E3F1E" w:rsidRDefault="00054FAB"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De acuerdo con el punto número 13, la diputada María Élida Castelán Mondragón presenta en nombre del Grupo Parlamentario del Partido de la Revolución Democrática,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xml:space="preserve"> por el que se reforman diversas disposiciones de la Constitución Política del Estado Libre y Soberano de México y el Código para la Biodiversidad del Estado de México, en materia de derecho al medio ambiente, cabe destacar que a</w:t>
      </w:r>
      <w:r w:rsidR="00C53424" w:rsidRPr="006E3F1E">
        <w:rPr>
          <w:rFonts w:ascii="Times New Roman" w:hAnsi="Times New Roman" w:cs="Times New Roman"/>
          <w:sz w:val="24"/>
          <w:szCs w:val="24"/>
        </w:rPr>
        <w:t xml:space="preserve"> petición de la proponente, se o</w:t>
      </w:r>
      <w:r w:rsidRPr="006E3F1E">
        <w:rPr>
          <w:rFonts w:ascii="Times New Roman" w:hAnsi="Times New Roman" w:cs="Times New Roman"/>
          <w:sz w:val="24"/>
          <w:szCs w:val="24"/>
        </w:rPr>
        <w:t>mite la lectura</w:t>
      </w:r>
      <w:r w:rsidR="00B73E35" w:rsidRPr="006E3F1E">
        <w:rPr>
          <w:rFonts w:ascii="Times New Roman" w:hAnsi="Times New Roman" w:cs="Times New Roman"/>
          <w:sz w:val="24"/>
          <w:szCs w:val="24"/>
        </w:rPr>
        <w:t>.</w:t>
      </w:r>
    </w:p>
    <w:p w14:paraId="52836BDD" w14:textId="77777777" w:rsidR="00C82BB2" w:rsidRPr="006E3F1E" w:rsidRDefault="00C82BB2" w:rsidP="00C82BB2">
      <w:pPr>
        <w:pStyle w:val="Sinespaciado"/>
        <w:jc w:val="both"/>
        <w:rPr>
          <w:rFonts w:ascii="Times New Roman" w:hAnsi="Times New Roman" w:cs="Times New Roman"/>
          <w:sz w:val="24"/>
          <w:szCs w:val="24"/>
        </w:rPr>
      </w:pPr>
    </w:p>
    <w:p w14:paraId="16CDDBFF" w14:textId="77777777" w:rsidR="00C82BB2" w:rsidRPr="006E3F1E" w:rsidRDefault="00C82BB2" w:rsidP="00C82BB2">
      <w:pPr>
        <w:pStyle w:val="Sinespaciado"/>
        <w:jc w:val="both"/>
        <w:rPr>
          <w:rFonts w:ascii="Times New Roman" w:hAnsi="Times New Roman" w:cs="Times New Roman"/>
          <w:sz w:val="24"/>
          <w:szCs w:val="24"/>
        </w:rPr>
        <w:sectPr w:rsidR="00C82BB2" w:rsidRPr="006E3F1E" w:rsidSect="002D1DD3">
          <w:footerReference w:type="default" r:id="rId22"/>
          <w:type w:val="continuous"/>
          <w:pgSz w:w="12240" w:h="15840" w:code="1"/>
          <w:pgMar w:top="1134" w:right="1134" w:bottom="1134" w:left="1701" w:header="709" w:footer="709" w:gutter="0"/>
          <w:cols w:space="708"/>
          <w:docGrid w:linePitch="360"/>
        </w:sectPr>
      </w:pPr>
    </w:p>
    <w:p w14:paraId="727D8FE3" w14:textId="77777777" w:rsidR="00C82BB2" w:rsidRPr="006E3F1E" w:rsidRDefault="00C82BB2" w:rsidP="00C82BB2">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5605F7E4" w14:textId="77777777" w:rsidR="00C82BB2" w:rsidRPr="006E3F1E" w:rsidRDefault="00C82BB2" w:rsidP="00C82BB2">
      <w:pPr>
        <w:pStyle w:val="Sinespaciado"/>
        <w:jc w:val="both"/>
        <w:rPr>
          <w:rFonts w:ascii="Times New Roman" w:hAnsi="Times New Roman" w:cs="Times New Roman"/>
          <w:sz w:val="24"/>
          <w:szCs w:val="24"/>
        </w:rPr>
      </w:pPr>
    </w:p>
    <w:p w14:paraId="7EC1EDF6" w14:textId="77777777" w:rsidR="00C82BB2" w:rsidRPr="006E3F1E" w:rsidRDefault="00C82BB2" w:rsidP="00C82BB2">
      <w:pPr>
        <w:spacing w:after="0" w:line="240" w:lineRule="auto"/>
        <w:jc w:val="right"/>
        <w:rPr>
          <w:rFonts w:ascii="Times New Roman" w:hAnsi="Times New Roman" w:cs="Times New Roman"/>
          <w:b/>
          <w:sz w:val="24"/>
          <w:szCs w:val="24"/>
        </w:rPr>
      </w:pPr>
      <w:r w:rsidRPr="006E3F1E">
        <w:rPr>
          <w:rFonts w:ascii="Times New Roman" w:hAnsi="Times New Roman" w:cs="Times New Roman"/>
          <w:b/>
          <w:sz w:val="24"/>
          <w:szCs w:val="24"/>
        </w:rPr>
        <w:t xml:space="preserve">Toluca de Lerdo, Méx., a ___ Diciembre de 2021. </w:t>
      </w:r>
    </w:p>
    <w:p w14:paraId="70D2F55E" w14:textId="77777777" w:rsidR="00C82BB2" w:rsidRPr="006E3F1E" w:rsidRDefault="00C82BB2" w:rsidP="00C82BB2">
      <w:pPr>
        <w:spacing w:after="0" w:line="240" w:lineRule="auto"/>
        <w:rPr>
          <w:rFonts w:ascii="Times New Roman" w:hAnsi="Times New Roman" w:cs="Times New Roman"/>
          <w:b/>
          <w:sz w:val="24"/>
          <w:szCs w:val="24"/>
        </w:rPr>
      </w:pPr>
    </w:p>
    <w:p w14:paraId="681C12DA" w14:textId="77777777" w:rsidR="00C82BB2" w:rsidRPr="006E3F1E" w:rsidRDefault="00C82BB2" w:rsidP="00C82BB2">
      <w:pPr>
        <w:spacing w:after="0" w:line="240" w:lineRule="auto"/>
        <w:rPr>
          <w:rFonts w:ascii="Times New Roman" w:hAnsi="Times New Roman" w:cs="Times New Roman"/>
          <w:b/>
          <w:sz w:val="24"/>
          <w:szCs w:val="24"/>
        </w:rPr>
      </w:pPr>
      <w:r w:rsidRPr="006E3F1E">
        <w:rPr>
          <w:rFonts w:ascii="Times New Roman" w:hAnsi="Times New Roman" w:cs="Times New Roman"/>
          <w:b/>
          <w:sz w:val="24"/>
          <w:szCs w:val="24"/>
        </w:rPr>
        <w:t xml:space="preserve">CC. DIPUTADOS INTEGRANTES DE LA MESA DIRECTIVA </w:t>
      </w:r>
    </w:p>
    <w:p w14:paraId="180C3134" w14:textId="77777777" w:rsidR="00C82BB2" w:rsidRPr="006E3F1E" w:rsidRDefault="00C82BB2" w:rsidP="00C82BB2">
      <w:pPr>
        <w:spacing w:after="0" w:line="240" w:lineRule="auto"/>
        <w:jc w:val="both"/>
        <w:rPr>
          <w:rFonts w:ascii="Times New Roman" w:hAnsi="Times New Roman" w:cs="Times New Roman"/>
          <w:b/>
          <w:sz w:val="24"/>
          <w:szCs w:val="24"/>
        </w:rPr>
      </w:pPr>
      <w:r w:rsidRPr="006E3F1E">
        <w:rPr>
          <w:rFonts w:ascii="Times New Roman" w:hAnsi="Times New Roman" w:cs="Times New Roman"/>
          <w:b/>
          <w:sz w:val="24"/>
          <w:szCs w:val="24"/>
        </w:rPr>
        <w:t xml:space="preserve">DE LA H. LXI LEGISLATURA DEL ESTADO LIBRE </w:t>
      </w:r>
    </w:p>
    <w:p w14:paraId="26C862F8" w14:textId="77777777" w:rsidR="00C82BB2" w:rsidRPr="006E3F1E" w:rsidRDefault="00C82BB2" w:rsidP="00C82BB2">
      <w:pPr>
        <w:spacing w:after="0" w:line="240" w:lineRule="auto"/>
        <w:jc w:val="both"/>
        <w:rPr>
          <w:rFonts w:ascii="Times New Roman" w:hAnsi="Times New Roman" w:cs="Times New Roman"/>
          <w:b/>
          <w:sz w:val="24"/>
          <w:szCs w:val="24"/>
        </w:rPr>
      </w:pPr>
      <w:r w:rsidRPr="006E3F1E">
        <w:rPr>
          <w:rFonts w:ascii="Times New Roman" w:hAnsi="Times New Roman" w:cs="Times New Roman"/>
          <w:b/>
          <w:sz w:val="24"/>
          <w:szCs w:val="24"/>
        </w:rPr>
        <w:t>Y SOBERANO DE MÉXICO.</w:t>
      </w:r>
    </w:p>
    <w:p w14:paraId="70899E14" w14:textId="77777777" w:rsidR="00C82BB2" w:rsidRPr="006E3F1E" w:rsidRDefault="00C82BB2" w:rsidP="00C82BB2">
      <w:pPr>
        <w:spacing w:after="0" w:line="240" w:lineRule="auto"/>
        <w:jc w:val="both"/>
        <w:rPr>
          <w:rFonts w:ascii="Times New Roman" w:hAnsi="Times New Roman" w:cs="Times New Roman"/>
          <w:b/>
          <w:sz w:val="24"/>
          <w:szCs w:val="24"/>
        </w:rPr>
      </w:pPr>
      <w:r w:rsidRPr="006E3F1E">
        <w:rPr>
          <w:rFonts w:ascii="Times New Roman" w:hAnsi="Times New Roman" w:cs="Times New Roman"/>
          <w:b/>
          <w:sz w:val="24"/>
          <w:szCs w:val="24"/>
        </w:rPr>
        <w:t>P R E S E N T E S</w:t>
      </w:r>
    </w:p>
    <w:p w14:paraId="5C6FE5FB" w14:textId="77777777" w:rsidR="005D413F" w:rsidRPr="006E3F1E" w:rsidRDefault="005D413F" w:rsidP="00C82BB2">
      <w:pPr>
        <w:pStyle w:val="Sinespaciado"/>
        <w:jc w:val="both"/>
        <w:rPr>
          <w:rFonts w:ascii="Times New Roman" w:hAnsi="Times New Roman" w:cs="Times New Roman"/>
          <w:sz w:val="24"/>
          <w:szCs w:val="24"/>
        </w:rPr>
      </w:pPr>
    </w:p>
    <w:p w14:paraId="6A826B3C" w14:textId="77777777" w:rsidR="00C82BB2" w:rsidRPr="006E3F1E" w:rsidRDefault="00C82BB2" w:rsidP="00C82BB2">
      <w:pPr>
        <w:pStyle w:val="Sinespaciado"/>
        <w:jc w:val="both"/>
        <w:rPr>
          <w:rFonts w:ascii="Times New Roman" w:hAnsi="Times New Roman" w:cs="Times New Roman"/>
          <w:b/>
          <w:sz w:val="24"/>
          <w:szCs w:val="24"/>
        </w:rPr>
      </w:pPr>
      <w:r w:rsidRPr="006E3F1E">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E3F1E">
        <w:rPr>
          <w:rFonts w:ascii="Times New Roman" w:hAnsi="Times New Roman" w:cs="Times New Roman"/>
          <w:b/>
          <w:sz w:val="24"/>
          <w:szCs w:val="24"/>
        </w:rPr>
        <w:t>Diputado Omar Ortega Álvarez, Diputada María Elida Castelán Mondragón y Diputada Viridiana Fuentes Cruz</w:t>
      </w:r>
      <w:r w:rsidRPr="006E3F1E">
        <w:rPr>
          <w:rFonts w:ascii="Times New Roman" w:hAnsi="Times New Roman" w:cs="Times New Roman"/>
          <w:sz w:val="24"/>
          <w:szCs w:val="24"/>
        </w:rPr>
        <w:t>, en representación del Grupo Parlamentario del Partido de la Revolución Democrática, sometemos a consideración de esta Honorable Asamblea la presente</w:t>
      </w:r>
      <w:r w:rsidRPr="006E3F1E">
        <w:rPr>
          <w:rFonts w:ascii="Times New Roman" w:hAnsi="Times New Roman" w:cs="Times New Roman"/>
          <w:b/>
          <w:sz w:val="24"/>
          <w:szCs w:val="24"/>
        </w:rPr>
        <w:t xml:space="preserve"> Iniciativa con Proyecto de Decreto por el que se </w:t>
      </w:r>
      <w:r w:rsidRPr="006E3F1E">
        <w:rPr>
          <w:rFonts w:ascii="Times New Roman" w:eastAsia="Calibri" w:hAnsi="Times New Roman" w:cs="Times New Roman"/>
          <w:b/>
          <w:sz w:val="24"/>
          <w:szCs w:val="24"/>
        </w:rPr>
        <w:t>reforman diversas disposiciones de la Constitución Política del Estado Libre y Soberano de México y del Código para la Biodiversidad del Estado de México</w:t>
      </w:r>
      <w:r w:rsidRPr="006E3F1E">
        <w:rPr>
          <w:rFonts w:ascii="Times New Roman" w:eastAsia="Calibri" w:hAnsi="Times New Roman" w:cs="Times New Roman"/>
          <w:b/>
          <w:bCs/>
          <w:sz w:val="24"/>
          <w:szCs w:val="24"/>
        </w:rPr>
        <w:t xml:space="preserve"> </w:t>
      </w:r>
      <w:r w:rsidRPr="006E3F1E">
        <w:rPr>
          <w:rFonts w:ascii="Times New Roman" w:hAnsi="Times New Roman" w:cs="Times New Roman"/>
          <w:b/>
          <w:sz w:val="24"/>
          <w:szCs w:val="24"/>
        </w:rPr>
        <w:t xml:space="preserve">, </w:t>
      </w:r>
      <w:r w:rsidRPr="006E3F1E">
        <w:rPr>
          <w:rFonts w:ascii="Times New Roman" w:hAnsi="Times New Roman" w:cs="Times New Roman"/>
          <w:sz w:val="24"/>
          <w:szCs w:val="24"/>
        </w:rPr>
        <w:t>al tenor de la siguiente</w:t>
      </w:r>
      <w:r w:rsidRPr="006E3F1E">
        <w:rPr>
          <w:rFonts w:ascii="Times New Roman" w:hAnsi="Times New Roman" w:cs="Times New Roman"/>
          <w:b/>
          <w:sz w:val="24"/>
          <w:szCs w:val="24"/>
        </w:rPr>
        <w:t>:</w:t>
      </w:r>
    </w:p>
    <w:p w14:paraId="2858D44F" w14:textId="77777777" w:rsidR="00C82BB2" w:rsidRPr="006E3F1E" w:rsidRDefault="00C82BB2" w:rsidP="00C82BB2">
      <w:pPr>
        <w:spacing w:after="0" w:line="240" w:lineRule="auto"/>
        <w:jc w:val="both"/>
        <w:rPr>
          <w:rFonts w:ascii="Times New Roman" w:hAnsi="Times New Roman" w:cs="Times New Roman"/>
          <w:sz w:val="24"/>
          <w:szCs w:val="24"/>
        </w:rPr>
      </w:pPr>
    </w:p>
    <w:p w14:paraId="72D5A9AC" w14:textId="77777777" w:rsidR="00C82BB2" w:rsidRPr="006E3F1E" w:rsidRDefault="00C82BB2" w:rsidP="00C82BB2">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EXPOSICIÓN DE MOTIVOS</w:t>
      </w:r>
    </w:p>
    <w:p w14:paraId="4BD6A420" w14:textId="77777777" w:rsidR="005D413F" w:rsidRPr="006E3F1E" w:rsidRDefault="005D413F" w:rsidP="00C82BB2">
      <w:pPr>
        <w:spacing w:after="0" w:line="240" w:lineRule="auto"/>
        <w:jc w:val="both"/>
        <w:rPr>
          <w:rFonts w:ascii="Times New Roman" w:hAnsi="Times New Roman" w:cs="Times New Roman"/>
          <w:bCs/>
          <w:sz w:val="24"/>
          <w:szCs w:val="24"/>
        </w:rPr>
      </w:pPr>
    </w:p>
    <w:p w14:paraId="09DB168F" w14:textId="77777777" w:rsidR="00C82BB2" w:rsidRPr="006E3F1E" w:rsidRDefault="00C82BB2" w:rsidP="00C82BB2">
      <w:pPr>
        <w:spacing w:after="0" w:line="240" w:lineRule="auto"/>
        <w:jc w:val="both"/>
        <w:rPr>
          <w:rFonts w:ascii="Times New Roman" w:hAnsi="Times New Roman" w:cs="Times New Roman"/>
          <w:bCs/>
          <w:sz w:val="24"/>
          <w:szCs w:val="24"/>
        </w:rPr>
      </w:pPr>
      <w:r w:rsidRPr="006E3F1E">
        <w:rPr>
          <w:rFonts w:ascii="Times New Roman" w:hAnsi="Times New Roman" w:cs="Times New Roman"/>
          <w:bCs/>
          <w:sz w:val="24"/>
          <w:szCs w:val="24"/>
        </w:rPr>
        <w:t>El derecho al medio ambiente sano, está consagrado a nivel federal en el artículo 4, párrafo 5 de la Constitución Política de los Estados Unidos Mexicanos</w:t>
      </w:r>
      <w:r w:rsidRPr="006E3F1E">
        <w:rPr>
          <w:rStyle w:val="Refdenotaalpie"/>
          <w:rFonts w:ascii="Times New Roman" w:hAnsi="Times New Roman" w:cs="Times New Roman"/>
          <w:bCs/>
          <w:sz w:val="24"/>
          <w:szCs w:val="24"/>
        </w:rPr>
        <w:footnoteReference w:id="30"/>
      </w:r>
      <w:r w:rsidRPr="006E3F1E">
        <w:rPr>
          <w:rFonts w:ascii="Times New Roman" w:hAnsi="Times New Roman" w:cs="Times New Roman"/>
          <w:bCs/>
          <w:sz w:val="24"/>
          <w:szCs w:val="24"/>
        </w:rPr>
        <w:t>, el cual determina:</w:t>
      </w:r>
    </w:p>
    <w:p w14:paraId="04634695" w14:textId="77777777" w:rsidR="005D413F" w:rsidRPr="006E3F1E" w:rsidRDefault="005D413F" w:rsidP="00C82BB2">
      <w:pPr>
        <w:spacing w:after="0" w:line="240" w:lineRule="auto"/>
        <w:jc w:val="both"/>
        <w:rPr>
          <w:rFonts w:ascii="Times New Roman" w:hAnsi="Times New Roman" w:cs="Times New Roman"/>
          <w:i/>
          <w:iCs/>
          <w:sz w:val="24"/>
          <w:szCs w:val="24"/>
        </w:rPr>
      </w:pPr>
    </w:p>
    <w:p w14:paraId="34FD3528" w14:textId="77777777" w:rsidR="00C82BB2" w:rsidRPr="006E3F1E" w:rsidRDefault="00C82BB2" w:rsidP="00C82BB2">
      <w:pPr>
        <w:spacing w:after="0" w:line="240" w:lineRule="auto"/>
        <w:jc w:val="both"/>
        <w:rPr>
          <w:rFonts w:ascii="Times New Roman" w:hAnsi="Times New Roman" w:cs="Times New Roman"/>
          <w:bCs/>
          <w:i/>
          <w:iCs/>
          <w:sz w:val="24"/>
          <w:szCs w:val="24"/>
        </w:rPr>
      </w:pPr>
      <w:r w:rsidRPr="006E3F1E">
        <w:rPr>
          <w:rFonts w:ascii="Times New Roman" w:hAnsi="Times New Roman" w:cs="Times New Roman"/>
          <w:i/>
          <w:iCs/>
          <w:sz w:val="24"/>
          <w:szCs w:val="24"/>
        </w:rPr>
        <w:lastRenderedPageBreak/>
        <w:t>Toda persona tiene derecho a un medio ambiente sano para su desarrollo y bienestar. El Estado garantizará el respeto a este derecho. El daño y deterioro ambiental generará responsabilidad para quien lo provoque en términos de lo dispuesto por la ley.</w:t>
      </w:r>
    </w:p>
    <w:p w14:paraId="70ED04C3" w14:textId="77777777" w:rsidR="00C82BB2" w:rsidRPr="006E3F1E" w:rsidRDefault="00C82BB2" w:rsidP="00C82BB2">
      <w:pPr>
        <w:spacing w:after="0" w:line="240" w:lineRule="auto"/>
        <w:jc w:val="both"/>
        <w:rPr>
          <w:rFonts w:ascii="Times New Roman" w:hAnsi="Times New Roman" w:cs="Times New Roman"/>
          <w:bCs/>
          <w:sz w:val="24"/>
          <w:szCs w:val="24"/>
        </w:rPr>
      </w:pPr>
    </w:p>
    <w:p w14:paraId="4FDCA6BF" w14:textId="77777777" w:rsidR="00C82BB2" w:rsidRPr="006E3F1E" w:rsidRDefault="00C82BB2" w:rsidP="00C82BB2">
      <w:pPr>
        <w:spacing w:after="0" w:line="240" w:lineRule="auto"/>
        <w:jc w:val="both"/>
        <w:rPr>
          <w:rFonts w:ascii="Times New Roman" w:hAnsi="Times New Roman" w:cs="Times New Roman"/>
          <w:bCs/>
          <w:sz w:val="24"/>
          <w:szCs w:val="24"/>
        </w:rPr>
      </w:pPr>
      <w:r w:rsidRPr="006E3F1E">
        <w:rPr>
          <w:rFonts w:ascii="Times New Roman" w:hAnsi="Times New Roman" w:cs="Times New Roman"/>
          <w:bCs/>
          <w:sz w:val="24"/>
          <w:szCs w:val="24"/>
        </w:rPr>
        <w:t>Se aprecia que ese párrafo es la base para toda la legislación ambiental en México, teniendo por consecuencia, los siguientes andamiajes jurídicos:</w:t>
      </w:r>
    </w:p>
    <w:p w14:paraId="5EF5DB9B" w14:textId="77777777" w:rsidR="00C82BB2" w:rsidRPr="006E3F1E" w:rsidRDefault="00C82BB2" w:rsidP="00C82BB2">
      <w:pPr>
        <w:spacing w:after="0" w:line="240" w:lineRule="auto"/>
        <w:jc w:val="both"/>
        <w:rPr>
          <w:rFonts w:ascii="Times New Roman" w:hAnsi="Times New Roman" w:cs="Times New Roman"/>
          <w:bCs/>
          <w:sz w:val="24"/>
          <w:szCs w:val="24"/>
        </w:rPr>
      </w:pPr>
    </w:p>
    <w:p w14:paraId="18F6AA91" w14:textId="77777777" w:rsidR="00C82BB2" w:rsidRPr="006E3F1E" w:rsidRDefault="00C82BB2" w:rsidP="00C82BB2">
      <w:pPr>
        <w:spacing w:after="0" w:line="240" w:lineRule="auto"/>
        <w:jc w:val="both"/>
        <w:rPr>
          <w:rFonts w:ascii="Times New Roman" w:hAnsi="Times New Roman" w:cs="Times New Roman"/>
          <w:bCs/>
          <w:i/>
          <w:iCs/>
          <w:sz w:val="24"/>
          <w:szCs w:val="24"/>
        </w:rPr>
      </w:pPr>
      <w:r w:rsidRPr="006E3F1E">
        <w:rPr>
          <w:rFonts w:ascii="Times New Roman" w:hAnsi="Times New Roman" w:cs="Times New Roman"/>
          <w:bCs/>
          <w:i/>
          <w:iCs/>
          <w:sz w:val="24"/>
          <w:szCs w:val="24"/>
        </w:rPr>
        <w:t>Ley General del Equilibrio Ecológico y Protección al Ambiente, Ley de Aguas Nacionales, Ley General de Desarrollo Forestal Sustentable, Ley General de Vida Silvestre, Ley de Desarrollo Rural Sustentable, Ley General para la Prevención y Gestión Integral de Residuos, Ley de Bioseguridad de Organismos Genéticamente Modificados, Ley de Productos Orgánicos, Ley General de Pesca y Acuacultura Sustentables, Ley de Promoción y Desarrollo de los Bioenergéticos, Ley Federal de Responsabilidad Ambiental y la Ley General de Cambio Climático, cada una con sus reglamentos. De este compendio de leyes y reglamentos se derivan las diferentes normas (NOM,NMX) aplicables a cada rubro ambiental; agua, suelo, aire, desarrollo rural, residuos, entre otros. De ahí surgen los acuerdos, decretos y así sucesivamente siguiendo la cadena terminando en los bandos municipales.</w:t>
      </w:r>
      <w:r w:rsidRPr="006E3F1E">
        <w:rPr>
          <w:rStyle w:val="Refdenotaalpie"/>
          <w:rFonts w:ascii="Times New Roman" w:hAnsi="Times New Roman" w:cs="Times New Roman"/>
          <w:bCs/>
          <w:i/>
          <w:iCs/>
          <w:sz w:val="24"/>
          <w:szCs w:val="24"/>
        </w:rPr>
        <w:footnoteReference w:id="31"/>
      </w:r>
    </w:p>
    <w:p w14:paraId="6F976545" w14:textId="77777777" w:rsidR="005D413F" w:rsidRPr="006E3F1E" w:rsidRDefault="005D413F" w:rsidP="00C82BB2">
      <w:pPr>
        <w:spacing w:after="0" w:line="240" w:lineRule="auto"/>
        <w:jc w:val="both"/>
        <w:rPr>
          <w:rFonts w:ascii="Times New Roman" w:hAnsi="Times New Roman" w:cs="Times New Roman"/>
          <w:bCs/>
          <w:sz w:val="24"/>
          <w:szCs w:val="24"/>
        </w:rPr>
      </w:pPr>
    </w:p>
    <w:p w14:paraId="49FA4DAC"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bCs/>
          <w:sz w:val="24"/>
          <w:szCs w:val="24"/>
        </w:rPr>
        <w:t xml:space="preserve">Es evidente que existe una inflación legislativa en la materia ambiental. Caso contrario sucede en el Estado de México, donde externamos </w:t>
      </w:r>
      <w:r w:rsidRPr="006E3F1E">
        <w:rPr>
          <w:rFonts w:ascii="Times New Roman" w:hAnsi="Times New Roman" w:cs="Times New Roman"/>
          <w:sz w:val="24"/>
          <w:szCs w:val="24"/>
        </w:rPr>
        <w:t>nuestro reconocimiento a los legisladores María Cristina Moctezuma Lule, Manuel Portilla Diéguez, Francisco Javier Viejo Plancarte y Pablo César Vives Chavarría, diputados integrantes del Grupo Parlamentario del Partido Verde Ecologista e integrantes de la LV Legislatura del Congreso del Estado Libre y Soberano de México</w:t>
      </w:r>
      <w:r w:rsidRPr="006E3F1E">
        <w:rPr>
          <w:rStyle w:val="Refdenotaalpie"/>
          <w:rFonts w:ascii="Times New Roman" w:hAnsi="Times New Roman" w:cs="Times New Roman"/>
          <w:sz w:val="24"/>
          <w:szCs w:val="24"/>
        </w:rPr>
        <w:footnoteReference w:id="32"/>
      </w:r>
      <w:r w:rsidRPr="006E3F1E">
        <w:rPr>
          <w:rFonts w:ascii="Times New Roman" w:hAnsi="Times New Roman" w:cs="Times New Roman"/>
          <w:sz w:val="24"/>
          <w:szCs w:val="24"/>
        </w:rPr>
        <w:t xml:space="preserve">. </w:t>
      </w:r>
    </w:p>
    <w:p w14:paraId="1E14E92D" w14:textId="77777777" w:rsidR="005D413F" w:rsidRPr="006E3F1E" w:rsidRDefault="005D413F" w:rsidP="00C82BB2">
      <w:pPr>
        <w:spacing w:after="0" w:line="240" w:lineRule="auto"/>
        <w:jc w:val="both"/>
        <w:rPr>
          <w:rFonts w:ascii="Times New Roman" w:hAnsi="Times New Roman" w:cs="Times New Roman"/>
          <w:sz w:val="24"/>
          <w:szCs w:val="24"/>
        </w:rPr>
      </w:pPr>
    </w:p>
    <w:p w14:paraId="2282A6E3" w14:textId="77777777" w:rsidR="00C82BB2" w:rsidRPr="006E3F1E" w:rsidRDefault="00C82BB2" w:rsidP="00C82BB2">
      <w:pPr>
        <w:spacing w:after="0" w:line="240" w:lineRule="auto"/>
        <w:jc w:val="both"/>
        <w:rPr>
          <w:rFonts w:ascii="Times New Roman" w:hAnsi="Times New Roman" w:cs="Times New Roman"/>
          <w:bCs/>
          <w:sz w:val="24"/>
          <w:szCs w:val="24"/>
        </w:rPr>
      </w:pPr>
      <w:r w:rsidRPr="006E3F1E">
        <w:rPr>
          <w:rFonts w:ascii="Times New Roman" w:hAnsi="Times New Roman" w:cs="Times New Roman"/>
          <w:sz w:val="24"/>
          <w:szCs w:val="24"/>
        </w:rPr>
        <w:t>Por su ingente labor de codificación que realizaron sobre la Leyes de Biodiversidad y Fomento al Desarrollo Sostenible en el Estado de México, de Prevención y Gestión Integral de Residuos del Estado de México y la Ley de Fomento para el Desarrollo Forestal Sostenible del Estado de México, las cuales fueron unificadas en el Código para la Biodiversidad del Estado de México, dando certidumbre jurídica.</w:t>
      </w:r>
    </w:p>
    <w:p w14:paraId="23422669" w14:textId="77777777" w:rsidR="005D413F" w:rsidRPr="006E3F1E" w:rsidRDefault="005D413F" w:rsidP="00C82BB2">
      <w:pPr>
        <w:spacing w:after="0" w:line="240" w:lineRule="auto"/>
        <w:jc w:val="both"/>
        <w:rPr>
          <w:rFonts w:ascii="Times New Roman" w:hAnsi="Times New Roman" w:cs="Times New Roman"/>
          <w:sz w:val="24"/>
          <w:szCs w:val="24"/>
        </w:rPr>
      </w:pPr>
    </w:p>
    <w:p w14:paraId="09491F6B" w14:textId="77777777" w:rsidR="00C82BB2" w:rsidRPr="006E3F1E" w:rsidRDefault="00C82BB2" w:rsidP="00C82BB2">
      <w:pPr>
        <w:spacing w:after="0" w:line="240" w:lineRule="auto"/>
        <w:jc w:val="both"/>
        <w:rPr>
          <w:rFonts w:ascii="Times New Roman" w:hAnsi="Times New Roman" w:cs="Times New Roman"/>
          <w:bCs/>
          <w:sz w:val="24"/>
          <w:szCs w:val="24"/>
        </w:rPr>
      </w:pPr>
      <w:r w:rsidRPr="006E3F1E">
        <w:rPr>
          <w:rFonts w:ascii="Times New Roman" w:hAnsi="Times New Roman" w:cs="Times New Roman"/>
          <w:sz w:val="24"/>
          <w:szCs w:val="24"/>
        </w:rPr>
        <w:t xml:space="preserve">Fue a partir del 13 de mayo de 2005, que el Código en mención tuvo </w:t>
      </w:r>
      <w:r w:rsidRPr="006E3F1E">
        <w:rPr>
          <w:rFonts w:ascii="Times New Roman" w:hAnsi="Times New Roman" w:cs="Times New Roman"/>
          <w:bCs/>
          <w:sz w:val="24"/>
          <w:szCs w:val="24"/>
        </w:rPr>
        <w:t>a bien ser publicado en el Periódico Oficial “Gaceta del Gobierno” del Estado de México</w:t>
      </w:r>
      <w:r w:rsidRPr="006E3F1E">
        <w:rPr>
          <w:rStyle w:val="Refdenotaalpie"/>
          <w:rFonts w:ascii="Times New Roman" w:hAnsi="Times New Roman" w:cs="Times New Roman"/>
          <w:bCs/>
          <w:sz w:val="24"/>
          <w:szCs w:val="24"/>
        </w:rPr>
        <w:footnoteReference w:id="33"/>
      </w:r>
      <w:r w:rsidRPr="006E3F1E">
        <w:rPr>
          <w:rFonts w:ascii="Times New Roman" w:hAnsi="Times New Roman" w:cs="Times New Roman"/>
          <w:bCs/>
          <w:sz w:val="24"/>
          <w:szCs w:val="24"/>
        </w:rPr>
        <w:t>, destacando por su perfecta parte expositiva, misma que amerita traerla mediante citación:</w:t>
      </w:r>
    </w:p>
    <w:p w14:paraId="3BC8536D" w14:textId="77777777" w:rsidR="005D413F" w:rsidRPr="006E3F1E" w:rsidRDefault="005D413F" w:rsidP="00C82BB2">
      <w:pPr>
        <w:spacing w:after="0" w:line="240" w:lineRule="auto"/>
        <w:jc w:val="both"/>
        <w:rPr>
          <w:rFonts w:ascii="Times New Roman" w:hAnsi="Times New Roman" w:cs="Times New Roman"/>
          <w:i/>
          <w:iCs/>
          <w:sz w:val="24"/>
          <w:szCs w:val="24"/>
        </w:rPr>
      </w:pPr>
    </w:p>
    <w:p w14:paraId="55471440"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La presente iniciativa de Código para la Biodiversidad de México se elaboró con base en la metodología siguiente:</w:t>
      </w:r>
    </w:p>
    <w:p w14:paraId="22E0C6ED" w14:textId="77777777" w:rsidR="00C82BB2" w:rsidRPr="006E3F1E" w:rsidRDefault="00C82BB2" w:rsidP="00C82BB2">
      <w:pPr>
        <w:spacing w:after="0" w:line="240" w:lineRule="auto"/>
        <w:jc w:val="both"/>
        <w:rPr>
          <w:rFonts w:ascii="Times New Roman" w:hAnsi="Times New Roman" w:cs="Times New Roman"/>
          <w:i/>
          <w:iCs/>
          <w:sz w:val="24"/>
          <w:szCs w:val="24"/>
        </w:rPr>
      </w:pPr>
    </w:p>
    <w:p w14:paraId="243C2640"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hizo un análisis sistemático de la legislación ambiental, partiendo de la identificación de las normas que en ella se contienen y de aquellas figuras afines o próximas contenidas en la diversidad de ordenamientos, para determinar la composición temática de la codificación.</w:t>
      </w:r>
    </w:p>
    <w:p w14:paraId="329428E9" w14:textId="77777777" w:rsidR="00C82BB2" w:rsidRPr="006E3F1E" w:rsidRDefault="00C82BB2" w:rsidP="00C82BB2">
      <w:pPr>
        <w:spacing w:after="0" w:line="240" w:lineRule="auto"/>
        <w:jc w:val="both"/>
        <w:rPr>
          <w:rFonts w:ascii="Times New Roman" w:hAnsi="Times New Roman" w:cs="Times New Roman"/>
          <w:i/>
          <w:iCs/>
          <w:sz w:val="24"/>
          <w:szCs w:val="24"/>
        </w:rPr>
      </w:pPr>
    </w:p>
    <w:p w14:paraId="78F24D4E"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dio paso adelante sobre el conocimiento de la realidad concreta y material de la Biodiversidad, para profundizar en la realidad formal y en la situación que guarda la legislación vigente con respecto a los elementos conceptuales del universo que pretende normarse.</w:t>
      </w:r>
    </w:p>
    <w:p w14:paraId="028CA14D" w14:textId="77777777" w:rsidR="00C82BB2" w:rsidRPr="006E3F1E" w:rsidRDefault="00C82BB2" w:rsidP="00C82BB2">
      <w:pPr>
        <w:spacing w:after="0" w:line="240" w:lineRule="auto"/>
        <w:jc w:val="both"/>
        <w:rPr>
          <w:rFonts w:ascii="Times New Roman" w:hAnsi="Times New Roman" w:cs="Times New Roman"/>
          <w:i/>
          <w:iCs/>
          <w:sz w:val="24"/>
          <w:szCs w:val="24"/>
        </w:rPr>
      </w:pPr>
    </w:p>
    <w:p w14:paraId="6814B31A"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lastRenderedPageBreak/>
        <w:t>Se elaboró la iniciativa en el contexto de la Constitución Política de los Estados Unidos Mexicanos, para garantizar la unidad y congruencia del marco jurídico de la entidad con el sistema normativo mexicano.</w:t>
      </w:r>
    </w:p>
    <w:p w14:paraId="7D27EC1F" w14:textId="77777777" w:rsidR="00C82BB2" w:rsidRPr="006E3F1E" w:rsidRDefault="00C82BB2" w:rsidP="00C82BB2">
      <w:pPr>
        <w:spacing w:after="0" w:line="240" w:lineRule="auto"/>
        <w:jc w:val="both"/>
        <w:rPr>
          <w:rFonts w:ascii="Times New Roman" w:hAnsi="Times New Roman" w:cs="Times New Roman"/>
          <w:i/>
          <w:iCs/>
          <w:sz w:val="24"/>
          <w:szCs w:val="24"/>
        </w:rPr>
      </w:pPr>
    </w:p>
    <w:p w14:paraId="7F9A65E2"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definieron y precisaron las materias susceptibles de reglamentar, para establecer en la ley las normas relativas a su objeto, autoridades, atribuciones y obligaciones de los particulares, dejando al reglamento la tarea de dar operatividad a los mismos.</w:t>
      </w:r>
    </w:p>
    <w:p w14:paraId="61437C6C" w14:textId="77777777" w:rsidR="00C82BB2" w:rsidRPr="006E3F1E" w:rsidRDefault="00C82BB2" w:rsidP="00C82BB2">
      <w:pPr>
        <w:spacing w:after="0" w:line="240" w:lineRule="auto"/>
        <w:jc w:val="both"/>
        <w:rPr>
          <w:rFonts w:ascii="Times New Roman" w:hAnsi="Times New Roman" w:cs="Times New Roman"/>
          <w:i/>
          <w:iCs/>
          <w:sz w:val="24"/>
          <w:szCs w:val="24"/>
        </w:rPr>
      </w:pPr>
    </w:p>
    <w:p w14:paraId="750915AB"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formularon normas jurídicas completas, tratando de no omitir la regulación de los aspectos fundamentales de las distintas materias que se codifican, para evitar vacíos normativos que serían necesario corregir a través de ulteriores reformas, generándose así una labor legislativa innecesaria.</w:t>
      </w:r>
    </w:p>
    <w:p w14:paraId="78914A89" w14:textId="77777777" w:rsidR="00C82BB2" w:rsidRPr="006E3F1E" w:rsidRDefault="00C82BB2" w:rsidP="00C82BB2">
      <w:pPr>
        <w:spacing w:after="0" w:line="240" w:lineRule="auto"/>
        <w:jc w:val="both"/>
        <w:rPr>
          <w:rFonts w:ascii="Times New Roman" w:hAnsi="Times New Roman" w:cs="Times New Roman"/>
          <w:i/>
          <w:iCs/>
          <w:sz w:val="24"/>
          <w:szCs w:val="24"/>
        </w:rPr>
      </w:pPr>
    </w:p>
    <w:p w14:paraId="78E56F10"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dio unidad y congruencia a los ordenamientos que se codifican para evitar contracciones y no aplicar soluciones diferentes a hipótesis que requieren similar tratamiento.</w:t>
      </w:r>
    </w:p>
    <w:p w14:paraId="14E2BE6A" w14:textId="77777777" w:rsidR="00C82BB2" w:rsidRPr="006E3F1E" w:rsidRDefault="00C82BB2" w:rsidP="00C82BB2">
      <w:pPr>
        <w:spacing w:after="0" w:line="240" w:lineRule="auto"/>
        <w:jc w:val="both"/>
        <w:rPr>
          <w:rFonts w:ascii="Times New Roman" w:hAnsi="Times New Roman" w:cs="Times New Roman"/>
          <w:i/>
          <w:iCs/>
          <w:sz w:val="24"/>
          <w:szCs w:val="24"/>
        </w:rPr>
      </w:pPr>
    </w:p>
    <w:p w14:paraId="59AF96E3"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reguló con precisión la competencia de los órganos que se convierten en decisiones del tema ambiental, para que cuentan con la autoridad que sustenten sus actos y evitar cualquier invasión de atribuciones o incidencia en campos reservados a otras dependencias u organismos.</w:t>
      </w:r>
    </w:p>
    <w:p w14:paraId="403C6D03" w14:textId="77777777" w:rsidR="00C82BB2" w:rsidRPr="006E3F1E" w:rsidRDefault="00C82BB2" w:rsidP="00C82BB2">
      <w:pPr>
        <w:spacing w:after="0" w:line="240" w:lineRule="auto"/>
        <w:jc w:val="both"/>
        <w:rPr>
          <w:rFonts w:ascii="Times New Roman" w:hAnsi="Times New Roman" w:cs="Times New Roman"/>
          <w:i/>
          <w:iCs/>
          <w:sz w:val="24"/>
          <w:szCs w:val="24"/>
        </w:rPr>
      </w:pPr>
    </w:p>
    <w:p w14:paraId="692EF12A"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Se cuido que el código contenga solamente las normas necesarias que se relacionen con los objetivos y fines de la ley, para no regular más de una vez una misma situación y expresar el sentido de las disposiciones con el menor número de palabras.</w:t>
      </w:r>
    </w:p>
    <w:p w14:paraId="48E6D9BC" w14:textId="77777777" w:rsidR="00C82BB2" w:rsidRPr="006E3F1E" w:rsidRDefault="00C82BB2" w:rsidP="00C82BB2">
      <w:pPr>
        <w:spacing w:after="0" w:line="240" w:lineRule="auto"/>
        <w:jc w:val="both"/>
        <w:rPr>
          <w:rFonts w:ascii="Times New Roman" w:hAnsi="Times New Roman" w:cs="Times New Roman"/>
          <w:i/>
          <w:iCs/>
          <w:sz w:val="24"/>
          <w:szCs w:val="24"/>
        </w:rPr>
      </w:pPr>
    </w:p>
    <w:p w14:paraId="5B3BD657"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Con este Código se logrará ampliar los márgenes legales de participación ciudadana en la gestión ambiental, a través de mecanismos como la denuncia ciudadana, el acceso a la información ambiental y la posibilidad de impugnar por medios jurídicos los actos que dañen al ambiente en contravención de la normatividad vigente.</w:t>
      </w:r>
    </w:p>
    <w:p w14:paraId="219AA7AA" w14:textId="77777777" w:rsidR="00C82BB2" w:rsidRPr="006E3F1E" w:rsidRDefault="00C82BB2" w:rsidP="00C82BB2">
      <w:pPr>
        <w:spacing w:after="0" w:line="240" w:lineRule="auto"/>
        <w:jc w:val="both"/>
        <w:rPr>
          <w:rFonts w:ascii="Times New Roman" w:hAnsi="Times New Roman" w:cs="Times New Roman"/>
          <w:i/>
          <w:iCs/>
          <w:sz w:val="24"/>
          <w:szCs w:val="24"/>
        </w:rPr>
      </w:pPr>
    </w:p>
    <w:p w14:paraId="451EF95A"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Reducir los márgenes de discrecionalidad de la autoridad, a fin de ampliar la seguridad jurídica de la ciudadanía en materia ambiental.</w:t>
      </w:r>
    </w:p>
    <w:p w14:paraId="5050CE4E" w14:textId="77777777" w:rsidR="00C82BB2" w:rsidRPr="006E3F1E" w:rsidRDefault="00C82BB2" w:rsidP="00C82BB2">
      <w:pPr>
        <w:spacing w:after="0" w:line="240" w:lineRule="auto"/>
        <w:jc w:val="both"/>
        <w:rPr>
          <w:rFonts w:ascii="Times New Roman" w:hAnsi="Times New Roman" w:cs="Times New Roman"/>
          <w:i/>
          <w:iCs/>
          <w:sz w:val="24"/>
          <w:szCs w:val="24"/>
        </w:rPr>
      </w:pPr>
    </w:p>
    <w:p w14:paraId="470773A8"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Reincorporar instrumentos económicos de gestión ambiental, al igual que figuras jurídicas de cumplimiento voluntario de la norma, como las auditorías ambientales.</w:t>
      </w:r>
    </w:p>
    <w:p w14:paraId="03ECCE66" w14:textId="77777777" w:rsidR="00C82BB2" w:rsidRPr="006E3F1E" w:rsidRDefault="00C82BB2" w:rsidP="00C82BB2">
      <w:pPr>
        <w:spacing w:after="0" w:line="240" w:lineRule="auto"/>
        <w:jc w:val="both"/>
        <w:rPr>
          <w:rFonts w:ascii="Times New Roman" w:hAnsi="Times New Roman" w:cs="Times New Roman"/>
          <w:i/>
          <w:iCs/>
          <w:sz w:val="24"/>
          <w:szCs w:val="24"/>
        </w:rPr>
      </w:pPr>
    </w:p>
    <w:p w14:paraId="2EB6D4C8"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Fortalecer y enriquecer los instrumentos de política ambiental para que cumplan eficazmente con su finalidad.</w:t>
      </w:r>
    </w:p>
    <w:p w14:paraId="370DB933" w14:textId="77777777" w:rsidR="00C82BB2" w:rsidRPr="006E3F1E" w:rsidRDefault="00C82BB2" w:rsidP="00C82BB2">
      <w:pPr>
        <w:spacing w:after="0" w:line="240" w:lineRule="auto"/>
        <w:jc w:val="both"/>
        <w:rPr>
          <w:rFonts w:ascii="Times New Roman" w:hAnsi="Times New Roman" w:cs="Times New Roman"/>
          <w:i/>
          <w:iCs/>
          <w:sz w:val="24"/>
          <w:szCs w:val="24"/>
        </w:rPr>
      </w:pPr>
    </w:p>
    <w:p w14:paraId="2486AA61"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Reestablecer e incorporar nuevas definiciones de conceptos hoy considerados fundamentales como los de sostenibilidad, biodiversidad, daño y otros, a fin de explicarlos en las distintas acciones reguladas por el propio ordenamiento.</w:t>
      </w:r>
    </w:p>
    <w:p w14:paraId="5D42FE57" w14:textId="77777777" w:rsidR="00C82BB2" w:rsidRPr="006E3F1E" w:rsidRDefault="00C82BB2" w:rsidP="00C82BB2">
      <w:pPr>
        <w:spacing w:after="0" w:line="240" w:lineRule="auto"/>
        <w:jc w:val="both"/>
        <w:rPr>
          <w:rFonts w:ascii="Times New Roman" w:hAnsi="Times New Roman" w:cs="Times New Roman"/>
          <w:i/>
          <w:iCs/>
          <w:sz w:val="24"/>
          <w:szCs w:val="24"/>
        </w:rPr>
      </w:pPr>
    </w:p>
    <w:p w14:paraId="6E2424CC"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i/>
          <w:iCs/>
          <w:sz w:val="24"/>
          <w:szCs w:val="24"/>
        </w:rPr>
        <w:t>Asegurar la congruencia del Código con las leyes sobre normalización, procedimiento administrativo y organización de la Administración Pública del Estado.</w:t>
      </w:r>
    </w:p>
    <w:p w14:paraId="7BA4941A" w14:textId="77777777" w:rsidR="00C82BB2" w:rsidRPr="006E3F1E" w:rsidRDefault="00C82BB2" w:rsidP="00C82BB2">
      <w:pPr>
        <w:spacing w:after="0" w:line="240" w:lineRule="auto"/>
        <w:jc w:val="both"/>
        <w:rPr>
          <w:rFonts w:ascii="Times New Roman" w:hAnsi="Times New Roman" w:cs="Times New Roman"/>
          <w:sz w:val="24"/>
          <w:szCs w:val="24"/>
        </w:rPr>
      </w:pPr>
    </w:p>
    <w:p w14:paraId="73D29C28"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Tanto sigilo y apego a la metodología dio fruto a un Código donde se demostró plenamente su rigor, estructurado con 6.98 artículos y seis libros. Por otra parte, recientemente en materia </w:t>
      </w:r>
      <w:r w:rsidRPr="006E3F1E">
        <w:rPr>
          <w:rFonts w:ascii="Times New Roman" w:hAnsi="Times New Roman" w:cs="Times New Roman"/>
          <w:sz w:val="24"/>
          <w:szCs w:val="24"/>
        </w:rPr>
        <w:lastRenderedPageBreak/>
        <w:t>ambiental se promovió un amparo en revisión 307/2016, bajo lo ponencia de la ministra Norma Lucia Piña Hernández</w:t>
      </w:r>
      <w:r w:rsidRPr="006E3F1E">
        <w:rPr>
          <w:rStyle w:val="Refdenotaalpie"/>
          <w:rFonts w:ascii="Times New Roman" w:hAnsi="Times New Roman" w:cs="Times New Roman"/>
          <w:sz w:val="24"/>
          <w:szCs w:val="24"/>
        </w:rPr>
        <w:footnoteReference w:id="34"/>
      </w:r>
      <w:r w:rsidRPr="006E3F1E">
        <w:rPr>
          <w:rFonts w:ascii="Times New Roman" w:hAnsi="Times New Roman" w:cs="Times New Roman"/>
          <w:sz w:val="24"/>
          <w:szCs w:val="24"/>
        </w:rPr>
        <w:t xml:space="preserve">. </w:t>
      </w:r>
    </w:p>
    <w:p w14:paraId="71BDAE54"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El cual estableció 4 principios ambientales a considerar para robustecer el ámbito ambiental.</w:t>
      </w:r>
    </w:p>
    <w:p w14:paraId="14D5B9D7"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El primer principio es de precaución, el cual este contenido en el artículo 15 de la Convención de Río sobre el Medio Ambiente y el Desarrollo, en los siguientes términos: </w:t>
      </w:r>
      <w:r w:rsidRPr="006E3F1E">
        <w:rPr>
          <w:rFonts w:ascii="Times New Roman" w:hAnsi="Times New Roman" w:cs="Times New Roman"/>
          <w:i/>
          <w:iCs/>
          <w:sz w:val="24"/>
          <w:szCs w:val="24"/>
        </w:rPr>
        <w:t>“Con el fin de proteger el medio ambiente, los Estados deberán aplicar ampliamente el criterio de precaución conforme a sus capacidades. Cuando haya peligro de daño grave o irreversible, la falta de certeza científica absoluta no deberá utilizarse como razón para postergar la adopción de medidas eficaces en función de los costos para impedir la degradación del medio ambiente”</w:t>
      </w:r>
    </w:p>
    <w:p w14:paraId="6647212E" w14:textId="77777777" w:rsidR="00C82BB2" w:rsidRPr="006E3F1E" w:rsidRDefault="00C82BB2" w:rsidP="00C82BB2">
      <w:pPr>
        <w:spacing w:after="0" w:line="240" w:lineRule="auto"/>
        <w:jc w:val="both"/>
        <w:rPr>
          <w:rFonts w:ascii="Times New Roman" w:hAnsi="Times New Roman" w:cs="Times New Roman"/>
          <w:i/>
          <w:iCs/>
          <w:sz w:val="24"/>
          <w:szCs w:val="24"/>
        </w:rPr>
      </w:pPr>
      <w:r w:rsidRPr="006E3F1E">
        <w:rPr>
          <w:rFonts w:ascii="Times New Roman" w:hAnsi="Times New Roman" w:cs="Times New Roman"/>
          <w:sz w:val="24"/>
          <w:szCs w:val="24"/>
        </w:rPr>
        <w:t xml:space="preserve">El segundo principio es in dubio pro natura. </w:t>
      </w:r>
      <w:r w:rsidRPr="006E3F1E">
        <w:rPr>
          <w:rFonts w:ascii="Times New Roman" w:hAnsi="Times New Roman" w:cs="Times New Roman"/>
          <w:i/>
          <w:iCs/>
          <w:sz w:val="24"/>
          <w:szCs w:val="24"/>
        </w:rPr>
        <w:t>Esta Sala entiende el principio in dubio pro natura no sólo acotado al principio de precaución, esto es, no sólo aplicable ante incertidumbre científica, sino como mandato interpretativo general de la justicia ambiental, en el sentido de que en cualquier conflicto ambiental debe prevalecer, siempre, aquella interpretación que favorezca la conservación del medio ambiente.</w:t>
      </w:r>
    </w:p>
    <w:p w14:paraId="51D0C4C4" w14:textId="77777777" w:rsidR="00C82BB2" w:rsidRPr="006E3F1E" w:rsidRDefault="00C82BB2" w:rsidP="00C82BB2">
      <w:pPr>
        <w:spacing w:after="0" w:line="240" w:lineRule="auto"/>
        <w:jc w:val="both"/>
        <w:rPr>
          <w:rFonts w:ascii="Times New Roman" w:hAnsi="Times New Roman" w:cs="Times New Roman"/>
          <w:i/>
          <w:iCs/>
          <w:sz w:val="24"/>
          <w:szCs w:val="24"/>
        </w:rPr>
      </w:pPr>
    </w:p>
    <w:p w14:paraId="511971FD"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El tercer principio es el de participación ciudadana. </w:t>
      </w:r>
      <w:r w:rsidRPr="006E3F1E">
        <w:rPr>
          <w:rFonts w:ascii="Times New Roman" w:hAnsi="Times New Roman" w:cs="Times New Roman"/>
          <w:i/>
          <w:iCs/>
          <w:sz w:val="24"/>
          <w:szCs w:val="24"/>
        </w:rPr>
        <w:t>La Declaración de Río de Janeiro consagra el principio de participación ciudadana en materia ambiental al establecer que el mejor modo de tratar las cuestiones ambientales es, precisamente, con la participación de todos los ciudadanos interesados en el nivel que corresponda;</w:t>
      </w:r>
    </w:p>
    <w:p w14:paraId="5836C822" w14:textId="77777777" w:rsidR="00C82BB2" w:rsidRPr="006E3F1E" w:rsidRDefault="00C82BB2" w:rsidP="00C82BB2">
      <w:pPr>
        <w:spacing w:after="0" w:line="240" w:lineRule="auto"/>
        <w:jc w:val="both"/>
        <w:rPr>
          <w:rFonts w:ascii="Times New Roman" w:hAnsi="Times New Roman" w:cs="Times New Roman"/>
          <w:sz w:val="24"/>
          <w:szCs w:val="24"/>
        </w:rPr>
      </w:pPr>
    </w:p>
    <w:p w14:paraId="48A8964B"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El último principio de no regresión,</w:t>
      </w:r>
      <w:r w:rsidRPr="006E3F1E">
        <w:rPr>
          <w:rFonts w:ascii="Times New Roman" w:hAnsi="Times New Roman" w:cs="Times New Roman"/>
          <w:i/>
          <w:iCs/>
          <w:sz w:val="24"/>
          <w:szCs w:val="24"/>
        </w:rPr>
        <w:t xml:space="preserve"> implica la limitación a los poderes públicos de no disminuir o afectar el nivel de protección ambiental alcanzado, salvo que esté absolutamente y debidamente justificado.</w:t>
      </w:r>
    </w:p>
    <w:p w14:paraId="069AA234" w14:textId="77777777" w:rsidR="00C82BB2" w:rsidRPr="006E3F1E" w:rsidRDefault="00C82BB2" w:rsidP="00C82BB2">
      <w:pPr>
        <w:spacing w:after="0" w:line="240" w:lineRule="auto"/>
        <w:jc w:val="both"/>
        <w:rPr>
          <w:rFonts w:ascii="Times New Roman" w:hAnsi="Times New Roman" w:cs="Times New Roman"/>
          <w:sz w:val="24"/>
          <w:szCs w:val="24"/>
        </w:rPr>
      </w:pPr>
    </w:p>
    <w:p w14:paraId="754D4807"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Estos cuatro principios (precaución, in dubio pro natura, participación ciudadana, no regresión), deber adquirir el rango constitucional para poder combatir la problemática del degaste del Código para la Biodiversidad del Estado de México. En esta lógica es que los legisladores del Sol Azteca, reafirmamos nuestro compromiso con los mexiquenses dar un giro favorable al medio ambiente, dando muestra de ello por medio del presente trabajo legislativo que será el primero de muchos.</w:t>
      </w:r>
    </w:p>
    <w:p w14:paraId="30D13C04"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Han pasado 16 años desde aquel gran acontecimiento normativo y hasta la fecha la última reforma fue la cuestión en la evaluación técnica del impacto ambiental de fecha 5 de enero del año en curso. Al amparo del principio de no regresión es que proponemos incluir dichos principios en nuestro texto constitucional y en su código respectivo.</w:t>
      </w:r>
    </w:p>
    <w:p w14:paraId="65F82883"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Demostrado el objeto (reconocimiento de principios ambientales), utilidad (nuevo paradigma ambiental), oportunidad (tener un derecho al medio ambiente reforzado) y las consideraciones jurídicas que las fundamenten (Amparo en revisión 307/2016, Convención de Río sobre el Medio Ambiente y el Desarrollo, Constitución Política de los Estados Unidos Mexicanos y el Código para la Biodiversidad del Estado de México)</w:t>
      </w:r>
    </w:p>
    <w:p w14:paraId="7C37193B" w14:textId="77777777" w:rsidR="00C82BB2" w:rsidRPr="006E3F1E" w:rsidRDefault="00C82BB2" w:rsidP="00C82BB2">
      <w:pPr>
        <w:spacing w:after="0" w:line="240" w:lineRule="auto"/>
        <w:jc w:val="both"/>
        <w:rPr>
          <w:rFonts w:ascii="Times New Roman" w:hAnsi="Times New Roman" w:cs="Times New Roman"/>
          <w:sz w:val="24"/>
          <w:szCs w:val="24"/>
        </w:rPr>
      </w:pPr>
    </w:p>
    <w:p w14:paraId="68CFDEFF"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En razón de las consideraciones de derecho y hecho vertidas, el Grupo Parlamentario del PRD, pretende que por medio los principios de precaución, in dubio pro natura, participación ciudadana y no regresión, se refuerce el derecho al medio ambiente para tales efectos se debe constitucionalizar dichos principios. </w:t>
      </w:r>
    </w:p>
    <w:p w14:paraId="09AAD281" w14:textId="77777777" w:rsidR="00C82BB2" w:rsidRPr="006E3F1E" w:rsidRDefault="00C82BB2" w:rsidP="00C82BB2">
      <w:pPr>
        <w:spacing w:after="0" w:line="240" w:lineRule="auto"/>
        <w:jc w:val="both"/>
        <w:rPr>
          <w:rFonts w:ascii="Times New Roman" w:hAnsi="Times New Roman" w:cs="Times New Roman"/>
          <w:sz w:val="24"/>
          <w:szCs w:val="24"/>
        </w:rPr>
      </w:pPr>
    </w:p>
    <w:p w14:paraId="795A479F"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w:t>
      </w:r>
      <w:r w:rsidRPr="006E3F1E">
        <w:rPr>
          <w:rFonts w:ascii="Times New Roman" w:hAnsi="Times New Roman" w:cs="Times New Roman"/>
          <w:sz w:val="24"/>
          <w:szCs w:val="24"/>
          <w:shd w:val="clear" w:color="auto" w:fill="FFFFFF"/>
        </w:rPr>
        <w:lastRenderedPageBreak/>
        <w:t>sujeción al término legal, esperando sea expedito y favorable la deliberación. Una vez lo anterior, pueda ser remitida al Seno de esta Legislatura para su aprobación</w:t>
      </w:r>
      <w:r w:rsidRPr="006E3F1E">
        <w:rPr>
          <w:rFonts w:ascii="Times New Roman" w:hAnsi="Times New Roman" w:cs="Times New Roman"/>
          <w:sz w:val="24"/>
          <w:szCs w:val="24"/>
        </w:rPr>
        <w:t>.</w:t>
      </w:r>
    </w:p>
    <w:p w14:paraId="177A97C6" w14:textId="77777777" w:rsidR="00C82BB2" w:rsidRPr="006E3F1E" w:rsidRDefault="00C82BB2" w:rsidP="00C82BB2">
      <w:pPr>
        <w:pStyle w:val="Sinespaciado"/>
        <w:rPr>
          <w:rFonts w:ascii="Times New Roman" w:hAnsi="Times New Roman" w:cs="Times New Roman"/>
          <w:b/>
          <w:sz w:val="24"/>
          <w:szCs w:val="24"/>
        </w:rPr>
      </w:pPr>
    </w:p>
    <w:p w14:paraId="551D47E4" w14:textId="66CDC914" w:rsidR="00C82BB2" w:rsidRPr="006E3F1E" w:rsidRDefault="00C82BB2" w:rsidP="00C82BB2">
      <w:pPr>
        <w:pStyle w:val="Sinespaciado"/>
        <w:jc w:val="center"/>
        <w:rPr>
          <w:rFonts w:ascii="Times New Roman" w:hAnsi="Times New Roman" w:cs="Times New Roman"/>
          <w:b/>
          <w:sz w:val="24"/>
          <w:szCs w:val="24"/>
        </w:rPr>
      </w:pPr>
      <w:r w:rsidRPr="006E3F1E">
        <w:rPr>
          <w:rFonts w:ascii="Times New Roman" w:hAnsi="Times New Roman" w:cs="Times New Roman"/>
          <w:b/>
          <w:sz w:val="24"/>
          <w:szCs w:val="24"/>
        </w:rPr>
        <w:t>A T E N T A M E N T E</w:t>
      </w:r>
    </w:p>
    <w:p w14:paraId="6300A4D9" w14:textId="77777777" w:rsidR="00C82BB2" w:rsidRPr="006E3F1E" w:rsidRDefault="00C82BB2" w:rsidP="00C82BB2">
      <w:pPr>
        <w:pStyle w:val="Sinespaciado"/>
        <w:jc w:val="center"/>
        <w:rPr>
          <w:rFonts w:ascii="Times New Roman" w:hAnsi="Times New Roman" w:cs="Times New Roman"/>
          <w:b/>
          <w:sz w:val="24"/>
          <w:szCs w:val="24"/>
        </w:rPr>
      </w:pPr>
      <w:r w:rsidRPr="006E3F1E">
        <w:rPr>
          <w:rFonts w:ascii="Times New Roman" w:hAnsi="Times New Roman" w:cs="Times New Roman"/>
          <w:b/>
          <w:sz w:val="24"/>
          <w:szCs w:val="24"/>
        </w:rPr>
        <w:t>GRUPO PARLAMENTARIO DEL PARTIDO DE LA REVOLUCIÓN DEMOCRÁTICA</w:t>
      </w:r>
    </w:p>
    <w:p w14:paraId="22E67273" w14:textId="77777777" w:rsidR="00C82BB2" w:rsidRPr="006E3F1E" w:rsidRDefault="00C82BB2" w:rsidP="00C82BB2">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C237D" w:rsidRPr="006E3F1E" w14:paraId="705C71BA" w14:textId="77777777" w:rsidTr="008C237D">
        <w:trPr>
          <w:jc w:val="center"/>
        </w:trPr>
        <w:tc>
          <w:tcPr>
            <w:tcW w:w="4772" w:type="dxa"/>
          </w:tcPr>
          <w:p w14:paraId="08819E53" w14:textId="06CF7E84" w:rsidR="008C237D" w:rsidRPr="006E3F1E" w:rsidRDefault="008C237D" w:rsidP="008C237D">
            <w:pPr>
              <w:jc w:val="center"/>
              <w:rPr>
                <w:rFonts w:ascii="Times New Roman" w:hAnsi="Times New Roman" w:cs="Times New Roman"/>
                <w:b/>
                <w:sz w:val="24"/>
                <w:szCs w:val="24"/>
              </w:rPr>
            </w:pPr>
            <w:r w:rsidRPr="006E3F1E">
              <w:rPr>
                <w:rFonts w:ascii="Times New Roman" w:hAnsi="Times New Roman" w:cs="Times New Roman"/>
                <w:b/>
                <w:sz w:val="24"/>
                <w:szCs w:val="24"/>
              </w:rPr>
              <w:t>DIP. MARÍA ELIDA CASTELÁN MONDRAGÓN</w:t>
            </w:r>
          </w:p>
        </w:tc>
        <w:tc>
          <w:tcPr>
            <w:tcW w:w="4773" w:type="dxa"/>
          </w:tcPr>
          <w:p w14:paraId="266D4D2D" w14:textId="61355462" w:rsidR="008C237D" w:rsidRPr="006E3F1E" w:rsidRDefault="008C237D" w:rsidP="008C237D">
            <w:pPr>
              <w:jc w:val="center"/>
              <w:rPr>
                <w:rFonts w:ascii="Times New Roman" w:hAnsi="Times New Roman" w:cs="Times New Roman"/>
                <w:b/>
                <w:sz w:val="24"/>
                <w:szCs w:val="24"/>
              </w:rPr>
            </w:pPr>
            <w:r w:rsidRPr="006E3F1E">
              <w:rPr>
                <w:rFonts w:ascii="Times New Roman" w:hAnsi="Times New Roman" w:cs="Times New Roman"/>
                <w:b/>
                <w:bCs/>
                <w:sz w:val="24"/>
                <w:szCs w:val="24"/>
              </w:rPr>
              <w:t>DIP.VIRIDIANA FUENTES CRUZ</w:t>
            </w:r>
          </w:p>
          <w:p w14:paraId="6FA38CC6" w14:textId="77777777" w:rsidR="008C237D" w:rsidRPr="006E3F1E" w:rsidRDefault="008C237D" w:rsidP="008C237D">
            <w:pPr>
              <w:jc w:val="center"/>
              <w:rPr>
                <w:rFonts w:ascii="Times New Roman" w:hAnsi="Times New Roman" w:cs="Times New Roman"/>
                <w:b/>
                <w:sz w:val="24"/>
                <w:szCs w:val="24"/>
              </w:rPr>
            </w:pPr>
          </w:p>
        </w:tc>
      </w:tr>
    </w:tbl>
    <w:p w14:paraId="19EE6C79" w14:textId="77777777" w:rsidR="00C82BB2" w:rsidRPr="006E3F1E" w:rsidRDefault="00C82BB2" w:rsidP="00C82BB2">
      <w:pPr>
        <w:spacing w:after="0" w:line="240" w:lineRule="auto"/>
        <w:rPr>
          <w:rFonts w:ascii="Times New Roman" w:hAnsi="Times New Roman" w:cs="Times New Roman"/>
          <w:b/>
          <w:sz w:val="24"/>
          <w:szCs w:val="24"/>
        </w:rPr>
      </w:pPr>
    </w:p>
    <w:p w14:paraId="6AC41361" w14:textId="77777777" w:rsidR="00C82BB2" w:rsidRPr="006E3F1E" w:rsidRDefault="00C82BB2" w:rsidP="00C82BB2">
      <w:pPr>
        <w:spacing w:after="0" w:line="240" w:lineRule="auto"/>
        <w:rPr>
          <w:rFonts w:ascii="Times New Roman" w:hAnsi="Times New Roman" w:cs="Times New Roman"/>
          <w:b/>
          <w:sz w:val="24"/>
          <w:szCs w:val="24"/>
        </w:rPr>
      </w:pPr>
    </w:p>
    <w:p w14:paraId="7F285DA1" w14:textId="77777777" w:rsidR="00C82BB2" w:rsidRPr="006E3F1E" w:rsidRDefault="00C82BB2" w:rsidP="00C82BB2">
      <w:pPr>
        <w:spacing w:after="0" w:line="240" w:lineRule="auto"/>
        <w:rPr>
          <w:rFonts w:ascii="Times New Roman" w:hAnsi="Times New Roman" w:cs="Times New Roman"/>
          <w:b/>
          <w:sz w:val="24"/>
          <w:szCs w:val="24"/>
        </w:rPr>
      </w:pPr>
      <w:r w:rsidRPr="006E3F1E">
        <w:rPr>
          <w:rFonts w:ascii="Times New Roman" w:hAnsi="Times New Roman" w:cs="Times New Roman"/>
          <w:b/>
          <w:sz w:val="24"/>
          <w:szCs w:val="24"/>
        </w:rPr>
        <w:t>DECRETO NÚMERO _______</w:t>
      </w:r>
    </w:p>
    <w:p w14:paraId="70323A04" w14:textId="77777777" w:rsidR="00261E2A" w:rsidRPr="006E3F1E" w:rsidRDefault="00C82BB2" w:rsidP="00C82BB2">
      <w:pPr>
        <w:pStyle w:val="Sinespaciado"/>
        <w:jc w:val="both"/>
        <w:rPr>
          <w:rFonts w:ascii="Times New Roman" w:hAnsi="Times New Roman" w:cs="Times New Roman"/>
          <w:b/>
          <w:sz w:val="24"/>
          <w:szCs w:val="24"/>
        </w:rPr>
      </w:pPr>
      <w:r w:rsidRPr="006E3F1E">
        <w:rPr>
          <w:rFonts w:ascii="Times New Roman" w:hAnsi="Times New Roman" w:cs="Times New Roman"/>
          <w:b/>
          <w:sz w:val="24"/>
          <w:szCs w:val="24"/>
        </w:rPr>
        <w:t>LA H. “LXI” LEGISLATURA</w:t>
      </w:r>
    </w:p>
    <w:p w14:paraId="4A9CF12F" w14:textId="646A70A8" w:rsidR="00C82BB2" w:rsidRPr="006E3F1E" w:rsidRDefault="00C82BB2" w:rsidP="00C82BB2">
      <w:pPr>
        <w:pStyle w:val="Sinespaciado"/>
        <w:jc w:val="both"/>
        <w:rPr>
          <w:rFonts w:ascii="Times New Roman" w:hAnsi="Times New Roman" w:cs="Times New Roman"/>
          <w:b/>
          <w:sz w:val="24"/>
          <w:szCs w:val="24"/>
        </w:rPr>
      </w:pPr>
      <w:r w:rsidRPr="006E3F1E">
        <w:rPr>
          <w:rFonts w:ascii="Times New Roman" w:hAnsi="Times New Roman" w:cs="Times New Roman"/>
          <w:b/>
          <w:sz w:val="24"/>
          <w:szCs w:val="24"/>
        </w:rPr>
        <w:t>DEL ESTADO LIBRE Y SOBERANO DE MÉXICO</w:t>
      </w:r>
    </w:p>
    <w:p w14:paraId="01DD701E" w14:textId="77777777" w:rsidR="00C82BB2" w:rsidRPr="006E3F1E" w:rsidRDefault="00C82BB2" w:rsidP="00C82BB2">
      <w:pPr>
        <w:pStyle w:val="Sinespaciado"/>
        <w:jc w:val="both"/>
        <w:rPr>
          <w:rFonts w:ascii="Times New Roman" w:hAnsi="Times New Roman" w:cs="Times New Roman"/>
          <w:b/>
          <w:sz w:val="24"/>
          <w:szCs w:val="24"/>
        </w:rPr>
      </w:pPr>
      <w:r w:rsidRPr="006E3F1E">
        <w:rPr>
          <w:rFonts w:ascii="Times New Roman" w:hAnsi="Times New Roman" w:cs="Times New Roman"/>
          <w:b/>
          <w:sz w:val="24"/>
          <w:szCs w:val="24"/>
        </w:rPr>
        <w:t>DECRETA:</w:t>
      </w:r>
    </w:p>
    <w:p w14:paraId="2722F2C9" w14:textId="77777777" w:rsidR="00C82BB2" w:rsidRPr="006E3F1E" w:rsidRDefault="00C82BB2" w:rsidP="00C82BB2">
      <w:pPr>
        <w:pStyle w:val="Cuerpodeltexto20"/>
        <w:shd w:val="clear" w:color="auto" w:fill="auto"/>
        <w:spacing w:after="0" w:line="240" w:lineRule="auto"/>
        <w:ind w:right="1841"/>
        <w:rPr>
          <w:rFonts w:ascii="Times New Roman" w:hAnsi="Times New Roman" w:cs="Times New Roman"/>
          <w:b/>
          <w:sz w:val="24"/>
          <w:szCs w:val="24"/>
        </w:rPr>
      </w:pPr>
    </w:p>
    <w:p w14:paraId="02C8D23B" w14:textId="77777777" w:rsidR="00C82BB2" w:rsidRPr="006E3F1E" w:rsidRDefault="00C82BB2" w:rsidP="00C82BB2">
      <w:pPr>
        <w:pStyle w:val="Sinespaciado"/>
        <w:jc w:val="both"/>
        <w:rPr>
          <w:rFonts w:ascii="Times New Roman" w:hAnsi="Times New Roman" w:cs="Times New Roman"/>
          <w:b/>
          <w:sz w:val="24"/>
          <w:szCs w:val="24"/>
        </w:rPr>
      </w:pPr>
      <w:r w:rsidRPr="006E3F1E">
        <w:rPr>
          <w:rFonts w:ascii="Times New Roman" w:eastAsia="Calibri" w:hAnsi="Times New Roman" w:cs="Times New Roman"/>
          <w:b/>
          <w:sz w:val="24"/>
          <w:szCs w:val="24"/>
        </w:rPr>
        <w:t>ARTÍCULO PRIMERO. -</w:t>
      </w:r>
      <w:r w:rsidRPr="006E3F1E">
        <w:rPr>
          <w:rFonts w:ascii="Times New Roman" w:eastAsia="Calibri" w:hAnsi="Times New Roman" w:cs="Times New Roman"/>
          <w:sz w:val="24"/>
          <w:szCs w:val="24"/>
        </w:rPr>
        <w:t>: Se reforma el párrafo cuarto del artículo 18 de la Constitución Política del Estado Libre y Soberano de México, para quedar como sigue:</w:t>
      </w:r>
    </w:p>
    <w:p w14:paraId="6D35D74E" w14:textId="77777777" w:rsidR="00C82BB2" w:rsidRPr="006E3F1E" w:rsidRDefault="00C82BB2" w:rsidP="00C82BB2">
      <w:pPr>
        <w:spacing w:after="0" w:line="240" w:lineRule="auto"/>
        <w:jc w:val="both"/>
        <w:rPr>
          <w:rFonts w:ascii="Times New Roman" w:hAnsi="Times New Roman" w:cs="Times New Roman"/>
          <w:sz w:val="24"/>
          <w:szCs w:val="24"/>
        </w:rPr>
      </w:pPr>
    </w:p>
    <w:p w14:paraId="4591BC2E" w14:textId="77777777" w:rsidR="00C82BB2" w:rsidRPr="006E3F1E" w:rsidRDefault="00C82BB2" w:rsidP="00C82BB2">
      <w:pPr>
        <w:spacing w:after="0" w:line="240" w:lineRule="auto"/>
        <w:jc w:val="both"/>
        <w:rPr>
          <w:rFonts w:ascii="Times New Roman" w:hAnsi="Times New Roman" w:cs="Times New Roman"/>
          <w:b/>
          <w:sz w:val="24"/>
          <w:szCs w:val="24"/>
        </w:rPr>
      </w:pPr>
      <w:r w:rsidRPr="006E3F1E">
        <w:rPr>
          <w:rFonts w:ascii="Times New Roman" w:hAnsi="Times New Roman" w:cs="Times New Roman"/>
          <w:sz w:val="24"/>
          <w:szCs w:val="24"/>
        </w:rPr>
        <w:t>Artículo 18.- …</w:t>
      </w:r>
    </w:p>
    <w:p w14:paraId="02ED1066" w14:textId="77777777" w:rsidR="00C82BB2" w:rsidRPr="006E3F1E" w:rsidRDefault="00C82BB2" w:rsidP="00C82BB2">
      <w:pPr>
        <w:spacing w:after="0" w:line="240" w:lineRule="auto"/>
        <w:rPr>
          <w:rFonts w:ascii="Times New Roman" w:hAnsi="Times New Roman" w:cs="Times New Roman"/>
          <w:bCs/>
          <w:sz w:val="24"/>
          <w:szCs w:val="24"/>
        </w:rPr>
      </w:pPr>
      <w:r w:rsidRPr="006E3F1E">
        <w:rPr>
          <w:rFonts w:ascii="Times New Roman" w:hAnsi="Times New Roman" w:cs="Times New Roman"/>
          <w:bCs/>
          <w:sz w:val="24"/>
          <w:szCs w:val="24"/>
        </w:rPr>
        <w:t>…</w:t>
      </w:r>
    </w:p>
    <w:p w14:paraId="5B9ACACE" w14:textId="77777777" w:rsidR="00C82BB2" w:rsidRPr="006E3F1E" w:rsidRDefault="00C82BB2" w:rsidP="00C82BB2">
      <w:pPr>
        <w:spacing w:after="0" w:line="240" w:lineRule="auto"/>
        <w:rPr>
          <w:rFonts w:ascii="Times New Roman" w:hAnsi="Times New Roman" w:cs="Times New Roman"/>
          <w:bCs/>
          <w:sz w:val="24"/>
          <w:szCs w:val="24"/>
        </w:rPr>
      </w:pPr>
      <w:r w:rsidRPr="006E3F1E">
        <w:rPr>
          <w:rFonts w:ascii="Times New Roman" w:hAnsi="Times New Roman" w:cs="Times New Roman"/>
          <w:bCs/>
          <w:sz w:val="24"/>
          <w:szCs w:val="24"/>
        </w:rPr>
        <w:t>…</w:t>
      </w:r>
    </w:p>
    <w:p w14:paraId="5C63320E" w14:textId="77777777" w:rsidR="00C82BB2" w:rsidRPr="006E3F1E" w:rsidRDefault="00C82BB2" w:rsidP="00C82BB2">
      <w:pPr>
        <w:spacing w:after="0" w:line="240" w:lineRule="auto"/>
        <w:jc w:val="both"/>
        <w:rPr>
          <w:rFonts w:ascii="Times New Roman" w:hAnsi="Times New Roman" w:cs="Times New Roman"/>
          <w:b/>
          <w:bCs/>
          <w:sz w:val="24"/>
          <w:szCs w:val="24"/>
        </w:rPr>
      </w:pPr>
      <w:r w:rsidRPr="006E3F1E">
        <w:rPr>
          <w:rFonts w:ascii="Times New Roman" w:hAnsi="Times New Roman" w:cs="Times New Roman"/>
          <w:sz w:val="24"/>
          <w:szCs w:val="24"/>
        </w:rPr>
        <w:t xml:space="preserve">Toda persona tiene derecho a un medio ambiente adecuado para su desarrollo y bienestar, el cual se regirá por los </w:t>
      </w:r>
      <w:r w:rsidRPr="006E3F1E">
        <w:rPr>
          <w:rFonts w:ascii="Times New Roman" w:hAnsi="Times New Roman" w:cs="Times New Roman"/>
          <w:b/>
          <w:bCs/>
          <w:sz w:val="24"/>
          <w:szCs w:val="24"/>
        </w:rPr>
        <w:t>principios de precaución, in dubio pro natura, participación ciudadana y no regresión.</w:t>
      </w:r>
    </w:p>
    <w:p w14:paraId="64841F2C" w14:textId="77777777" w:rsidR="00C82BB2" w:rsidRPr="006E3F1E" w:rsidRDefault="00C82BB2" w:rsidP="00C82BB2">
      <w:pPr>
        <w:spacing w:after="0" w:line="240" w:lineRule="auto"/>
        <w:rPr>
          <w:rFonts w:ascii="Times New Roman" w:hAnsi="Times New Roman" w:cs="Times New Roman"/>
          <w:b/>
          <w:bCs/>
          <w:sz w:val="24"/>
          <w:szCs w:val="24"/>
        </w:rPr>
      </w:pPr>
      <w:r w:rsidRPr="006E3F1E">
        <w:rPr>
          <w:rFonts w:ascii="Times New Roman" w:hAnsi="Times New Roman" w:cs="Times New Roman"/>
          <w:b/>
          <w:bCs/>
          <w:sz w:val="24"/>
          <w:szCs w:val="24"/>
        </w:rPr>
        <w:t>…</w:t>
      </w:r>
    </w:p>
    <w:p w14:paraId="3BACBDE4" w14:textId="77777777" w:rsidR="00C82BB2" w:rsidRPr="006E3F1E" w:rsidRDefault="00C82BB2" w:rsidP="00C82BB2">
      <w:pPr>
        <w:spacing w:after="0" w:line="240" w:lineRule="auto"/>
        <w:rPr>
          <w:rFonts w:ascii="Times New Roman" w:hAnsi="Times New Roman" w:cs="Times New Roman"/>
          <w:b/>
          <w:bCs/>
          <w:sz w:val="24"/>
          <w:szCs w:val="24"/>
        </w:rPr>
      </w:pPr>
      <w:r w:rsidRPr="006E3F1E">
        <w:rPr>
          <w:rFonts w:ascii="Times New Roman" w:hAnsi="Times New Roman" w:cs="Times New Roman"/>
          <w:b/>
          <w:bCs/>
          <w:sz w:val="24"/>
          <w:szCs w:val="24"/>
        </w:rPr>
        <w:t>…</w:t>
      </w:r>
    </w:p>
    <w:p w14:paraId="6CFDA4AC" w14:textId="77777777" w:rsidR="00C82BB2" w:rsidRPr="006E3F1E" w:rsidRDefault="00C82BB2" w:rsidP="00C82BB2">
      <w:pPr>
        <w:spacing w:after="0" w:line="240" w:lineRule="auto"/>
        <w:rPr>
          <w:rFonts w:ascii="Times New Roman" w:hAnsi="Times New Roman" w:cs="Times New Roman"/>
          <w:b/>
          <w:bCs/>
          <w:sz w:val="24"/>
          <w:szCs w:val="24"/>
        </w:rPr>
      </w:pPr>
      <w:r w:rsidRPr="006E3F1E">
        <w:rPr>
          <w:rFonts w:ascii="Times New Roman" w:hAnsi="Times New Roman" w:cs="Times New Roman"/>
          <w:b/>
          <w:bCs/>
          <w:sz w:val="24"/>
          <w:szCs w:val="24"/>
        </w:rPr>
        <w:t>…</w:t>
      </w:r>
    </w:p>
    <w:p w14:paraId="59A35A50" w14:textId="77777777" w:rsidR="00C82BB2" w:rsidRPr="006E3F1E" w:rsidRDefault="00C82BB2" w:rsidP="00C82BB2">
      <w:pPr>
        <w:spacing w:after="0" w:line="240" w:lineRule="auto"/>
        <w:rPr>
          <w:rFonts w:ascii="Times New Roman" w:hAnsi="Times New Roman" w:cs="Times New Roman"/>
          <w:b/>
          <w:bCs/>
          <w:sz w:val="24"/>
          <w:szCs w:val="24"/>
        </w:rPr>
      </w:pPr>
      <w:r w:rsidRPr="006E3F1E">
        <w:rPr>
          <w:rFonts w:ascii="Times New Roman" w:hAnsi="Times New Roman" w:cs="Times New Roman"/>
          <w:b/>
          <w:bCs/>
          <w:sz w:val="24"/>
          <w:szCs w:val="24"/>
        </w:rPr>
        <w:t>…</w:t>
      </w:r>
    </w:p>
    <w:p w14:paraId="6ACC8467" w14:textId="77777777" w:rsidR="00C82BB2" w:rsidRPr="006E3F1E" w:rsidRDefault="00C82BB2" w:rsidP="00C82BB2">
      <w:pPr>
        <w:spacing w:after="0" w:line="240" w:lineRule="auto"/>
        <w:rPr>
          <w:rFonts w:ascii="Times New Roman" w:hAnsi="Times New Roman" w:cs="Times New Roman"/>
          <w:b/>
          <w:bCs/>
          <w:sz w:val="24"/>
          <w:szCs w:val="24"/>
        </w:rPr>
      </w:pPr>
      <w:r w:rsidRPr="006E3F1E">
        <w:rPr>
          <w:rFonts w:ascii="Times New Roman" w:hAnsi="Times New Roman" w:cs="Times New Roman"/>
          <w:b/>
          <w:bCs/>
          <w:sz w:val="24"/>
          <w:szCs w:val="24"/>
        </w:rPr>
        <w:t>…</w:t>
      </w:r>
    </w:p>
    <w:p w14:paraId="43005F59" w14:textId="77777777" w:rsidR="00C82BB2" w:rsidRPr="006E3F1E" w:rsidRDefault="00C82BB2" w:rsidP="00C82BB2">
      <w:pPr>
        <w:spacing w:after="0" w:line="240" w:lineRule="auto"/>
        <w:ind w:left="708" w:hanging="708"/>
        <w:rPr>
          <w:rFonts w:ascii="Times New Roman" w:hAnsi="Times New Roman" w:cs="Times New Roman"/>
          <w:b/>
          <w:bCs/>
          <w:sz w:val="24"/>
          <w:szCs w:val="24"/>
        </w:rPr>
      </w:pPr>
      <w:r w:rsidRPr="006E3F1E">
        <w:rPr>
          <w:rFonts w:ascii="Times New Roman" w:hAnsi="Times New Roman" w:cs="Times New Roman"/>
          <w:b/>
          <w:bCs/>
          <w:sz w:val="24"/>
          <w:szCs w:val="24"/>
        </w:rPr>
        <w:t>…</w:t>
      </w:r>
    </w:p>
    <w:p w14:paraId="6270D79D" w14:textId="77777777" w:rsidR="00261E2A" w:rsidRPr="006E3F1E" w:rsidRDefault="00261E2A" w:rsidP="00C82BB2">
      <w:pPr>
        <w:spacing w:after="0" w:line="240" w:lineRule="auto"/>
        <w:jc w:val="both"/>
        <w:rPr>
          <w:rFonts w:ascii="Times New Roman" w:eastAsia="Calibri" w:hAnsi="Times New Roman" w:cs="Times New Roman"/>
          <w:b/>
          <w:sz w:val="24"/>
          <w:szCs w:val="24"/>
        </w:rPr>
      </w:pPr>
    </w:p>
    <w:p w14:paraId="0056C3F6" w14:textId="77777777" w:rsidR="00C82BB2" w:rsidRPr="006E3F1E" w:rsidRDefault="00C82BB2" w:rsidP="00C82BB2">
      <w:pPr>
        <w:spacing w:after="0" w:line="240" w:lineRule="auto"/>
        <w:jc w:val="both"/>
        <w:rPr>
          <w:rFonts w:ascii="Times New Roman" w:eastAsia="Calibri" w:hAnsi="Times New Roman" w:cs="Times New Roman"/>
          <w:bCs/>
          <w:sz w:val="24"/>
          <w:szCs w:val="24"/>
        </w:rPr>
      </w:pPr>
      <w:r w:rsidRPr="006E3F1E">
        <w:rPr>
          <w:rFonts w:ascii="Times New Roman" w:eastAsia="Calibri" w:hAnsi="Times New Roman" w:cs="Times New Roman"/>
          <w:b/>
          <w:sz w:val="24"/>
          <w:szCs w:val="24"/>
        </w:rPr>
        <w:t xml:space="preserve">ARTÍCULO SEGUNDO. - </w:t>
      </w:r>
      <w:r w:rsidRPr="006E3F1E">
        <w:rPr>
          <w:rFonts w:ascii="Times New Roman" w:eastAsia="Calibri" w:hAnsi="Times New Roman" w:cs="Times New Roman"/>
          <w:bCs/>
          <w:sz w:val="24"/>
          <w:szCs w:val="24"/>
        </w:rPr>
        <w:t>Se reforma la fracción I, del artículo 1.2., al igual que el artículo 1.7.  del Código para la Biodiversidad del Estado de México, para quedar como sigue:</w:t>
      </w:r>
    </w:p>
    <w:p w14:paraId="1BA853B1" w14:textId="77777777" w:rsidR="00C82BB2" w:rsidRPr="006E3F1E" w:rsidRDefault="00C82BB2" w:rsidP="00C82BB2">
      <w:pPr>
        <w:spacing w:after="0" w:line="240" w:lineRule="auto"/>
        <w:jc w:val="both"/>
        <w:rPr>
          <w:rFonts w:ascii="Times New Roman" w:eastAsia="Calibri" w:hAnsi="Times New Roman" w:cs="Times New Roman"/>
          <w:bCs/>
          <w:sz w:val="24"/>
          <w:szCs w:val="24"/>
        </w:rPr>
      </w:pPr>
    </w:p>
    <w:p w14:paraId="239F5DEF"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Artículo 1.2. </w:t>
      </w:r>
      <w:r w:rsidRPr="006E3F1E">
        <w:rPr>
          <w:rFonts w:ascii="Times New Roman" w:hAnsi="Times New Roman" w:cs="Times New Roman"/>
          <w:b/>
          <w:bCs/>
          <w:sz w:val="24"/>
          <w:szCs w:val="24"/>
        </w:rPr>
        <w:t>…</w:t>
      </w:r>
    </w:p>
    <w:p w14:paraId="33E35744" w14:textId="77777777" w:rsidR="00C82BB2" w:rsidRPr="006E3F1E" w:rsidRDefault="00C82BB2" w:rsidP="00C82BB2">
      <w:pPr>
        <w:spacing w:after="0" w:line="240" w:lineRule="auto"/>
        <w:jc w:val="both"/>
        <w:rPr>
          <w:rFonts w:ascii="Times New Roman" w:hAnsi="Times New Roman" w:cs="Times New Roman"/>
          <w:sz w:val="24"/>
          <w:szCs w:val="24"/>
        </w:rPr>
      </w:pPr>
    </w:p>
    <w:p w14:paraId="3397A372" w14:textId="2050EE91" w:rsidR="00C82BB2" w:rsidRPr="006E3F1E" w:rsidRDefault="00C82BB2" w:rsidP="00C82BB2">
      <w:pPr>
        <w:spacing w:after="0" w:line="240" w:lineRule="auto"/>
        <w:jc w:val="both"/>
        <w:rPr>
          <w:rFonts w:ascii="Times New Roman" w:hAnsi="Times New Roman" w:cs="Times New Roman"/>
          <w:b/>
          <w:bCs/>
          <w:sz w:val="24"/>
          <w:szCs w:val="24"/>
        </w:rPr>
      </w:pPr>
      <w:r w:rsidRPr="006E3F1E">
        <w:rPr>
          <w:rFonts w:ascii="Times New Roman" w:hAnsi="Times New Roman" w:cs="Times New Roman"/>
          <w:sz w:val="24"/>
          <w:szCs w:val="24"/>
        </w:rPr>
        <w:t xml:space="preserve">I. Garantizar el derecho de toda persona a vivir en un ambiente adecuado para su desarrollo, salud y bienestar, </w:t>
      </w:r>
      <w:r w:rsidRPr="006E3F1E">
        <w:rPr>
          <w:rFonts w:ascii="Times New Roman" w:hAnsi="Times New Roman" w:cs="Times New Roman"/>
          <w:b/>
          <w:bCs/>
          <w:sz w:val="24"/>
          <w:szCs w:val="24"/>
        </w:rPr>
        <w:t>bajo los</w:t>
      </w:r>
      <w:r w:rsidRPr="006E3F1E">
        <w:rPr>
          <w:rFonts w:ascii="Times New Roman" w:hAnsi="Times New Roman" w:cs="Times New Roman"/>
          <w:sz w:val="24"/>
          <w:szCs w:val="24"/>
        </w:rPr>
        <w:t xml:space="preserve"> </w:t>
      </w:r>
      <w:r w:rsidRPr="006E3F1E">
        <w:rPr>
          <w:rFonts w:ascii="Times New Roman" w:hAnsi="Times New Roman" w:cs="Times New Roman"/>
          <w:b/>
          <w:bCs/>
          <w:sz w:val="24"/>
          <w:szCs w:val="24"/>
        </w:rPr>
        <w:t>principios de precaución, in dubio pro natura, participación ciudadana y no regresión.</w:t>
      </w:r>
    </w:p>
    <w:p w14:paraId="5B661ACA" w14:textId="77777777" w:rsidR="00C82BB2" w:rsidRPr="006E3F1E" w:rsidRDefault="00C82BB2" w:rsidP="00C82BB2">
      <w:pPr>
        <w:spacing w:after="0" w:line="240" w:lineRule="auto"/>
        <w:jc w:val="both"/>
        <w:rPr>
          <w:rFonts w:ascii="Times New Roman" w:hAnsi="Times New Roman" w:cs="Times New Roman"/>
          <w:bCs/>
          <w:sz w:val="24"/>
          <w:szCs w:val="24"/>
        </w:rPr>
      </w:pPr>
    </w:p>
    <w:p w14:paraId="771E9112" w14:textId="77777777" w:rsidR="00C82BB2" w:rsidRPr="006E3F1E" w:rsidRDefault="00C82BB2" w:rsidP="00C82BB2">
      <w:pPr>
        <w:spacing w:after="0" w:line="240" w:lineRule="auto"/>
        <w:rPr>
          <w:rFonts w:ascii="Times New Roman" w:hAnsi="Times New Roman" w:cs="Times New Roman"/>
          <w:b/>
          <w:sz w:val="24"/>
          <w:szCs w:val="24"/>
        </w:rPr>
      </w:pPr>
      <w:r w:rsidRPr="006E3F1E">
        <w:rPr>
          <w:rFonts w:ascii="Times New Roman" w:hAnsi="Times New Roman" w:cs="Times New Roman"/>
          <w:bCs/>
          <w:sz w:val="24"/>
          <w:szCs w:val="24"/>
        </w:rPr>
        <w:t xml:space="preserve">II al IX. </w:t>
      </w:r>
      <w:r w:rsidRPr="006E3F1E">
        <w:rPr>
          <w:rFonts w:ascii="Times New Roman" w:hAnsi="Times New Roman" w:cs="Times New Roman"/>
          <w:b/>
          <w:sz w:val="24"/>
          <w:szCs w:val="24"/>
        </w:rPr>
        <w:t>…</w:t>
      </w:r>
    </w:p>
    <w:p w14:paraId="6AB049A3" w14:textId="77777777" w:rsidR="00C82BB2" w:rsidRPr="006E3F1E" w:rsidRDefault="00C82BB2" w:rsidP="00C82BB2">
      <w:pPr>
        <w:spacing w:after="0" w:line="240" w:lineRule="auto"/>
        <w:rPr>
          <w:rFonts w:ascii="Times New Roman" w:hAnsi="Times New Roman" w:cs="Times New Roman"/>
          <w:b/>
          <w:sz w:val="24"/>
          <w:szCs w:val="24"/>
        </w:rPr>
      </w:pPr>
    </w:p>
    <w:p w14:paraId="0805D3DA"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Artículo 1.7. Al ejercer las atribuciones previstas en este Código las autoridades estatales y municipales deberán aplicar los principios de </w:t>
      </w:r>
      <w:r w:rsidRPr="006E3F1E">
        <w:rPr>
          <w:rFonts w:ascii="Times New Roman" w:hAnsi="Times New Roman" w:cs="Times New Roman"/>
          <w:b/>
          <w:bCs/>
          <w:sz w:val="24"/>
          <w:szCs w:val="24"/>
        </w:rPr>
        <w:t>precaución, in dubio pro natura, participación ciudadana, no regresión,</w:t>
      </w:r>
      <w:r w:rsidRPr="006E3F1E">
        <w:rPr>
          <w:rFonts w:ascii="Times New Roman" w:hAnsi="Times New Roman" w:cs="Times New Roman"/>
          <w:sz w:val="24"/>
          <w:szCs w:val="24"/>
        </w:rPr>
        <w:t xml:space="preserve"> legalidad, igualdad, imparcialidad, buena fe, veracidad, honradez, respeto, audiencia, publicidad, economía, información, transparencia, jerarquía, desconcentración, descentralización, desregulación, previsión, coordinación, cooperación, eficacia y eficiencia absteniéndose de comportamientos que impliquen vías de hecho contrarias a las finalidades de las materias reguladas en el presente Ordenamiento.</w:t>
      </w:r>
    </w:p>
    <w:p w14:paraId="629CF94E" w14:textId="77777777" w:rsidR="00C82BB2" w:rsidRPr="006E3F1E" w:rsidRDefault="00C82BB2" w:rsidP="00C82BB2">
      <w:pPr>
        <w:spacing w:after="0" w:line="240" w:lineRule="auto"/>
        <w:jc w:val="center"/>
        <w:rPr>
          <w:rFonts w:ascii="Times New Roman" w:hAnsi="Times New Roman" w:cs="Times New Roman"/>
          <w:b/>
          <w:sz w:val="24"/>
          <w:szCs w:val="24"/>
          <w:lang w:val="en-US"/>
        </w:rPr>
      </w:pPr>
      <w:r w:rsidRPr="006E3F1E">
        <w:rPr>
          <w:rFonts w:ascii="Times New Roman" w:hAnsi="Times New Roman" w:cs="Times New Roman"/>
          <w:b/>
          <w:sz w:val="24"/>
          <w:szCs w:val="24"/>
          <w:lang w:val="en-US"/>
        </w:rPr>
        <w:lastRenderedPageBreak/>
        <w:t>T R A N S I T O R I O S</w:t>
      </w:r>
    </w:p>
    <w:p w14:paraId="3B151E7F" w14:textId="77777777" w:rsidR="00C82BB2" w:rsidRPr="006E3F1E" w:rsidRDefault="00C82BB2" w:rsidP="00C82BB2">
      <w:pPr>
        <w:spacing w:after="0" w:line="240" w:lineRule="auto"/>
        <w:jc w:val="both"/>
        <w:rPr>
          <w:rFonts w:ascii="Times New Roman" w:hAnsi="Times New Roman" w:cs="Times New Roman"/>
          <w:sz w:val="24"/>
          <w:szCs w:val="24"/>
          <w:lang w:val="en-US"/>
        </w:rPr>
      </w:pPr>
    </w:p>
    <w:p w14:paraId="343FBCF6"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b/>
          <w:sz w:val="24"/>
          <w:szCs w:val="24"/>
        </w:rPr>
        <w:t>PRIMERO.</w:t>
      </w:r>
      <w:r w:rsidRPr="006E3F1E">
        <w:rPr>
          <w:rFonts w:ascii="Times New Roman" w:hAnsi="Times New Roman" w:cs="Times New Roman"/>
          <w:sz w:val="24"/>
          <w:szCs w:val="24"/>
        </w:rPr>
        <w:t xml:space="preserve"> Publíquese el presente decreto en el Periódico Oficial “Gaceta del Gobierno” del Estado de México.</w:t>
      </w:r>
    </w:p>
    <w:p w14:paraId="0C410682" w14:textId="77777777" w:rsidR="00C82BB2" w:rsidRPr="006E3F1E" w:rsidRDefault="00C82BB2" w:rsidP="00C82BB2">
      <w:pPr>
        <w:spacing w:after="0" w:line="240" w:lineRule="auto"/>
        <w:jc w:val="both"/>
        <w:rPr>
          <w:rFonts w:ascii="Times New Roman" w:hAnsi="Times New Roman" w:cs="Times New Roman"/>
          <w:sz w:val="24"/>
          <w:szCs w:val="24"/>
        </w:rPr>
      </w:pPr>
    </w:p>
    <w:p w14:paraId="35A3543D" w14:textId="77777777" w:rsidR="00C82BB2" w:rsidRPr="006E3F1E" w:rsidRDefault="00C82BB2" w:rsidP="00C82BB2">
      <w:pPr>
        <w:spacing w:after="0" w:line="240" w:lineRule="auto"/>
        <w:jc w:val="both"/>
        <w:rPr>
          <w:rFonts w:ascii="Times New Roman" w:hAnsi="Times New Roman" w:cs="Times New Roman"/>
          <w:bCs/>
          <w:sz w:val="24"/>
          <w:szCs w:val="24"/>
        </w:rPr>
      </w:pPr>
      <w:r w:rsidRPr="006E3F1E">
        <w:rPr>
          <w:rFonts w:ascii="Times New Roman" w:hAnsi="Times New Roman" w:cs="Times New Roman"/>
          <w:b/>
          <w:sz w:val="24"/>
          <w:szCs w:val="24"/>
        </w:rPr>
        <w:t xml:space="preserve">SEGUNDO. </w:t>
      </w:r>
      <w:r w:rsidRPr="006E3F1E">
        <w:rPr>
          <w:rFonts w:ascii="Times New Roman" w:hAnsi="Times New Roman" w:cs="Times New Roman"/>
          <w:bCs/>
          <w:sz w:val="24"/>
          <w:szCs w:val="24"/>
        </w:rPr>
        <w:t>El presente Decreto entrará en vigor al día siguiente de su publicación en el Periódico Oficial “Gaceta del Gobierno” del Estado de México.</w:t>
      </w:r>
    </w:p>
    <w:p w14:paraId="55E365AD" w14:textId="77777777" w:rsidR="00C82BB2" w:rsidRPr="006E3F1E" w:rsidRDefault="00C82BB2" w:rsidP="00C82BB2">
      <w:pPr>
        <w:spacing w:after="0" w:line="240" w:lineRule="auto"/>
        <w:jc w:val="both"/>
        <w:rPr>
          <w:rFonts w:ascii="Times New Roman" w:hAnsi="Times New Roman" w:cs="Times New Roman"/>
          <w:bCs/>
          <w:sz w:val="24"/>
          <w:szCs w:val="24"/>
        </w:rPr>
      </w:pPr>
    </w:p>
    <w:p w14:paraId="0FC07C8F" w14:textId="77777777" w:rsidR="00C82BB2" w:rsidRPr="006E3F1E" w:rsidRDefault="00C82BB2" w:rsidP="00C82BB2">
      <w:pPr>
        <w:spacing w:after="0" w:line="240" w:lineRule="auto"/>
        <w:jc w:val="both"/>
        <w:rPr>
          <w:rFonts w:ascii="Times New Roman" w:hAnsi="Times New Roman" w:cs="Times New Roman"/>
          <w:bCs/>
          <w:sz w:val="24"/>
          <w:szCs w:val="24"/>
        </w:rPr>
      </w:pPr>
      <w:r w:rsidRPr="006E3F1E">
        <w:rPr>
          <w:rFonts w:ascii="Times New Roman" w:hAnsi="Times New Roman" w:cs="Times New Roman"/>
          <w:b/>
          <w:sz w:val="24"/>
          <w:szCs w:val="24"/>
        </w:rPr>
        <w:t xml:space="preserve">TERCERO. </w:t>
      </w:r>
      <w:r w:rsidRPr="006E3F1E">
        <w:rPr>
          <w:rFonts w:ascii="Times New Roman" w:hAnsi="Times New Roman" w:cs="Times New Roman"/>
          <w:bCs/>
          <w:sz w:val="24"/>
          <w:szCs w:val="24"/>
        </w:rPr>
        <w:t>Las autoridades reconocidas en el Código Para la Biodiversidad del Estado de México, tendrán un plazo de 60 días hábiles para realizar sus respectivas modificaciones en sus disposiciones reglamentarias.</w:t>
      </w:r>
    </w:p>
    <w:p w14:paraId="5BDCF802" w14:textId="77777777" w:rsidR="00261E2A" w:rsidRPr="006E3F1E" w:rsidRDefault="00261E2A" w:rsidP="00C82BB2">
      <w:pPr>
        <w:spacing w:after="0" w:line="240" w:lineRule="auto"/>
        <w:jc w:val="both"/>
        <w:rPr>
          <w:rFonts w:ascii="Times New Roman" w:hAnsi="Times New Roman" w:cs="Times New Roman"/>
          <w:sz w:val="24"/>
          <w:szCs w:val="24"/>
        </w:rPr>
      </w:pPr>
    </w:p>
    <w:p w14:paraId="66774433"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Lo tendrá entendido el Gobernador del Estado, haciendo que se publique, difunda y se cumpla.</w:t>
      </w:r>
    </w:p>
    <w:p w14:paraId="47233B91" w14:textId="77777777" w:rsidR="00261E2A" w:rsidRPr="006E3F1E" w:rsidRDefault="00261E2A" w:rsidP="00C82BB2">
      <w:pPr>
        <w:spacing w:after="0" w:line="240" w:lineRule="auto"/>
        <w:jc w:val="both"/>
        <w:rPr>
          <w:rFonts w:ascii="Times New Roman" w:hAnsi="Times New Roman" w:cs="Times New Roman"/>
          <w:sz w:val="24"/>
          <w:szCs w:val="24"/>
        </w:rPr>
      </w:pPr>
    </w:p>
    <w:p w14:paraId="088058F5" w14:textId="77777777" w:rsidR="00C82BB2" w:rsidRPr="006E3F1E" w:rsidRDefault="00C82BB2" w:rsidP="00C82BB2">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Dado en el Palacio del Poder Legislativo en Toluca de Lerdo, Estado de México a los _______ días del mes de diciembre del año dos mil veintiuno.</w:t>
      </w:r>
    </w:p>
    <w:p w14:paraId="32CB3E8D" w14:textId="77777777" w:rsidR="00C82BB2" w:rsidRPr="006E3F1E" w:rsidRDefault="00C82BB2" w:rsidP="00C82BB2">
      <w:pPr>
        <w:pStyle w:val="Sinespaciado"/>
        <w:jc w:val="both"/>
        <w:rPr>
          <w:rFonts w:ascii="Times New Roman" w:hAnsi="Times New Roman" w:cs="Times New Roman"/>
          <w:sz w:val="24"/>
          <w:szCs w:val="24"/>
        </w:rPr>
      </w:pPr>
    </w:p>
    <w:p w14:paraId="3A2B6E55" w14:textId="77777777" w:rsidR="00C82BB2" w:rsidRPr="006E3F1E" w:rsidRDefault="00C82BB2" w:rsidP="00C82BB2">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017B4F75" w14:textId="77777777" w:rsidR="00B73E35" w:rsidRPr="006E3F1E" w:rsidRDefault="00B73E3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Y</w:t>
      </w:r>
      <w:r w:rsidR="00054FAB" w:rsidRPr="006E3F1E">
        <w:rPr>
          <w:rFonts w:ascii="Times New Roman" w:hAnsi="Times New Roman" w:cs="Times New Roman"/>
          <w:sz w:val="24"/>
          <w:szCs w:val="24"/>
        </w:rPr>
        <w:t xml:space="preserve"> se turna a la Comisión de Gobernación y Puntos Constitucionales</w:t>
      </w:r>
      <w:r w:rsidR="000A70F9"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y de Protección Ambiental y Cambio Climático</w:t>
      </w:r>
      <w:r w:rsidR="000A70F9"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para su estudio y </w:t>
      </w:r>
      <w:r w:rsidR="0002461C"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72A3F173" w14:textId="77777777" w:rsidR="00054FAB" w:rsidRPr="006E3F1E" w:rsidRDefault="00B73E35"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C</w:t>
      </w:r>
      <w:r w:rsidR="00054FAB" w:rsidRPr="006E3F1E">
        <w:rPr>
          <w:rFonts w:ascii="Times New Roman" w:hAnsi="Times New Roman" w:cs="Times New Roman"/>
          <w:sz w:val="24"/>
          <w:szCs w:val="24"/>
        </w:rPr>
        <w:t>onsecuentes con el punto número 14, la d</w:t>
      </w:r>
      <w:r w:rsidR="00DC3719" w:rsidRPr="006E3F1E">
        <w:rPr>
          <w:rFonts w:ascii="Times New Roman" w:hAnsi="Times New Roman" w:cs="Times New Roman"/>
          <w:sz w:val="24"/>
          <w:szCs w:val="24"/>
        </w:rPr>
        <w:t>iputada Claudia Morales Robledo</w:t>
      </w:r>
      <w:r w:rsidR="00054FAB" w:rsidRPr="006E3F1E">
        <w:rPr>
          <w:rFonts w:ascii="Times New Roman" w:hAnsi="Times New Roman" w:cs="Times New Roman"/>
          <w:sz w:val="24"/>
          <w:szCs w:val="24"/>
        </w:rPr>
        <w:t xml:space="preserve"> presenta en nombre del Grupo Parlamentario del Partido Verde Ecologista de México, </w:t>
      </w:r>
      <w:r w:rsidR="007D5A51" w:rsidRPr="006E3F1E">
        <w:rPr>
          <w:rFonts w:ascii="Times New Roman" w:hAnsi="Times New Roman" w:cs="Times New Roman"/>
          <w:sz w:val="24"/>
          <w:szCs w:val="24"/>
        </w:rPr>
        <w:t xml:space="preserve">Iniciativa con </w:t>
      </w:r>
      <w:r w:rsidR="00E511FD" w:rsidRPr="006E3F1E">
        <w:rPr>
          <w:rFonts w:ascii="Times New Roman" w:hAnsi="Times New Roman" w:cs="Times New Roman"/>
          <w:sz w:val="24"/>
          <w:szCs w:val="24"/>
        </w:rPr>
        <w:t>Proyecto de Decreto</w:t>
      </w:r>
      <w:r w:rsidR="00DC3719" w:rsidRPr="006E3F1E">
        <w:rPr>
          <w:rFonts w:ascii="Times New Roman" w:hAnsi="Times New Roman" w:cs="Times New Roman"/>
          <w:sz w:val="24"/>
          <w:szCs w:val="24"/>
        </w:rPr>
        <w:t>.</w:t>
      </w:r>
      <w:r w:rsidR="00054FAB" w:rsidRPr="006E3F1E">
        <w:rPr>
          <w:rFonts w:ascii="Times New Roman" w:hAnsi="Times New Roman" w:cs="Times New Roman"/>
          <w:sz w:val="24"/>
          <w:szCs w:val="24"/>
        </w:rPr>
        <w:t xml:space="preserve"> </w:t>
      </w:r>
      <w:r w:rsidR="00DC3719" w:rsidRPr="006E3F1E">
        <w:rPr>
          <w:rFonts w:ascii="Times New Roman" w:hAnsi="Times New Roman" w:cs="Times New Roman"/>
          <w:sz w:val="24"/>
          <w:szCs w:val="24"/>
        </w:rPr>
        <w:t xml:space="preserve">Adelante </w:t>
      </w:r>
      <w:r w:rsidR="00054FAB" w:rsidRPr="006E3F1E">
        <w:rPr>
          <w:rFonts w:ascii="Times New Roman" w:hAnsi="Times New Roman" w:cs="Times New Roman"/>
          <w:sz w:val="24"/>
          <w:szCs w:val="24"/>
        </w:rPr>
        <w:t>diputada.</w:t>
      </w:r>
    </w:p>
    <w:p w14:paraId="1672C097"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CLAUDIA MORALES ROBLEDO. Muchas gracias, con la venia de la Presidencia, saludo a mis compañeras y compañeros integrantes de la LXI Legislatura; a los medios de comunicación; invitados especiales y a la población</w:t>
      </w:r>
      <w:r w:rsidR="00EC73C9" w:rsidRPr="006E3F1E">
        <w:rPr>
          <w:rFonts w:ascii="Times New Roman" w:hAnsi="Times New Roman" w:cs="Times New Roman"/>
          <w:sz w:val="24"/>
          <w:szCs w:val="24"/>
        </w:rPr>
        <w:t xml:space="preserve"> mexiquense</w:t>
      </w:r>
      <w:r w:rsidRPr="006E3F1E">
        <w:rPr>
          <w:rFonts w:ascii="Times New Roman" w:hAnsi="Times New Roman" w:cs="Times New Roman"/>
          <w:sz w:val="24"/>
          <w:szCs w:val="24"/>
        </w:rPr>
        <w:t xml:space="preserve"> que nos siguen a través de las distintas redes sociales.</w:t>
      </w:r>
    </w:p>
    <w:p w14:paraId="4B5330F4"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La pobreza alimentaria es un fenómeno directamente relacionado con la carencia o insuficiencia de ingresos suficientes para adquirir los productos que conforman la canasta básica alimentaria, no obstante, tiene una estrecha vinculación con la seguridad alimentaria; es decir, con la capacidad que tiene el Gobierno en cualquiera de sus niveles, de garantizar a toda la población el acceso de alimentos suficientes, seguros y nutritivos para lo que hace a los ingresos de acuerdo con el estudio de medición de la pobreza 2020, elaborado en el Instituto Nacional de Estadística y Geografía, INEGI, el 22.6 % de la población del </w:t>
      </w:r>
      <w:r w:rsidR="00685B74" w:rsidRPr="006E3F1E">
        <w:rPr>
          <w:rFonts w:ascii="Times New Roman" w:hAnsi="Times New Roman" w:cs="Times New Roman"/>
          <w:sz w:val="24"/>
          <w:szCs w:val="24"/>
        </w:rPr>
        <w:t>País</w:t>
      </w:r>
      <w:r w:rsidRPr="006E3F1E">
        <w:rPr>
          <w:rFonts w:ascii="Times New Roman" w:hAnsi="Times New Roman" w:cs="Times New Roman"/>
          <w:sz w:val="24"/>
          <w:szCs w:val="24"/>
        </w:rPr>
        <w:t xml:space="preserve">, se encuentra en condición de pobreza alimentaria. </w:t>
      </w:r>
    </w:p>
    <w:p w14:paraId="5189E126"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Por la parte de la disposición de los alimentos de acuerdo con el índice de desperdi</w:t>
      </w:r>
      <w:r w:rsidR="00517A82" w:rsidRPr="006E3F1E">
        <w:rPr>
          <w:rFonts w:ascii="Times New Roman" w:hAnsi="Times New Roman" w:cs="Times New Roman"/>
          <w:sz w:val="24"/>
          <w:szCs w:val="24"/>
        </w:rPr>
        <w:t>cios de alimentos, uno de cada tres</w:t>
      </w:r>
      <w:r w:rsidRPr="006E3F1E">
        <w:rPr>
          <w:rFonts w:ascii="Times New Roman" w:hAnsi="Times New Roman" w:cs="Times New Roman"/>
          <w:sz w:val="24"/>
          <w:szCs w:val="24"/>
        </w:rPr>
        <w:t xml:space="preserve"> víveres que se producen, es desechado, lo que equivale al</w:t>
      </w:r>
      <w:r w:rsidR="000D097B" w:rsidRPr="006E3F1E">
        <w:rPr>
          <w:rFonts w:ascii="Times New Roman" w:hAnsi="Times New Roman" w:cs="Times New Roman"/>
          <w:sz w:val="24"/>
          <w:szCs w:val="24"/>
        </w:rPr>
        <w:t xml:space="preserve"> veinte punto cuatro</w:t>
      </w:r>
      <w:r w:rsidRPr="006E3F1E">
        <w:rPr>
          <w:rFonts w:ascii="Times New Roman" w:hAnsi="Times New Roman" w:cs="Times New Roman"/>
          <w:sz w:val="24"/>
          <w:szCs w:val="24"/>
        </w:rPr>
        <w:t xml:space="preserve"> millones de toneladas del año con las cuales se podr</w:t>
      </w:r>
      <w:r w:rsidR="000D097B" w:rsidRPr="006E3F1E">
        <w:rPr>
          <w:rFonts w:ascii="Times New Roman" w:hAnsi="Times New Roman" w:cs="Times New Roman"/>
          <w:sz w:val="24"/>
          <w:szCs w:val="24"/>
        </w:rPr>
        <w:t>ía</w:t>
      </w:r>
      <w:r w:rsidRPr="006E3F1E">
        <w:rPr>
          <w:rFonts w:ascii="Times New Roman" w:hAnsi="Times New Roman" w:cs="Times New Roman"/>
          <w:sz w:val="24"/>
          <w:szCs w:val="24"/>
        </w:rPr>
        <w:t xml:space="preserve"> alimentar a </w:t>
      </w:r>
      <w:r w:rsidR="000D097B" w:rsidRPr="006E3F1E">
        <w:rPr>
          <w:rFonts w:ascii="Times New Roman" w:hAnsi="Times New Roman" w:cs="Times New Roman"/>
          <w:sz w:val="24"/>
          <w:szCs w:val="24"/>
        </w:rPr>
        <w:t>veinticinco punto cinco</w:t>
      </w:r>
      <w:r w:rsidRPr="006E3F1E">
        <w:rPr>
          <w:rFonts w:ascii="Times New Roman" w:hAnsi="Times New Roman" w:cs="Times New Roman"/>
          <w:sz w:val="24"/>
          <w:szCs w:val="24"/>
        </w:rPr>
        <w:t xml:space="preserve"> millones de personas que viven en situación de carencia alimentaria en nuestro </w:t>
      </w:r>
      <w:r w:rsidR="000D097B" w:rsidRPr="006E3F1E">
        <w:rPr>
          <w:rFonts w:ascii="Times New Roman" w:hAnsi="Times New Roman" w:cs="Times New Roman"/>
          <w:sz w:val="24"/>
          <w:szCs w:val="24"/>
        </w:rPr>
        <w:t>País</w:t>
      </w:r>
      <w:r w:rsidRPr="006E3F1E">
        <w:rPr>
          <w:rFonts w:ascii="Times New Roman" w:hAnsi="Times New Roman" w:cs="Times New Roman"/>
          <w:sz w:val="24"/>
          <w:szCs w:val="24"/>
        </w:rPr>
        <w:t>.</w:t>
      </w:r>
    </w:p>
    <w:p w14:paraId="318F46D9" w14:textId="77777777" w:rsidR="00802C38"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Nuestra </w:t>
      </w:r>
      <w:r w:rsidR="000D097B" w:rsidRPr="006E3F1E">
        <w:rPr>
          <w:rFonts w:ascii="Times New Roman" w:hAnsi="Times New Roman" w:cs="Times New Roman"/>
          <w:sz w:val="24"/>
          <w:szCs w:val="24"/>
        </w:rPr>
        <w:t xml:space="preserve">Entidad </w:t>
      </w:r>
      <w:r w:rsidRPr="006E3F1E">
        <w:rPr>
          <w:rFonts w:ascii="Times New Roman" w:hAnsi="Times New Roman" w:cs="Times New Roman"/>
          <w:sz w:val="24"/>
          <w:szCs w:val="24"/>
        </w:rPr>
        <w:t>no se encuentra exenta de tal fenómeno, pues con base en las estimaciones de la Asociación del Banco de Alimentos en el Estado de México, se desperdicia entre 9% y 10% del total de alimentos producidos, debido a la situación antes descrita, en su oportunidad el Grupo Parlamentario del Partido Verde Ecologista de México, de la LXI Legislatura, presentó una iniciativa por la que se expedía a la Ley para la Recuperación y Aprovechamiento de Alimentos del Estado de México, misma que fue aproba</w:t>
      </w:r>
      <w:r w:rsidR="008C6A11" w:rsidRPr="006E3F1E">
        <w:rPr>
          <w:rFonts w:ascii="Times New Roman" w:hAnsi="Times New Roman" w:cs="Times New Roman"/>
          <w:sz w:val="24"/>
          <w:szCs w:val="24"/>
        </w:rPr>
        <w:t>da y entró en vigor el 26 de jun</w:t>
      </w:r>
      <w:r w:rsidRPr="006E3F1E">
        <w:rPr>
          <w:rFonts w:ascii="Times New Roman" w:hAnsi="Times New Roman" w:cs="Times New Roman"/>
          <w:sz w:val="24"/>
          <w:szCs w:val="24"/>
        </w:rPr>
        <w:t>io del 2019</w:t>
      </w:r>
      <w:r w:rsidR="00802C38" w:rsidRPr="006E3F1E">
        <w:rPr>
          <w:rFonts w:ascii="Times New Roman" w:hAnsi="Times New Roman" w:cs="Times New Roman"/>
          <w:sz w:val="24"/>
          <w:szCs w:val="24"/>
        </w:rPr>
        <w:t>.</w:t>
      </w:r>
    </w:p>
    <w:p w14:paraId="609DB6B7" w14:textId="77777777" w:rsidR="00054FAB" w:rsidRPr="006E3F1E" w:rsidRDefault="00802C38" w:rsidP="00802C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Dicha </w:t>
      </w:r>
      <w:r w:rsidR="00054FAB" w:rsidRPr="006E3F1E">
        <w:rPr>
          <w:rFonts w:ascii="Times New Roman" w:hAnsi="Times New Roman" w:cs="Times New Roman"/>
          <w:sz w:val="24"/>
          <w:szCs w:val="24"/>
        </w:rPr>
        <w:t xml:space="preserve">ley tiene como finalidad establecer el andamiaje legal para toda una política pública encargada de recuperar las toneladas de alimentos que a diario desechan establecimientos como </w:t>
      </w:r>
      <w:r w:rsidR="00054FAB" w:rsidRPr="006E3F1E">
        <w:rPr>
          <w:rFonts w:ascii="Times New Roman" w:hAnsi="Times New Roman" w:cs="Times New Roman"/>
          <w:sz w:val="24"/>
          <w:szCs w:val="24"/>
        </w:rPr>
        <w:lastRenderedPageBreak/>
        <w:t xml:space="preserve">centrales de abasto, mercados, tiendas de autoservicio, hoteles, restaurantes, entre otros, de tal suerte que pueden ser donados, trasladados y distribuidos en las zonas de la </w:t>
      </w:r>
      <w:r w:rsidR="008C6A11" w:rsidRPr="006E3F1E">
        <w:rPr>
          <w:rFonts w:ascii="Times New Roman" w:hAnsi="Times New Roman" w:cs="Times New Roman"/>
          <w:sz w:val="24"/>
          <w:szCs w:val="24"/>
        </w:rPr>
        <w:t>Entidad</w:t>
      </w:r>
      <w:r w:rsidR="00054FAB" w:rsidRPr="006E3F1E">
        <w:rPr>
          <w:rFonts w:ascii="Times New Roman" w:hAnsi="Times New Roman" w:cs="Times New Roman"/>
          <w:sz w:val="24"/>
          <w:szCs w:val="24"/>
        </w:rPr>
        <w:t>, donde prevalecen los más altas índices de la pobreza alimentaria.</w:t>
      </w:r>
    </w:p>
    <w:p w14:paraId="1D777A0D"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No obstante a la fecha, dicha ley es letra muerta, pues las autoridades encargadas de su cumplimiento han desatendido lo mandatado por los artículos 3 y 4 transitorios en los que se establece un plazo de 180 días naturales, posteriores a su entrada en vigor para la expedición del reglamento y las reglas de operación correspondientes, plazo concluyó del 24 de diciembre del 2019.</w:t>
      </w:r>
    </w:p>
    <w:p w14:paraId="0B9209F6"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En consecuencia, millones de personas en situaciones de pobreza alimentaria en nuestra </w:t>
      </w:r>
      <w:r w:rsidR="00802C38" w:rsidRPr="006E3F1E">
        <w:rPr>
          <w:rFonts w:ascii="Times New Roman" w:hAnsi="Times New Roman" w:cs="Times New Roman"/>
          <w:sz w:val="24"/>
          <w:szCs w:val="24"/>
        </w:rPr>
        <w:t xml:space="preserve">Entidad </w:t>
      </w:r>
      <w:r w:rsidRPr="006E3F1E">
        <w:rPr>
          <w:rFonts w:ascii="Times New Roman" w:hAnsi="Times New Roman" w:cs="Times New Roman"/>
          <w:sz w:val="24"/>
          <w:szCs w:val="24"/>
        </w:rPr>
        <w:t>continúan padeciendo hambre, lejos de poder</w:t>
      </w:r>
      <w:r w:rsidR="006D5FE4" w:rsidRPr="006E3F1E">
        <w:rPr>
          <w:rFonts w:ascii="Times New Roman" w:hAnsi="Times New Roman" w:cs="Times New Roman"/>
          <w:sz w:val="24"/>
          <w:szCs w:val="24"/>
        </w:rPr>
        <w:t xml:space="preserve"> tener </w:t>
      </w:r>
      <w:r w:rsidRPr="006E3F1E">
        <w:rPr>
          <w:rFonts w:ascii="Times New Roman" w:hAnsi="Times New Roman" w:cs="Times New Roman"/>
          <w:sz w:val="24"/>
          <w:szCs w:val="24"/>
        </w:rPr>
        <w:t>los beneficios de contar con una Ley como la antes mencionada.</w:t>
      </w:r>
    </w:p>
    <w:p w14:paraId="7C94CF8C"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De tal suerte y en el ánimo de facilitar su implementación, las legisladoras integrantes del Grupo Parlamentario del Partido Verde Ecologista de México, presentamos esta iniciativa que tiene por objeto realizar una reforma integral a la Ley para la Recuperación de Aprovechamiento de Alimentos del Estado de México, para agilizar los procesos de donación y entrega de alimentos donados, así como ordenar y robustecer las atribuciones del Ejecutivo Estatal, de la Secretaría de Desarrollo Social y de la Legislatura, en lo que se refiere a la recuperación y aprovechamiento de alimentos.</w:t>
      </w:r>
    </w:p>
    <w:p w14:paraId="73EB1C00"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Asimismo, para establecer que será responsabilidad del Ejecutivo Estatal otorgar en la Ley de Ingresos de cada Ejercicio Fiscal, beneficios sobre impuestos locales a los donantes de alimentos, así como la obligación de signar en el Presupuesto de Egresos de cada año, los recurso</w:t>
      </w:r>
      <w:r w:rsidR="00D05D09" w:rsidRPr="006E3F1E">
        <w:rPr>
          <w:rFonts w:ascii="Times New Roman" w:hAnsi="Times New Roman" w:cs="Times New Roman"/>
          <w:sz w:val="24"/>
          <w:szCs w:val="24"/>
        </w:rPr>
        <w:t>s</w:t>
      </w:r>
      <w:r w:rsidRPr="006E3F1E">
        <w:rPr>
          <w:rFonts w:ascii="Times New Roman" w:hAnsi="Times New Roman" w:cs="Times New Roman"/>
          <w:sz w:val="24"/>
          <w:szCs w:val="24"/>
        </w:rPr>
        <w:t xml:space="preserve"> necesarios para la operación del </w:t>
      </w:r>
      <w:r w:rsidR="00D05D09" w:rsidRPr="006E3F1E">
        <w:rPr>
          <w:rFonts w:ascii="Times New Roman" w:hAnsi="Times New Roman" w:cs="Times New Roman"/>
          <w:sz w:val="24"/>
          <w:szCs w:val="24"/>
        </w:rPr>
        <w:t>programa</w:t>
      </w:r>
      <w:r w:rsidRPr="006E3F1E">
        <w:rPr>
          <w:rFonts w:ascii="Times New Roman" w:hAnsi="Times New Roman" w:cs="Times New Roman"/>
          <w:sz w:val="24"/>
          <w:szCs w:val="24"/>
        </w:rPr>
        <w:t>.</w:t>
      </w:r>
    </w:p>
    <w:p w14:paraId="1D9E2CCE"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También se añade la responsabilidad de la Secretaría de Desarrollo Social, de expedir el Reglamento y cada uno las Reglas de Operación del Programa de Recuperación y Aprovechamiento de Alimentos de nuestro Estado.</w:t>
      </w:r>
    </w:p>
    <w:p w14:paraId="5829979A"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Con acciones como ésta, estamos seguras compañeras y compañeros, que estaremos dando un paso muy importante para garantizar el acceso humano a una alimentación nutritiva, suficiente y de calidad de todas y todos los mexiquenses.</w:t>
      </w:r>
    </w:p>
    <w:p w14:paraId="4EA9D4B3"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Es cuanto. Muchas gracias.</w:t>
      </w:r>
    </w:p>
    <w:p w14:paraId="2137B815" w14:textId="77777777" w:rsidR="002D1DD3" w:rsidRPr="006E3F1E" w:rsidRDefault="002D1DD3" w:rsidP="002D1DD3">
      <w:pPr>
        <w:pStyle w:val="Sinespaciado"/>
        <w:jc w:val="both"/>
        <w:rPr>
          <w:rFonts w:ascii="Times New Roman" w:hAnsi="Times New Roman" w:cs="Times New Roman"/>
          <w:sz w:val="24"/>
          <w:szCs w:val="24"/>
        </w:rPr>
      </w:pPr>
    </w:p>
    <w:p w14:paraId="719DC422" w14:textId="77777777" w:rsidR="002D1DD3" w:rsidRPr="006E3F1E" w:rsidRDefault="002D1DD3" w:rsidP="002D1DD3">
      <w:pPr>
        <w:pStyle w:val="Sinespaciado"/>
        <w:jc w:val="both"/>
        <w:rPr>
          <w:rFonts w:ascii="Times New Roman" w:hAnsi="Times New Roman" w:cs="Times New Roman"/>
          <w:sz w:val="24"/>
          <w:szCs w:val="24"/>
        </w:rPr>
        <w:sectPr w:rsidR="002D1DD3" w:rsidRPr="006E3F1E" w:rsidSect="002D1DD3">
          <w:footerReference w:type="default" r:id="rId23"/>
          <w:type w:val="continuous"/>
          <w:pgSz w:w="12240" w:h="15840" w:code="1"/>
          <w:pgMar w:top="1134" w:right="1134" w:bottom="1134" w:left="1701" w:header="709" w:footer="709" w:gutter="0"/>
          <w:cols w:space="708"/>
          <w:docGrid w:linePitch="360"/>
        </w:sectPr>
      </w:pPr>
    </w:p>
    <w:p w14:paraId="4C7A49A2" w14:textId="77777777" w:rsidR="002D1DD3" w:rsidRPr="006E3F1E" w:rsidRDefault="002D1DD3" w:rsidP="002D1DD3">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0A679A4E" w14:textId="77777777" w:rsidR="002D1DD3" w:rsidRPr="006E3F1E" w:rsidRDefault="002D1DD3" w:rsidP="002D1DD3">
      <w:pPr>
        <w:pStyle w:val="Sinespaciado"/>
        <w:jc w:val="both"/>
        <w:rPr>
          <w:rFonts w:ascii="Times New Roman" w:hAnsi="Times New Roman" w:cs="Times New Roman"/>
          <w:sz w:val="24"/>
          <w:szCs w:val="24"/>
        </w:rPr>
      </w:pPr>
    </w:p>
    <w:p w14:paraId="5D343C3B"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37F79CAB"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314221EA"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Toluca de Lerdo, Estado de México a</w:t>
      </w:r>
      <w:r w:rsidRPr="006E3F1E">
        <w:rPr>
          <w:rFonts w:ascii="Times New Roman" w:eastAsia="Arial MT" w:hAnsi="Times New Roman" w:cs="Times New Roman"/>
          <w:sz w:val="24"/>
          <w:szCs w:val="24"/>
          <w:u w:val="single"/>
          <w:lang w:val="es-ES"/>
        </w:rPr>
        <w:tab/>
      </w:r>
      <w:r w:rsidRPr="006E3F1E">
        <w:rPr>
          <w:rFonts w:ascii="Times New Roman" w:eastAsia="Arial MT" w:hAnsi="Times New Roman" w:cs="Times New Roman"/>
          <w:sz w:val="24"/>
          <w:szCs w:val="24"/>
          <w:lang w:val="es-ES"/>
        </w:rPr>
        <w:t>de</w:t>
      </w:r>
      <w:r w:rsidRPr="006E3F1E">
        <w:rPr>
          <w:rFonts w:ascii="Times New Roman" w:eastAsia="Arial MT" w:hAnsi="Times New Roman" w:cs="Times New Roman"/>
          <w:sz w:val="24"/>
          <w:szCs w:val="24"/>
          <w:u w:val="single"/>
          <w:lang w:val="es-ES"/>
        </w:rPr>
        <w:tab/>
      </w:r>
      <w:r w:rsidRPr="006E3F1E">
        <w:rPr>
          <w:rFonts w:ascii="Times New Roman" w:eastAsia="Arial MT" w:hAnsi="Times New Roman" w:cs="Times New Roman"/>
          <w:sz w:val="24"/>
          <w:szCs w:val="24"/>
          <w:lang w:val="es-ES"/>
        </w:rPr>
        <w:t>de 2021.</w:t>
      </w:r>
    </w:p>
    <w:p w14:paraId="511BE706"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367AA2ED"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19C93E75" w14:textId="77777777" w:rsidR="002D1DD3" w:rsidRPr="006E3F1E" w:rsidRDefault="002D1DD3" w:rsidP="002D1DD3">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DIP. INGRID KRASOPANI SCHEMELENSKY CASTRO PRESIDENTA DE LA MESA DIRECTIVA</w:t>
      </w:r>
    </w:p>
    <w:p w14:paraId="586DD89B"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LXI LEGISLATURA DEL H. PODER LEGISLATIVO DEL ESTADO LIBRE Y SOBERANO DE MÉXICO</w:t>
      </w:r>
    </w:p>
    <w:p w14:paraId="091BA4CD"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048E14EF" w14:textId="77777777" w:rsidR="002D1DD3" w:rsidRPr="006E3F1E" w:rsidRDefault="002D1DD3" w:rsidP="002D1DD3">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P R E S E N T E</w:t>
      </w:r>
    </w:p>
    <w:p w14:paraId="59C5BABD"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Honorable Asamblea:</w:t>
      </w:r>
    </w:p>
    <w:p w14:paraId="1199BB0E"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51A9CC1F"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7A089866"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r w:rsidRPr="006E3F1E">
        <w:rPr>
          <w:rFonts w:ascii="Times New Roman" w:eastAsia="Arial MT" w:hAnsi="Times New Roman" w:cs="Times New Roman"/>
          <w:sz w:val="24"/>
          <w:szCs w:val="24"/>
          <w:lang w:val="es-ES"/>
        </w:rPr>
        <w:t xml:space="preserve">Quienes suscriben </w:t>
      </w:r>
      <w:r w:rsidRPr="006E3F1E">
        <w:rPr>
          <w:rFonts w:ascii="Times New Roman" w:eastAsia="Arial MT" w:hAnsi="Times New Roman" w:cs="Times New Roman"/>
          <w:b/>
          <w:sz w:val="24"/>
          <w:szCs w:val="24"/>
          <w:lang w:val="es-ES"/>
        </w:rPr>
        <w:t>MARÍA LUISA MENDOZA MONDRAGÓN Y CLAUDIA DESIREE</w:t>
      </w:r>
    </w:p>
    <w:p w14:paraId="36CB8AC6"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MORALES ROBLEDO</w:t>
      </w:r>
      <w:r w:rsidRPr="006E3F1E">
        <w:rPr>
          <w:rFonts w:ascii="Times New Roman" w:eastAsia="Arial MT" w:hAnsi="Times New Roman" w:cs="Times New Roman"/>
          <w:sz w:val="24"/>
          <w:szCs w:val="24"/>
          <w:lang w:val="es-ES"/>
        </w:rPr>
        <w:t xml:space="preserve">, diputadas integrantes del </w:t>
      </w:r>
      <w:r w:rsidRPr="006E3F1E">
        <w:rPr>
          <w:rFonts w:ascii="Times New Roman" w:eastAsia="Arial MT" w:hAnsi="Times New Roman" w:cs="Times New Roman"/>
          <w:b/>
          <w:sz w:val="24"/>
          <w:szCs w:val="24"/>
          <w:lang w:val="es-ES"/>
        </w:rPr>
        <w:t xml:space="preserve">GRUPO PARLAMENTARIO DEL PARTIDO VERDE ECOLOGISTA DE MÉXICO </w:t>
      </w:r>
      <w:r w:rsidRPr="006E3F1E">
        <w:rPr>
          <w:rFonts w:ascii="Times New Roman" w:eastAsia="Arial MT" w:hAnsi="Times New Roman" w:cs="Times New Roman"/>
          <w:sz w:val="24"/>
          <w:szCs w:val="24"/>
          <w:lang w:val="es-ES"/>
        </w:rPr>
        <w:t xml:space="preserve">en la LXI Legislatura del Estado de </w:t>
      </w:r>
      <w:r w:rsidRPr="006E3F1E">
        <w:rPr>
          <w:rFonts w:ascii="Times New Roman" w:eastAsia="Arial MT" w:hAnsi="Times New Roman" w:cs="Times New Roman"/>
          <w:sz w:val="24"/>
          <w:szCs w:val="24"/>
          <w:lang w:val="es-ES"/>
        </w:rPr>
        <w:lastRenderedPageBreak/>
        <w:t xml:space="preserve">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E3F1E">
        <w:rPr>
          <w:rFonts w:ascii="Times New Roman" w:eastAsia="Arial MT" w:hAnsi="Times New Roman" w:cs="Times New Roman"/>
          <w:b/>
          <w:sz w:val="24"/>
          <w:szCs w:val="24"/>
          <w:lang w:val="es-ES"/>
        </w:rPr>
        <w:t xml:space="preserve">INICIATIVA CON PROYECTO DE DECRETO POR EL QUE SE REFORMAN, ADICIONAN Y DEROGAN DIVERSAS DISPOSICIONES DE LA LEY PARA LA RECUPERACIÓN Y APROVECHAMIENTO DE ALIMENTOS DEL ESTADO DE MÉXICO </w:t>
      </w:r>
      <w:r w:rsidRPr="006E3F1E">
        <w:rPr>
          <w:rFonts w:ascii="Times New Roman" w:eastAsia="Arial MT" w:hAnsi="Times New Roman" w:cs="Times New Roman"/>
          <w:sz w:val="24"/>
          <w:szCs w:val="24"/>
          <w:lang w:val="es-ES"/>
        </w:rPr>
        <w:t>con sustento en la</w:t>
      </w:r>
    </w:p>
    <w:p w14:paraId="3997A260"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siguiente:</w:t>
      </w:r>
    </w:p>
    <w:p w14:paraId="093D0B8E"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05F0EF6D" w14:textId="77777777" w:rsidR="002D1DD3" w:rsidRPr="006E3F1E" w:rsidRDefault="002D1DD3" w:rsidP="002D1DD3">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EXPOSICIÓN DE MOTIVOS</w:t>
      </w:r>
    </w:p>
    <w:p w14:paraId="071DDBDA"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1F87F6F7"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pobreza alimentaria es una de las más graves carencias sociales, ya que, atraviesa diferentes ámbitos de la vida del ser humano, esto no solo significa que una persona no satisface una necesidad fisiológica como lo es la alimentación, sino que también, se le trasgreden sus derechos fundamentales y se le condiciona en su desarrollo humano.</w:t>
      </w:r>
    </w:p>
    <w:p w14:paraId="3E1A211F"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0B756F5E"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Organización de las Naciones Unidas para la Alimentación y la Agricultura (FAO), señaló que en el mundo existen 810 millones de personas que padecen hambre, es decir, que una de cada 10 no tiene acceso a una alimentación suficiente. El hambre afecta a los sectores más vulnerables, el 60% de las personas con hambre son mujeres, asimismo, ocurren 8 millones de muertes prematuras al año por malnutrición y cada 10 segundos muere una niña o niño por causas relacionadas con la desnutrición.</w:t>
      </w:r>
    </w:p>
    <w:p w14:paraId="333E191B"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7055DDDF"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Para 2019, la FAO estimó que en América Latina y el Caribe, existen alrededor de 47 millones de personas en situación de hambre y 190 millones que viven en condiciones de inseguridad alimentaria.</w:t>
      </w:r>
    </w:p>
    <w:p w14:paraId="292DB5A4"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599E1158"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México, de acuerdo con el estudio Medición de la Pobreza 2020 elaborado por el Instituto Nacional de Estadística y Geografía (INEGI), se reportó que el 22.6% de la población se encuentra en condición de pobreza alimentaria, lo que representa, que 3 de cada 10 personas no tienen el ingreso suficiente para comprar los productos de la canasta básica.</w:t>
      </w:r>
    </w:p>
    <w:p w14:paraId="200C42B9"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11688050"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Con base en el “Índice de desperdicios de alimentos 2021” elaborado por el Programa de la Naciones Unidas para el Medio Ambiente (PNUMA), en el año 2020, en América Latina se generaron 931 millones de toneladas de alimentos desechados, es decir, que el 17% de la producción de alimentos en el mundo no fue consumida. La mayor parte del desperdicio proviene de los hogares con un 61%; luego el 26% pertenece al servicio de alimentos como restaurantes, hoteles o establecimientos de comida y; finalmente, un 13% proviene del comercio, como supermercados o almacenes.</w:t>
      </w:r>
    </w:p>
    <w:p w14:paraId="710F2D04"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6E3ED5E1"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México, de acuerdo con el mismo estudio, al año se desperdician 94 kilos de alimentos por persona. Igualmente, 1 de cada 3 víveres que se producen en el país se desecha, lo que equivale a 38 toneladas por minuto, con las cuales se podría alimentar a 25.5 millones de personas que viven en carencia alimentaria.</w:t>
      </w:r>
    </w:p>
    <w:p w14:paraId="7BA01A70"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482324B6"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Con base en las estimaciones de la Asociación de Bancos de Alimentos, en el Estado de México se desperdicia entre 9% y 10% del total de alimentos calculado a nivel nacional, que representa 20.4 millones de toneladas al año. La mayoría de este desecho se da en la cadena </w:t>
      </w:r>
      <w:r w:rsidRPr="006E3F1E">
        <w:rPr>
          <w:rFonts w:ascii="Times New Roman" w:eastAsia="Arial MT" w:hAnsi="Times New Roman" w:cs="Times New Roman"/>
          <w:sz w:val="24"/>
          <w:szCs w:val="24"/>
          <w:lang w:val="es-ES"/>
        </w:rPr>
        <w:lastRenderedPageBreak/>
        <w:t>productiva del campo, que es igual al 30% de la producción. Por tal motivo, una de las soluciones ante esta situación es el rescate de alimentos y distribución entre las personas que lo requieren.</w:t>
      </w:r>
    </w:p>
    <w:p w14:paraId="074434DC"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5EAC8E1F"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nuestro país, desde hace 21 años existe Banco de Alimentos Cáritas, asociación civil que tiene como objetivo recuperar alimentos perecederos y no perecederos en condiciones adecuadas para el consumo, para evitar desperdicios y apoyar a una mejor alimentación de personas en situación vulnerable.</w:t>
      </w:r>
    </w:p>
    <w:p w14:paraId="1CD52FED"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399C69D2"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También, existe Bancos de Alimentos de México (BAMX), organización de la sociedad civil que está compuesta por una red de 55 Bancos de Alimentos, distribuidos en toda la república, los cuales se encargan de rescatar alimentos a lo largo de toda la cadena de valor para llevarlo a familias, comunidades e instituciones que lo necesitan y así mejorar la alimentación y la nutrición en México.</w:t>
      </w:r>
    </w:p>
    <w:p w14:paraId="40946525"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17F91DB3"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Actualmente 12 entidades federativas cuentan con una legislación referente al tema. A nivel local, el 26 de junio de 2019 se expidió la Ley para la Recuperación y Aprovechamiento de Alimentos del Estado de México, la cual norma las centrales de abasto, mercados, tiendas de autoservicio, hoteles, restaurantes y la industria deberán transportar y entregar los alimentos no comercializados o no utilizados a Comités, organizaciones civiles o comunitarias para beneficiar a las personas en situación de pobreza alimentaria.</w:t>
      </w:r>
    </w:p>
    <w:p w14:paraId="4AF52D06"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3ACD2695"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 pesar de que se cuenta con una Ley para la Recuperación y Aprovechamiento de Alimentos en el Estado de México, está no se ha ejecutado, por lo que en la presente propuesta se establece una restructuración en la normatividad mediante la cual se establezca la obligación del Gobierno Estatal de generar las partidas presupuestales necesarias en el Presupuesto de Egresos de cada año, que permitan la operación y funcionamiento de los Comités Municipales de Recepción de Alimentos para que lleven éstos hasta las comunidades con mayores índices de pobreza alimentaria en la Entidad.</w:t>
      </w:r>
    </w:p>
    <w:p w14:paraId="6B4DEF14"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27D9C103"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Para mejor comprensión de las modificaciones planteadas en la presente iniciativa, se hace un estudio comparativo del texto de la norma vigente y el que la reforma propone modificar, como se muestra a continuación.</w:t>
      </w:r>
    </w:p>
    <w:p w14:paraId="67CE558C"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71B4C44F" w14:textId="77777777" w:rsidR="002D1DD3" w:rsidRPr="006E3F1E" w:rsidRDefault="002D1DD3" w:rsidP="002D1DD3">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noProof/>
          <w:sz w:val="24"/>
          <w:szCs w:val="24"/>
          <w:lang w:eastAsia="es-MX"/>
        </w:rPr>
        <mc:AlternateContent>
          <mc:Choice Requires="wps">
            <w:drawing>
              <wp:anchor distT="0" distB="0" distL="114300" distR="114300" simplePos="0" relativeHeight="251622400" behindDoc="1" locked="0" layoutInCell="1" allowOverlap="1" wp14:anchorId="6187C8BB" wp14:editId="312C9CD4">
                <wp:simplePos x="0" y="0"/>
                <wp:positionH relativeFrom="page">
                  <wp:posOffset>6592570</wp:posOffset>
                </wp:positionH>
                <wp:positionV relativeFrom="paragraph">
                  <wp:posOffset>1532890</wp:posOffset>
                </wp:positionV>
                <wp:extent cx="29210" cy="6350"/>
                <wp:effectExtent l="0" t="0" r="0" b="0"/>
                <wp:wrapNone/>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0342E" id="Rectangle 7" o:spid="_x0000_s1026" style="position:absolute;margin-left:519.1pt;margin-top:120.7pt;width:2.3pt;height:.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RwdQIAAPg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" fillcolor="black" stroked="f">
                <w10:wrap anchorx="page"/>
              </v:rect>
            </w:pict>
          </mc:Fallback>
        </mc:AlternateContent>
      </w:r>
      <w:r w:rsidRPr="006E3F1E">
        <w:rPr>
          <w:rFonts w:ascii="Times New Roman" w:eastAsia="Arial" w:hAnsi="Times New Roman" w:cs="Times New Roman"/>
          <w:b/>
          <w:bCs/>
          <w:sz w:val="24"/>
          <w:szCs w:val="24"/>
          <w:lang w:val="es-ES"/>
        </w:rPr>
        <w:t>LEY PARA LA RECUPERACIÓN Y APROVECHAMIENTO DE ALIMENTOS DEL ESTADO DE MÉXICO</w:t>
      </w:r>
    </w:p>
    <w:p w14:paraId="3EDBEC7B" w14:textId="77777777" w:rsidR="002D1DD3" w:rsidRPr="006E3F1E" w:rsidRDefault="002D1DD3" w:rsidP="002D1DD3">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2D1DD3" w:rsidRPr="006E3F1E" w14:paraId="7CA221AD" w14:textId="77777777" w:rsidTr="00B63650">
        <w:trPr>
          <w:trHeight w:val="282"/>
          <w:jc w:val="center"/>
        </w:trPr>
        <w:tc>
          <w:tcPr>
            <w:tcW w:w="4414" w:type="dxa"/>
            <w:shd w:val="clear" w:color="auto" w:fill="D9D9D9"/>
          </w:tcPr>
          <w:p w14:paraId="160C062D" w14:textId="77777777" w:rsidR="002D1DD3" w:rsidRPr="006E3F1E" w:rsidRDefault="002D1DD3" w:rsidP="002D1DD3">
            <w:pPr>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Ley Vigente</w:t>
            </w:r>
          </w:p>
        </w:tc>
        <w:tc>
          <w:tcPr>
            <w:tcW w:w="4414" w:type="dxa"/>
            <w:shd w:val="clear" w:color="auto" w:fill="D9D9D9"/>
          </w:tcPr>
          <w:p w14:paraId="66559781" w14:textId="77777777" w:rsidR="002D1DD3" w:rsidRPr="006E3F1E" w:rsidRDefault="002D1DD3" w:rsidP="002D1DD3">
            <w:pPr>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Iniciativa</w:t>
            </w:r>
          </w:p>
        </w:tc>
      </w:tr>
      <w:tr w:rsidR="002D1DD3" w:rsidRPr="006E3F1E" w14:paraId="08B2BC6D" w14:textId="77777777" w:rsidTr="00B63650">
        <w:trPr>
          <w:trHeight w:val="4360"/>
          <w:jc w:val="center"/>
        </w:trPr>
        <w:tc>
          <w:tcPr>
            <w:tcW w:w="4414" w:type="dxa"/>
          </w:tcPr>
          <w:p w14:paraId="72F2E6AD" w14:textId="35A35691" w:rsidR="002D1DD3" w:rsidRPr="006E3F1E" w:rsidRDefault="002D1DD3" w:rsidP="00D638C7">
            <w:pPr>
              <w:ind w:right="-398" w:firstLine="134"/>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1.- </w:t>
            </w:r>
            <w:r w:rsidRPr="006E3F1E">
              <w:rPr>
                <w:rFonts w:ascii="Times New Roman" w:eastAsia="Arial MT" w:hAnsi="Times New Roman" w:cs="Times New Roman"/>
                <w:sz w:val="24"/>
                <w:szCs w:val="24"/>
                <w:lang w:val="es-ES"/>
              </w:rPr>
              <w:t>La presente Ley es de observancia general en el Estado de México; sus disposiciones son de orden público e interés social y tiene por objeto:</w:t>
            </w:r>
          </w:p>
          <w:p w14:paraId="6B886C5D" w14:textId="77777777" w:rsidR="002D1DD3" w:rsidRPr="006E3F1E" w:rsidRDefault="002D1DD3" w:rsidP="00D638C7">
            <w:pPr>
              <w:ind w:right="-398" w:firstLine="134"/>
              <w:jc w:val="both"/>
              <w:rPr>
                <w:rFonts w:ascii="Times New Roman" w:eastAsia="Arial MT" w:hAnsi="Times New Roman" w:cs="Times New Roman"/>
                <w:b/>
                <w:sz w:val="24"/>
                <w:szCs w:val="24"/>
                <w:lang w:val="es-ES"/>
              </w:rPr>
            </w:pPr>
          </w:p>
          <w:p w14:paraId="6BB20CD1" w14:textId="77777777" w:rsidR="002D1DD3" w:rsidRPr="006E3F1E" w:rsidRDefault="002D1DD3" w:rsidP="00D638C7">
            <w:pPr>
              <w:numPr>
                <w:ilvl w:val="0"/>
                <w:numId w:val="53"/>
              </w:numPr>
              <w:ind w:left="0" w:right="-398" w:firstLine="134"/>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Promover acciones tendientes al aprovechamiento y donación voluntaria de alimentos, mediante la creación de Bancos de Alimentos.</w:t>
            </w:r>
          </w:p>
          <w:p w14:paraId="28A29075" w14:textId="77777777" w:rsidR="002D1DD3" w:rsidRPr="006E3F1E" w:rsidRDefault="002D1DD3" w:rsidP="00D638C7">
            <w:pPr>
              <w:ind w:right="-398" w:firstLine="134"/>
              <w:jc w:val="both"/>
              <w:rPr>
                <w:rFonts w:ascii="Times New Roman" w:eastAsia="Arial MT" w:hAnsi="Times New Roman" w:cs="Times New Roman"/>
                <w:b/>
                <w:sz w:val="24"/>
                <w:szCs w:val="24"/>
                <w:lang w:val="es-ES"/>
              </w:rPr>
            </w:pPr>
          </w:p>
          <w:p w14:paraId="7F8CACF2" w14:textId="77777777" w:rsidR="002D1DD3" w:rsidRPr="006E3F1E" w:rsidRDefault="002D1DD3" w:rsidP="00D638C7">
            <w:pPr>
              <w:ind w:right="-398" w:firstLine="134"/>
              <w:jc w:val="both"/>
              <w:rPr>
                <w:rFonts w:ascii="Times New Roman" w:eastAsia="Arial MT" w:hAnsi="Times New Roman" w:cs="Times New Roman"/>
                <w:b/>
                <w:sz w:val="24"/>
                <w:szCs w:val="24"/>
                <w:lang w:val="es-ES"/>
              </w:rPr>
            </w:pPr>
          </w:p>
          <w:p w14:paraId="52D3B4F4" w14:textId="77777777" w:rsidR="002D1DD3" w:rsidRPr="006E3F1E" w:rsidRDefault="002D1DD3" w:rsidP="00D638C7">
            <w:pPr>
              <w:numPr>
                <w:ilvl w:val="0"/>
                <w:numId w:val="53"/>
              </w:numPr>
              <w:ind w:left="0" w:right="-398" w:firstLine="134"/>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Evitar el desperdicio de alimentos y fomentar la donación de productos perecederos a los bancos de alimentos en beneficio de las comunidades con un alto índice de marginación;</w:t>
            </w:r>
          </w:p>
          <w:p w14:paraId="1ED1C3FE" w14:textId="77777777" w:rsidR="002D1DD3" w:rsidRPr="006E3F1E" w:rsidRDefault="002D1DD3" w:rsidP="00D638C7">
            <w:pPr>
              <w:ind w:right="-398" w:firstLine="134"/>
              <w:jc w:val="both"/>
              <w:rPr>
                <w:rFonts w:ascii="Times New Roman" w:eastAsia="Arial MT" w:hAnsi="Times New Roman" w:cs="Times New Roman"/>
                <w:b/>
                <w:sz w:val="24"/>
                <w:szCs w:val="24"/>
                <w:lang w:val="es-ES"/>
              </w:rPr>
            </w:pPr>
          </w:p>
          <w:p w14:paraId="1A089714" w14:textId="77777777" w:rsidR="0029207A" w:rsidRPr="006E3F1E" w:rsidRDefault="0029207A" w:rsidP="00D638C7">
            <w:pPr>
              <w:ind w:right="-398" w:firstLine="134"/>
              <w:jc w:val="both"/>
              <w:rPr>
                <w:rFonts w:ascii="Times New Roman" w:eastAsia="Arial MT" w:hAnsi="Times New Roman" w:cs="Times New Roman"/>
                <w:b/>
                <w:sz w:val="24"/>
                <w:szCs w:val="24"/>
                <w:lang w:val="es-ES"/>
              </w:rPr>
            </w:pPr>
          </w:p>
          <w:p w14:paraId="56989B27" w14:textId="77777777" w:rsidR="0029207A" w:rsidRPr="006E3F1E" w:rsidRDefault="0029207A" w:rsidP="00D638C7">
            <w:pPr>
              <w:ind w:right="-398" w:firstLine="134"/>
              <w:jc w:val="both"/>
              <w:rPr>
                <w:rFonts w:ascii="Times New Roman" w:eastAsia="Arial MT" w:hAnsi="Times New Roman" w:cs="Times New Roman"/>
                <w:b/>
                <w:sz w:val="24"/>
                <w:szCs w:val="24"/>
                <w:lang w:val="es-ES"/>
              </w:rPr>
            </w:pPr>
          </w:p>
          <w:p w14:paraId="7058A875" w14:textId="77777777" w:rsidR="002D1DD3" w:rsidRPr="006E3F1E" w:rsidRDefault="002D1DD3" w:rsidP="00D638C7">
            <w:pPr>
              <w:numPr>
                <w:ilvl w:val="0"/>
                <w:numId w:val="53"/>
              </w:numPr>
              <w:ind w:left="0" w:right="-398" w:firstLine="134"/>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Contribuir a satisfacer las necesidades alimentarias de la población vulnerable, mediante la implementación de políticas públicas tendientes a concientizar a los dueños y encargados de establecimientos comerciales, consumidores e industriales de la transformación de alimentos, así como a la población en general, sobre la importancia de donar alimentos;</w:t>
            </w:r>
          </w:p>
        </w:tc>
        <w:tc>
          <w:tcPr>
            <w:tcW w:w="4414" w:type="dxa"/>
          </w:tcPr>
          <w:p w14:paraId="144391C2" w14:textId="77777777" w:rsidR="002D1DD3" w:rsidRPr="006E3F1E" w:rsidRDefault="002D1DD3" w:rsidP="00FE67AB">
            <w:pPr>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 </w:t>
            </w:r>
            <w:r w:rsidRPr="006E3F1E">
              <w:rPr>
                <w:rFonts w:ascii="Times New Roman" w:eastAsia="Arial MT" w:hAnsi="Times New Roman" w:cs="Times New Roman"/>
                <w:sz w:val="24"/>
                <w:szCs w:val="24"/>
                <w:lang w:val="es-ES"/>
              </w:rPr>
              <w:t>La presente Ley es de observancia general en el Estado de México; sus disposiciones son de orden público e interés social y tiene por objeto:</w:t>
            </w:r>
          </w:p>
          <w:p w14:paraId="7F3B7FB0" w14:textId="77777777" w:rsidR="002D1DD3" w:rsidRPr="006E3F1E" w:rsidRDefault="002D1DD3" w:rsidP="00FE67AB">
            <w:pPr>
              <w:ind w:right="191"/>
              <w:jc w:val="both"/>
              <w:rPr>
                <w:rFonts w:ascii="Times New Roman" w:eastAsia="Arial MT" w:hAnsi="Times New Roman" w:cs="Times New Roman"/>
                <w:b/>
                <w:sz w:val="24"/>
                <w:szCs w:val="24"/>
                <w:lang w:val="es-ES"/>
              </w:rPr>
            </w:pPr>
          </w:p>
          <w:p w14:paraId="289E7654" w14:textId="77777777" w:rsidR="002D1DD3" w:rsidRPr="006E3F1E" w:rsidRDefault="002D1DD3" w:rsidP="00FE67AB">
            <w:pPr>
              <w:numPr>
                <w:ilvl w:val="0"/>
                <w:numId w:val="52"/>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Promover </w:t>
            </w:r>
            <w:r w:rsidRPr="006E3F1E">
              <w:rPr>
                <w:rFonts w:ascii="Times New Roman" w:eastAsia="Arial MT" w:hAnsi="Times New Roman" w:cs="Times New Roman"/>
                <w:strike/>
                <w:sz w:val="24"/>
                <w:szCs w:val="24"/>
                <w:lang w:val="es-ES"/>
              </w:rPr>
              <w:t>acciones tendientes a</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b/>
                <w:sz w:val="24"/>
                <w:szCs w:val="24"/>
                <w:lang w:val="es-ES"/>
              </w:rPr>
              <w:t xml:space="preserve">la recuperación y el </w:t>
            </w:r>
            <w:r w:rsidRPr="006E3F1E">
              <w:rPr>
                <w:rFonts w:ascii="Times New Roman" w:eastAsia="Arial MT" w:hAnsi="Times New Roman" w:cs="Times New Roman"/>
                <w:sz w:val="24"/>
                <w:szCs w:val="24"/>
                <w:lang w:val="es-ES"/>
              </w:rPr>
              <w:t xml:space="preserve">aprovechamiento </w:t>
            </w:r>
            <w:r w:rsidRPr="006E3F1E">
              <w:rPr>
                <w:rFonts w:ascii="Times New Roman" w:eastAsia="Arial MT" w:hAnsi="Times New Roman" w:cs="Times New Roman"/>
                <w:strike/>
                <w:sz w:val="24"/>
                <w:szCs w:val="24"/>
                <w:lang w:val="es-ES"/>
              </w:rPr>
              <w:t>y donación voluntaria</w:t>
            </w:r>
            <w:r w:rsidRPr="006E3F1E">
              <w:rPr>
                <w:rFonts w:ascii="Times New Roman" w:eastAsia="Arial MT" w:hAnsi="Times New Roman" w:cs="Times New Roman"/>
                <w:sz w:val="24"/>
                <w:szCs w:val="24"/>
                <w:lang w:val="es-ES"/>
              </w:rPr>
              <w:t xml:space="preserve"> de alimentos, </w:t>
            </w:r>
            <w:r w:rsidRPr="006E3F1E">
              <w:rPr>
                <w:rFonts w:ascii="Times New Roman" w:eastAsia="Arial MT" w:hAnsi="Times New Roman" w:cs="Times New Roman"/>
                <w:strike/>
                <w:sz w:val="24"/>
                <w:szCs w:val="24"/>
                <w:lang w:val="es-ES"/>
              </w:rPr>
              <w:t>mediante la creación de Bancos de Alimentos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en el Estado</w:t>
            </w:r>
            <w:r w:rsidRPr="006E3F1E">
              <w:rPr>
                <w:rFonts w:ascii="Times New Roman" w:eastAsia="Arial MT" w:hAnsi="Times New Roman" w:cs="Times New Roman"/>
                <w:sz w:val="24"/>
                <w:szCs w:val="24"/>
                <w:lang w:val="es-ES"/>
              </w:rPr>
              <w:t>.</w:t>
            </w:r>
          </w:p>
          <w:p w14:paraId="622E43DD" w14:textId="77777777" w:rsidR="002D1DD3" w:rsidRPr="006E3F1E" w:rsidRDefault="002D1DD3" w:rsidP="00FE67AB">
            <w:pPr>
              <w:ind w:right="191"/>
              <w:jc w:val="both"/>
              <w:rPr>
                <w:rFonts w:ascii="Times New Roman" w:eastAsia="Arial MT" w:hAnsi="Times New Roman" w:cs="Times New Roman"/>
                <w:b/>
                <w:sz w:val="24"/>
                <w:szCs w:val="24"/>
                <w:lang w:val="es-ES"/>
              </w:rPr>
            </w:pPr>
          </w:p>
          <w:p w14:paraId="23EE5CD7" w14:textId="77777777" w:rsidR="002D1DD3" w:rsidRPr="006E3F1E" w:rsidRDefault="002D1DD3" w:rsidP="00FE67AB">
            <w:pPr>
              <w:numPr>
                <w:ilvl w:val="0"/>
                <w:numId w:val="52"/>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Evitar el desperdicio de alimentos y fomentar la donación de productos perecederos </w:t>
            </w:r>
            <w:r w:rsidRPr="006E3F1E">
              <w:rPr>
                <w:rFonts w:ascii="Times New Roman" w:eastAsia="Arial MT" w:hAnsi="Times New Roman" w:cs="Times New Roman"/>
                <w:strike/>
                <w:sz w:val="24"/>
                <w:szCs w:val="24"/>
                <w:lang w:val="es-ES"/>
              </w:rPr>
              <w:t>a los bancos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alimentos</w:t>
            </w:r>
            <w:r w:rsidRPr="006E3F1E">
              <w:rPr>
                <w:rFonts w:ascii="Times New Roman" w:eastAsia="Arial MT" w:hAnsi="Times New Roman" w:cs="Times New Roman"/>
                <w:sz w:val="24"/>
                <w:szCs w:val="24"/>
                <w:lang w:val="es-ES"/>
              </w:rPr>
              <w:t xml:space="preserve"> en beneficio de las comunidades </w:t>
            </w:r>
            <w:r w:rsidRPr="006E3F1E">
              <w:rPr>
                <w:rFonts w:ascii="Times New Roman" w:eastAsia="Arial MT" w:hAnsi="Times New Roman" w:cs="Times New Roman"/>
                <w:strike/>
                <w:sz w:val="24"/>
                <w:szCs w:val="24"/>
                <w:lang w:val="es-ES"/>
              </w:rPr>
              <w:t>con un alto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índice de marginación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en situación de pobreza alimentaria</w:t>
            </w:r>
            <w:r w:rsidRPr="006E3F1E">
              <w:rPr>
                <w:rFonts w:ascii="Times New Roman" w:eastAsia="Arial MT" w:hAnsi="Times New Roman" w:cs="Times New Roman"/>
                <w:sz w:val="24"/>
                <w:szCs w:val="24"/>
                <w:lang w:val="es-ES"/>
              </w:rPr>
              <w:t>;</w:t>
            </w:r>
          </w:p>
          <w:p w14:paraId="0A6C58A2" w14:textId="77777777" w:rsidR="002D1DD3" w:rsidRPr="006E3F1E" w:rsidRDefault="002D1DD3" w:rsidP="00FE67AB">
            <w:pPr>
              <w:ind w:right="191"/>
              <w:jc w:val="both"/>
              <w:rPr>
                <w:rFonts w:ascii="Times New Roman" w:eastAsia="Arial MT" w:hAnsi="Times New Roman" w:cs="Times New Roman"/>
                <w:b/>
                <w:sz w:val="24"/>
                <w:szCs w:val="24"/>
                <w:lang w:val="es-ES"/>
              </w:rPr>
            </w:pPr>
          </w:p>
          <w:p w14:paraId="7990FEFD" w14:textId="77777777" w:rsidR="002D1DD3" w:rsidRPr="006E3F1E" w:rsidRDefault="002D1DD3" w:rsidP="00FE67AB">
            <w:pPr>
              <w:numPr>
                <w:ilvl w:val="0"/>
                <w:numId w:val="52"/>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Contribuir </w:t>
            </w:r>
            <w:r w:rsidRPr="006E3F1E">
              <w:rPr>
                <w:rFonts w:ascii="Times New Roman" w:eastAsia="Arial MT" w:hAnsi="Times New Roman" w:cs="Times New Roman"/>
                <w:strike/>
                <w:sz w:val="24"/>
                <w:szCs w:val="24"/>
                <w:lang w:val="es-ES"/>
              </w:rPr>
              <w:t>a satisfacer las necesidades alimentarias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la población vulnerable,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a garantizar el derecho humano a la alimentación de calidad, nutritiva y suficiente a  toda la población del Estado de México;</w:t>
            </w:r>
            <w:r w:rsidRPr="006E3F1E">
              <w:rPr>
                <w:rFonts w:ascii="Times New Roman" w:eastAsia="Arial MT" w:hAnsi="Times New Roman" w:cs="Times New Roman"/>
                <w:b/>
                <w:strike/>
                <w:sz w:val="24"/>
                <w:szCs w:val="24"/>
                <w:lang w:val="es-ES"/>
              </w:rPr>
              <w:t xml:space="preserve"> </w:t>
            </w:r>
            <w:r w:rsidRPr="006E3F1E">
              <w:rPr>
                <w:rFonts w:ascii="Times New Roman" w:eastAsia="Arial MT" w:hAnsi="Times New Roman" w:cs="Times New Roman"/>
                <w:strike/>
                <w:sz w:val="24"/>
                <w:szCs w:val="24"/>
                <w:lang w:val="es-ES"/>
              </w:rPr>
              <w:t>mediante la implementación de políticas públicas tendientes 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concientizar a los dueños y encargados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establecimientos comerciales, consumidores 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industriales de la transformación de alimentos, así como 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la población en general, sobre la importancia de donar</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alimentos</w:t>
            </w:r>
          </w:p>
          <w:p w14:paraId="4A931C55" w14:textId="77777777" w:rsidR="002D1DD3" w:rsidRPr="006E3F1E" w:rsidRDefault="002D1DD3" w:rsidP="002D1DD3">
            <w:pPr>
              <w:ind w:right="191"/>
              <w:jc w:val="both"/>
              <w:rPr>
                <w:rFonts w:ascii="Times New Roman" w:eastAsia="Arial MT" w:hAnsi="Times New Roman" w:cs="Times New Roman"/>
                <w:sz w:val="24"/>
                <w:szCs w:val="24"/>
                <w:lang w:val="es-ES"/>
              </w:rPr>
            </w:pPr>
          </w:p>
        </w:tc>
      </w:tr>
      <w:tr w:rsidR="002D1DD3" w:rsidRPr="006E3F1E" w14:paraId="77AF8A39" w14:textId="77777777" w:rsidTr="00B63650">
        <w:trPr>
          <w:trHeight w:val="7344"/>
          <w:jc w:val="center"/>
        </w:trPr>
        <w:tc>
          <w:tcPr>
            <w:tcW w:w="4414" w:type="dxa"/>
          </w:tcPr>
          <w:p w14:paraId="4BF36961" w14:textId="77777777" w:rsidR="002D1DD3" w:rsidRPr="006E3F1E" w:rsidRDefault="002D1DD3" w:rsidP="00FE67AB">
            <w:pPr>
              <w:ind w:right="-398"/>
              <w:jc w:val="both"/>
              <w:rPr>
                <w:rFonts w:ascii="Times New Roman" w:eastAsia="Arial MT" w:hAnsi="Times New Roman" w:cs="Times New Roman"/>
                <w:b/>
                <w:sz w:val="24"/>
                <w:szCs w:val="24"/>
                <w:lang w:val="es-ES"/>
              </w:rPr>
            </w:pPr>
            <w:r w:rsidRPr="006E3F1E">
              <w:rPr>
                <w:rFonts w:ascii="Times New Roman" w:eastAsia="Arial MT" w:hAnsi="Times New Roman" w:cs="Times New Roman"/>
                <w:noProof/>
                <w:sz w:val="24"/>
                <w:szCs w:val="24"/>
                <w:lang w:eastAsia="es-MX"/>
              </w:rPr>
              <w:lastRenderedPageBreak/>
              <mc:AlternateContent>
                <mc:Choice Requires="wps">
                  <w:drawing>
                    <wp:anchor distT="0" distB="0" distL="114300" distR="114300" simplePos="0" relativeHeight="251629568" behindDoc="1" locked="0" layoutInCell="1" allowOverlap="1" wp14:anchorId="17894444" wp14:editId="080C909D">
                      <wp:simplePos x="0" y="0"/>
                      <wp:positionH relativeFrom="page">
                        <wp:posOffset>5953760</wp:posOffset>
                      </wp:positionH>
                      <wp:positionV relativeFrom="page">
                        <wp:posOffset>3809365</wp:posOffset>
                      </wp:positionV>
                      <wp:extent cx="667385" cy="635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41D6C" id="Rectangle 6" o:spid="_x0000_s1026" style="position:absolute;margin-left:468.8pt;margin-top:299.95pt;width:52.55pt;height:.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" fillcolor="black" stroked="f">
                      <w10:wrap anchorx="page" anchory="page"/>
                    </v:rect>
                  </w:pict>
                </mc:Fallback>
              </mc:AlternateContent>
            </w:r>
          </w:p>
          <w:p w14:paraId="541E8887" w14:textId="77777777" w:rsidR="002D1DD3" w:rsidRPr="006E3F1E" w:rsidRDefault="002D1DD3" w:rsidP="00FE67AB">
            <w:pPr>
              <w:numPr>
                <w:ilvl w:val="0"/>
                <w:numId w:val="51"/>
              </w:numPr>
              <w:ind w:left="0" w:right="-398"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Incentivar el tratamiento comercial en las tiendas de autoservicio de los alimentos perecederos, enlatados y envasados a efecto de recuperar alimentos que son susceptibles de ser consumidos y aprovechados, aunque no cumplan con requisitos comerciales.</w:t>
            </w:r>
          </w:p>
          <w:p w14:paraId="3268782A"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6CD6A3EB"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015B6536"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4E16FF15" w14:textId="77777777" w:rsidR="00FE67AB" w:rsidRPr="006E3F1E" w:rsidRDefault="00FE67AB" w:rsidP="00FE67AB">
            <w:pPr>
              <w:ind w:right="-398"/>
              <w:jc w:val="both"/>
              <w:rPr>
                <w:rFonts w:ascii="Times New Roman" w:eastAsia="Arial MT" w:hAnsi="Times New Roman" w:cs="Times New Roman"/>
                <w:b/>
                <w:sz w:val="24"/>
                <w:szCs w:val="24"/>
                <w:lang w:val="es-ES"/>
              </w:rPr>
            </w:pPr>
          </w:p>
          <w:p w14:paraId="6344AC48" w14:textId="77777777" w:rsidR="00FE67AB" w:rsidRPr="006E3F1E" w:rsidRDefault="00FE67AB" w:rsidP="00FE67AB">
            <w:pPr>
              <w:ind w:right="-398"/>
              <w:jc w:val="both"/>
              <w:rPr>
                <w:rFonts w:ascii="Times New Roman" w:eastAsia="Arial MT" w:hAnsi="Times New Roman" w:cs="Times New Roman"/>
                <w:b/>
                <w:sz w:val="24"/>
                <w:szCs w:val="24"/>
                <w:lang w:val="es-ES"/>
              </w:rPr>
            </w:pPr>
          </w:p>
          <w:p w14:paraId="5C923653" w14:textId="77777777" w:rsidR="00FE67AB" w:rsidRPr="006E3F1E" w:rsidRDefault="00FE67AB" w:rsidP="00FE67AB">
            <w:pPr>
              <w:ind w:right="-398"/>
              <w:jc w:val="both"/>
              <w:rPr>
                <w:rFonts w:ascii="Times New Roman" w:eastAsia="Arial MT" w:hAnsi="Times New Roman" w:cs="Times New Roman"/>
                <w:b/>
                <w:sz w:val="24"/>
                <w:szCs w:val="24"/>
                <w:lang w:val="es-ES"/>
              </w:rPr>
            </w:pPr>
          </w:p>
          <w:p w14:paraId="2A467F64"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6D91F0B3" w14:textId="77777777" w:rsidR="002D1DD3" w:rsidRPr="006E3F1E" w:rsidRDefault="002D1DD3" w:rsidP="00FE67AB">
            <w:pPr>
              <w:numPr>
                <w:ilvl w:val="0"/>
                <w:numId w:val="51"/>
              </w:numPr>
              <w:ind w:left="0" w:right="-398"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Establecer mecanismos para que los alimentos que no serán comercializados, utilizados o entregados directamente a Bancos de Alimentos o a las organizaciones civiles o comunitarias, puedan ser entregados a los municipios o localidades con un mayor índice de marginación, a través del Comité que para tal efecto se conforme.</w:t>
            </w:r>
          </w:p>
          <w:p w14:paraId="12CBF269"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351F6D41"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11AF188E" w14:textId="77777777" w:rsidR="002D1DD3" w:rsidRPr="006E3F1E" w:rsidRDefault="002D1DD3" w:rsidP="00FE67AB">
            <w:pPr>
              <w:numPr>
                <w:ilvl w:val="0"/>
                <w:numId w:val="51"/>
              </w:numPr>
              <w:ind w:left="0" w:right="-398"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Atender prioritariamente las necesidades alimentarias de la población en situación de vulnerabilidad.</w:t>
            </w:r>
          </w:p>
          <w:p w14:paraId="054DAD12" w14:textId="77777777" w:rsidR="002D1DD3" w:rsidRPr="006E3F1E" w:rsidRDefault="002D1DD3" w:rsidP="00FE67AB">
            <w:pPr>
              <w:ind w:right="-398"/>
              <w:jc w:val="both"/>
              <w:rPr>
                <w:rFonts w:ascii="Times New Roman" w:eastAsia="Arial MT" w:hAnsi="Times New Roman" w:cs="Times New Roman"/>
                <w:b/>
                <w:sz w:val="24"/>
                <w:szCs w:val="24"/>
                <w:lang w:val="es-ES"/>
              </w:rPr>
            </w:pPr>
          </w:p>
          <w:p w14:paraId="4FF7DD2F" w14:textId="1E673282" w:rsidR="002D1DD3" w:rsidRPr="006E3F1E" w:rsidRDefault="002D1DD3" w:rsidP="00FE67AB">
            <w:pPr>
              <w:numPr>
                <w:ilvl w:val="0"/>
                <w:numId w:val="51"/>
              </w:numPr>
              <w:ind w:left="0" w:right="-398"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Prohibir acciones que impidan el acceso a los</w:t>
            </w:r>
            <w:r w:rsidR="00FE67AB"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z w:val="24"/>
                <w:szCs w:val="24"/>
                <w:lang w:val="es-ES"/>
              </w:rPr>
              <w:t>alimentos que aún se encuentren en condiciones de ser consumidos.</w:t>
            </w:r>
          </w:p>
        </w:tc>
        <w:tc>
          <w:tcPr>
            <w:tcW w:w="4414" w:type="dxa"/>
          </w:tcPr>
          <w:p w14:paraId="72ED2AB0" w14:textId="77777777" w:rsidR="002D1DD3" w:rsidRPr="006E3F1E" w:rsidRDefault="002D1DD3" w:rsidP="00FE67AB">
            <w:pPr>
              <w:ind w:right="191"/>
              <w:jc w:val="both"/>
              <w:rPr>
                <w:rFonts w:ascii="Times New Roman" w:eastAsia="Arial MT" w:hAnsi="Times New Roman" w:cs="Times New Roman"/>
                <w:sz w:val="24"/>
                <w:szCs w:val="24"/>
                <w:lang w:val="es-ES"/>
              </w:rPr>
            </w:pPr>
          </w:p>
          <w:p w14:paraId="0F8BA13E" w14:textId="77777777" w:rsidR="002D1DD3" w:rsidRPr="006E3F1E" w:rsidRDefault="002D1DD3" w:rsidP="00FE67AB">
            <w:pPr>
              <w:numPr>
                <w:ilvl w:val="0"/>
                <w:numId w:val="50"/>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Incentivar</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Promover </w:t>
            </w:r>
            <w:r w:rsidRPr="006E3F1E">
              <w:rPr>
                <w:rFonts w:ascii="Times New Roman" w:eastAsia="Arial MT" w:hAnsi="Times New Roman" w:cs="Times New Roman"/>
                <w:sz w:val="24"/>
                <w:szCs w:val="24"/>
                <w:lang w:val="es-ES"/>
              </w:rPr>
              <w:t xml:space="preserve">la cultura de donación de alimentos perecederos </w:t>
            </w:r>
            <w:r w:rsidRPr="006E3F1E">
              <w:rPr>
                <w:rFonts w:ascii="Times New Roman" w:eastAsia="Arial MT" w:hAnsi="Times New Roman" w:cs="Times New Roman"/>
                <w:strike/>
                <w:sz w:val="24"/>
                <w:szCs w:val="24"/>
                <w:lang w:val="es-ES"/>
              </w:rPr>
              <w:t>el tratamiento comercial en las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tiendas de autoservicio de los alimentos perecederos,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enlatados y envasados a efecto de recuperar alimentos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que son</w:t>
            </w:r>
            <w:r w:rsidRPr="006E3F1E">
              <w:rPr>
                <w:rFonts w:ascii="Times New Roman" w:eastAsia="Arial MT" w:hAnsi="Times New Roman" w:cs="Times New Roman"/>
                <w:sz w:val="24"/>
                <w:szCs w:val="24"/>
                <w:lang w:val="es-ES"/>
              </w:rPr>
              <w:t xml:space="preserve"> susceptibles de ser consumidos y aprovechados, aunque no cumplan con requisitos comerciales </w:t>
            </w:r>
            <w:r w:rsidRPr="006E3F1E">
              <w:rPr>
                <w:rFonts w:ascii="Times New Roman" w:eastAsia="Arial MT" w:hAnsi="Times New Roman" w:cs="Times New Roman"/>
                <w:b/>
                <w:sz w:val="24"/>
                <w:szCs w:val="24"/>
                <w:lang w:val="es-ES"/>
              </w:rPr>
              <w:t>por parte de unidades económicas pertenecientes a cadenas productivas dedicadas a la comercialización, preparación y consumo de alimentos</w:t>
            </w:r>
            <w:r w:rsidRPr="006E3F1E">
              <w:rPr>
                <w:rFonts w:ascii="Times New Roman" w:eastAsia="Arial MT" w:hAnsi="Times New Roman" w:cs="Times New Roman"/>
                <w:sz w:val="24"/>
                <w:szCs w:val="24"/>
                <w:lang w:val="es-ES"/>
              </w:rPr>
              <w:t>.</w:t>
            </w:r>
          </w:p>
          <w:p w14:paraId="7AB59260" w14:textId="77777777" w:rsidR="002D1DD3" w:rsidRPr="006E3F1E" w:rsidRDefault="002D1DD3" w:rsidP="00FE67AB">
            <w:pPr>
              <w:ind w:right="191"/>
              <w:jc w:val="both"/>
              <w:rPr>
                <w:rFonts w:ascii="Times New Roman" w:eastAsia="Arial MT" w:hAnsi="Times New Roman" w:cs="Times New Roman"/>
                <w:b/>
                <w:sz w:val="24"/>
                <w:szCs w:val="24"/>
                <w:lang w:val="es-ES"/>
              </w:rPr>
            </w:pPr>
          </w:p>
          <w:p w14:paraId="22BD5853" w14:textId="77777777" w:rsidR="002D1DD3" w:rsidRPr="006E3F1E" w:rsidRDefault="002D1DD3" w:rsidP="00FE67AB">
            <w:pPr>
              <w:numPr>
                <w:ilvl w:val="0"/>
                <w:numId w:val="50"/>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Establecer mecanismos para que los alimentos que no serán comercializados </w:t>
            </w:r>
            <w:r w:rsidRPr="006E3F1E">
              <w:rPr>
                <w:rFonts w:ascii="Times New Roman" w:eastAsia="Arial MT" w:hAnsi="Times New Roman" w:cs="Times New Roman"/>
                <w:b/>
                <w:sz w:val="24"/>
                <w:szCs w:val="24"/>
                <w:lang w:val="es-ES"/>
              </w:rPr>
              <w:t>y/o consumidos</w:t>
            </w:r>
            <w:r w:rsidRPr="006E3F1E">
              <w:rPr>
                <w:rFonts w:ascii="Times New Roman" w:eastAsia="Arial MT" w:hAnsi="Times New Roman" w:cs="Times New Roman"/>
                <w:sz w:val="24"/>
                <w:szCs w:val="24"/>
                <w:lang w:val="es-ES"/>
              </w:rPr>
              <w:t xml:space="preserve">, utilizados o </w:t>
            </w:r>
            <w:r w:rsidRPr="006E3F1E">
              <w:rPr>
                <w:rFonts w:ascii="Times New Roman" w:eastAsia="Arial MT" w:hAnsi="Times New Roman" w:cs="Times New Roman"/>
                <w:strike/>
                <w:sz w:val="24"/>
                <w:szCs w:val="24"/>
                <w:lang w:val="es-ES"/>
              </w:rPr>
              <w:t>entregados directamente a Bancos de Alimentos o a las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organizaciones civiles o comunitarias</w:t>
            </w:r>
            <w:r w:rsidRPr="006E3F1E">
              <w:rPr>
                <w:rFonts w:ascii="Times New Roman" w:eastAsia="Arial MT" w:hAnsi="Times New Roman" w:cs="Times New Roman"/>
                <w:sz w:val="24"/>
                <w:szCs w:val="24"/>
                <w:lang w:val="es-ES"/>
              </w:rPr>
              <w:t xml:space="preserve">, puedan ser </w:t>
            </w:r>
            <w:r w:rsidRPr="006E3F1E">
              <w:rPr>
                <w:rFonts w:ascii="Times New Roman" w:eastAsia="Arial MT" w:hAnsi="Times New Roman" w:cs="Times New Roman"/>
                <w:strike/>
                <w:sz w:val="24"/>
                <w:szCs w:val="24"/>
                <w:lang w:val="es-ES"/>
              </w:rPr>
              <w:t>entregados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donados </w:t>
            </w:r>
            <w:r w:rsidRPr="006E3F1E">
              <w:rPr>
                <w:rFonts w:ascii="Times New Roman" w:eastAsia="Arial MT" w:hAnsi="Times New Roman" w:cs="Times New Roman"/>
                <w:sz w:val="24"/>
                <w:szCs w:val="24"/>
                <w:lang w:val="es-ES"/>
              </w:rPr>
              <w:t xml:space="preserve">a </w:t>
            </w:r>
            <w:r w:rsidRPr="006E3F1E">
              <w:rPr>
                <w:rFonts w:ascii="Times New Roman" w:eastAsia="Arial MT" w:hAnsi="Times New Roman" w:cs="Times New Roman"/>
                <w:strike/>
                <w:sz w:val="24"/>
                <w:szCs w:val="24"/>
                <w:lang w:val="es-ES"/>
              </w:rPr>
              <w:t>los municipios o localidades con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un mayor índice de marginación, a través del Comité que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para tal efecto se conforme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la población en situación de pobreza alimentaria del Estado</w:t>
            </w:r>
            <w:r w:rsidRPr="006E3F1E">
              <w:rPr>
                <w:rFonts w:ascii="Times New Roman" w:eastAsia="Arial MT" w:hAnsi="Times New Roman" w:cs="Times New Roman"/>
                <w:sz w:val="24"/>
                <w:szCs w:val="24"/>
                <w:lang w:val="es-ES"/>
              </w:rPr>
              <w:t>.</w:t>
            </w:r>
          </w:p>
          <w:p w14:paraId="54F22DE9" w14:textId="77777777" w:rsidR="002D1DD3" w:rsidRPr="006E3F1E" w:rsidRDefault="002D1DD3" w:rsidP="00FE67AB">
            <w:pPr>
              <w:ind w:right="191"/>
              <w:jc w:val="both"/>
              <w:rPr>
                <w:rFonts w:ascii="Times New Roman" w:eastAsia="Arial MT" w:hAnsi="Times New Roman" w:cs="Times New Roman"/>
                <w:b/>
                <w:sz w:val="24"/>
                <w:szCs w:val="24"/>
                <w:lang w:val="es-ES"/>
              </w:rPr>
            </w:pPr>
          </w:p>
          <w:p w14:paraId="69D8219A" w14:textId="77777777" w:rsidR="002D1DD3" w:rsidRPr="006E3F1E" w:rsidRDefault="002D1DD3" w:rsidP="00FE67AB">
            <w:pPr>
              <w:numPr>
                <w:ilvl w:val="0"/>
                <w:numId w:val="50"/>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Atender prioritariamente las necesidades alimentarias de la población en situación de vulnerabilidad.</w:t>
            </w:r>
          </w:p>
          <w:p w14:paraId="238E089C" w14:textId="77777777" w:rsidR="002D1DD3" w:rsidRPr="006E3F1E" w:rsidRDefault="002D1DD3" w:rsidP="00FE67AB">
            <w:pPr>
              <w:ind w:right="191"/>
              <w:jc w:val="both"/>
              <w:rPr>
                <w:rFonts w:ascii="Times New Roman" w:eastAsia="Arial MT" w:hAnsi="Times New Roman" w:cs="Times New Roman"/>
                <w:b/>
                <w:sz w:val="24"/>
                <w:szCs w:val="24"/>
                <w:lang w:val="es-ES"/>
              </w:rPr>
            </w:pPr>
          </w:p>
          <w:p w14:paraId="1107EA2D" w14:textId="063F277C" w:rsidR="002D1DD3" w:rsidRPr="006E3F1E" w:rsidRDefault="002D1DD3" w:rsidP="0029207A">
            <w:pPr>
              <w:numPr>
                <w:ilvl w:val="0"/>
                <w:numId w:val="50"/>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Prohibir acciones que impidan el acceso a los</w:t>
            </w:r>
            <w:r w:rsidR="0029207A"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z w:val="24"/>
                <w:szCs w:val="24"/>
                <w:lang w:val="es-ES"/>
              </w:rPr>
              <w:t>alimentos que aún se encuentren en condiciones de ser consumidos.</w:t>
            </w:r>
          </w:p>
        </w:tc>
      </w:tr>
      <w:tr w:rsidR="002D1DD3" w:rsidRPr="006E3F1E" w14:paraId="7424E337" w14:textId="77777777" w:rsidTr="00B63650">
        <w:trPr>
          <w:trHeight w:val="918"/>
          <w:jc w:val="center"/>
        </w:trPr>
        <w:tc>
          <w:tcPr>
            <w:tcW w:w="4414" w:type="dxa"/>
          </w:tcPr>
          <w:p w14:paraId="2456B0A8" w14:textId="77777777" w:rsidR="002D1DD3" w:rsidRPr="006E3F1E" w:rsidRDefault="002D1DD3" w:rsidP="00066DF8">
            <w:pPr>
              <w:ind w:right="-398"/>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 </w:t>
            </w:r>
            <w:r w:rsidRPr="006E3F1E">
              <w:rPr>
                <w:rFonts w:ascii="Times New Roman" w:eastAsia="Arial MT" w:hAnsi="Times New Roman" w:cs="Times New Roman"/>
                <w:sz w:val="24"/>
                <w:szCs w:val="24"/>
                <w:lang w:val="es-ES"/>
              </w:rPr>
              <w:t>La distribución de alimentos recuperados compete a las instituciones de gobierno; asimismo, podrán coadyuvar la sociedad civil y establecimientos comerciales en los términos que establezca la SEDESEM.</w:t>
            </w:r>
          </w:p>
        </w:tc>
        <w:tc>
          <w:tcPr>
            <w:tcW w:w="4414" w:type="dxa"/>
          </w:tcPr>
          <w:p w14:paraId="2CC3F1ED" w14:textId="77777777" w:rsidR="002D1DD3" w:rsidRPr="006E3F1E" w:rsidRDefault="002D1DD3" w:rsidP="002D1DD3">
            <w:pPr>
              <w:ind w:right="191"/>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 </w:t>
            </w:r>
            <w:r w:rsidRPr="006E3F1E">
              <w:rPr>
                <w:rFonts w:ascii="Times New Roman" w:eastAsia="Arial MT" w:hAnsi="Times New Roman" w:cs="Times New Roman"/>
                <w:sz w:val="24"/>
                <w:szCs w:val="24"/>
                <w:lang w:val="es-ES"/>
              </w:rPr>
              <w:t>Derogado</w:t>
            </w:r>
          </w:p>
        </w:tc>
      </w:tr>
      <w:tr w:rsidR="002D1DD3" w:rsidRPr="006E3F1E" w14:paraId="719EF1BE" w14:textId="77777777" w:rsidTr="00B63650">
        <w:trPr>
          <w:trHeight w:val="4360"/>
          <w:jc w:val="center"/>
        </w:trPr>
        <w:tc>
          <w:tcPr>
            <w:tcW w:w="4414" w:type="dxa"/>
          </w:tcPr>
          <w:p w14:paraId="462DB82E" w14:textId="77777777" w:rsidR="002D1DD3" w:rsidRPr="006E3F1E" w:rsidRDefault="002D1DD3" w:rsidP="006A429D">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3.- </w:t>
            </w:r>
            <w:r w:rsidRPr="006E3F1E">
              <w:rPr>
                <w:rFonts w:ascii="Times New Roman" w:eastAsia="Arial MT" w:hAnsi="Times New Roman" w:cs="Times New Roman"/>
                <w:sz w:val="24"/>
                <w:szCs w:val="24"/>
                <w:lang w:val="es-ES"/>
              </w:rPr>
              <w:t>Para los efectos de la presente Ley, se entiende por:</w:t>
            </w:r>
          </w:p>
          <w:p w14:paraId="62FF98A5" w14:textId="77777777" w:rsidR="002D1DD3" w:rsidRPr="006E3F1E" w:rsidRDefault="002D1DD3" w:rsidP="006A429D">
            <w:pPr>
              <w:ind w:right="27"/>
              <w:jc w:val="both"/>
              <w:rPr>
                <w:rFonts w:ascii="Times New Roman" w:eastAsia="Arial MT" w:hAnsi="Times New Roman" w:cs="Times New Roman"/>
                <w:b/>
                <w:sz w:val="24"/>
                <w:szCs w:val="24"/>
                <w:lang w:val="es-ES"/>
              </w:rPr>
            </w:pPr>
          </w:p>
          <w:p w14:paraId="028FED47" w14:textId="77777777" w:rsidR="002D1DD3" w:rsidRPr="006E3F1E" w:rsidRDefault="002D1DD3" w:rsidP="006A429D">
            <w:pPr>
              <w:numPr>
                <w:ilvl w:val="0"/>
                <w:numId w:val="49"/>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Banco de Alimentos: Organización constituida con la finalidad de recuperar los excedentes de alimentos que son desechados, con la finalidad de almacenarlos, preservarlos en buenas condiciones de calidad e higiene y distribuirlos a las personas en estado vulnerable y sin acceso a los artículos de la canasta básica.</w:t>
            </w:r>
          </w:p>
          <w:p w14:paraId="668E6F84" w14:textId="77777777" w:rsidR="002D1DD3" w:rsidRPr="006E3F1E" w:rsidRDefault="002D1DD3" w:rsidP="006A429D">
            <w:pPr>
              <w:ind w:right="27"/>
              <w:jc w:val="both"/>
              <w:rPr>
                <w:rFonts w:ascii="Times New Roman" w:eastAsia="Arial MT" w:hAnsi="Times New Roman" w:cs="Times New Roman"/>
                <w:b/>
                <w:sz w:val="24"/>
                <w:szCs w:val="24"/>
                <w:lang w:val="es-ES"/>
              </w:rPr>
            </w:pPr>
          </w:p>
          <w:p w14:paraId="01591A0A" w14:textId="77777777" w:rsidR="002D1DD3" w:rsidRPr="006E3F1E" w:rsidRDefault="002D1DD3" w:rsidP="006A429D">
            <w:pPr>
              <w:numPr>
                <w:ilvl w:val="0"/>
                <w:numId w:val="49"/>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Beneficiario: la persona física que recibe a título gratuito los productos entregados por el donante, que carece de los recursos económicos suficientes para obtener total o parcialmente los alimentos que requiere para subsistir.</w:t>
            </w:r>
          </w:p>
          <w:p w14:paraId="52489825" w14:textId="77777777" w:rsidR="002D1DD3" w:rsidRPr="006E3F1E" w:rsidRDefault="002D1DD3" w:rsidP="006A429D">
            <w:pPr>
              <w:ind w:right="27"/>
              <w:jc w:val="both"/>
              <w:rPr>
                <w:rFonts w:ascii="Times New Roman" w:eastAsia="Arial MT" w:hAnsi="Times New Roman" w:cs="Times New Roman"/>
                <w:b/>
                <w:sz w:val="24"/>
                <w:szCs w:val="24"/>
                <w:lang w:val="es-ES"/>
              </w:rPr>
            </w:pPr>
          </w:p>
          <w:p w14:paraId="4601AB38" w14:textId="77777777" w:rsidR="002D1DD3" w:rsidRPr="006E3F1E" w:rsidRDefault="002D1DD3" w:rsidP="006A429D">
            <w:pPr>
              <w:ind w:right="27"/>
              <w:jc w:val="both"/>
              <w:rPr>
                <w:rFonts w:ascii="Times New Roman" w:eastAsia="Arial MT" w:hAnsi="Times New Roman" w:cs="Times New Roman"/>
                <w:b/>
                <w:sz w:val="24"/>
                <w:szCs w:val="24"/>
                <w:lang w:val="es-ES"/>
              </w:rPr>
            </w:pPr>
          </w:p>
          <w:p w14:paraId="4912583D" w14:textId="77777777" w:rsidR="002D1DD3" w:rsidRPr="006E3F1E" w:rsidRDefault="002D1DD3" w:rsidP="006A429D">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tc>
        <w:tc>
          <w:tcPr>
            <w:tcW w:w="4414" w:type="dxa"/>
          </w:tcPr>
          <w:p w14:paraId="5FCFEE48" w14:textId="77777777" w:rsidR="002D1DD3" w:rsidRPr="006E3F1E" w:rsidRDefault="002D1DD3" w:rsidP="006A429D">
            <w:pPr>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3.- </w:t>
            </w:r>
            <w:r w:rsidRPr="006E3F1E">
              <w:rPr>
                <w:rFonts w:ascii="Times New Roman" w:eastAsia="Arial MT" w:hAnsi="Times New Roman" w:cs="Times New Roman"/>
                <w:sz w:val="24"/>
                <w:szCs w:val="24"/>
                <w:lang w:val="es-ES"/>
              </w:rPr>
              <w:t xml:space="preserve">Para los efectos de la presente Ley, se </w:t>
            </w:r>
            <w:r w:rsidRPr="006E3F1E">
              <w:rPr>
                <w:rFonts w:ascii="Times New Roman" w:eastAsia="Arial MT" w:hAnsi="Times New Roman" w:cs="Times New Roman"/>
                <w:strike/>
                <w:sz w:val="24"/>
                <w:szCs w:val="24"/>
                <w:lang w:val="es-ES"/>
              </w:rPr>
              <w:t>entiende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entenderá en singular o plural </w:t>
            </w:r>
            <w:r w:rsidRPr="006E3F1E">
              <w:rPr>
                <w:rFonts w:ascii="Times New Roman" w:eastAsia="Arial MT" w:hAnsi="Times New Roman" w:cs="Times New Roman"/>
                <w:strike/>
                <w:sz w:val="24"/>
                <w:szCs w:val="24"/>
                <w:lang w:val="es-ES"/>
              </w:rPr>
              <w:t>por</w:t>
            </w:r>
            <w:r w:rsidRPr="006E3F1E">
              <w:rPr>
                <w:rFonts w:ascii="Times New Roman" w:eastAsia="Arial MT" w:hAnsi="Times New Roman" w:cs="Times New Roman"/>
                <w:sz w:val="24"/>
                <w:szCs w:val="24"/>
                <w:lang w:val="es-ES"/>
              </w:rPr>
              <w:t>:</w:t>
            </w:r>
          </w:p>
          <w:p w14:paraId="46F51CFE"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44661823" w14:textId="77777777" w:rsidR="002D1DD3" w:rsidRPr="006E3F1E" w:rsidRDefault="002D1DD3" w:rsidP="006A429D">
            <w:pPr>
              <w:numPr>
                <w:ilvl w:val="0"/>
                <w:numId w:val="48"/>
              </w:numPr>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1BB8C4B8"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1A5F7DB2"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5C65C7A4"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47A8BE56"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154A2DB6"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1834ED7E" w14:textId="77777777" w:rsidR="006A429D" w:rsidRPr="006E3F1E" w:rsidRDefault="006A429D" w:rsidP="006A429D">
            <w:pPr>
              <w:ind w:right="191"/>
              <w:jc w:val="both"/>
              <w:rPr>
                <w:rFonts w:ascii="Times New Roman" w:eastAsia="Arial MT" w:hAnsi="Times New Roman" w:cs="Times New Roman"/>
                <w:b/>
                <w:sz w:val="24"/>
                <w:szCs w:val="24"/>
                <w:lang w:val="es-ES"/>
              </w:rPr>
            </w:pPr>
          </w:p>
          <w:p w14:paraId="59C86134"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7745E9AB" w14:textId="77777777" w:rsidR="002D1DD3" w:rsidRPr="006E3F1E" w:rsidRDefault="002D1DD3" w:rsidP="006A429D">
            <w:pPr>
              <w:numPr>
                <w:ilvl w:val="0"/>
                <w:numId w:val="48"/>
              </w:numPr>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Beneficiario: </w:t>
            </w:r>
            <w:r w:rsidRPr="006E3F1E">
              <w:rPr>
                <w:rFonts w:ascii="Times New Roman" w:eastAsia="Arial MT" w:hAnsi="Times New Roman" w:cs="Times New Roman"/>
                <w:b/>
                <w:sz w:val="24"/>
                <w:szCs w:val="24"/>
                <w:lang w:val="es-ES"/>
              </w:rPr>
              <w:t xml:space="preserve">A </w:t>
            </w:r>
            <w:r w:rsidRPr="006E3F1E">
              <w:rPr>
                <w:rFonts w:ascii="Times New Roman" w:eastAsia="Arial MT" w:hAnsi="Times New Roman" w:cs="Times New Roman"/>
                <w:sz w:val="24"/>
                <w:szCs w:val="24"/>
                <w:lang w:val="es-ES"/>
              </w:rPr>
              <w:t xml:space="preserve">la persona </w:t>
            </w:r>
            <w:r w:rsidRPr="006E3F1E">
              <w:rPr>
                <w:rFonts w:ascii="Times New Roman" w:eastAsia="Arial MT" w:hAnsi="Times New Roman" w:cs="Times New Roman"/>
                <w:strike/>
                <w:sz w:val="24"/>
                <w:szCs w:val="24"/>
                <w:lang w:val="es-ES"/>
              </w:rPr>
              <w:t>física</w:t>
            </w:r>
            <w:r w:rsidRPr="006E3F1E">
              <w:rPr>
                <w:rFonts w:ascii="Times New Roman" w:eastAsia="Arial MT" w:hAnsi="Times New Roman" w:cs="Times New Roman"/>
                <w:sz w:val="24"/>
                <w:szCs w:val="24"/>
                <w:lang w:val="es-ES"/>
              </w:rPr>
              <w:t xml:space="preserve"> que recibe a título gratuito los </w:t>
            </w:r>
            <w:r w:rsidRPr="006E3F1E">
              <w:rPr>
                <w:rFonts w:ascii="Times New Roman" w:eastAsia="Arial MT" w:hAnsi="Times New Roman" w:cs="Times New Roman"/>
                <w:strike/>
                <w:sz w:val="24"/>
                <w:szCs w:val="24"/>
                <w:lang w:val="es-ES"/>
              </w:rPr>
              <w:t>productos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alimentos recuperados </w:t>
            </w:r>
            <w:r w:rsidRPr="006E3F1E">
              <w:rPr>
                <w:rFonts w:ascii="Times New Roman" w:eastAsia="Arial MT" w:hAnsi="Times New Roman" w:cs="Times New Roman"/>
                <w:sz w:val="24"/>
                <w:szCs w:val="24"/>
                <w:lang w:val="es-ES"/>
              </w:rPr>
              <w:t xml:space="preserve">entregados por el donante, que carece de los recursos económicos suficientes para obtener total o parcialmente los </w:t>
            </w:r>
            <w:r w:rsidRPr="006E3F1E">
              <w:rPr>
                <w:rFonts w:ascii="Times New Roman" w:eastAsia="Arial MT" w:hAnsi="Times New Roman" w:cs="Times New Roman"/>
                <w:strike/>
                <w:sz w:val="24"/>
                <w:szCs w:val="24"/>
                <w:lang w:val="es-ES"/>
              </w:rPr>
              <w:t>alimentos que requiere para subsistir</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productos de la canasta básica alimentaria</w:t>
            </w:r>
            <w:r w:rsidRPr="006E3F1E">
              <w:rPr>
                <w:rFonts w:ascii="Times New Roman" w:eastAsia="Arial MT" w:hAnsi="Times New Roman" w:cs="Times New Roman"/>
                <w:sz w:val="24"/>
                <w:szCs w:val="24"/>
                <w:lang w:val="es-ES"/>
              </w:rPr>
              <w:t>;</w:t>
            </w:r>
          </w:p>
          <w:p w14:paraId="502246E5" w14:textId="77777777" w:rsidR="002D1DD3" w:rsidRPr="006E3F1E" w:rsidRDefault="002D1DD3" w:rsidP="006A429D">
            <w:pPr>
              <w:ind w:right="191"/>
              <w:jc w:val="both"/>
              <w:rPr>
                <w:rFonts w:ascii="Times New Roman" w:eastAsia="Arial MT" w:hAnsi="Times New Roman" w:cs="Times New Roman"/>
                <w:b/>
                <w:sz w:val="24"/>
                <w:szCs w:val="24"/>
                <w:lang w:val="es-ES"/>
              </w:rPr>
            </w:pPr>
          </w:p>
          <w:p w14:paraId="4E06B01C" w14:textId="77777777" w:rsidR="002D1DD3" w:rsidRPr="006E3F1E" w:rsidRDefault="002D1DD3" w:rsidP="006A429D">
            <w:pPr>
              <w:ind w:right="191"/>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II Bis. CIEPS. Al Consejo de Investigación y Evaluación de la Política Social;</w:t>
            </w:r>
          </w:p>
        </w:tc>
      </w:tr>
      <w:tr w:rsidR="002D1DD3" w:rsidRPr="006E3F1E" w14:paraId="773F21AB" w14:textId="77777777" w:rsidTr="00B63650">
        <w:trPr>
          <w:trHeight w:val="12625"/>
          <w:jc w:val="center"/>
        </w:trPr>
        <w:tc>
          <w:tcPr>
            <w:tcW w:w="4414" w:type="dxa"/>
          </w:tcPr>
          <w:p w14:paraId="79AD027A"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7D44F748"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Comité: al Comité de Recuperación y Aprovechamiento de Alimentos del Estado de México;</w:t>
            </w:r>
          </w:p>
          <w:p w14:paraId="59CF73D3"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069B4A6F"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0E834391"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Comité Municipal: Al Comité Municipal de Recepción de Alimentos;</w:t>
            </w:r>
          </w:p>
          <w:p w14:paraId="5CC3D0D7"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5F2FA6AA"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Desperdicio de alimentos: son los alimentos que se tiran o desperdician en la parte de las cadenas alimentarias que conducen a productos comestibles destinados al consumo humano;</w:t>
            </w:r>
          </w:p>
          <w:p w14:paraId="4219AA70"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6DAC6CFE"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0ADE321B"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0934E398"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4D0BF105"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5E2A2C80"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12FA029E"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1C433241"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Donante: Persona física o moral que dona a título gratuito, alimentos aptos para el consumo humano;</w:t>
            </w:r>
          </w:p>
          <w:p w14:paraId="58EBACB2"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644D14A2"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7C1D813C"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Establecimientos comerciales: lugares donde se comercializan alimentos, ya sea en su forma natural o procesados, entre los que se encuentran centrales de abasto, mercados, tiendas de autoservicio, hoteles, restaurantes e industria de la transformación de alimentos;</w:t>
            </w:r>
          </w:p>
          <w:p w14:paraId="12F3DAB4" w14:textId="77777777" w:rsidR="002D1DD3" w:rsidRPr="006E3F1E" w:rsidRDefault="002D1DD3" w:rsidP="00E31178">
            <w:pPr>
              <w:ind w:right="27"/>
              <w:jc w:val="both"/>
              <w:rPr>
                <w:rFonts w:ascii="Times New Roman" w:eastAsia="Arial MT" w:hAnsi="Times New Roman" w:cs="Times New Roman"/>
                <w:sz w:val="24"/>
                <w:szCs w:val="24"/>
                <w:lang w:val="es-ES"/>
              </w:rPr>
            </w:pPr>
          </w:p>
          <w:p w14:paraId="3019E144" w14:textId="77777777" w:rsidR="002D1DD3" w:rsidRPr="006E3F1E" w:rsidRDefault="002D1DD3" w:rsidP="00E31178">
            <w:pPr>
              <w:ind w:right="27"/>
              <w:jc w:val="both"/>
              <w:rPr>
                <w:rFonts w:ascii="Times New Roman" w:eastAsia="Arial MT" w:hAnsi="Times New Roman" w:cs="Times New Roman"/>
                <w:sz w:val="24"/>
                <w:szCs w:val="24"/>
                <w:lang w:val="es-ES"/>
              </w:rPr>
            </w:pPr>
          </w:p>
          <w:p w14:paraId="6BE3B82E" w14:textId="77777777" w:rsidR="002D1DD3" w:rsidRPr="006E3F1E" w:rsidRDefault="002D1DD3" w:rsidP="00E31178">
            <w:pPr>
              <w:ind w:right="27"/>
              <w:jc w:val="both"/>
              <w:rPr>
                <w:rFonts w:ascii="Times New Roman" w:eastAsia="Arial MT" w:hAnsi="Times New Roman" w:cs="Times New Roman"/>
                <w:sz w:val="24"/>
                <w:szCs w:val="24"/>
                <w:lang w:val="es-ES"/>
              </w:rPr>
            </w:pPr>
          </w:p>
          <w:p w14:paraId="1A1DABAF" w14:textId="77777777" w:rsidR="002D1DD3" w:rsidRPr="006E3F1E" w:rsidRDefault="002D1DD3" w:rsidP="00E31178">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7F500C7F" w14:textId="77777777" w:rsidR="002D1DD3" w:rsidRPr="006E3F1E" w:rsidRDefault="002D1DD3" w:rsidP="00E31178">
            <w:pPr>
              <w:ind w:right="27"/>
              <w:jc w:val="both"/>
              <w:rPr>
                <w:rFonts w:ascii="Times New Roman" w:eastAsia="Arial MT" w:hAnsi="Times New Roman" w:cs="Times New Roman"/>
                <w:sz w:val="24"/>
                <w:szCs w:val="24"/>
                <w:lang w:val="es-ES"/>
              </w:rPr>
            </w:pPr>
          </w:p>
          <w:p w14:paraId="3CFC5F9E" w14:textId="77777777" w:rsidR="002D1DD3" w:rsidRPr="006E3F1E" w:rsidRDefault="002D1DD3" w:rsidP="00E31178">
            <w:pPr>
              <w:ind w:right="27"/>
              <w:jc w:val="both"/>
              <w:rPr>
                <w:rFonts w:ascii="Times New Roman" w:eastAsia="Arial MT" w:hAnsi="Times New Roman" w:cs="Times New Roman"/>
                <w:sz w:val="24"/>
                <w:szCs w:val="24"/>
                <w:lang w:val="es-ES"/>
              </w:rPr>
            </w:pPr>
          </w:p>
          <w:p w14:paraId="38ED176D" w14:textId="77777777" w:rsidR="002D1DD3" w:rsidRPr="006E3F1E" w:rsidRDefault="002D1DD3" w:rsidP="00E31178">
            <w:pPr>
              <w:ind w:right="27"/>
              <w:jc w:val="both"/>
              <w:rPr>
                <w:rFonts w:ascii="Times New Roman" w:eastAsia="Arial MT" w:hAnsi="Times New Roman" w:cs="Times New Roman"/>
                <w:sz w:val="24"/>
                <w:szCs w:val="24"/>
                <w:lang w:val="es-ES"/>
              </w:rPr>
            </w:pPr>
          </w:p>
          <w:p w14:paraId="7AA88111" w14:textId="77777777" w:rsidR="002D1DD3" w:rsidRPr="006E3F1E" w:rsidRDefault="002D1DD3" w:rsidP="00E31178">
            <w:pPr>
              <w:ind w:right="27"/>
              <w:jc w:val="both"/>
              <w:rPr>
                <w:rFonts w:ascii="Times New Roman" w:eastAsia="Arial MT" w:hAnsi="Times New Roman" w:cs="Times New Roman"/>
                <w:sz w:val="24"/>
                <w:szCs w:val="24"/>
                <w:lang w:val="es-ES"/>
              </w:rPr>
            </w:pPr>
          </w:p>
          <w:p w14:paraId="2D6C6C87" w14:textId="77777777" w:rsidR="002D1DD3" w:rsidRPr="006E3F1E" w:rsidRDefault="002D1DD3" w:rsidP="00E31178">
            <w:pPr>
              <w:ind w:right="27"/>
              <w:jc w:val="both"/>
              <w:rPr>
                <w:rFonts w:ascii="Times New Roman" w:eastAsia="Arial MT" w:hAnsi="Times New Roman" w:cs="Times New Roman"/>
                <w:sz w:val="24"/>
                <w:szCs w:val="24"/>
                <w:lang w:val="es-ES"/>
              </w:rPr>
            </w:pPr>
          </w:p>
          <w:p w14:paraId="338C3A8E" w14:textId="77777777" w:rsidR="002D1DD3" w:rsidRPr="006E3F1E" w:rsidRDefault="002D1DD3" w:rsidP="00E31178">
            <w:pPr>
              <w:ind w:right="27"/>
              <w:jc w:val="both"/>
              <w:rPr>
                <w:rFonts w:ascii="Times New Roman" w:eastAsia="Arial MT" w:hAnsi="Times New Roman" w:cs="Times New Roman"/>
                <w:sz w:val="24"/>
                <w:szCs w:val="24"/>
                <w:lang w:val="es-ES"/>
              </w:rPr>
            </w:pPr>
          </w:p>
          <w:p w14:paraId="622D6770" w14:textId="77777777" w:rsidR="00E31178" w:rsidRPr="006E3F1E" w:rsidRDefault="00E31178" w:rsidP="00E31178">
            <w:pPr>
              <w:ind w:right="27"/>
              <w:jc w:val="both"/>
              <w:rPr>
                <w:rFonts w:ascii="Times New Roman" w:eastAsia="Arial MT" w:hAnsi="Times New Roman" w:cs="Times New Roman"/>
                <w:sz w:val="24"/>
                <w:szCs w:val="24"/>
                <w:lang w:val="es-ES"/>
              </w:rPr>
            </w:pPr>
          </w:p>
          <w:p w14:paraId="02E60EA8" w14:textId="77777777" w:rsidR="00E31178" w:rsidRPr="006E3F1E" w:rsidRDefault="00E31178" w:rsidP="00E31178">
            <w:pPr>
              <w:ind w:right="27"/>
              <w:jc w:val="both"/>
              <w:rPr>
                <w:rFonts w:ascii="Times New Roman" w:eastAsia="Arial MT" w:hAnsi="Times New Roman" w:cs="Times New Roman"/>
                <w:sz w:val="24"/>
                <w:szCs w:val="24"/>
                <w:lang w:val="es-ES"/>
              </w:rPr>
            </w:pPr>
          </w:p>
          <w:p w14:paraId="25AF2650" w14:textId="77777777" w:rsidR="002D1DD3" w:rsidRPr="006E3F1E" w:rsidRDefault="002D1DD3" w:rsidP="00E31178">
            <w:pPr>
              <w:ind w:right="27"/>
              <w:jc w:val="both"/>
              <w:rPr>
                <w:rFonts w:ascii="Times New Roman" w:eastAsia="Arial MT" w:hAnsi="Times New Roman" w:cs="Times New Roman"/>
                <w:sz w:val="24"/>
                <w:szCs w:val="24"/>
                <w:lang w:val="es-ES"/>
              </w:rPr>
            </w:pPr>
          </w:p>
          <w:p w14:paraId="4B5DA4E7"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Estado: Estado libre y Soberano de México;</w:t>
            </w:r>
          </w:p>
          <w:p w14:paraId="628C0397"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3072913F"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lastRenderedPageBreak/>
              <w:t>INEGI: Instituto Nacional de Estadística y Geografía;</w:t>
            </w:r>
          </w:p>
          <w:p w14:paraId="363AEC1D"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0D80E04B" w14:textId="77777777" w:rsidR="002D1DD3" w:rsidRPr="006E3F1E" w:rsidRDefault="002D1DD3" w:rsidP="00E31178">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242942DD"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5DF6D2CD"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6101FD5A"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Norma Oficial Mexicana: NOM-014-SSA3-2013, para la asistencia social alimentaria a grupos de riesgo;</w:t>
            </w:r>
          </w:p>
          <w:p w14:paraId="246161B4"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46EE0178" w14:textId="77777777" w:rsidR="002D1DD3" w:rsidRPr="006E3F1E" w:rsidRDefault="002D1DD3" w:rsidP="00E31178">
            <w:pPr>
              <w:numPr>
                <w:ilvl w:val="0"/>
                <w:numId w:val="47"/>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NOM-051-SCFI/SSA1-2010: Especificaciones generales de etiquetado para alimentos y bebidas no alcohólicas preenvasados-Información comercial y sanitaria;</w:t>
            </w:r>
          </w:p>
          <w:p w14:paraId="33BB3295"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2F905DBD" w14:textId="77777777" w:rsidR="002D1DD3" w:rsidRPr="006E3F1E" w:rsidRDefault="002D1DD3" w:rsidP="00E31178">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5068ECCF"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6451902C"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2814D30F" w14:textId="77777777" w:rsidR="002D1DD3" w:rsidRPr="006E3F1E" w:rsidRDefault="002D1DD3" w:rsidP="00E31178">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tc>
        <w:tc>
          <w:tcPr>
            <w:tcW w:w="4414" w:type="dxa"/>
          </w:tcPr>
          <w:p w14:paraId="41F1AF94"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6FE9A564" w14:textId="77777777" w:rsidR="002D1DD3" w:rsidRPr="006E3F1E" w:rsidRDefault="002D1DD3" w:rsidP="00E31178">
            <w:pPr>
              <w:numPr>
                <w:ilvl w:val="0"/>
                <w:numId w:val="46"/>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Consejo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A</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strike/>
                <w:sz w:val="24"/>
                <w:szCs w:val="24"/>
                <w:lang w:val="es-ES"/>
              </w:rPr>
              <w:t>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Consejo Estatal </w:t>
            </w:r>
            <w:r w:rsidRPr="006E3F1E">
              <w:rPr>
                <w:rFonts w:ascii="Times New Roman" w:eastAsia="Arial MT" w:hAnsi="Times New Roman" w:cs="Times New Roman"/>
                <w:sz w:val="24"/>
                <w:szCs w:val="24"/>
                <w:lang w:val="es-ES"/>
              </w:rPr>
              <w:t>de Recuperación y Aprovechamiento de Alimentos del Estado de México;</w:t>
            </w:r>
          </w:p>
          <w:p w14:paraId="717AEB5B"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13A3EFFB" w14:textId="77777777" w:rsidR="002D1DD3" w:rsidRPr="006E3F1E" w:rsidRDefault="002D1DD3" w:rsidP="00E31178">
            <w:pPr>
              <w:numPr>
                <w:ilvl w:val="0"/>
                <w:numId w:val="46"/>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Comité Municipal: Al Comité Municipal de Recepción de Alimentos;</w:t>
            </w:r>
          </w:p>
          <w:p w14:paraId="133A35A5"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3B28BD07" w14:textId="77777777" w:rsidR="002D1DD3" w:rsidRPr="006E3F1E" w:rsidRDefault="002D1DD3" w:rsidP="00E31178">
            <w:pPr>
              <w:numPr>
                <w:ilvl w:val="0"/>
                <w:numId w:val="46"/>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Desperdicio de alimentos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Alimentos recuperados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son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A </w:t>
            </w:r>
            <w:r w:rsidRPr="006E3F1E">
              <w:rPr>
                <w:rFonts w:ascii="Times New Roman" w:eastAsia="Arial MT" w:hAnsi="Times New Roman" w:cs="Times New Roman"/>
                <w:sz w:val="24"/>
                <w:szCs w:val="24"/>
                <w:lang w:val="es-ES"/>
              </w:rPr>
              <w:t xml:space="preserve">los alimentos </w:t>
            </w:r>
            <w:r w:rsidRPr="006E3F1E">
              <w:rPr>
                <w:rFonts w:ascii="Times New Roman" w:eastAsia="Arial MT" w:hAnsi="Times New Roman" w:cs="Times New Roman"/>
                <w:strike/>
                <w:sz w:val="24"/>
                <w:szCs w:val="24"/>
                <w:lang w:val="es-ES"/>
              </w:rPr>
              <w:t>que se tiran 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considerados como </w:t>
            </w:r>
            <w:r w:rsidRPr="006E3F1E">
              <w:rPr>
                <w:rFonts w:ascii="Times New Roman" w:eastAsia="Arial MT" w:hAnsi="Times New Roman" w:cs="Times New Roman"/>
                <w:strike/>
                <w:sz w:val="24"/>
                <w:szCs w:val="24"/>
                <w:lang w:val="es-ES"/>
              </w:rPr>
              <w:t>desperdician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merma o desperdicio por </w:t>
            </w:r>
            <w:r w:rsidRPr="006E3F1E">
              <w:rPr>
                <w:rFonts w:ascii="Times New Roman" w:eastAsia="Arial MT" w:hAnsi="Times New Roman" w:cs="Times New Roman"/>
                <w:strike/>
                <w:sz w:val="24"/>
                <w:szCs w:val="24"/>
                <w:lang w:val="es-ES"/>
              </w:rPr>
              <w:t>en la</w:t>
            </w:r>
            <w:r w:rsidRPr="006E3F1E">
              <w:rPr>
                <w:rFonts w:ascii="Times New Roman" w:eastAsia="Arial MT" w:hAnsi="Times New Roman" w:cs="Times New Roman"/>
                <w:sz w:val="24"/>
                <w:szCs w:val="24"/>
                <w:lang w:val="es-ES"/>
              </w:rPr>
              <w:t xml:space="preserve"> parte de las </w:t>
            </w:r>
            <w:r w:rsidRPr="006E3F1E">
              <w:rPr>
                <w:rFonts w:ascii="Times New Roman" w:eastAsia="Arial MT" w:hAnsi="Times New Roman" w:cs="Times New Roman"/>
                <w:b/>
                <w:sz w:val="24"/>
                <w:szCs w:val="24"/>
                <w:lang w:val="es-ES"/>
              </w:rPr>
              <w:t xml:space="preserve">unidades económicas que forman parte de las </w:t>
            </w:r>
            <w:r w:rsidRPr="006E3F1E">
              <w:rPr>
                <w:rFonts w:ascii="Times New Roman" w:eastAsia="Arial MT" w:hAnsi="Times New Roman" w:cs="Times New Roman"/>
                <w:sz w:val="24"/>
                <w:szCs w:val="24"/>
                <w:lang w:val="es-ES"/>
              </w:rPr>
              <w:t xml:space="preserve">cadenas </w:t>
            </w:r>
            <w:r w:rsidRPr="006E3F1E">
              <w:rPr>
                <w:rFonts w:ascii="Times New Roman" w:eastAsia="Arial MT" w:hAnsi="Times New Roman" w:cs="Times New Roman"/>
                <w:b/>
                <w:sz w:val="24"/>
                <w:szCs w:val="24"/>
                <w:lang w:val="es-ES"/>
              </w:rPr>
              <w:t xml:space="preserve">productivas dedicadas a la comercialización, preparación y consumo, pero que son aptos para el </w:t>
            </w:r>
            <w:r w:rsidRPr="006E3F1E">
              <w:rPr>
                <w:rFonts w:ascii="Times New Roman" w:eastAsia="Arial MT" w:hAnsi="Times New Roman" w:cs="Times New Roman"/>
                <w:strike/>
                <w:sz w:val="24"/>
                <w:szCs w:val="24"/>
                <w:lang w:val="es-ES"/>
              </w:rPr>
              <w:t>alimentarias que conducen a productos comestibles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destinados a</w:t>
            </w:r>
            <w:r w:rsidRPr="006E3F1E">
              <w:rPr>
                <w:rFonts w:ascii="Times New Roman" w:eastAsia="Arial MT" w:hAnsi="Times New Roman" w:cs="Times New Roman"/>
                <w:sz w:val="24"/>
                <w:szCs w:val="24"/>
                <w:lang w:val="es-ES"/>
              </w:rPr>
              <w:t>l consumo humano;</w:t>
            </w:r>
          </w:p>
          <w:p w14:paraId="24E89754"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0A022692"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0F8E533C" w14:textId="77777777" w:rsidR="002D1DD3" w:rsidRPr="006E3F1E" w:rsidRDefault="002D1DD3" w:rsidP="00E31178">
            <w:pPr>
              <w:numPr>
                <w:ilvl w:val="0"/>
                <w:numId w:val="46"/>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Donante: A las Persona</w:t>
            </w:r>
            <w:r w:rsidRPr="006E3F1E">
              <w:rPr>
                <w:rFonts w:ascii="Times New Roman" w:eastAsia="Arial MT" w:hAnsi="Times New Roman" w:cs="Times New Roman"/>
                <w:b/>
                <w:sz w:val="24"/>
                <w:szCs w:val="24"/>
                <w:lang w:val="es-ES"/>
              </w:rPr>
              <w:t xml:space="preserve">s </w:t>
            </w:r>
            <w:r w:rsidRPr="006E3F1E">
              <w:rPr>
                <w:rFonts w:ascii="Times New Roman" w:eastAsia="Arial MT" w:hAnsi="Times New Roman" w:cs="Times New Roman"/>
                <w:sz w:val="24"/>
                <w:szCs w:val="24"/>
                <w:lang w:val="es-ES"/>
              </w:rPr>
              <w:t>física</w:t>
            </w:r>
            <w:r w:rsidRPr="006E3F1E">
              <w:rPr>
                <w:rFonts w:ascii="Times New Roman" w:eastAsia="Arial MT" w:hAnsi="Times New Roman" w:cs="Times New Roman"/>
                <w:b/>
                <w:sz w:val="24"/>
                <w:szCs w:val="24"/>
                <w:lang w:val="es-ES"/>
              </w:rPr>
              <w:t xml:space="preserve">s </w:t>
            </w:r>
            <w:r w:rsidRPr="006E3F1E">
              <w:rPr>
                <w:rFonts w:ascii="Times New Roman" w:eastAsia="Arial MT" w:hAnsi="Times New Roman" w:cs="Times New Roman"/>
                <w:sz w:val="24"/>
                <w:szCs w:val="24"/>
                <w:lang w:val="es-ES"/>
              </w:rPr>
              <w:t xml:space="preserve">o </w:t>
            </w:r>
            <w:r w:rsidRPr="006E3F1E">
              <w:rPr>
                <w:rFonts w:ascii="Times New Roman" w:eastAsia="Arial MT" w:hAnsi="Times New Roman" w:cs="Times New Roman"/>
                <w:strike/>
                <w:sz w:val="24"/>
                <w:szCs w:val="24"/>
                <w:lang w:val="es-ES"/>
              </w:rPr>
              <w:t>mora</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b/>
                <w:sz w:val="24"/>
                <w:szCs w:val="24"/>
                <w:lang w:val="es-ES"/>
              </w:rPr>
              <w:t xml:space="preserve">jurídicas colectivas </w:t>
            </w:r>
            <w:r w:rsidRPr="006E3F1E">
              <w:rPr>
                <w:rFonts w:ascii="Times New Roman" w:eastAsia="Arial MT" w:hAnsi="Times New Roman" w:cs="Times New Roman"/>
                <w:sz w:val="24"/>
                <w:szCs w:val="24"/>
                <w:lang w:val="es-ES"/>
              </w:rPr>
              <w:t xml:space="preserve">que </w:t>
            </w:r>
            <w:r w:rsidRPr="006E3F1E">
              <w:rPr>
                <w:rFonts w:ascii="Times New Roman" w:eastAsia="Arial MT" w:hAnsi="Times New Roman" w:cs="Times New Roman"/>
                <w:strike/>
                <w:sz w:val="24"/>
                <w:szCs w:val="24"/>
                <w:lang w:val="es-ES"/>
              </w:rPr>
              <w:t>dona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donen </w:t>
            </w:r>
            <w:r w:rsidRPr="006E3F1E">
              <w:rPr>
                <w:rFonts w:ascii="Times New Roman" w:eastAsia="Arial MT" w:hAnsi="Times New Roman" w:cs="Times New Roman"/>
                <w:sz w:val="24"/>
                <w:szCs w:val="24"/>
                <w:lang w:val="es-ES"/>
              </w:rPr>
              <w:t xml:space="preserve">a título gratuito, alimentos </w:t>
            </w:r>
            <w:r w:rsidRPr="006E3F1E">
              <w:rPr>
                <w:rFonts w:ascii="Times New Roman" w:eastAsia="Arial MT" w:hAnsi="Times New Roman" w:cs="Times New Roman"/>
                <w:b/>
                <w:sz w:val="24"/>
                <w:szCs w:val="24"/>
                <w:lang w:val="es-ES"/>
              </w:rPr>
              <w:t xml:space="preserve">recuperados </w:t>
            </w:r>
            <w:r w:rsidRPr="006E3F1E">
              <w:rPr>
                <w:rFonts w:ascii="Times New Roman" w:eastAsia="Arial MT" w:hAnsi="Times New Roman" w:cs="Times New Roman"/>
                <w:strike/>
                <w:sz w:val="24"/>
                <w:szCs w:val="24"/>
                <w:lang w:val="es-ES"/>
              </w:rPr>
              <w:t>aptos para el consumo humano</w:t>
            </w:r>
            <w:r w:rsidRPr="006E3F1E">
              <w:rPr>
                <w:rFonts w:ascii="Times New Roman" w:eastAsia="Arial MT" w:hAnsi="Times New Roman" w:cs="Times New Roman"/>
                <w:sz w:val="24"/>
                <w:szCs w:val="24"/>
                <w:lang w:val="es-ES"/>
              </w:rPr>
              <w:t>;</w:t>
            </w:r>
          </w:p>
          <w:p w14:paraId="621BCE01"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5FBAF8D1" w14:textId="77777777" w:rsidR="002D1DD3" w:rsidRPr="006E3F1E" w:rsidRDefault="002D1DD3" w:rsidP="00E31178">
            <w:pPr>
              <w:numPr>
                <w:ilvl w:val="0"/>
                <w:numId w:val="46"/>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Establecimientos </w:t>
            </w:r>
            <w:r w:rsidRPr="006E3F1E">
              <w:rPr>
                <w:rFonts w:ascii="Times New Roman" w:eastAsia="Arial MT" w:hAnsi="Times New Roman" w:cs="Times New Roman"/>
                <w:strike/>
                <w:sz w:val="24"/>
                <w:szCs w:val="24"/>
                <w:lang w:val="es-ES"/>
              </w:rPr>
              <w:t>comerciales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solidarios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A las unidades económicas que forman parte de las cadenas productivas dedicadas a la comercialización, preparación y consumo de alimentos </w:t>
            </w:r>
            <w:r w:rsidRPr="006E3F1E">
              <w:rPr>
                <w:rFonts w:ascii="Times New Roman" w:eastAsia="Arial MT" w:hAnsi="Times New Roman" w:cs="Times New Roman"/>
                <w:strike/>
                <w:sz w:val="24"/>
                <w:szCs w:val="24"/>
                <w:lang w:val="es-ES"/>
              </w:rPr>
              <w:t>lugares donde se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comercializan alimentos, ya sea en su forma natural 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procesados</w:t>
            </w:r>
            <w:r w:rsidRPr="006E3F1E">
              <w:rPr>
                <w:rFonts w:ascii="Times New Roman" w:eastAsia="Arial MT" w:hAnsi="Times New Roman" w:cs="Times New Roman"/>
                <w:sz w:val="24"/>
                <w:szCs w:val="24"/>
                <w:lang w:val="es-ES"/>
              </w:rPr>
              <w:t>, entre los que se encuentran centrales de abasto, mercados, tiendas de autoservicio, hoteles, restaurantes e industria de la transformación de alimentos;</w:t>
            </w:r>
          </w:p>
          <w:p w14:paraId="22E85ED1"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478A3930" w14:textId="77777777" w:rsidR="002D1DD3" w:rsidRPr="006E3F1E" w:rsidRDefault="002D1DD3" w:rsidP="00E31178">
            <w:pPr>
              <w:ind w:right="47"/>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VII Bis. Ejecutivo Estatal: Al titular del Poder Ejecutivo Estatal o, en general, al conjunto de dependencias que lo conforman;</w:t>
            </w:r>
          </w:p>
          <w:p w14:paraId="1CC0C84C"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2AD0C7A1" w14:textId="77777777" w:rsidR="002D1DD3" w:rsidRPr="006E3F1E" w:rsidRDefault="002D1DD3" w:rsidP="00E31178">
            <w:pPr>
              <w:numPr>
                <w:ilvl w:val="0"/>
                <w:numId w:val="45"/>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Estado: </w:t>
            </w:r>
            <w:r w:rsidRPr="006E3F1E">
              <w:rPr>
                <w:rFonts w:ascii="Times New Roman" w:eastAsia="Arial MT" w:hAnsi="Times New Roman" w:cs="Times New Roman"/>
                <w:b/>
                <w:sz w:val="24"/>
                <w:szCs w:val="24"/>
                <w:lang w:val="es-ES"/>
              </w:rPr>
              <w:t xml:space="preserve">Al </w:t>
            </w:r>
            <w:r w:rsidRPr="006E3F1E">
              <w:rPr>
                <w:rFonts w:ascii="Times New Roman" w:eastAsia="Arial MT" w:hAnsi="Times New Roman" w:cs="Times New Roman"/>
                <w:sz w:val="24"/>
                <w:szCs w:val="24"/>
                <w:lang w:val="es-ES"/>
              </w:rPr>
              <w:t>Estado libre y Soberano de México;</w:t>
            </w:r>
          </w:p>
          <w:p w14:paraId="268731EC"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2B92FAAF" w14:textId="77777777" w:rsidR="002D1DD3" w:rsidRPr="006E3F1E" w:rsidRDefault="002D1DD3" w:rsidP="00E31178">
            <w:pPr>
              <w:numPr>
                <w:ilvl w:val="0"/>
                <w:numId w:val="45"/>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40A7DE25"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030211BA" w14:textId="77777777" w:rsidR="002D1DD3" w:rsidRPr="006E3F1E" w:rsidRDefault="002D1DD3" w:rsidP="00E31178">
            <w:pPr>
              <w:ind w:right="47"/>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IX Bis. Legislatura: Al Poder Legislativo del Estado Libre y Soberano de México;</w:t>
            </w:r>
          </w:p>
          <w:p w14:paraId="016ECFB6"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13232302"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4602BC71" w14:textId="77777777" w:rsidR="002D1DD3" w:rsidRPr="006E3F1E" w:rsidRDefault="002D1DD3" w:rsidP="00E31178">
            <w:pPr>
              <w:numPr>
                <w:ilvl w:val="0"/>
                <w:numId w:val="44"/>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Norma Oficial Mexicana: </w:t>
            </w:r>
            <w:r w:rsidRPr="006E3F1E">
              <w:rPr>
                <w:rFonts w:ascii="Times New Roman" w:eastAsia="Arial MT" w:hAnsi="Times New Roman" w:cs="Times New Roman"/>
                <w:b/>
                <w:sz w:val="24"/>
                <w:szCs w:val="24"/>
                <w:lang w:val="es-ES"/>
              </w:rPr>
              <w:t xml:space="preserve">A la </w:t>
            </w:r>
            <w:r w:rsidRPr="006E3F1E">
              <w:rPr>
                <w:rFonts w:ascii="Times New Roman" w:eastAsia="Arial MT" w:hAnsi="Times New Roman" w:cs="Times New Roman"/>
                <w:sz w:val="24"/>
                <w:szCs w:val="24"/>
                <w:lang w:val="es-ES"/>
              </w:rPr>
              <w:t>NOM-014-SSA3-2013, para la asistencia social alimentaria a grupos de riesgo;</w:t>
            </w:r>
          </w:p>
          <w:p w14:paraId="72041505"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21A7484B" w14:textId="77777777" w:rsidR="002D1DD3" w:rsidRPr="006E3F1E" w:rsidRDefault="002D1DD3" w:rsidP="00E31178">
            <w:pPr>
              <w:numPr>
                <w:ilvl w:val="0"/>
                <w:numId w:val="44"/>
              </w:numPr>
              <w:ind w:right="4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298D393E"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29D9CAC1"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23440FAD"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051A3738" w14:textId="77777777" w:rsidR="002D1DD3" w:rsidRPr="006E3F1E" w:rsidRDefault="002D1DD3" w:rsidP="00E31178">
            <w:pPr>
              <w:ind w:right="47"/>
              <w:jc w:val="both"/>
              <w:rPr>
                <w:rFonts w:ascii="Times New Roman" w:eastAsia="Arial MT" w:hAnsi="Times New Roman" w:cs="Times New Roman"/>
                <w:b/>
                <w:sz w:val="24"/>
                <w:szCs w:val="24"/>
                <w:lang w:val="es-ES"/>
              </w:rPr>
            </w:pPr>
          </w:p>
          <w:p w14:paraId="59C50AE0" w14:textId="77777777" w:rsidR="002D1DD3" w:rsidRPr="006E3F1E" w:rsidRDefault="002D1DD3" w:rsidP="00E31178">
            <w:pPr>
              <w:ind w:right="47"/>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XI Bis. Programa: Al Programa de Recuperación y Aprovechamiento de Alimentos del Gobierno del Estado de México;</w:t>
            </w:r>
          </w:p>
        </w:tc>
      </w:tr>
      <w:tr w:rsidR="002D1DD3" w:rsidRPr="006E3F1E" w14:paraId="3B05B1F3" w14:textId="77777777" w:rsidTr="00B63650">
        <w:trPr>
          <w:trHeight w:val="3902"/>
          <w:jc w:val="center"/>
        </w:trPr>
        <w:tc>
          <w:tcPr>
            <w:tcW w:w="4414" w:type="dxa"/>
          </w:tcPr>
          <w:p w14:paraId="4BFB8559" w14:textId="77777777" w:rsidR="002D1DD3" w:rsidRPr="006E3F1E" w:rsidRDefault="002D1DD3" w:rsidP="00E31178">
            <w:pPr>
              <w:ind w:right="27"/>
              <w:jc w:val="both"/>
              <w:rPr>
                <w:rFonts w:ascii="Times New Roman" w:eastAsia="Arial MT" w:hAnsi="Times New Roman" w:cs="Times New Roman"/>
                <w:b/>
                <w:sz w:val="24"/>
                <w:szCs w:val="24"/>
                <w:lang w:val="es-ES"/>
              </w:rPr>
            </w:pPr>
            <w:r w:rsidRPr="006E3F1E">
              <w:rPr>
                <w:rFonts w:ascii="Times New Roman" w:eastAsia="Arial MT" w:hAnsi="Times New Roman" w:cs="Times New Roman"/>
                <w:noProof/>
                <w:sz w:val="24"/>
                <w:szCs w:val="24"/>
                <w:lang w:eastAsia="es-MX"/>
              </w:rPr>
              <w:lastRenderedPageBreak/>
              <mc:AlternateContent>
                <mc:Choice Requires="wps">
                  <w:drawing>
                    <wp:anchor distT="0" distB="0" distL="114300" distR="114300" simplePos="0" relativeHeight="251644928" behindDoc="1" locked="0" layoutInCell="1" allowOverlap="1" wp14:anchorId="65149B71" wp14:editId="629C3808">
                      <wp:simplePos x="0" y="0"/>
                      <wp:positionH relativeFrom="page">
                        <wp:posOffset>6570980</wp:posOffset>
                      </wp:positionH>
                      <wp:positionV relativeFrom="page">
                        <wp:posOffset>5418455</wp:posOffset>
                      </wp:positionV>
                      <wp:extent cx="50165" cy="6350"/>
                      <wp:effectExtent l="0" t="0" r="0" b="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6D562" id="Rectangle 5" o:spid="_x0000_s1026" style="position:absolute;margin-left:517.4pt;margin-top:426.65pt;width:3.95pt;height:.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dQIAAPg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" fillcolor="black" stroked="f">
                      <w10:wrap anchorx="page" anchory="page"/>
                    </v:rect>
                  </w:pict>
                </mc:Fallback>
              </mc:AlternateContent>
            </w:r>
            <w:r w:rsidRPr="006E3F1E">
              <w:rPr>
                <w:rFonts w:ascii="Times New Roman" w:eastAsia="Arial MT" w:hAnsi="Times New Roman" w:cs="Times New Roman"/>
                <w:noProof/>
                <w:sz w:val="24"/>
                <w:szCs w:val="24"/>
                <w:lang w:eastAsia="es-MX"/>
              </w:rPr>
              <mc:AlternateContent>
                <mc:Choice Requires="wps">
                  <w:drawing>
                    <wp:anchor distT="0" distB="0" distL="114300" distR="114300" simplePos="0" relativeHeight="251661312" behindDoc="1" locked="0" layoutInCell="1" allowOverlap="1" wp14:anchorId="1E1E8006" wp14:editId="132215FD">
                      <wp:simplePos x="0" y="0"/>
                      <wp:positionH relativeFrom="page">
                        <wp:posOffset>5490210</wp:posOffset>
                      </wp:positionH>
                      <wp:positionV relativeFrom="page">
                        <wp:posOffset>5711190</wp:posOffset>
                      </wp:positionV>
                      <wp:extent cx="1130935" cy="6350"/>
                      <wp:effectExtent l="0" t="0" r="0" b="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2DAA5" id="Rectangle 4" o:spid="_x0000_s1026" style="position:absolute;margin-left:432.3pt;margin-top:449.7pt;width:89.0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PDdwIAAPo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" fillcolor="black" stroked="f">
                      <w10:wrap anchorx="page" anchory="page"/>
                    </v:rect>
                  </w:pict>
                </mc:Fallback>
              </mc:AlternateContent>
            </w:r>
          </w:p>
          <w:p w14:paraId="0B377449"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6974DCE6" w14:textId="77777777" w:rsidR="002D1DD3" w:rsidRPr="006E3F1E" w:rsidRDefault="002D1DD3" w:rsidP="00E31178">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434B4F3A"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3B2B3E96"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050CC428"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55CDE6D5"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571D4AFA"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19D22B3E" w14:textId="77777777" w:rsidR="002D1DD3" w:rsidRPr="006E3F1E" w:rsidRDefault="002D1DD3" w:rsidP="00E31178">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XII. SEDESEM: Secretaría de Desarrollo Social del Gobierno del Estado de México.</w:t>
            </w:r>
          </w:p>
          <w:p w14:paraId="2ED1BBDF" w14:textId="77777777" w:rsidR="002D1DD3" w:rsidRPr="006E3F1E" w:rsidRDefault="002D1DD3" w:rsidP="00E31178">
            <w:pPr>
              <w:ind w:right="27"/>
              <w:jc w:val="both"/>
              <w:rPr>
                <w:rFonts w:ascii="Times New Roman" w:eastAsia="Arial MT" w:hAnsi="Times New Roman" w:cs="Times New Roman"/>
                <w:b/>
                <w:sz w:val="24"/>
                <w:szCs w:val="24"/>
                <w:lang w:val="es-ES"/>
              </w:rPr>
            </w:pPr>
          </w:p>
          <w:p w14:paraId="3F212564" w14:textId="77777777" w:rsidR="002D1DD3" w:rsidRPr="006E3F1E" w:rsidRDefault="002D1DD3" w:rsidP="00E31178">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tc>
        <w:tc>
          <w:tcPr>
            <w:tcW w:w="4414" w:type="dxa"/>
          </w:tcPr>
          <w:p w14:paraId="75A43CD3" w14:textId="77777777" w:rsidR="002D1DD3" w:rsidRPr="006E3F1E" w:rsidRDefault="002D1DD3" w:rsidP="0077420B">
            <w:pPr>
              <w:ind w:right="191"/>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XI Ter. Reglamento: Al Reglamento de la Ley para la Recuperación y Aprovechamiento de Alimentos del Estado de México;</w:t>
            </w:r>
          </w:p>
          <w:p w14:paraId="38BE6024" w14:textId="77777777" w:rsidR="002D1DD3" w:rsidRPr="006E3F1E" w:rsidRDefault="002D1DD3" w:rsidP="0077420B">
            <w:pPr>
              <w:ind w:right="191"/>
              <w:jc w:val="both"/>
              <w:rPr>
                <w:rFonts w:ascii="Times New Roman" w:eastAsia="Arial MT" w:hAnsi="Times New Roman" w:cs="Times New Roman"/>
                <w:b/>
                <w:sz w:val="24"/>
                <w:szCs w:val="24"/>
                <w:lang w:val="es-ES"/>
              </w:rPr>
            </w:pPr>
          </w:p>
          <w:p w14:paraId="7A7B17B9" w14:textId="77777777" w:rsidR="002D1DD3" w:rsidRPr="006E3F1E" w:rsidRDefault="002D1DD3" w:rsidP="0077420B">
            <w:pPr>
              <w:ind w:right="191"/>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XI Quater. Reglas de Operación: A las Reglas de Operación del Programa de Recuperación y Aprovechamiento de Alimentos del Gobierno del Estado de México;</w:t>
            </w:r>
          </w:p>
          <w:p w14:paraId="5F49FB75" w14:textId="77777777" w:rsidR="002D1DD3" w:rsidRPr="006E3F1E" w:rsidRDefault="002D1DD3" w:rsidP="0077420B">
            <w:pPr>
              <w:ind w:right="191"/>
              <w:jc w:val="both"/>
              <w:rPr>
                <w:rFonts w:ascii="Times New Roman" w:eastAsia="Arial MT" w:hAnsi="Times New Roman" w:cs="Times New Roman"/>
                <w:b/>
                <w:sz w:val="24"/>
                <w:szCs w:val="24"/>
                <w:lang w:val="es-ES"/>
              </w:rPr>
            </w:pPr>
          </w:p>
          <w:p w14:paraId="34409D08" w14:textId="77777777" w:rsidR="002D1DD3" w:rsidRPr="006E3F1E" w:rsidRDefault="002D1DD3" w:rsidP="0077420B">
            <w:pPr>
              <w:numPr>
                <w:ilvl w:val="0"/>
                <w:numId w:val="43"/>
              </w:numPr>
              <w:ind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Secretaría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A la </w:t>
            </w:r>
            <w:r w:rsidRPr="006E3F1E">
              <w:rPr>
                <w:rFonts w:ascii="Times New Roman" w:eastAsia="Arial MT" w:hAnsi="Times New Roman" w:cs="Times New Roman"/>
                <w:sz w:val="24"/>
                <w:szCs w:val="24"/>
                <w:lang w:val="es-ES"/>
              </w:rPr>
              <w:t>Secretaría de Desarrollo Social del Gobierno del Estado de México;</w:t>
            </w:r>
          </w:p>
          <w:p w14:paraId="2DD51A78" w14:textId="77777777" w:rsidR="002D1DD3" w:rsidRPr="006E3F1E" w:rsidRDefault="002D1DD3" w:rsidP="0077420B">
            <w:pPr>
              <w:ind w:right="191"/>
              <w:jc w:val="both"/>
              <w:rPr>
                <w:rFonts w:ascii="Times New Roman" w:eastAsia="Arial MT" w:hAnsi="Times New Roman" w:cs="Times New Roman"/>
                <w:b/>
                <w:sz w:val="24"/>
                <w:szCs w:val="24"/>
                <w:lang w:val="es-ES"/>
              </w:rPr>
            </w:pPr>
          </w:p>
          <w:p w14:paraId="636529E9" w14:textId="77777777" w:rsidR="002D1DD3" w:rsidRPr="006E3F1E" w:rsidRDefault="002D1DD3" w:rsidP="0077420B">
            <w:pPr>
              <w:numPr>
                <w:ilvl w:val="0"/>
                <w:numId w:val="43"/>
              </w:numPr>
              <w:ind w:right="191" w:firstLine="0"/>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Zonas de Atención Prioritaria: Las áreas o regiones de carácter rural, urbano o mixto, cuya población registra pobreza y marginación, indicativos de la existencia de marcadas insuficiencias y rezagos, en el ejercicio del derecho a la alimentación.</w:t>
            </w:r>
          </w:p>
        </w:tc>
      </w:tr>
      <w:tr w:rsidR="002D1DD3" w:rsidRPr="006E3F1E" w14:paraId="3445847E" w14:textId="77777777" w:rsidTr="00B63650">
        <w:trPr>
          <w:trHeight w:val="8722"/>
          <w:jc w:val="center"/>
        </w:trPr>
        <w:tc>
          <w:tcPr>
            <w:tcW w:w="4414" w:type="dxa"/>
          </w:tcPr>
          <w:p w14:paraId="64889D1A" w14:textId="77777777" w:rsidR="002D1DD3" w:rsidRPr="006E3F1E" w:rsidRDefault="002D1DD3" w:rsidP="00E82DB0">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lastRenderedPageBreak/>
              <w:t>CAPÍTULO SEGUNDO</w:t>
            </w:r>
          </w:p>
          <w:p w14:paraId="67FFE8E0" w14:textId="77777777" w:rsidR="002D1DD3" w:rsidRPr="006E3F1E" w:rsidRDefault="002D1DD3" w:rsidP="00E82DB0">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Distribución de Competencias</w:t>
            </w:r>
          </w:p>
          <w:p w14:paraId="5F95D1EF"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11A3A1A2" w14:textId="77777777" w:rsidR="002D1DD3" w:rsidRPr="006E3F1E" w:rsidRDefault="002D1DD3" w:rsidP="00E82DB0">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4.- </w:t>
            </w:r>
            <w:r w:rsidRPr="006E3F1E">
              <w:rPr>
                <w:rFonts w:ascii="Times New Roman" w:eastAsia="Arial MT" w:hAnsi="Times New Roman" w:cs="Times New Roman"/>
                <w:sz w:val="24"/>
                <w:szCs w:val="24"/>
                <w:lang w:val="es-ES"/>
              </w:rPr>
              <w:t>Son atribuciones del Estado, las siguientes:</w:t>
            </w:r>
          </w:p>
          <w:p w14:paraId="4D7C753B"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3AAA26CF" w14:textId="77777777" w:rsidR="002D1DD3" w:rsidRPr="006E3F1E" w:rsidRDefault="002D1DD3" w:rsidP="00E82DB0">
            <w:pPr>
              <w:numPr>
                <w:ilvl w:val="0"/>
                <w:numId w:val="42"/>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Formular, aplicar y evaluar los mecanismos de coordinación para que autoridades Estatales y Municipales promuevan la creación de Bancos de Alimentos;</w:t>
            </w:r>
          </w:p>
          <w:p w14:paraId="2C9FACE4"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04B86A91" w14:textId="77777777" w:rsidR="002D1DD3" w:rsidRPr="006E3F1E" w:rsidRDefault="002D1DD3" w:rsidP="00E82DB0">
            <w:pPr>
              <w:numPr>
                <w:ilvl w:val="0"/>
                <w:numId w:val="42"/>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Promover acciones que fomenten el aprovechamiento y donación voluntaria de alimentos, diseñando estrategias tendientes a evitar su desperdicio y a fomentar la donación de productos perecederos a los Bancos de Alimentos de las comunidades con un alto índice de marginación;</w:t>
            </w:r>
          </w:p>
          <w:p w14:paraId="31DCF7F2"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0520CC65"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564DEB1F"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0641F974"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2C0B8DEA"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52501B61" w14:textId="77777777" w:rsidR="002D1DD3" w:rsidRPr="006E3F1E" w:rsidRDefault="002D1DD3" w:rsidP="00E82DB0">
            <w:pPr>
              <w:numPr>
                <w:ilvl w:val="0"/>
                <w:numId w:val="42"/>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Establecer criterios de colaboración entre el Estado, los municipios y los donantes para el traslado, preservación y distribución de alimentos;</w:t>
            </w:r>
          </w:p>
          <w:p w14:paraId="66373C1E"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700A299B"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50EB0FED" w14:textId="77777777" w:rsidR="002D1DD3" w:rsidRPr="006E3F1E" w:rsidRDefault="002D1DD3" w:rsidP="00E82DB0">
            <w:pPr>
              <w:numPr>
                <w:ilvl w:val="0"/>
                <w:numId w:val="42"/>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Establecer los lineamientos para que los alimentos que no sean comercializados, utilizados o entregados directamente a Bancos de Alimentos o a las organizaciones civiles o comunitarias puedan ser entregados a los municipios o localidades con un mayor índice de marginación a través del Comité;</w:t>
            </w:r>
          </w:p>
          <w:p w14:paraId="64CED13C"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6D3DD857"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78A170DF" w14:textId="77777777" w:rsidR="002D1DD3" w:rsidRPr="006E3F1E" w:rsidRDefault="002D1DD3" w:rsidP="00E82DB0">
            <w:pPr>
              <w:numPr>
                <w:ilvl w:val="0"/>
                <w:numId w:val="42"/>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Emitir la regulación para que beneficiarios de asistencia social y aquellos que por su condición se encuentren en situación de vulnerabilidad, puedan acceder a los alimentos que sean descartados para su venta o aprovechamiento en las instalaciones de las centrales de</w:t>
            </w:r>
          </w:p>
          <w:p w14:paraId="6474112C" w14:textId="77777777" w:rsidR="002D1DD3" w:rsidRPr="006E3F1E" w:rsidRDefault="002D1DD3" w:rsidP="00E82DB0">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abastos, mercados y tiendas de autoservicio;</w:t>
            </w:r>
          </w:p>
        </w:tc>
        <w:tc>
          <w:tcPr>
            <w:tcW w:w="4414" w:type="dxa"/>
          </w:tcPr>
          <w:p w14:paraId="53C3B00E"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SEGUNDO</w:t>
            </w:r>
          </w:p>
          <w:p w14:paraId="1545F895"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Distribución de Competencias</w:t>
            </w:r>
          </w:p>
          <w:p w14:paraId="385E2A65" w14:textId="77777777" w:rsidR="002D1DD3" w:rsidRPr="006E3F1E" w:rsidRDefault="002D1DD3" w:rsidP="004E581E">
            <w:pPr>
              <w:jc w:val="both"/>
              <w:rPr>
                <w:rFonts w:ascii="Times New Roman" w:eastAsia="Arial MT" w:hAnsi="Times New Roman" w:cs="Times New Roman"/>
                <w:b/>
                <w:sz w:val="24"/>
                <w:szCs w:val="24"/>
                <w:lang w:val="es-ES"/>
              </w:rPr>
            </w:pPr>
          </w:p>
          <w:p w14:paraId="0F8D3C5C"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4.- </w:t>
            </w:r>
            <w:r w:rsidRPr="006E3F1E">
              <w:rPr>
                <w:rFonts w:ascii="Times New Roman" w:eastAsia="Arial MT" w:hAnsi="Times New Roman" w:cs="Times New Roman"/>
                <w:sz w:val="24"/>
                <w:szCs w:val="24"/>
                <w:lang w:val="es-ES"/>
              </w:rPr>
              <w:t>Son atribuciones del Estado, las siguientes:</w:t>
            </w:r>
          </w:p>
          <w:p w14:paraId="38515CD4" w14:textId="77777777" w:rsidR="002D1DD3" w:rsidRPr="006E3F1E" w:rsidRDefault="002D1DD3" w:rsidP="004E581E">
            <w:pPr>
              <w:jc w:val="both"/>
              <w:rPr>
                <w:rFonts w:ascii="Times New Roman" w:eastAsia="Arial MT" w:hAnsi="Times New Roman" w:cs="Times New Roman"/>
                <w:b/>
                <w:sz w:val="24"/>
                <w:szCs w:val="24"/>
                <w:lang w:val="es-ES"/>
              </w:rPr>
            </w:pPr>
          </w:p>
          <w:p w14:paraId="24630ED4" w14:textId="77777777" w:rsidR="002D1DD3" w:rsidRPr="006E3F1E" w:rsidRDefault="002D1DD3" w:rsidP="004E581E">
            <w:pPr>
              <w:numPr>
                <w:ilvl w:val="0"/>
                <w:numId w:val="4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073C9E61" w14:textId="77777777" w:rsidR="002D1DD3" w:rsidRPr="006E3F1E" w:rsidRDefault="002D1DD3" w:rsidP="004E581E">
            <w:pPr>
              <w:jc w:val="both"/>
              <w:rPr>
                <w:rFonts w:ascii="Times New Roman" w:eastAsia="Arial MT" w:hAnsi="Times New Roman" w:cs="Times New Roman"/>
                <w:b/>
                <w:sz w:val="24"/>
                <w:szCs w:val="24"/>
                <w:lang w:val="es-ES"/>
              </w:rPr>
            </w:pPr>
          </w:p>
          <w:p w14:paraId="3B94AE07" w14:textId="77777777" w:rsidR="002D1DD3" w:rsidRPr="006E3F1E" w:rsidRDefault="002D1DD3" w:rsidP="004E581E">
            <w:pPr>
              <w:jc w:val="both"/>
              <w:rPr>
                <w:rFonts w:ascii="Times New Roman" w:eastAsia="Arial MT" w:hAnsi="Times New Roman" w:cs="Times New Roman"/>
                <w:b/>
                <w:sz w:val="24"/>
                <w:szCs w:val="24"/>
                <w:lang w:val="es-ES"/>
              </w:rPr>
            </w:pPr>
          </w:p>
          <w:p w14:paraId="51E524A0" w14:textId="77777777" w:rsidR="002D1DD3" w:rsidRPr="006E3F1E" w:rsidRDefault="002D1DD3" w:rsidP="004E581E">
            <w:pPr>
              <w:jc w:val="both"/>
              <w:rPr>
                <w:rFonts w:ascii="Times New Roman" w:eastAsia="Arial MT" w:hAnsi="Times New Roman" w:cs="Times New Roman"/>
                <w:b/>
                <w:sz w:val="24"/>
                <w:szCs w:val="24"/>
                <w:lang w:val="es-ES"/>
              </w:rPr>
            </w:pPr>
          </w:p>
          <w:p w14:paraId="5EBADF0C" w14:textId="77777777" w:rsidR="002D1DD3" w:rsidRPr="006E3F1E" w:rsidRDefault="002D1DD3" w:rsidP="004E581E">
            <w:pPr>
              <w:jc w:val="both"/>
              <w:rPr>
                <w:rFonts w:ascii="Times New Roman" w:eastAsia="Arial MT" w:hAnsi="Times New Roman" w:cs="Times New Roman"/>
                <w:b/>
                <w:sz w:val="24"/>
                <w:szCs w:val="24"/>
                <w:lang w:val="es-ES"/>
              </w:rPr>
            </w:pPr>
          </w:p>
          <w:p w14:paraId="420BAFCB" w14:textId="77777777" w:rsidR="002D1DD3" w:rsidRPr="006E3F1E" w:rsidRDefault="002D1DD3" w:rsidP="004E581E">
            <w:pPr>
              <w:jc w:val="both"/>
              <w:rPr>
                <w:rFonts w:ascii="Times New Roman" w:eastAsia="Arial MT" w:hAnsi="Times New Roman" w:cs="Times New Roman"/>
                <w:b/>
                <w:sz w:val="24"/>
                <w:szCs w:val="24"/>
                <w:lang w:val="es-ES"/>
              </w:rPr>
            </w:pPr>
          </w:p>
          <w:p w14:paraId="5563CFD1" w14:textId="77777777" w:rsidR="002D1DD3" w:rsidRPr="006E3F1E" w:rsidRDefault="002D1DD3" w:rsidP="004E581E">
            <w:pPr>
              <w:numPr>
                <w:ilvl w:val="0"/>
                <w:numId w:val="4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Promover </w:t>
            </w:r>
            <w:r w:rsidRPr="006E3F1E">
              <w:rPr>
                <w:rFonts w:ascii="Times New Roman" w:eastAsia="Arial MT" w:hAnsi="Times New Roman" w:cs="Times New Roman"/>
                <w:strike/>
                <w:sz w:val="24"/>
                <w:szCs w:val="24"/>
                <w:lang w:val="es-ES"/>
              </w:rPr>
              <w:t>acciones que fomenten</w:t>
            </w:r>
            <w:r w:rsidRPr="006E3F1E">
              <w:rPr>
                <w:rFonts w:ascii="Times New Roman" w:eastAsia="Arial MT" w:hAnsi="Times New Roman" w:cs="Times New Roman"/>
                <w:sz w:val="24"/>
                <w:szCs w:val="24"/>
                <w:lang w:val="es-ES"/>
              </w:rPr>
              <w:t xml:space="preserve"> el aprovechamiento y donación voluntaria de alimentos </w:t>
            </w:r>
            <w:r w:rsidRPr="006E3F1E">
              <w:rPr>
                <w:rFonts w:ascii="Times New Roman" w:eastAsia="Arial MT" w:hAnsi="Times New Roman" w:cs="Times New Roman"/>
                <w:b/>
                <w:sz w:val="24"/>
                <w:szCs w:val="24"/>
                <w:lang w:val="es-ES"/>
              </w:rPr>
              <w:t>recuperados</w:t>
            </w:r>
            <w:r w:rsidRPr="006E3F1E">
              <w:rPr>
                <w:rFonts w:ascii="Times New Roman" w:eastAsia="Arial MT" w:hAnsi="Times New Roman" w:cs="Times New Roman"/>
                <w:sz w:val="24"/>
                <w:szCs w:val="24"/>
                <w:lang w:val="es-ES"/>
              </w:rPr>
              <w:t xml:space="preserve">, diseñando estrategias tendientes a evitar su desperdicio y </w:t>
            </w:r>
            <w:r w:rsidRPr="006E3F1E">
              <w:rPr>
                <w:rFonts w:ascii="Times New Roman" w:eastAsia="Arial MT" w:hAnsi="Times New Roman" w:cs="Times New Roman"/>
                <w:strike/>
                <w:sz w:val="24"/>
                <w:szCs w:val="24"/>
                <w:lang w:val="es-ES"/>
              </w:rPr>
              <w:t>a fomentar la donación de productos perecederos a los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Bancos de Alimentos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a favor </w:t>
            </w:r>
            <w:r w:rsidRPr="006E3F1E">
              <w:rPr>
                <w:rFonts w:ascii="Times New Roman" w:eastAsia="Arial MT" w:hAnsi="Times New Roman" w:cs="Times New Roman"/>
                <w:sz w:val="24"/>
                <w:szCs w:val="24"/>
                <w:lang w:val="es-ES"/>
              </w:rPr>
              <w:t xml:space="preserve">de las comunidades con un </w:t>
            </w:r>
            <w:r w:rsidRPr="006E3F1E">
              <w:rPr>
                <w:rFonts w:ascii="Times New Roman" w:eastAsia="Arial MT" w:hAnsi="Times New Roman" w:cs="Times New Roman"/>
                <w:strike/>
                <w:sz w:val="24"/>
                <w:szCs w:val="24"/>
                <w:lang w:val="es-ES"/>
              </w:rPr>
              <w:t>alto índice de marginación</w:t>
            </w:r>
            <w:r w:rsidRPr="006E3F1E">
              <w:rPr>
                <w:rFonts w:ascii="Times New Roman" w:eastAsia="Arial MT" w:hAnsi="Times New Roman" w:cs="Times New Roman"/>
                <w:sz w:val="24"/>
                <w:szCs w:val="24"/>
                <w:lang w:val="es-ES"/>
              </w:rPr>
              <w:t xml:space="preserve"> la población </w:t>
            </w:r>
            <w:r w:rsidRPr="006E3F1E">
              <w:rPr>
                <w:rFonts w:ascii="Times New Roman" w:eastAsia="Arial MT" w:hAnsi="Times New Roman" w:cs="Times New Roman"/>
                <w:b/>
                <w:sz w:val="24"/>
                <w:szCs w:val="24"/>
                <w:lang w:val="es-ES"/>
              </w:rPr>
              <w:t>que habite en Zonas de Atención Prioritaria</w:t>
            </w:r>
            <w:r w:rsidRPr="006E3F1E">
              <w:rPr>
                <w:rFonts w:ascii="Times New Roman" w:eastAsia="Arial MT" w:hAnsi="Times New Roman" w:cs="Times New Roman"/>
                <w:sz w:val="24"/>
                <w:szCs w:val="24"/>
                <w:lang w:val="es-ES"/>
              </w:rPr>
              <w:t>;</w:t>
            </w:r>
          </w:p>
          <w:p w14:paraId="7128734B" w14:textId="77777777" w:rsidR="002D1DD3" w:rsidRPr="006E3F1E" w:rsidRDefault="002D1DD3" w:rsidP="004E581E">
            <w:pPr>
              <w:jc w:val="both"/>
              <w:rPr>
                <w:rFonts w:ascii="Times New Roman" w:eastAsia="Arial MT" w:hAnsi="Times New Roman" w:cs="Times New Roman"/>
                <w:b/>
                <w:sz w:val="24"/>
                <w:szCs w:val="24"/>
                <w:lang w:val="es-ES"/>
              </w:rPr>
            </w:pPr>
          </w:p>
          <w:p w14:paraId="37DBF371" w14:textId="77777777" w:rsidR="002D1DD3" w:rsidRPr="006E3F1E" w:rsidRDefault="002D1DD3" w:rsidP="004E581E">
            <w:pPr>
              <w:numPr>
                <w:ilvl w:val="0"/>
                <w:numId w:val="4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Establecer </w:t>
            </w:r>
            <w:r w:rsidRPr="006E3F1E">
              <w:rPr>
                <w:rFonts w:ascii="Times New Roman" w:eastAsia="Arial MT" w:hAnsi="Times New Roman" w:cs="Times New Roman"/>
                <w:strike/>
                <w:sz w:val="24"/>
                <w:szCs w:val="24"/>
                <w:lang w:val="es-ES"/>
              </w:rPr>
              <w:t>criterios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los lineamientos que rijan la coordinación </w:t>
            </w:r>
            <w:r w:rsidRPr="006E3F1E">
              <w:rPr>
                <w:rFonts w:ascii="Times New Roman" w:eastAsia="Arial MT" w:hAnsi="Times New Roman" w:cs="Times New Roman"/>
                <w:strike/>
                <w:sz w:val="24"/>
                <w:szCs w:val="24"/>
                <w:lang w:val="es-ES"/>
              </w:rPr>
              <w:t>para la de colaboración</w:t>
            </w:r>
            <w:r w:rsidRPr="006E3F1E">
              <w:rPr>
                <w:rFonts w:ascii="Times New Roman" w:eastAsia="Arial MT" w:hAnsi="Times New Roman" w:cs="Times New Roman"/>
                <w:sz w:val="24"/>
                <w:szCs w:val="24"/>
                <w:lang w:val="es-ES"/>
              </w:rPr>
              <w:t xml:space="preserve"> entre el </w:t>
            </w:r>
            <w:r w:rsidRPr="006E3F1E">
              <w:rPr>
                <w:rFonts w:ascii="Times New Roman" w:eastAsia="Arial MT" w:hAnsi="Times New Roman" w:cs="Times New Roman"/>
                <w:strike/>
                <w:sz w:val="24"/>
                <w:szCs w:val="24"/>
                <w:lang w:val="es-ES"/>
              </w:rPr>
              <w:t>Estado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Ejecutivo Estatal</w:t>
            </w:r>
            <w:r w:rsidRPr="006E3F1E">
              <w:rPr>
                <w:rFonts w:ascii="Times New Roman" w:eastAsia="Arial MT" w:hAnsi="Times New Roman" w:cs="Times New Roman"/>
                <w:sz w:val="24"/>
                <w:szCs w:val="24"/>
                <w:lang w:val="es-ES"/>
              </w:rPr>
              <w:t xml:space="preserve">, los municipios y los donantes para el traslado, preservación y distribución de alimentos </w:t>
            </w:r>
            <w:r w:rsidRPr="006E3F1E">
              <w:rPr>
                <w:rFonts w:ascii="Times New Roman" w:eastAsia="Arial MT" w:hAnsi="Times New Roman" w:cs="Times New Roman"/>
                <w:b/>
                <w:sz w:val="24"/>
                <w:szCs w:val="24"/>
                <w:lang w:val="es-ES"/>
              </w:rPr>
              <w:t>recuperados</w:t>
            </w:r>
            <w:r w:rsidRPr="006E3F1E">
              <w:rPr>
                <w:rFonts w:ascii="Times New Roman" w:eastAsia="Arial MT" w:hAnsi="Times New Roman" w:cs="Times New Roman"/>
                <w:sz w:val="24"/>
                <w:szCs w:val="24"/>
                <w:lang w:val="es-ES"/>
              </w:rPr>
              <w:t>;</w:t>
            </w:r>
          </w:p>
          <w:p w14:paraId="0C16FECF" w14:textId="77777777" w:rsidR="002D1DD3" w:rsidRPr="006E3F1E" w:rsidRDefault="002D1DD3" w:rsidP="004E581E">
            <w:pPr>
              <w:jc w:val="both"/>
              <w:rPr>
                <w:rFonts w:ascii="Times New Roman" w:eastAsia="Arial MT" w:hAnsi="Times New Roman" w:cs="Times New Roman"/>
                <w:b/>
                <w:sz w:val="24"/>
                <w:szCs w:val="24"/>
                <w:lang w:val="es-ES"/>
              </w:rPr>
            </w:pPr>
          </w:p>
          <w:p w14:paraId="693A0CFC" w14:textId="77777777" w:rsidR="002D1DD3" w:rsidRPr="006E3F1E" w:rsidRDefault="002D1DD3" w:rsidP="004E581E">
            <w:pPr>
              <w:numPr>
                <w:ilvl w:val="0"/>
                <w:numId w:val="4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Establecer los lineamientos para que los alimentos que no sean comercializados </w:t>
            </w:r>
            <w:r w:rsidRPr="006E3F1E">
              <w:rPr>
                <w:rFonts w:ascii="Times New Roman" w:eastAsia="Arial MT" w:hAnsi="Times New Roman" w:cs="Times New Roman"/>
                <w:b/>
                <w:sz w:val="24"/>
                <w:szCs w:val="24"/>
                <w:lang w:val="es-ES"/>
              </w:rPr>
              <w:t>por los establecimientos solidarios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utilizados o entregados directamente 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Bancos de Alimentos o a las organizaciones civiles 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comunitarias</w:t>
            </w:r>
            <w:r w:rsidRPr="006E3F1E">
              <w:rPr>
                <w:rFonts w:ascii="Times New Roman" w:eastAsia="Arial MT" w:hAnsi="Times New Roman" w:cs="Times New Roman"/>
                <w:sz w:val="24"/>
                <w:szCs w:val="24"/>
                <w:lang w:val="es-ES"/>
              </w:rPr>
              <w:t xml:space="preserve"> puedan ser entregados a los </w:t>
            </w:r>
            <w:r w:rsidRPr="006E3F1E">
              <w:rPr>
                <w:rFonts w:ascii="Times New Roman" w:eastAsia="Arial MT" w:hAnsi="Times New Roman" w:cs="Times New Roman"/>
                <w:strike/>
                <w:sz w:val="24"/>
                <w:szCs w:val="24"/>
                <w:lang w:val="es-ES"/>
              </w:rPr>
              <w:t>municipios 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localidades con un mayor índice de marginación a través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del 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beneficiarios</w:t>
            </w:r>
            <w:r w:rsidRPr="006E3F1E">
              <w:rPr>
                <w:rFonts w:ascii="Times New Roman" w:eastAsia="Arial MT" w:hAnsi="Times New Roman" w:cs="Times New Roman"/>
                <w:sz w:val="24"/>
                <w:szCs w:val="24"/>
                <w:lang w:val="es-ES"/>
              </w:rPr>
              <w:t>;</w:t>
            </w:r>
          </w:p>
          <w:p w14:paraId="73110BD1" w14:textId="77777777" w:rsidR="002D1DD3" w:rsidRPr="006E3F1E" w:rsidRDefault="002D1DD3" w:rsidP="004E581E">
            <w:pPr>
              <w:jc w:val="both"/>
              <w:rPr>
                <w:rFonts w:ascii="Times New Roman" w:eastAsia="Arial MT" w:hAnsi="Times New Roman" w:cs="Times New Roman"/>
                <w:b/>
                <w:sz w:val="24"/>
                <w:szCs w:val="24"/>
                <w:lang w:val="es-ES"/>
              </w:rPr>
            </w:pPr>
          </w:p>
          <w:p w14:paraId="6FFF3CD2" w14:textId="77777777" w:rsidR="002D1DD3" w:rsidRPr="006E3F1E" w:rsidRDefault="002D1DD3" w:rsidP="004E581E">
            <w:pPr>
              <w:numPr>
                <w:ilvl w:val="0"/>
                <w:numId w:val="4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Emitir </w:t>
            </w:r>
            <w:r w:rsidRPr="006E3F1E">
              <w:rPr>
                <w:rFonts w:ascii="Times New Roman" w:eastAsia="Arial MT" w:hAnsi="Times New Roman" w:cs="Times New Roman"/>
                <w:strike/>
                <w:sz w:val="24"/>
                <w:szCs w:val="24"/>
                <w:lang w:val="es-ES"/>
              </w:rPr>
              <w:t>la regulación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las reglas de operación </w:t>
            </w:r>
            <w:r w:rsidRPr="006E3F1E">
              <w:rPr>
                <w:rFonts w:ascii="Times New Roman" w:eastAsia="Arial MT" w:hAnsi="Times New Roman" w:cs="Times New Roman"/>
                <w:sz w:val="24"/>
                <w:szCs w:val="24"/>
                <w:lang w:val="es-ES"/>
              </w:rPr>
              <w:t xml:space="preserve">para que </w:t>
            </w:r>
            <w:r w:rsidRPr="006E3F1E">
              <w:rPr>
                <w:rFonts w:ascii="Times New Roman" w:eastAsia="Arial MT" w:hAnsi="Times New Roman" w:cs="Times New Roman"/>
                <w:b/>
                <w:sz w:val="24"/>
                <w:szCs w:val="24"/>
                <w:lang w:val="es-ES"/>
              </w:rPr>
              <w:t xml:space="preserve">los </w:t>
            </w:r>
            <w:r w:rsidRPr="006E3F1E">
              <w:rPr>
                <w:rFonts w:ascii="Times New Roman" w:eastAsia="Arial MT" w:hAnsi="Times New Roman" w:cs="Times New Roman"/>
                <w:sz w:val="24"/>
                <w:szCs w:val="24"/>
                <w:lang w:val="es-ES"/>
              </w:rPr>
              <w:t xml:space="preserve">beneficiarios </w:t>
            </w:r>
            <w:r w:rsidRPr="006E3F1E">
              <w:rPr>
                <w:rFonts w:ascii="Times New Roman" w:eastAsia="Arial MT" w:hAnsi="Times New Roman" w:cs="Times New Roman"/>
                <w:strike/>
                <w:sz w:val="24"/>
                <w:szCs w:val="24"/>
                <w:lang w:val="es-ES"/>
              </w:rPr>
              <w:t>de asistencia social y aquellos que por su</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condición se encuentren en situación de vulnerabilidad</w:t>
            </w:r>
            <w:r w:rsidRPr="006E3F1E">
              <w:rPr>
                <w:rFonts w:ascii="Times New Roman" w:eastAsia="Arial MT" w:hAnsi="Times New Roman" w:cs="Times New Roman"/>
                <w:sz w:val="24"/>
                <w:szCs w:val="24"/>
                <w:lang w:val="es-ES"/>
              </w:rPr>
              <w:t xml:space="preserve">, puedan acceder a los alimentos </w:t>
            </w:r>
            <w:r w:rsidRPr="006E3F1E">
              <w:rPr>
                <w:rFonts w:ascii="Times New Roman" w:eastAsia="Arial MT" w:hAnsi="Times New Roman" w:cs="Times New Roman"/>
                <w:strike/>
                <w:sz w:val="24"/>
                <w:szCs w:val="24"/>
                <w:lang w:val="es-ES"/>
              </w:rPr>
              <w:t>que sean descartados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para su venta o aprovechamiento en las instalaciones de las centrales de abastos, mercados y tiendas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autoservicio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recuperados</w:t>
            </w:r>
            <w:r w:rsidRPr="006E3F1E">
              <w:rPr>
                <w:rFonts w:ascii="Times New Roman" w:eastAsia="Arial MT" w:hAnsi="Times New Roman" w:cs="Times New Roman"/>
                <w:sz w:val="24"/>
                <w:szCs w:val="24"/>
                <w:lang w:val="es-ES"/>
              </w:rPr>
              <w:t>;</w:t>
            </w:r>
          </w:p>
          <w:p w14:paraId="2DCD33B5" w14:textId="77777777" w:rsidR="002D1DD3" w:rsidRPr="006E3F1E" w:rsidRDefault="002D1DD3" w:rsidP="004E581E">
            <w:pPr>
              <w:jc w:val="both"/>
              <w:rPr>
                <w:rFonts w:ascii="Times New Roman" w:eastAsia="Arial MT" w:hAnsi="Times New Roman" w:cs="Times New Roman"/>
                <w:sz w:val="24"/>
                <w:szCs w:val="24"/>
                <w:lang w:val="es-ES"/>
              </w:rPr>
            </w:pPr>
          </w:p>
        </w:tc>
      </w:tr>
      <w:tr w:rsidR="002D1DD3" w:rsidRPr="006E3F1E" w14:paraId="3D0D2AE7" w14:textId="77777777" w:rsidTr="00B63650">
        <w:trPr>
          <w:trHeight w:val="5968"/>
          <w:jc w:val="center"/>
        </w:trPr>
        <w:tc>
          <w:tcPr>
            <w:tcW w:w="4414" w:type="dxa"/>
          </w:tcPr>
          <w:p w14:paraId="69F8922A" w14:textId="77777777" w:rsidR="002D1DD3" w:rsidRPr="006E3F1E" w:rsidRDefault="002D1DD3" w:rsidP="00E82DB0">
            <w:pPr>
              <w:ind w:right="27"/>
              <w:jc w:val="both"/>
              <w:rPr>
                <w:rFonts w:ascii="Times New Roman" w:eastAsia="Arial MT" w:hAnsi="Times New Roman" w:cs="Times New Roman"/>
                <w:b/>
                <w:sz w:val="24"/>
                <w:szCs w:val="24"/>
                <w:lang w:val="es-ES"/>
              </w:rPr>
            </w:pPr>
            <w:r w:rsidRPr="006E3F1E">
              <w:rPr>
                <w:rFonts w:ascii="Times New Roman" w:eastAsia="Arial MT" w:hAnsi="Times New Roman" w:cs="Times New Roman"/>
                <w:noProof/>
                <w:sz w:val="24"/>
                <w:szCs w:val="24"/>
                <w:lang w:eastAsia="es-MX"/>
              </w:rPr>
              <w:lastRenderedPageBreak/>
              <mc:AlternateContent>
                <mc:Choice Requires="wps">
                  <w:drawing>
                    <wp:anchor distT="0" distB="0" distL="114300" distR="114300" simplePos="0" relativeHeight="251680768" behindDoc="1" locked="0" layoutInCell="1" allowOverlap="1" wp14:anchorId="1DB23A0B" wp14:editId="59697523">
                      <wp:simplePos x="0" y="0"/>
                      <wp:positionH relativeFrom="page">
                        <wp:posOffset>6139815</wp:posOffset>
                      </wp:positionH>
                      <wp:positionV relativeFrom="page">
                        <wp:posOffset>2060575</wp:posOffset>
                      </wp:positionV>
                      <wp:extent cx="481330" cy="635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3CFAA" id="Rectangle 3" o:spid="_x0000_s1026" style="position:absolute;margin-left:483.45pt;margin-top:162.25pt;width:37.9pt;height:.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" fillcolor="black" stroked="f">
                      <w10:wrap anchorx="page" anchory="page"/>
                    </v:rect>
                  </w:pict>
                </mc:Fallback>
              </mc:AlternateContent>
            </w:r>
          </w:p>
          <w:p w14:paraId="000C3E89" w14:textId="77777777" w:rsidR="002D1DD3" w:rsidRPr="006E3F1E" w:rsidRDefault="002D1DD3" w:rsidP="00E82DB0">
            <w:pPr>
              <w:numPr>
                <w:ilvl w:val="0"/>
                <w:numId w:val="40"/>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Coordinarse con la instancia correspondiente para establecer la regionalización de las zonas de más alta marginación en el territorio del Estado, así como el establecimiento de calendarios para la distribución de alimentos;</w:t>
            </w:r>
          </w:p>
          <w:p w14:paraId="70C7C91C"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3B7B31FB"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00394693" w14:textId="77777777" w:rsidR="002D1DD3" w:rsidRPr="006E3F1E" w:rsidRDefault="002D1DD3" w:rsidP="00E82DB0">
            <w:pPr>
              <w:numPr>
                <w:ilvl w:val="0"/>
                <w:numId w:val="40"/>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promoción y difusión de actividades permanentes para que organismos de la sociedad se integren a los esquemas de recuperación de alimentos;</w:t>
            </w:r>
          </w:p>
          <w:p w14:paraId="30552775"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4DD773DE"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5D84F4FF" w14:textId="77777777" w:rsidR="002D1DD3" w:rsidRPr="006E3F1E" w:rsidRDefault="002D1DD3" w:rsidP="00E82DB0">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50B7C350"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34CCA463"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29CB3904" w14:textId="77777777" w:rsidR="002D1DD3" w:rsidRPr="006E3F1E" w:rsidRDefault="002D1DD3" w:rsidP="00E82DB0">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74571A21"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4C924F5C"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23FB6181"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7DD8469C" w14:textId="77777777" w:rsidR="002D1DD3" w:rsidRPr="006E3F1E" w:rsidRDefault="002D1DD3" w:rsidP="00E82DB0">
            <w:pPr>
              <w:ind w:right="27"/>
              <w:jc w:val="both"/>
              <w:rPr>
                <w:rFonts w:ascii="Times New Roman" w:eastAsia="Arial MT" w:hAnsi="Times New Roman" w:cs="Times New Roman"/>
                <w:b/>
                <w:sz w:val="24"/>
                <w:szCs w:val="24"/>
                <w:lang w:val="es-ES"/>
              </w:rPr>
            </w:pPr>
          </w:p>
          <w:p w14:paraId="6D19CA14" w14:textId="77777777" w:rsidR="002D1DD3" w:rsidRPr="006E3F1E" w:rsidRDefault="002D1DD3" w:rsidP="00E82DB0">
            <w:pPr>
              <w:numPr>
                <w:ilvl w:val="0"/>
                <w:numId w:val="40"/>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que esta y otras leyes le atribuyan.</w:t>
            </w:r>
          </w:p>
        </w:tc>
        <w:tc>
          <w:tcPr>
            <w:tcW w:w="4414" w:type="dxa"/>
          </w:tcPr>
          <w:p w14:paraId="116A4167" w14:textId="77777777" w:rsidR="002D1DD3" w:rsidRPr="006E3F1E" w:rsidRDefault="002D1DD3" w:rsidP="004E581E">
            <w:pPr>
              <w:jc w:val="both"/>
              <w:rPr>
                <w:rFonts w:ascii="Times New Roman" w:eastAsia="Arial MT" w:hAnsi="Times New Roman" w:cs="Times New Roman"/>
                <w:b/>
                <w:sz w:val="24"/>
                <w:szCs w:val="24"/>
                <w:lang w:val="es-ES"/>
              </w:rPr>
            </w:pPr>
          </w:p>
          <w:p w14:paraId="345BC1B1" w14:textId="77777777" w:rsidR="002D1DD3" w:rsidRPr="006E3F1E" w:rsidRDefault="002D1DD3" w:rsidP="004E581E">
            <w:pPr>
              <w:numPr>
                <w:ilvl w:val="0"/>
                <w:numId w:val="39"/>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Coordinarse con la instancia correspondiente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Determinar a través del CIEPS </w:t>
            </w:r>
            <w:r w:rsidRPr="006E3F1E">
              <w:rPr>
                <w:rFonts w:ascii="Times New Roman" w:eastAsia="Arial MT" w:hAnsi="Times New Roman" w:cs="Times New Roman"/>
                <w:strike/>
                <w:sz w:val="24"/>
                <w:szCs w:val="24"/>
                <w:lang w:val="es-ES"/>
              </w:rPr>
              <w:t>para establecer la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regionalización de</w:t>
            </w:r>
            <w:r w:rsidRPr="006E3F1E">
              <w:rPr>
                <w:rFonts w:ascii="Times New Roman" w:eastAsia="Arial MT" w:hAnsi="Times New Roman" w:cs="Times New Roman"/>
                <w:sz w:val="24"/>
                <w:szCs w:val="24"/>
                <w:lang w:val="es-ES"/>
              </w:rPr>
              <w:t xml:space="preserve"> las </w:t>
            </w:r>
            <w:r w:rsidRPr="006E3F1E">
              <w:rPr>
                <w:rFonts w:ascii="Times New Roman" w:eastAsia="Arial MT" w:hAnsi="Times New Roman" w:cs="Times New Roman"/>
                <w:b/>
                <w:sz w:val="24"/>
                <w:szCs w:val="24"/>
                <w:lang w:val="es-ES"/>
              </w:rPr>
              <w:t>Z</w:t>
            </w:r>
            <w:r w:rsidRPr="006E3F1E">
              <w:rPr>
                <w:rFonts w:ascii="Times New Roman" w:eastAsia="Arial MT" w:hAnsi="Times New Roman" w:cs="Times New Roman"/>
                <w:sz w:val="24"/>
                <w:szCs w:val="24"/>
                <w:lang w:val="es-ES"/>
              </w:rPr>
              <w:t xml:space="preserve">onas </w:t>
            </w:r>
            <w:r w:rsidRPr="006E3F1E">
              <w:rPr>
                <w:rFonts w:ascii="Times New Roman" w:eastAsia="Arial MT" w:hAnsi="Times New Roman" w:cs="Times New Roman"/>
                <w:b/>
                <w:sz w:val="24"/>
                <w:szCs w:val="24"/>
                <w:lang w:val="es-ES"/>
              </w:rPr>
              <w:t xml:space="preserve">de Atención Prioritaria </w:t>
            </w:r>
            <w:r w:rsidRPr="006E3F1E">
              <w:rPr>
                <w:rFonts w:ascii="Times New Roman" w:eastAsia="Arial MT" w:hAnsi="Times New Roman" w:cs="Times New Roman"/>
                <w:strike/>
                <w:sz w:val="24"/>
                <w:szCs w:val="24"/>
                <w:lang w:val="es-ES"/>
              </w:rPr>
              <w:t>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más alta marginación en el territorio</w:t>
            </w:r>
            <w:r w:rsidRPr="006E3F1E">
              <w:rPr>
                <w:rFonts w:ascii="Times New Roman" w:eastAsia="Arial MT" w:hAnsi="Times New Roman" w:cs="Times New Roman"/>
                <w:sz w:val="24"/>
                <w:szCs w:val="24"/>
                <w:lang w:val="es-ES"/>
              </w:rPr>
              <w:t xml:space="preserve"> del Estado, así como </w:t>
            </w:r>
            <w:r w:rsidRPr="006E3F1E">
              <w:rPr>
                <w:rFonts w:ascii="Times New Roman" w:eastAsia="Arial MT" w:hAnsi="Times New Roman" w:cs="Times New Roman"/>
                <w:strike/>
                <w:sz w:val="24"/>
                <w:szCs w:val="24"/>
                <w:lang w:val="es-ES"/>
              </w:rPr>
              <w:t>el establecimiento de calendarios para la distribución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alimentos</w:t>
            </w:r>
            <w:r w:rsidRPr="006E3F1E">
              <w:rPr>
                <w:rFonts w:ascii="Times New Roman" w:eastAsia="Arial MT" w:hAnsi="Times New Roman" w:cs="Times New Roman"/>
                <w:sz w:val="24"/>
                <w:szCs w:val="24"/>
                <w:lang w:val="es-ES"/>
              </w:rPr>
              <w:t>;</w:t>
            </w:r>
          </w:p>
          <w:p w14:paraId="3F2282C3" w14:textId="77777777" w:rsidR="002D1DD3" w:rsidRPr="006E3F1E" w:rsidRDefault="002D1DD3" w:rsidP="004E581E">
            <w:pPr>
              <w:jc w:val="both"/>
              <w:rPr>
                <w:rFonts w:ascii="Times New Roman" w:eastAsia="Arial MT" w:hAnsi="Times New Roman" w:cs="Times New Roman"/>
                <w:b/>
                <w:sz w:val="24"/>
                <w:szCs w:val="24"/>
                <w:lang w:val="es-ES"/>
              </w:rPr>
            </w:pPr>
          </w:p>
          <w:p w14:paraId="29FF360D" w14:textId="77777777" w:rsidR="002D1DD3" w:rsidRPr="006E3F1E" w:rsidRDefault="002D1DD3" w:rsidP="004E581E">
            <w:pPr>
              <w:numPr>
                <w:ilvl w:val="0"/>
                <w:numId w:val="39"/>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La promoción y difusión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Promover y difundir </w:t>
            </w:r>
            <w:r w:rsidRPr="006E3F1E">
              <w:rPr>
                <w:rFonts w:ascii="Times New Roman" w:eastAsia="Arial MT" w:hAnsi="Times New Roman" w:cs="Times New Roman"/>
                <w:strike/>
                <w:sz w:val="24"/>
                <w:szCs w:val="24"/>
                <w:lang w:val="es-ES"/>
              </w:rPr>
              <w:t>de</w:t>
            </w:r>
            <w:r w:rsidRPr="006E3F1E">
              <w:rPr>
                <w:rFonts w:ascii="Times New Roman" w:eastAsia="Arial MT" w:hAnsi="Times New Roman" w:cs="Times New Roman"/>
                <w:sz w:val="24"/>
                <w:szCs w:val="24"/>
                <w:lang w:val="es-ES"/>
              </w:rPr>
              <w:t xml:space="preserve"> actividades permanentes para que </w:t>
            </w:r>
            <w:r w:rsidRPr="006E3F1E">
              <w:rPr>
                <w:rFonts w:ascii="Times New Roman" w:eastAsia="Arial MT" w:hAnsi="Times New Roman" w:cs="Times New Roman"/>
                <w:strike/>
                <w:sz w:val="24"/>
                <w:szCs w:val="24"/>
                <w:lang w:val="es-ES"/>
              </w:rPr>
              <w:t>organismos de</w:t>
            </w:r>
            <w:r w:rsidRPr="006E3F1E">
              <w:rPr>
                <w:rFonts w:ascii="Times New Roman" w:eastAsia="Arial MT" w:hAnsi="Times New Roman" w:cs="Times New Roman"/>
                <w:sz w:val="24"/>
                <w:szCs w:val="24"/>
                <w:lang w:val="es-ES"/>
              </w:rPr>
              <w:t xml:space="preserve"> la sociedad </w:t>
            </w:r>
            <w:r w:rsidRPr="006E3F1E">
              <w:rPr>
                <w:rFonts w:ascii="Times New Roman" w:eastAsia="Arial MT" w:hAnsi="Times New Roman" w:cs="Times New Roman"/>
                <w:b/>
                <w:sz w:val="24"/>
                <w:szCs w:val="24"/>
                <w:lang w:val="es-ES"/>
              </w:rPr>
              <w:t xml:space="preserve">participe en la </w:t>
            </w:r>
            <w:r w:rsidRPr="006E3F1E">
              <w:rPr>
                <w:rFonts w:ascii="Times New Roman" w:eastAsia="Arial MT" w:hAnsi="Times New Roman" w:cs="Times New Roman"/>
                <w:strike/>
                <w:sz w:val="24"/>
                <w:szCs w:val="24"/>
                <w:lang w:val="es-ES"/>
              </w:rPr>
              <w:t>se integren a los esquemas de</w:t>
            </w:r>
            <w:r w:rsidRPr="006E3F1E">
              <w:rPr>
                <w:rFonts w:ascii="Times New Roman" w:eastAsia="Arial MT" w:hAnsi="Times New Roman" w:cs="Times New Roman"/>
                <w:sz w:val="24"/>
                <w:szCs w:val="24"/>
                <w:lang w:val="es-ES"/>
              </w:rPr>
              <w:t xml:space="preserve"> recuperación </w:t>
            </w:r>
            <w:r w:rsidRPr="006E3F1E">
              <w:rPr>
                <w:rFonts w:ascii="Times New Roman" w:eastAsia="Arial MT" w:hAnsi="Times New Roman" w:cs="Times New Roman"/>
                <w:b/>
                <w:sz w:val="24"/>
                <w:szCs w:val="24"/>
                <w:lang w:val="es-ES"/>
              </w:rPr>
              <w:t xml:space="preserve">y aprovechamiento </w:t>
            </w:r>
            <w:r w:rsidRPr="006E3F1E">
              <w:rPr>
                <w:rFonts w:ascii="Times New Roman" w:eastAsia="Arial MT" w:hAnsi="Times New Roman" w:cs="Times New Roman"/>
                <w:sz w:val="24"/>
                <w:szCs w:val="24"/>
                <w:lang w:val="es-ES"/>
              </w:rPr>
              <w:t>de alimentos;</w:t>
            </w:r>
          </w:p>
          <w:p w14:paraId="3EC967F1" w14:textId="77777777" w:rsidR="002D1DD3" w:rsidRPr="006E3F1E" w:rsidRDefault="002D1DD3" w:rsidP="004E581E">
            <w:pPr>
              <w:jc w:val="both"/>
              <w:rPr>
                <w:rFonts w:ascii="Times New Roman" w:eastAsia="Arial MT" w:hAnsi="Times New Roman" w:cs="Times New Roman"/>
                <w:b/>
                <w:sz w:val="24"/>
                <w:szCs w:val="24"/>
                <w:lang w:val="es-ES"/>
              </w:rPr>
            </w:pPr>
          </w:p>
          <w:p w14:paraId="4FA54C83"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VII Bis. Incluir en la Ley de Ingresos de cada ejercicio fiscal los beneficios a los que serán acreedores los donantes de alimentos recuperados.</w:t>
            </w:r>
          </w:p>
          <w:p w14:paraId="13750DC4" w14:textId="77777777" w:rsidR="002D1DD3" w:rsidRPr="006E3F1E" w:rsidRDefault="002D1DD3" w:rsidP="004E581E">
            <w:pPr>
              <w:jc w:val="both"/>
              <w:rPr>
                <w:rFonts w:ascii="Times New Roman" w:eastAsia="Arial MT" w:hAnsi="Times New Roman" w:cs="Times New Roman"/>
                <w:b/>
                <w:sz w:val="24"/>
                <w:szCs w:val="24"/>
                <w:lang w:val="es-ES"/>
              </w:rPr>
            </w:pPr>
          </w:p>
          <w:p w14:paraId="0C9DD952"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VII Ter. Asignar, en el Presupuesto de Egresos de cada ejercicio fiscal, los recursos necesarios para garantizar el funcionamiento de los Comités Municipales y el cumplimiento de los objetivos del Programa.</w:t>
            </w:r>
          </w:p>
          <w:p w14:paraId="1EA6CC59" w14:textId="77777777" w:rsidR="002D1DD3" w:rsidRPr="006E3F1E" w:rsidRDefault="002D1DD3" w:rsidP="004E581E">
            <w:pPr>
              <w:jc w:val="both"/>
              <w:rPr>
                <w:rFonts w:ascii="Times New Roman" w:eastAsia="Arial MT" w:hAnsi="Times New Roman" w:cs="Times New Roman"/>
                <w:b/>
                <w:sz w:val="24"/>
                <w:szCs w:val="24"/>
                <w:lang w:val="es-ES"/>
              </w:rPr>
            </w:pPr>
          </w:p>
          <w:p w14:paraId="7FFA3697"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VIII. </w:t>
            </w:r>
            <w:r w:rsidRPr="006E3F1E">
              <w:rPr>
                <w:rFonts w:ascii="Times New Roman" w:eastAsia="Arial MT" w:hAnsi="Times New Roman" w:cs="Times New Roman"/>
                <w:sz w:val="24"/>
                <w:szCs w:val="24"/>
                <w:lang w:val="es-ES"/>
              </w:rPr>
              <w:t>Las demás que esta y otras leyes le atribuyan.</w:t>
            </w:r>
          </w:p>
        </w:tc>
      </w:tr>
      <w:tr w:rsidR="002D1DD3" w:rsidRPr="006E3F1E" w14:paraId="50CB1F0F" w14:textId="77777777" w:rsidTr="00B63650">
        <w:trPr>
          <w:trHeight w:val="6655"/>
          <w:jc w:val="center"/>
        </w:trPr>
        <w:tc>
          <w:tcPr>
            <w:tcW w:w="4414" w:type="dxa"/>
          </w:tcPr>
          <w:p w14:paraId="3D33B70F"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5.- </w:t>
            </w:r>
            <w:r w:rsidRPr="006E3F1E">
              <w:rPr>
                <w:rFonts w:ascii="Times New Roman" w:eastAsia="Arial MT" w:hAnsi="Times New Roman" w:cs="Times New Roman"/>
                <w:sz w:val="24"/>
                <w:szCs w:val="24"/>
                <w:lang w:val="es-ES"/>
              </w:rPr>
              <w:t>Corresponde a la SEDESEM las siguientes atribuciones:</w:t>
            </w:r>
          </w:p>
          <w:p w14:paraId="04029DCF"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36CBC21" w14:textId="77777777" w:rsidR="002D1DD3" w:rsidRPr="006E3F1E" w:rsidRDefault="002D1DD3" w:rsidP="00D91934">
            <w:pPr>
              <w:numPr>
                <w:ilvl w:val="0"/>
                <w:numId w:val="3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Integrar el comité de conformidad con lo establecido en el artículo 10 de la presente Ley;</w:t>
            </w:r>
          </w:p>
          <w:p w14:paraId="2D7A2517"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41EDBACC" w14:textId="77777777" w:rsidR="002D1DD3" w:rsidRPr="006E3F1E" w:rsidRDefault="002D1DD3" w:rsidP="00D91934">
            <w:pPr>
              <w:numPr>
                <w:ilvl w:val="0"/>
                <w:numId w:val="3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Regular la operación de los Bancos de Alimentos en el territorio del Estado de México.</w:t>
            </w:r>
          </w:p>
          <w:p w14:paraId="5823FCF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7ACC6A1" w14:textId="77777777" w:rsidR="002D1DD3" w:rsidRPr="006E3F1E" w:rsidRDefault="002D1DD3" w:rsidP="00D91934">
            <w:pPr>
              <w:numPr>
                <w:ilvl w:val="0"/>
                <w:numId w:val="3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Crear un padrón de establecimientos comerciales en el que se especifiquen los diferentes esquemas de donación de alimentos a fin de garantizar el flujo constante de productos recuperados destinados a los centros de acopio.</w:t>
            </w:r>
          </w:p>
          <w:p w14:paraId="3A4CF717"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5AFF6B6"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A98774A" w14:textId="77777777" w:rsidR="002D1DD3" w:rsidRPr="006E3F1E" w:rsidRDefault="002D1DD3" w:rsidP="00D91934">
            <w:pPr>
              <w:numPr>
                <w:ilvl w:val="0"/>
                <w:numId w:val="3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Fomentar una cultura de recuperación y donación de alimentos;</w:t>
            </w:r>
          </w:p>
          <w:p w14:paraId="06251D31"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58DD82F8" w14:textId="77777777" w:rsidR="002D1DD3" w:rsidRPr="006E3F1E" w:rsidRDefault="002D1DD3" w:rsidP="00D91934">
            <w:pPr>
              <w:numPr>
                <w:ilvl w:val="0"/>
                <w:numId w:val="3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Promover y difundir información que concientice a los consumidores y los sectores público, social y privado sobre la importancia de evitar el desperdicio de alimentos y el de propiciar la donación de éstos, y</w:t>
            </w:r>
          </w:p>
          <w:p w14:paraId="44F63757"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4B5D6E1" w14:textId="77777777" w:rsidR="002D1DD3" w:rsidRPr="006E3F1E" w:rsidRDefault="002D1DD3" w:rsidP="00D91934">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p w14:paraId="3F013A26"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D20976D" w14:textId="77777777" w:rsidR="002D1DD3" w:rsidRPr="006E3F1E" w:rsidRDefault="002D1DD3" w:rsidP="00D91934">
            <w:pPr>
              <w:numPr>
                <w:ilvl w:val="0"/>
                <w:numId w:val="3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establecidas en la presente Ley y las disposiciones jurídicas aplicables.</w:t>
            </w:r>
          </w:p>
        </w:tc>
        <w:tc>
          <w:tcPr>
            <w:tcW w:w="4414" w:type="dxa"/>
          </w:tcPr>
          <w:p w14:paraId="565DFF59"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5.- </w:t>
            </w:r>
            <w:r w:rsidRPr="006E3F1E">
              <w:rPr>
                <w:rFonts w:ascii="Times New Roman" w:eastAsia="Arial MT" w:hAnsi="Times New Roman" w:cs="Times New Roman"/>
                <w:sz w:val="24"/>
                <w:szCs w:val="24"/>
                <w:lang w:val="es-ES"/>
              </w:rPr>
              <w:t>Corresponde</w:t>
            </w:r>
            <w:r w:rsidRPr="006E3F1E">
              <w:rPr>
                <w:rFonts w:ascii="Times New Roman" w:eastAsia="Arial MT" w:hAnsi="Times New Roman" w:cs="Times New Roman"/>
                <w:b/>
                <w:sz w:val="24"/>
                <w:szCs w:val="24"/>
                <w:lang w:val="es-ES"/>
              </w:rPr>
              <w:t xml:space="preserve">n </w:t>
            </w:r>
            <w:r w:rsidRPr="006E3F1E">
              <w:rPr>
                <w:rFonts w:ascii="Times New Roman" w:eastAsia="Arial MT" w:hAnsi="Times New Roman" w:cs="Times New Roman"/>
                <w:sz w:val="24"/>
                <w:szCs w:val="24"/>
                <w:lang w:val="es-ES"/>
              </w:rPr>
              <w:t xml:space="preserve">a la </w:t>
            </w: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Secretaría </w:t>
            </w:r>
            <w:r w:rsidRPr="006E3F1E">
              <w:rPr>
                <w:rFonts w:ascii="Times New Roman" w:eastAsia="Arial MT" w:hAnsi="Times New Roman" w:cs="Times New Roman"/>
                <w:sz w:val="24"/>
                <w:szCs w:val="24"/>
                <w:lang w:val="es-ES"/>
              </w:rPr>
              <w:t>las siguientes atribuciones:</w:t>
            </w:r>
          </w:p>
          <w:p w14:paraId="6F19CF7F" w14:textId="77777777" w:rsidR="002D1DD3" w:rsidRPr="006E3F1E" w:rsidRDefault="002D1DD3" w:rsidP="004E581E">
            <w:pPr>
              <w:jc w:val="both"/>
              <w:rPr>
                <w:rFonts w:ascii="Times New Roman" w:eastAsia="Arial MT" w:hAnsi="Times New Roman" w:cs="Times New Roman"/>
                <w:b/>
                <w:sz w:val="24"/>
                <w:szCs w:val="24"/>
                <w:lang w:val="es-ES"/>
              </w:rPr>
            </w:pPr>
          </w:p>
          <w:p w14:paraId="4C3A36FE" w14:textId="77777777" w:rsidR="002D1DD3" w:rsidRPr="006E3F1E" w:rsidRDefault="002D1DD3" w:rsidP="004E581E">
            <w:pPr>
              <w:numPr>
                <w:ilvl w:val="0"/>
                <w:numId w:val="3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Integrar el 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Presidir el Consejo </w:t>
            </w:r>
            <w:r w:rsidRPr="006E3F1E">
              <w:rPr>
                <w:rFonts w:ascii="Times New Roman" w:eastAsia="Arial MT" w:hAnsi="Times New Roman" w:cs="Times New Roman"/>
                <w:sz w:val="24"/>
                <w:szCs w:val="24"/>
                <w:lang w:val="es-ES"/>
              </w:rPr>
              <w:t>de conformidad con lo establecido en el artículo 10 de la presente Ley;</w:t>
            </w:r>
          </w:p>
          <w:p w14:paraId="705C91DA" w14:textId="77777777" w:rsidR="002D1DD3" w:rsidRPr="006E3F1E" w:rsidRDefault="002D1DD3" w:rsidP="004E581E">
            <w:pPr>
              <w:jc w:val="both"/>
              <w:rPr>
                <w:rFonts w:ascii="Times New Roman" w:eastAsia="Arial MT" w:hAnsi="Times New Roman" w:cs="Times New Roman"/>
                <w:b/>
                <w:sz w:val="24"/>
                <w:szCs w:val="24"/>
                <w:lang w:val="es-ES"/>
              </w:rPr>
            </w:pPr>
          </w:p>
          <w:p w14:paraId="2A544165" w14:textId="77777777" w:rsidR="002D1DD3" w:rsidRPr="006E3F1E" w:rsidRDefault="002D1DD3" w:rsidP="004E581E">
            <w:pPr>
              <w:numPr>
                <w:ilvl w:val="0"/>
                <w:numId w:val="3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7D5D9A6D" w14:textId="77777777" w:rsidR="002D1DD3" w:rsidRPr="006E3F1E" w:rsidRDefault="002D1DD3" w:rsidP="004E581E">
            <w:pPr>
              <w:jc w:val="both"/>
              <w:rPr>
                <w:rFonts w:ascii="Times New Roman" w:eastAsia="Arial MT" w:hAnsi="Times New Roman" w:cs="Times New Roman"/>
                <w:b/>
                <w:sz w:val="24"/>
                <w:szCs w:val="24"/>
                <w:lang w:val="es-ES"/>
              </w:rPr>
            </w:pPr>
          </w:p>
          <w:p w14:paraId="0AFA4688" w14:textId="77777777" w:rsidR="002D1DD3" w:rsidRPr="006E3F1E" w:rsidRDefault="002D1DD3" w:rsidP="004E581E">
            <w:pPr>
              <w:jc w:val="both"/>
              <w:rPr>
                <w:rFonts w:ascii="Times New Roman" w:eastAsia="Arial MT" w:hAnsi="Times New Roman" w:cs="Times New Roman"/>
                <w:b/>
                <w:sz w:val="24"/>
                <w:szCs w:val="24"/>
                <w:lang w:val="es-ES"/>
              </w:rPr>
            </w:pPr>
          </w:p>
          <w:p w14:paraId="3E70777E" w14:textId="77777777" w:rsidR="002D1DD3" w:rsidRPr="006E3F1E" w:rsidRDefault="002D1DD3" w:rsidP="004E581E">
            <w:pPr>
              <w:numPr>
                <w:ilvl w:val="0"/>
                <w:numId w:val="3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Crear un padrón de </w:t>
            </w:r>
            <w:r w:rsidRPr="006E3F1E">
              <w:rPr>
                <w:rFonts w:ascii="Times New Roman" w:eastAsia="Arial MT" w:hAnsi="Times New Roman" w:cs="Times New Roman"/>
                <w:strike/>
                <w:sz w:val="24"/>
                <w:szCs w:val="24"/>
                <w:lang w:val="es-ES"/>
              </w:rPr>
              <w:t>establecimientos comerciales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donantes y beneficiaros del Programa; </w:t>
            </w:r>
            <w:r w:rsidRPr="006E3F1E">
              <w:rPr>
                <w:rFonts w:ascii="Times New Roman" w:eastAsia="Arial MT" w:hAnsi="Times New Roman" w:cs="Times New Roman"/>
                <w:strike/>
                <w:sz w:val="24"/>
                <w:szCs w:val="24"/>
                <w:lang w:val="es-ES"/>
              </w:rPr>
              <w:t>en el que se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especifiquen los diferentes esquemas de donación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alimentos a fin de garantizar el flujo constante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productos recuperados destinados a los centros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acopio.</w:t>
            </w:r>
          </w:p>
          <w:p w14:paraId="7BA4FD6D" w14:textId="77777777" w:rsidR="002D1DD3" w:rsidRPr="006E3F1E" w:rsidRDefault="002D1DD3" w:rsidP="004E581E">
            <w:pPr>
              <w:jc w:val="both"/>
              <w:rPr>
                <w:rFonts w:ascii="Times New Roman" w:eastAsia="Arial MT" w:hAnsi="Times New Roman" w:cs="Times New Roman"/>
                <w:b/>
                <w:sz w:val="24"/>
                <w:szCs w:val="24"/>
                <w:lang w:val="es-ES"/>
              </w:rPr>
            </w:pPr>
          </w:p>
          <w:p w14:paraId="039B4AF1" w14:textId="77777777" w:rsidR="002D1DD3" w:rsidRPr="006E3F1E" w:rsidRDefault="002D1DD3" w:rsidP="004E581E">
            <w:pPr>
              <w:jc w:val="both"/>
              <w:rPr>
                <w:rFonts w:ascii="Times New Roman" w:eastAsia="Arial MT" w:hAnsi="Times New Roman" w:cs="Times New Roman"/>
                <w:b/>
                <w:sz w:val="24"/>
                <w:szCs w:val="24"/>
                <w:lang w:val="es-ES"/>
              </w:rPr>
            </w:pPr>
          </w:p>
          <w:p w14:paraId="7796BB44" w14:textId="77777777" w:rsidR="002D1DD3" w:rsidRPr="006E3F1E" w:rsidRDefault="002D1DD3" w:rsidP="004E581E">
            <w:pPr>
              <w:numPr>
                <w:ilvl w:val="0"/>
                <w:numId w:val="3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6C9B16FD" w14:textId="77777777" w:rsidR="002D1DD3" w:rsidRPr="006E3F1E" w:rsidRDefault="002D1DD3" w:rsidP="004E581E">
            <w:pPr>
              <w:jc w:val="both"/>
              <w:rPr>
                <w:rFonts w:ascii="Times New Roman" w:eastAsia="Arial MT" w:hAnsi="Times New Roman" w:cs="Times New Roman"/>
                <w:b/>
                <w:sz w:val="24"/>
                <w:szCs w:val="24"/>
                <w:lang w:val="es-ES"/>
              </w:rPr>
            </w:pPr>
          </w:p>
          <w:p w14:paraId="14CDC859" w14:textId="77777777" w:rsidR="002D1DD3" w:rsidRPr="006E3F1E" w:rsidRDefault="002D1DD3" w:rsidP="004E581E">
            <w:pPr>
              <w:jc w:val="both"/>
              <w:rPr>
                <w:rFonts w:ascii="Times New Roman" w:eastAsia="Arial MT" w:hAnsi="Times New Roman" w:cs="Times New Roman"/>
                <w:b/>
                <w:sz w:val="24"/>
                <w:szCs w:val="24"/>
                <w:lang w:val="es-ES"/>
              </w:rPr>
            </w:pPr>
          </w:p>
          <w:p w14:paraId="358BA91E" w14:textId="77777777" w:rsidR="002D1DD3" w:rsidRPr="006E3F1E" w:rsidRDefault="002D1DD3" w:rsidP="004E581E">
            <w:pPr>
              <w:numPr>
                <w:ilvl w:val="0"/>
                <w:numId w:val="3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49E3B2DF" w14:textId="77777777" w:rsidR="002D1DD3" w:rsidRPr="006E3F1E" w:rsidRDefault="002D1DD3" w:rsidP="004E581E">
            <w:pPr>
              <w:jc w:val="both"/>
              <w:rPr>
                <w:rFonts w:ascii="Times New Roman" w:eastAsia="Arial MT" w:hAnsi="Times New Roman" w:cs="Times New Roman"/>
                <w:b/>
                <w:sz w:val="24"/>
                <w:szCs w:val="24"/>
                <w:lang w:val="es-ES"/>
              </w:rPr>
            </w:pPr>
          </w:p>
          <w:p w14:paraId="3F520016" w14:textId="77777777" w:rsidR="002D1DD3" w:rsidRPr="006E3F1E" w:rsidRDefault="002D1DD3" w:rsidP="004E581E">
            <w:pPr>
              <w:jc w:val="both"/>
              <w:rPr>
                <w:rFonts w:ascii="Times New Roman" w:eastAsia="Arial MT" w:hAnsi="Times New Roman" w:cs="Times New Roman"/>
                <w:b/>
                <w:sz w:val="24"/>
                <w:szCs w:val="24"/>
                <w:lang w:val="es-ES"/>
              </w:rPr>
            </w:pPr>
          </w:p>
          <w:p w14:paraId="47DA151F" w14:textId="77777777" w:rsidR="002D1DD3" w:rsidRPr="006E3F1E" w:rsidRDefault="002D1DD3" w:rsidP="004E581E">
            <w:pPr>
              <w:jc w:val="both"/>
              <w:rPr>
                <w:rFonts w:ascii="Times New Roman" w:eastAsia="Arial MT" w:hAnsi="Times New Roman" w:cs="Times New Roman"/>
                <w:b/>
                <w:sz w:val="24"/>
                <w:szCs w:val="24"/>
                <w:lang w:val="es-ES"/>
              </w:rPr>
            </w:pPr>
          </w:p>
          <w:p w14:paraId="14692AE5" w14:textId="77777777" w:rsidR="002D1DD3" w:rsidRPr="006E3F1E" w:rsidRDefault="002D1DD3" w:rsidP="004E581E">
            <w:pPr>
              <w:jc w:val="both"/>
              <w:rPr>
                <w:rFonts w:ascii="Times New Roman" w:eastAsia="Arial MT" w:hAnsi="Times New Roman" w:cs="Times New Roman"/>
                <w:b/>
                <w:sz w:val="24"/>
                <w:szCs w:val="24"/>
                <w:lang w:val="es-ES"/>
              </w:rPr>
            </w:pPr>
          </w:p>
          <w:p w14:paraId="219F447F"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V Bis. Implementar el Programa, así como publicar las reglas de operación del mismo, cada año;</w:t>
            </w:r>
          </w:p>
          <w:p w14:paraId="7613838A" w14:textId="77777777" w:rsidR="002D1DD3" w:rsidRPr="006E3F1E" w:rsidRDefault="002D1DD3" w:rsidP="004E581E">
            <w:pPr>
              <w:jc w:val="both"/>
              <w:rPr>
                <w:rFonts w:ascii="Times New Roman" w:eastAsia="Arial MT" w:hAnsi="Times New Roman" w:cs="Times New Roman"/>
                <w:b/>
                <w:sz w:val="24"/>
                <w:szCs w:val="24"/>
                <w:lang w:val="es-ES"/>
              </w:rPr>
            </w:pPr>
          </w:p>
          <w:p w14:paraId="65AA494E"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VI. Las demás establecidas en la presente Ley y las disposiciones jurídicas aplicables.</w:t>
            </w:r>
          </w:p>
        </w:tc>
      </w:tr>
      <w:tr w:rsidR="002D1DD3" w:rsidRPr="006E3F1E" w14:paraId="10A136EB" w14:textId="77777777" w:rsidTr="00B63650">
        <w:trPr>
          <w:trHeight w:val="5049"/>
          <w:jc w:val="center"/>
        </w:trPr>
        <w:tc>
          <w:tcPr>
            <w:tcW w:w="4414" w:type="dxa"/>
          </w:tcPr>
          <w:p w14:paraId="1B73679B"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noProof/>
                <w:sz w:val="24"/>
                <w:szCs w:val="24"/>
                <w:lang w:eastAsia="es-MX"/>
              </w:rPr>
              <w:lastRenderedPageBreak/>
              <mc:AlternateContent>
                <mc:Choice Requires="wps">
                  <w:drawing>
                    <wp:anchor distT="0" distB="0" distL="114300" distR="114300" simplePos="0" relativeHeight="251695104" behindDoc="1" locked="0" layoutInCell="1" allowOverlap="1" wp14:anchorId="3DBFA1F2" wp14:editId="7BB49FC5">
                      <wp:simplePos x="0" y="0"/>
                      <wp:positionH relativeFrom="page">
                        <wp:posOffset>6494780</wp:posOffset>
                      </wp:positionH>
                      <wp:positionV relativeFrom="page">
                        <wp:posOffset>7168515</wp:posOffset>
                      </wp:positionV>
                      <wp:extent cx="126365" cy="635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233F" id="Rectangle 2" o:spid="_x0000_s1026" style="position:absolute;margin-left:511.4pt;margin-top:564.45pt;width:9.95pt;height:.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2HdgIAAPg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" fillcolor="black" stroked="f">
                      <w10:wrap anchorx="page" anchory="page"/>
                    </v:rect>
                  </w:pict>
                </mc:Fallback>
              </mc:AlternateContent>
            </w:r>
            <w:r w:rsidRPr="006E3F1E">
              <w:rPr>
                <w:rFonts w:ascii="Times New Roman" w:eastAsia="Arial MT" w:hAnsi="Times New Roman" w:cs="Times New Roman"/>
                <w:b/>
                <w:sz w:val="24"/>
                <w:szCs w:val="24"/>
                <w:lang w:val="es-ES"/>
              </w:rPr>
              <w:t xml:space="preserve">Artículo 6.- </w:t>
            </w:r>
            <w:r w:rsidRPr="006E3F1E">
              <w:rPr>
                <w:rFonts w:ascii="Times New Roman" w:eastAsia="Arial MT" w:hAnsi="Times New Roman" w:cs="Times New Roman"/>
                <w:sz w:val="24"/>
                <w:szCs w:val="24"/>
                <w:lang w:val="es-ES"/>
              </w:rPr>
              <w:t>Corresponde a la Legislatura del Estado libre y Soberano de México:</w:t>
            </w:r>
          </w:p>
          <w:p w14:paraId="355A6107"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7491A77" w14:textId="77777777" w:rsidR="002D1DD3" w:rsidRPr="006E3F1E" w:rsidRDefault="002D1DD3" w:rsidP="00D91934">
            <w:pPr>
              <w:numPr>
                <w:ilvl w:val="0"/>
                <w:numId w:val="36"/>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Asignar recursos para el cumplimiento de los objetivos de la presente Ley.</w:t>
            </w:r>
          </w:p>
          <w:p w14:paraId="7A8927A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AC375D4"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78C348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18C8429D" w14:textId="77777777" w:rsidR="002D1DD3" w:rsidRPr="006E3F1E" w:rsidRDefault="002D1DD3" w:rsidP="00D91934">
            <w:pPr>
              <w:numPr>
                <w:ilvl w:val="0"/>
                <w:numId w:val="36"/>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Recibir y analizar en cualquier tiempo el informe y la evaluación sobre la recuperación y donación de alimentos;</w:t>
            </w:r>
          </w:p>
          <w:p w14:paraId="55B04884"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6DAD4BB"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41FEF8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0835404D"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DF0823E"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0EC16E2D"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DAC6C52" w14:textId="77777777" w:rsidR="002D1DD3" w:rsidRPr="006E3F1E" w:rsidRDefault="002D1DD3" w:rsidP="00D91934">
            <w:pPr>
              <w:numPr>
                <w:ilvl w:val="0"/>
                <w:numId w:val="36"/>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Comisión de Desarrollo Social y de Planeación y Gasto Público, serán las encargadas de recibir y evaluar el informe a que se refiere la fracción anterior.</w:t>
            </w:r>
          </w:p>
          <w:p w14:paraId="4AC45390"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8C6A9FB"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873E6E4" w14:textId="77777777" w:rsidR="002D1DD3" w:rsidRPr="006E3F1E" w:rsidRDefault="002D1DD3" w:rsidP="00D91934">
            <w:pPr>
              <w:numPr>
                <w:ilvl w:val="0"/>
                <w:numId w:val="36"/>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que le sean atribuidas en su ley orgánica y demás disposiciones normativas aplicables.</w:t>
            </w:r>
          </w:p>
        </w:tc>
        <w:tc>
          <w:tcPr>
            <w:tcW w:w="4414" w:type="dxa"/>
          </w:tcPr>
          <w:p w14:paraId="016D711A"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6.- </w:t>
            </w:r>
            <w:r w:rsidRPr="006E3F1E">
              <w:rPr>
                <w:rFonts w:ascii="Times New Roman" w:eastAsia="Arial MT" w:hAnsi="Times New Roman" w:cs="Times New Roman"/>
                <w:sz w:val="24"/>
                <w:szCs w:val="24"/>
                <w:lang w:val="es-ES"/>
              </w:rPr>
              <w:t xml:space="preserve">Corresponde a la Legislatura </w:t>
            </w:r>
            <w:r w:rsidRPr="006E3F1E">
              <w:rPr>
                <w:rFonts w:ascii="Times New Roman" w:eastAsia="Arial MT" w:hAnsi="Times New Roman" w:cs="Times New Roman"/>
                <w:strike/>
                <w:sz w:val="24"/>
                <w:szCs w:val="24"/>
                <w:lang w:val="es-ES"/>
              </w:rPr>
              <w:t>del Estado libre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y Soberano de México</w:t>
            </w:r>
            <w:r w:rsidRPr="006E3F1E">
              <w:rPr>
                <w:rFonts w:ascii="Times New Roman" w:eastAsia="Arial MT" w:hAnsi="Times New Roman" w:cs="Times New Roman"/>
                <w:sz w:val="24"/>
                <w:szCs w:val="24"/>
                <w:lang w:val="es-ES"/>
              </w:rPr>
              <w:t>:</w:t>
            </w:r>
          </w:p>
          <w:p w14:paraId="5E98B5BB" w14:textId="77777777" w:rsidR="002D1DD3" w:rsidRPr="006E3F1E" w:rsidRDefault="002D1DD3" w:rsidP="004E581E">
            <w:pPr>
              <w:jc w:val="both"/>
              <w:rPr>
                <w:rFonts w:ascii="Times New Roman" w:eastAsia="Arial MT" w:hAnsi="Times New Roman" w:cs="Times New Roman"/>
                <w:b/>
                <w:sz w:val="24"/>
                <w:szCs w:val="24"/>
                <w:lang w:val="es-ES"/>
              </w:rPr>
            </w:pPr>
          </w:p>
          <w:p w14:paraId="2380A51F" w14:textId="77777777" w:rsidR="002D1DD3" w:rsidRPr="006E3F1E" w:rsidRDefault="002D1DD3" w:rsidP="004E581E">
            <w:pPr>
              <w:numPr>
                <w:ilvl w:val="0"/>
                <w:numId w:val="35"/>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Asignar</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Aprobar y, en su caso, modificar las propuestas de beneficios fiscales y </w:t>
            </w:r>
            <w:r w:rsidRPr="006E3F1E">
              <w:rPr>
                <w:rFonts w:ascii="Times New Roman" w:eastAsia="Arial MT" w:hAnsi="Times New Roman" w:cs="Times New Roman"/>
                <w:strike/>
                <w:sz w:val="24"/>
                <w:szCs w:val="24"/>
                <w:lang w:val="es-ES"/>
              </w:rPr>
              <w:t>recursos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presupuesto que le turne el Ejecutivo Estatal </w:t>
            </w:r>
            <w:r w:rsidRPr="006E3F1E">
              <w:rPr>
                <w:rFonts w:ascii="Times New Roman" w:eastAsia="Arial MT" w:hAnsi="Times New Roman" w:cs="Times New Roman"/>
                <w:sz w:val="24"/>
                <w:szCs w:val="24"/>
                <w:lang w:val="es-ES"/>
              </w:rPr>
              <w:t xml:space="preserve">para el cumplimiento de los objetivos de la presente Ley </w:t>
            </w:r>
            <w:r w:rsidRPr="006E3F1E">
              <w:rPr>
                <w:rFonts w:ascii="Times New Roman" w:eastAsia="Arial MT" w:hAnsi="Times New Roman" w:cs="Times New Roman"/>
                <w:b/>
                <w:sz w:val="24"/>
                <w:szCs w:val="24"/>
                <w:lang w:val="es-ES"/>
              </w:rPr>
              <w:t>y del Programa</w:t>
            </w:r>
            <w:r w:rsidRPr="006E3F1E">
              <w:rPr>
                <w:rFonts w:ascii="Times New Roman" w:eastAsia="Arial MT" w:hAnsi="Times New Roman" w:cs="Times New Roman"/>
                <w:sz w:val="24"/>
                <w:szCs w:val="24"/>
                <w:lang w:val="es-ES"/>
              </w:rPr>
              <w:t>;</w:t>
            </w:r>
          </w:p>
          <w:p w14:paraId="194B6191" w14:textId="77777777" w:rsidR="002D1DD3" w:rsidRPr="006E3F1E" w:rsidRDefault="002D1DD3" w:rsidP="004E581E">
            <w:pPr>
              <w:jc w:val="both"/>
              <w:rPr>
                <w:rFonts w:ascii="Times New Roman" w:eastAsia="Arial MT" w:hAnsi="Times New Roman" w:cs="Times New Roman"/>
                <w:b/>
                <w:sz w:val="24"/>
                <w:szCs w:val="24"/>
                <w:lang w:val="es-ES"/>
              </w:rPr>
            </w:pPr>
          </w:p>
          <w:p w14:paraId="7BEAC034" w14:textId="77777777" w:rsidR="002D1DD3" w:rsidRPr="006E3F1E" w:rsidRDefault="002D1DD3" w:rsidP="004E581E">
            <w:pPr>
              <w:numPr>
                <w:ilvl w:val="0"/>
                <w:numId w:val="35"/>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Recibir y analizar en cualquier tiempo el informe y la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evaluación sobre la recuperación y donación de alimentos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Vigilar el ejercicio de los recursos asignados para el funcionamiento de los Comités Municipales y el cumplimiento de los objetivos del Programa</w:t>
            </w:r>
            <w:r w:rsidRPr="006E3F1E">
              <w:rPr>
                <w:rFonts w:ascii="Times New Roman" w:eastAsia="Arial MT" w:hAnsi="Times New Roman" w:cs="Times New Roman"/>
                <w:sz w:val="24"/>
                <w:szCs w:val="24"/>
                <w:lang w:val="es-ES"/>
              </w:rPr>
              <w:t>;</w:t>
            </w:r>
          </w:p>
          <w:p w14:paraId="77DC847F" w14:textId="77777777" w:rsidR="002D1DD3" w:rsidRPr="006E3F1E" w:rsidRDefault="002D1DD3" w:rsidP="004E581E">
            <w:pPr>
              <w:jc w:val="both"/>
              <w:rPr>
                <w:rFonts w:ascii="Times New Roman" w:eastAsia="Arial MT" w:hAnsi="Times New Roman" w:cs="Times New Roman"/>
                <w:b/>
                <w:sz w:val="24"/>
                <w:szCs w:val="24"/>
                <w:lang w:val="es-ES"/>
              </w:rPr>
            </w:pPr>
          </w:p>
          <w:p w14:paraId="61D3F4D8" w14:textId="77777777" w:rsidR="002D1DD3" w:rsidRPr="006E3F1E" w:rsidRDefault="002D1DD3" w:rsidP="004E581E">
            <w:pPr>
              <w:numPr>
                <w:ilvl w:val="0"/>
                <w:numId w:val="35"/>
              </w:numPr>
              <w:ind w:left="0" w:firstLine="0"/>
              <w:jc w:val="both"/>
              <w:rPr>
                <w:rFonts w:ascii="Times New Roman" w:eastAsia="Arial MT" w:hAnsi="Times New Roman" w:cs="Times New Roman"/>
                <w:b/>
                <w:sz w:val="24"/>
                <w:szCs w:val="24"/>
                <w:lang w:val="es-ES"/>
              </w:rPr>
            </w:pPr>
            <w:r w:rsidRPr="006E3F1E">
              <w:rPr>
                <w:rFonts w:ascii="Times New Roman" w:eastAsia="Arial MT" w:hAnsi="Times New Roman" w:cs="Times New Roman"/>
                <w:strike/>
                <w:sz w:val="24"/>
                <w:szCs w:val="24"/>
                <w:lang w:val="es-ES"/>
              </w:rPr>
              <w:t>La Comisión de Desarrollo Social y de Planeación y</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Gasto Público, serán las encargadas de recibir y</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w:t>
            </w:r>
            <w:r w:rsidRPr="006E3F1E">
              <w:rPr>
                <w:rFonts w:ascii="Times New Roman" w:eastAsia="Arial MT" w:hAnsi="Times New Roman" w:cs="Times New Roman"/>
                <w:sz w:val="24"/>
                <w:szCs w:val="24"/>
                <w:lang w:val="es-ES"/>
              </w:rPr>
              <w:t xml:space="preserve">valuar </w:t>
            </w:r>
            <w:r w:rsidRPr="006E3F1E">
              <w:rPr>
                <w:rFonts w:ascii="Times New Roman" w:eastAsia="Arial MT" w:hAnsi="Times New Roman" w:cs="Times New Roman"/>
                <w:strike/>
                <w:sz w:val="24"/>
                <w:szCs w:val="24"/>
                <w:lang w:val="es-ES"/>
              </w:rPr>
              <w:t>el informe a que se refiere la fracción anterior que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los informes que le remita el Consejo;</w:t>
            </w:r>
          </w:p>
          <w:p w14:paraId="1B64F44A" w14:textId="77777777" w:rsidR="002D1DD3" w:rsidRPr="006E3F1E" w:rsidRDefault="002D1DD3" w:rsidP="004E581E">
            <w:pPr>
              <w:jc w:val="both"/>
              <w:rPr>
                <w:rFonts w:ascii="Times New Roman" w:eastAsia="Arial MT" w:hAnsi="Times New Roman" w:cs="Times New Roman"/>
                <w:b/>
                <w:sz w:val="24"/>
                <w:szCs w:val="24"/>
                <w:lang w:val="es-ES"/>
              </w:rPr>
            </w:pPr>
          </w:p>
          <w:p w14:paraId="0AFC6AFE" w14:textId="77777777" w:rsidR="002D1DD3" w:rsidRPr="006E3F1E" w:rsidRDefault="002D1DD3" w:rsidP="004E581E">
            <w:pPr>
              <w:numPr>
                <w:ilvl w:val="0"/>
                <w:numId w:val="35"/>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que le sean atribuidas en su ley orgánica y demás disposiciones normativas aplicables.</w:t>
            </w:r>
          </w:p>
        </w:tc>
      </w:tr>
      <w:tr w:rsidR="002D1DD3" w:rsidRPr="006E3F1E" w14:paraId="7359294E" w14:textId="77777777" w:rsidTr="00B63650">
        <w:trPr>
          <w:trHeight w:val="5280"/>
          <w:jc w:val="center"/>
        </w:trPr>
        <w:tc>
          <w:tcPr>
            <w:tcW w:w="4414" w:type="dxa"/>
          </w:tcPr>
          <w:p w14:paraId="13C48208" w14:textId="77777777" w:rsidR="002D1DD3" w:rsidRPr="006E3F1E" w:rsidRDefault="002D1DD3" w:rsidP="00D91934">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TERCERO</w:t>
            </w:r>
          </w:p>
          <w:p w14:paraId="74BD2A45" w14:textId="77777777" w:rsidR="002D1DD3" w:rsidRPr="006E3F1E" w:rsidRDefault="002D1DD3" w:rsidP="00D91934">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Del Comité</w:t>
            </w:r>
          </w:p>
          <w:p w14:paraId="180B9035"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0EA7ED8A"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5B508805"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B7F0D32"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7.- </w:t>
            </w:r>
            <w:r w:rsidRPr="006E3F1E">
              <w:rPr>
                <w:rFonts w:ascii="Times New Roman" w:eastAsia="Arial MT" w:hAnsi="Times New Roman" w:cs="Times New Roman"/>
                <w:sz w:val="24"/>
                <w:szCs w:val="24"/>
                <w:lang w:val="es-ES"/>
              </w:rPr>
              <w:t>El Estado deberá contar con un Comité integrado por un representante designado por el Gobierno del Estado, el titular o representante de la SEDESEM, un representante de los ayuntamientos con zonas de alta marginación, y representantes de organismos de la sociedad civil y establecimientos comerciales, quienes serán elegidos en los términos que señale el Reglamento.</w:t>
            </w:r>
          </w:p>
        </w:tc>
        <w:tc>
          <w:tcPr>
            <w:tcW w:w="4414" w:type="dxa"/>
          </w:tcPr>
          <w:p w14:paraId="142A07CA"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TERCERO</w:t>
            </w:r>
          </w:p>
          <w:p w14:paraId="2B7994F2"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 xml:space="preserve">Del </w:t>
            </w:r>
            <w:r w:rsidRPr="006E3F1E">
              <w:rPr>
                <w:rFonts w:ascii="Times New Roman" w:eastAsia="Arial MT" w:hAnsi="Times New Roman" w:cs="Times New Roman"/>
                <w:b/>
                <w:strike/>
                <w:sz w:val="24"/>
                <w:szCs w:val="24"/>
                <w:lang w:val="es-ES"/>
              </w:rPr>
              <w:t>Comité</w:t>
            </w:r>
            <w:r w:rsidRPr="006E3F1E">
              <w:rPr>
                <w:rFonts w:ascii="Times New Roman" w:eastAsia="Arial MT" w:hAnsi="Times New Roman" w:cs="Times New Roman"/>
                <w:b/>
                <w:sz w:val="24"/>
                <w:szCs w:val="24"/>
                <w:lang w:val="es-ES"/>
              </w:rPr>
              <w:t xml:space="preserve"> Consejo Estatal de Recuperación y Aprovechamiento de Alimentos del Estado de México</w:t>
            </w:r>
          </w:p>
          <w:p w14:paraId="7253C31B" w14:textId="77777777" w:rsidR="002D1DD3" w:rsidRPr="006E3F1E" w:rsidRDefault="002D1DD3" w:rsidP="004E581E">
            <w:pPr>
              <w:jc w:val="both"/>
              <w:rPr>
                <w:rFonts w:ascii="Times New Roman" w:eastAsia="Arial MT" w:hAnsi="Times New Roman" w:cs="Times New Roman"/>
                <w:b/>
                <w:sz w:val="24"/>
                <w:szCs w:val="24"/>
                <w:lang w:val="es-ES"/>
              </w:rPr>
            </w:pPr>
          </w:p>
          <w:p w14:paraId="1270CFAF"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7.- </w:t>
            </w:r>
            <w:r w:rsidRPr="006E3F1E">
              <w:rPr>
                <w:rFonts w:ascii="Times New Roman" w:eastAsia="Arial MT" w:hAnsi="Times New Roman" w:cs="Times New Roman"/>
                <w:sz w:val="24"/>
                <w:szCs w:val="24"/>
                <w:lang w:val="es-ES"/>
              </w:rPr>
              <w:t xml:space="preserve">El Estado deberá contar con un </w:t>
            </w:r>
            <w:r w:rsidRPr="006E3F1E">
              <w:rPr>
                <w:rFonts w:ascii="Times New Roman" w:eastAsia="Arial MT" w:hAnsi="Times New Roman" w:cs="Times New Roman"/>
                <w:strike/>
                <w:sz w:val="24"/>
                <w:szCs w:val="24"/>
                <w:lang w:val="es-ES"/>
              </w:rPr>
              <w:t>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Consejo </w:t>
            </w:r>
            <w:r w:rsidRPr="006E3F1E">
              <w:rPr>
                <w:rFonts w:ascii="Times New Roman" w:eastAsia="Arial MT" w:hAnsi="Times New Roman" w:cs="Times New Roman"/>
                <w:sz w:val="24"/>
                <w:szCs w:val="24"/>
                <w:lang w:val="es-ES"/>
              </w:rPr>
              <w:t xml:space="preserve">integrado por </w:t>
            </w:r>
            <w:r w:rsidRPr="006E3F1E">
              <w:rPr>
                <w:rFonts w:ascii="Times New Roman" w:eastAsia="Arial MT" w:hAnsi="Times New Roman" w:cs="Times New Roman"/>
                <w:strike/>
                <w:sz w:val="24"/>
                <w:szCs w:val="24"/>
                <w:lang w:val="es-ES"/>
              </w:rPr>
              <w:t>un representante designado por e</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strike/>
                <w:sz w:val="24"/>
                <w:szCs w:val="24"/>
                <w:lang w:val="es-ES"/>
              </w:rPr>
              <w:t>Gobierno del Estado, e</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b/>
                <w:sz w:val="24"/>
                <w:szCs w:val="24"/>
                <w:lang w:val="es-ES"/>
              </w:rPr>
              <w:t xml:space="preserve">la persona </w:t>
            </w:r>
            <w:r w:rsidRPr="006E3F1E">
              <w:rPr>
                <w:rFonts w:ascii="Times New Roman" w:eastAsia="Arial MT" w:hAnsi="Times New Roman" w:cs="Times New Roman"/>
                <w:sz w:val="24"/>
                <w:szCs w:val="24"/>
                <w:lang w:val="es-ES"/>
              </w:rPr>
              <w:t xml:space="preserve">titular o representante de la </w:t>
            </w: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Secretaría</w:t>
            </w:r>
            <w:r w:rsidRPr="006E3F1E">
              <w:rPr>
                <w:rFonts w:ascii="Times New Roman" w:eastAsia="Arial MT" w:hAnsi="Times New Roman" w:cs="Times New Roman"/>
                <w:sz w:val="24"/>
                <w:szCs w:val="24"/>
                <w:lang w:val="es-ES"/>
              </w:rPr>
              <w:t xml:space="preserve">, quien lo presidirá; un representante </w:t>
            </w:r>
            <w:r w:rsidRPr="006E3F1E">
              <w:rPr>
                <w:rFonts w:ascii="Times New Roman" w:eastAsia="Arial MT" w:hAnsi="Times New Roman" w:cs="Times New Roman"/>
                <w:strike/>
                <w:sz w:val="24"/>
                <w:szCs w:val="24"/>
                <w:lang w:val="es-ES"/>
              </w:rPr>
              <w:t>de los ayuntamientos con zonas de alta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marginación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del CIEPS, que fungirá como Secretario Técnico; un representante de la Secretaría de Finanzas; un representante de la Secretaría de Salud; un representante de la Secretaría del Campo; un representante de la Secretaría de Desarrollo Económico; un representante del Sistema para el Desarrollo Integral de la Familia del Estado de México; un representante de la Comisión para la Protección Contra </w:t>
            </w:r>
            <w:r w:rsidRPr="006E3F1E">
              <w:rPr>
                <w:rFonts w:ascii="Times New Roman" w:eastAsia="Arial MT" w:hAnsi="Times New Roman" w:cs="Times New Roman"/>
                <w:b/>
                <w:sz w:val="24"/>
                <w:szCs w:val="24"/>
                <w:lang w:val="es-ES"/>
              </w:rPr>
              <w:lastRenderedPageBreak/>
              <w:t xml:space="preserve">Riesgos Sanitarios del Estado de México; un representante de la Comisión Estatal de Derechos Humanos y dos representantes de la Legislatura., </w:t>
            </w:r>
            <w:r w:rsidRPr="006E3F1E">
              <w:rPr>
                <w:rFonts w:ascii="Times New Roman" w:eastAsia="Arial MT" w:hAnsi="Times New Roman" w:cs="Times New Roman"/>
                <w:sz w:val="24"/>
                <w:szCs w:val="24"/>
                <w:lang w:val="es-ES"/>
              </w:rPr>
              <w:t xml:space="preserve">y </w:t>
            </w:r>
            <w:r w:rsidRPr="006E3F1E">
              <w:rPr>
                <w:rFonts w:ascii="Times New Roman" w:eastAsia="Arial MT" w:hAnsi="Times New Roman" w:cs="Times New Roman"/>
                <w:strike/>
                <w:sz w:val="24"/>
                <w:szCs w:val="24"/>
                <w:lang w:val="es-ES"/>
              </w:rPr>
              <w:t>representantes de organismos de la sociedad civil y</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establecimientos comerciales, quienes serán elegidos en</w:t>
            </w:r>
          </w:p>
          <w:p w14:paraId="0CDC1D35"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los términos que señale el Reglamento</w:t>
            </w:r>
            <w:r w:rsidRPr="006E3F1E">
              <w:rPr>
                <w:rFonts w:ascii="Times New Roman" w:eastAsia="Arial MT" w:hAnsi="Times New Roman" w:cs="Times New Roman"/>
                <w:sz w:val="24"/>
                <w:szCs w:val="24"/>
                <w:lang w:val="es-ES"/>
              </w:rPr>
              <w:t>.</w:t>
            </w:r>
          </w:p>
        </w:tc>
      </w:tr>
      <w:tr w:rsidR="002D1DD3" w:rsidRPr="006E3F1E" w14:paraId="23B16951" w14:textId="77777777" w:rsidTr="00B63650">
        <w:trPr>
          <w:trHeight w:val="2293"/>
          <w:jc w:val="center"/>
        </w:trPr>
        <w:tc>
          <w:tcPr>
            <w:tcW w:w="4414" w:type="dxa"/>
          </w:tcPr>
          <w:p w14:paraId="3E92983C"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8.- </w:t>
            </w:r>
            <w:r w:rsidRPr="006E3F1E">
              <w:rPr>
                <w:rFonts w:ascii="Times New Roman" w:eastAsia="Arial MT" w:hAnsi="Times New Roman" w:cs="Times New Roman"/>
                <w:sz w:val="24"/>
                <w:szCs w:val="24"/>
                <w:lang w:val="es-ES"/>
              </w:rPr>
              <w:t>Las decisiones del Comité deberán ser públicas, así como los informes derivados de la operación de los centros de acopio o Bancos de Alimentos, ya sea que se encuentren administrados por las autoridades estatales.</w:t>
            </w:r>
          </w:p>
          <w:p w14:paraId="18E71C3A"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5329C28"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19DA87D" w14:textId="77777777" w:rsidR="002D1DD3" w:rsidRPr="006E3F1E" w:rsidRDefault="002D1DD3" w:rsidP="00D91934">
            <w:pPr>
              <w:ind w:right="27"/>
              <w:jc w:val="both"/>
              <w:rPr>
                <w:rFonts w:ascii="Times New Roman" w:eastAsia="Arial MT" w:hAnsi="Times New Roman" w:cs="Times New Roman"/>
                <w:i/>
                <w:sz w:val="24"/>
                <w:szCs w:val="24"/>
                <w:lang w:val="es-ES"/>
              </w:rPr>
            </w:pPr>
            <w:r w:rsidRPr="006E3F1E">
              <w:rPr>
                <w:rFonts w:ascii="Times New Roman" w:eastAsia="Arial MT" w:hAnsi="Times New Roman" w:cs="Times New Roman"/>
                <w:i/>
                <w:sz w:val="24"/>
                <w:szCs w:val="24"/>
                <w:lang w:val="es-ES"/>
              </w:rPr>
              <w:t>Sin correlativo</w:t>
            </w:r>
          </w:p>
        </w:tc>
        <w:tc>
          <w:tcPr>
            <w:tcW w:w="4414" w:type="dxa"/>
          </w:tcPr>
          <w:p w14:paraId="085583ED"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8.- </w:t>
            </w:r>
            <w:r w:rsidRPr="006E3F1E">
              <w:rPr>
                <w:rFonts w:ascii="Times New Roman" w:eastAsia="Arial MT" w:hAnsi="Times New Roman" w:cs="Times New Roman"/>
                <w:strike/>
                <w:sz w:val="24"/>
                <w:szCs w:val="24"/>
                <w:lang w:val="es-ES"/>
              </w:rPr>
              <w:t>Las decisiones de</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b/>
                <w:sz w:val="24"/>
                <w:szCs w:val="24"/>
                <w:lang w:val="es-ES"/>
              </w:rPr>
              <w:t xml:space="preserve">El </w:t>
            </w:r>
            <w:r w:rsidRPr="006E3F1E">
              <w:rPr>
                <w:rFonts w:ascii="Times New Roman" w:eastAsia="Arial MT" w:hAnsi="Times New Roman" w:cs="Times New Roman"/>
                <w:strike/>
                <w:sz w:val="24"/>
                <w:szCs w:val="24"/>
                <w:lang w:val="es-ES"/>
              </w:rPr>
              <w:t>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Consejo sesionará de manera trimestral y sus resoluciones serán de domino público </w:t>
            </w:r>
            <w:r w:rsidRPr="006E3F1E">
              <w:rPr>
                <w:rFonts w:ascii="Times New Roman" w:eastAsia="Arial MT" w:hAnsi="Times New Roman" w:cs="Times New Roman"/>
                <w:strike/>
                <w:sz w:val="24"/>
                <w:szCs w:val="24"/>
                <w:lang w:val="es-ES"/>
              </w:rPr>
              <w:t>deberán ser públicas., así</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como los informes derivados de la operación de los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centros de acopio o Bancos de Alimentos, ya sea que se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encuentren administrados por las autoridades estatales.</w:t>
            </w:r>
          </w:p>
          <w:p w14:paraId="53B2DDA2" w14:textId="77777777" w:rsidR="002D1DD3" w:rsidRPr="006E3F1E" w:rsidRDefault="002D1DD3" w:rsidP="004E581E">
            <w:pPr>
              <w:jc w:val="both"/>
              <w:rPr>
                <w:rFonts w:ascii="Times New Roman" w:eastAsia="Arial MT" w:hAnsi="Times New Roman" w:cs="Times New Roman"/>
                <w:b/>
                <w:sz w:val="24"/>
                <w:szCs w:val="24"/>
                <w:lang w:val="es-ES"/>
              </w:rPr>
            </w:pPr>
          </w:p>
          <w:p w14:paraId="0FED7515"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Asimismo, remitirá a la Legislatura informes semestrales sobre el comportamiento del padrón de donantes y el número de beneficiarios, la cantidad de alimentos recuperados y entregados, así como, sobre el ejercicio de los recursos asignados para el funcionamiento de los Comités Municipales y el cumplimiento de los objetivos del Programa.</w:t>
            </w:r>
          </w:p>
        </w:tc>
      </w:tr>
      <w:tr w:rsidR="002D1DD3" w:rsidRPr="006E3F1E" w14:paraId="01F32C39" w14:textId="77777777" w:rsidTr="00B63650">
        <w:trPr>
          <w:trHeight w:val="11705"/>
          <w:jc w:val="center"/>
        </w:trPr>
        <w:tc>
          <w:tcPr>
            <w:tcW w:w="4414" w:type="dxa"/>
          </w:tcPr>
          <w:p w14:paraId="6822153A"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9.- </w:t>
            </w:r>
            <w:r w:rsidRPr="006E3F1E">
              <w:rPr>
                <w:rFonts w:ascii="Times New Roman" w:eastAsia="Arial MT" w:hAnsi="Times New Roman" w:cs="Times New Roman"/>
                <w:sz w:val="24"/>
                <w:szCs w:val="24"/>
                <w:lang w:val="es-ES"/>
              </w:rPr>
              <w:t>Para el diseño de las reglas de operación, la SEDESEM tomará en consideración la Norma Oficial Mexicana, lo dispuesto en el Reglamento y las disposiciones jurídicas aplicables.</w:t>
            </w:r>
          </w:p>
          <w:p w14:paraId="7E9532E0"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CCDAF4A"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Asimismo, deberá considerarse la información emitida por el Comité y los siguientes lineamientos generales:</w:t>
            </w:r>
          </w:p>
          <w:p w14:paraId="39CA83B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92C21E1"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1D1C8E21" w14:textId="77777777" w:rsidR="002D1DD3" w:rsidRPr="006E3F1E" w:rsidRDefault="002D1DD3" w:rsidP="00D91934">
            <w:pPr>
              <w:numPr>
                <w:ilvl w:val="0"/>
                <w:numId w:val="34"/>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entrega de alimentos en instalaciones de Bancos de Alimentos o en las instituciones de beneficencia determinados por éstos, se hará en coordinación con el Comité de la entidad.</w:t>
            </w:r>
          </w:p>
          <w:p w14:paraId="6B855636"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54947BB"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1751C35A"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donatario tiene la obligación de entregar los alimentos seleccionados en las instalaciones de los Bancos o donde estos indiquen.</w:t>
            </w:r>
          </w:p>
          <w:p w14:paraId="36C01542"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01FC5C5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496F6DDD" w14:textId="77777777" w:rsidR="002D1DD3" w:rsidRPr="006E3F1E" w:rsidRDefault="002D1DD3" w:rsidP="00D91934">
            <w:pPr>
              <w:numPr>
                <w:ilvl w:val="0"/>
                <w:numId w:val="34"/>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entrega en municipios o localidades con un mayor índice de marginación, se sujetará a lo siguiente:</w:t>
            </w:r>
          </w:p>
          <w:p w14:paraId="52D6A595"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0F9B1DFF"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4CDA8372"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75F19503"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4FEE83CF" w14:textId="77777777" w:rsidR="002D1DD3" w:rsidRPr="006E3F1E" w:rsidRDefault="002D1DD3" w:rsidP="00D91934">
            <w:pPr>
              <w:numPr>
                <w:ilvl w:val="0"/>
                <w:numId w:val="33"/>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Sólo será aplicable para aquellas comunidades catalogadas como de alta marginación por el INEGI, donde no exista un Banco de Alimentos en un radio de 150 kilómetros</w:t>
            </w:r>
          </w:p>
          <w:p w14:paraId="0C436F73"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12173AB0"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033365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7B8C7F3"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6DBAA64" w14:textId="77777777" w:rsidR="002D1DD3" w:rsidRPr="006E3F1E" w:rsidRDefault="002D1DD3" w:rsidP="00D91934">
            <w:pPr>
              <w:numPr>
                <w:ilvl w:val="0"/>
                <w:numId w:val="33"/>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Comité Municipal será el encargado de la recepción de alimentos en la fecha y hora que señale el donante.</w:t>
            </w:r>
          </w:p>
          <w:p w14:paraId="2424947F"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A61A1A2" w14:textId="77777777" w:rsidR="002D1DD3" w:rsidRPr="006E3F1E" w:rsidRDefault="002D1DD3" w:rsidP="00D91934">
            <w:pPr>
              <w:numPr>
                <w:ilvl w:val="0"/>
                <w:numId w:val="33"/>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donante señalará fecha y hora para la entrega de los alimentos.</w:t>
            </w:r>
          </w:p>
          <w:p w14:paraId="7E8280FD"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F9B7280"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9849DCC"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FA67A58"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0B056A4" w14:textId="77777777" w:rsidR="002D1DD3" w:rsidRPr="006E3F1E" w:rsidRDefault="002D1DD3" w:rsidP="00D91934">
            <w:pPr>
              <w:numPr>
                <w:ilvl w:val="0"/>
                <w:numId w:val="33"/>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entregas deberán hacerse, de preferencia, cada semana en el lugar que para tal efecto señale el Comité.</w:t>
            </w:r>
          </w:p>
          <w:p w14:paraId="27F88ECC"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058AEAF3"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D6420A7"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III. </w:t>
            </w:r>
            <w:r w:rsidRPr="006E3F1E">
              <w:rPr>
                <w:rFonts w:ascii="Times New Roman" w:eastAsia="Arial MT" w:hAnsi="Times New Roman" w:cs="Times New Roman"/>
                <w:sz w:val="24"/>
                <w:szCs w:val="24"/>
                <w:lang w:val="es-ES"/>
              </w:rPr>
              <w:t>Entrega en instalaciones del donante.</w:t>
            </w:r>
          </w:p>
          <w:p w14:paraId="45457F3C"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162EEF1A"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 </w:t>
            </w:r>
            <w:r w:rsidRPr="006E3F1E">
              <w:rPr>
                <w:rFonts w:ascii="Times New Roman" w:eastAsia="Arial MT" w:hAnsi="Times New Roman" w:cs="Times New Roman"/>
                <w:sz w:val="24"/>
                <w:szCs w:val="24"/>
                <w:lang w:val="es-ES"/>
              </w:rPr>
              <w:t>Centrales de abasto, mercados y tiendas de autoservicio podrán tener una sección de alimentos que no puedan ser comercializados pero que todavía sean aptos para consumo humano o animal, de conformidad con las disposiciones jurídicas aplicables.</w:t>
            </w:r>
          </w:p>
        </w:tc>
        <w:tc>
          <w:tcPr>
            <w:tcW w:w="4414" w:type="dxa"/>
          </w:tcPr>
          <w:p w14:paraId="219764CE"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9.- </w:t>
            </w:r>
            <w:r w:rsidRPr="006E3F1E">
              <w:rPr>
                <w:rFonts w:ascii="Times New Roman" w:eastAsia="Arial MT" w:hAnsi="Times New Roman" w:cs="Times New Roman"/>
                <w:sz w:val="24"/>
                <w:szCs w:val="24"/>
                <w:lang w:val="es-ES"/>
              </w:rPr>
              <w:t xml:space="preserve">Para el diseño de las reglas de operación, la </w:t>
            </w: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Secretaría </w:t>
            </w:r>
            <w:r w:rsidRPr="006E3F1E">
              <w:rPr>
                <w:rFonts w:ascii="Times New Roman" w:eastAsia="Arial MT" w:hAnsi="Times New Roman" w:cs="Times New Roman"/>
                <w:sz w:val="24"/>
                <w:szCs w:val="24"/>
                <w:lang w:val="es-ES"/>
              </w:rPr>
              <w:t>tomará en consideración la Norma Oficial Mexicana, lo dispuesto en el Reglamento y las disposiciones jurídicas aplicables.</w:t>
            </w:r>
          </w:p>
          <w:p w14:paraId="4802FAB1" w14:textId="77777777" w:rsidR="002D1DD3" w:rsidRPr="006E3F1E" w:rsidRDefault="002D1DD3" w:rsidP="004E581E">
            <w:pPr>
              <w:jc w:val="both"/>
              <w:rPr>
                <w:rFonts w:ascii="Times New Roman" w:eastAsia="Arial MT" w:hAnsi="Times New Roman" w:cs="Times New Roman"/>
                <w:b/>
                <w:sz w:val="24"/>
                <w:szCs w:val="24"/>
                <w:lang w:val="es-ES"/>
              </w:rPr>
            </w:pPr>
          </w:p>
          <w:p w14:paraId="3558398F"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Asimismo, deberá considerarse la información emitida por el </w:t>
            </w:r>
            <w:r w:rsidRPr="006E3F1E">
              <w:rPr>
                <w:rFonts w:ascii="Times New Roman" w:eastAsia="Arial MT" w:hAnsi="Times New Roman" w:cs="Times New Roman"/>
                <w:strike/>
                <w:sz w:val="24"/>
                <w:szCs w:val="24"/>
                <w:lang w:val="es-ES"/>
              </w:rPr>
              <w:t>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Consejo </w:t>
            </w:r>
            <w:r w:rsidRPr="006E3F1E">
              <w:rPr>
                <w:rFonts w:ascii="Times New Roman" w:eastAsia="Arial MT" w:hAnsi="Times New Roman" w:cs="Times New Roman"/>
                <w:sz w:val="24"/>
                <w:szCs w:val="24"/>
                <w:lang w:val="es-ES"/>
              </w:rPr>
              <w:t>y los siguientes lineamientos generales:</w:t>
            </w:r>
          </w:p>
          <w:p w14:paraId="14A4F3F3" w14:textId="77777777" w:rsidR="002D1DD3" w:rsidRPr="006E3F1E" w:rsidRDefault="002D1DD3" w:rsidP="004E581E">
            <w:pPr>
              <w:jc w:val="both"/>
              <w:rPr>
                <w:rFonts w:ascii="Times New Roman" w:eastAsia="Arial MT" w:hAnsi="Times New Roman" w:cs="Times New Roman"/>
                <w:b/>
                <w:sz w:val="24"/>
                <w:szCs w:val="24"/>
                <w:lang w:val="es-ES"/>
              </w:rPr>
            </w:pPr>
          </w:p>
          <w:p w14:paraId="172F7251" w14:textId="77777777" w:rsidR="002D1DD3" w:rsidRPr="006E3F1E" w:rsidRDefault="002D1DD3" w:rsidP="004E581E">
            <w:pPr>
              <w:jc w:val="both"/>
              <w:rPr>
                <w:rFonts w:ascii="Times New Roman" w:eastAsia="Arial MT" w:hAnsi="Times New Roman" w:cs="Times New Roman"/>
                <w:b/>
                <w:sz w:val="24"/>
                <w:szCs w:val="24"/>
                <w:lang w:val="es-ES"/>
              </w:rPr>
            </w:pPr>
          </w:p>
          <w:p w14:paraId="12415A61" w14:textId="77777777" w:rsidR="002D1DD3" w:rsidRPr="006E3F1E" w:rsidRDefault="002D1DD3" w:rsidP="004E581E">
            <w:pPr>
              <w:numPr>
                <w:ilvl w:val="0"/>
                <w:numId w:val="32"/>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trike/>
                <w:sz w:val="24"/>
                <w:szCs w:val="24"/>
                <w:lang w:val="es-ES"/>
              </w:rPr>
              <w:t>La entrega de alimentos en instalaciones de Bancos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Alimentos o en las instituciones de beneficencia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determinados por éstos, se hará en coordinación con el</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Comité de la entidad.</w:t>
            </w:r>
          </w:p>
          <w:p w14:paraId="7035039E" w14:textId="77777777" w:rsidR="002D1DD3" w:rsidRPr="006E3F1E" w:rsidRDefault="002D1DD3" w:rsidP="004E581E">
            <w:pPr>
              <w:jc w:val="both"/>
              <w:rPr>
                <w:rFonts w:ascii="Times New Roman" w:eastAsia="Arial MT" w:hAnsi="Times New Roman" w:cs="Times New Roman"/>
                <w:b/>
                <w:sz w:val="24"/>
                <w:szCs w:val="24"/>
                <w:lang w:val="es-ES"/>
              </w:rPr>
            </w:pPr>
          </w:p>
          <w:p w14:paraId="3CD8B012" w14:textId="77777777" w:rsidR="002D1DD3" w:rsidRPr="006E3F1E" w:rsidRDefault="002D1DD3" w:rsidP="004E581E">
            <w:pPr>
              <w:jc w:val="both"/>
              <w:rPr>
                <w:rFonts w:ascii="Times New Roman" w:eastAsia="Arial MT" w:hAnsi="Times New Roman" w:cs="Times New Roman"/>
                <w:b/>
                <w:sz w:val="24"/>
                <w:szCs w:val="24"/>
                <w:lang w:val="es-ES"/>
              </w:rPr>
            </w:pPr>
          </w:p>
          <w:p w14:paraId="5FE77D20"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El </w:t>
            </w:r>
            <w:r w:rsidRPr="006E3F1E">
              <w:rPr>
                <w:rFonts w:ascii="Times New Roman" w:eastAsia="Arial MT" w:hAnsi="Times New Roman" w:cs="Times New Roman"/>
                <w:strike/>
                <w:sz w:val="24"/>
                <w:szCs w:val="24"/>
                <w:lang w:val="es-ES"/>
              </w:rPr>
              <w:t>donatario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donante </w:t>
            </w:r>
            <w:r w:rsidRPr="006E3F1E">
              <w:rPr>
                <w:rFonts w:ascii="Times New Roman" w:eastAsia="Arial MT" w:hAnsi="Times New Roman" w:cs="Times New Roman"/>
                <w:sz w:val="24"/>
                <w:szCs w:val="24"/>
                <w:lang w:val="es-ES"/>
              </w:rPr>
              <w:t xml:space="preserve">tiene la obligación de entregar los alimentos </w:t>
            </w:r>
            <w:r w:rsidRPr="006E3F1E">
              <w:rPr>
                <w:rFonts w:ascii="Times New Roman" w:eastAsia="Arial MT" w:hAnsi="Times New Roman" w:cs="Times New Roman"/>
                <w:strike/>
                <w:sz w:val="24"/>
                <w:szCs w:val="24"/>
                <w:lang w:val="es-ES"/>
              </w:rPr>
              <w:t>seleccionados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recuperados </w:t>
            </w:r>
            <w:r w:rsidRPr="006E3F1E">
              <w:rPr>
                <w:rFonts w:ascii="Times New Roman" w:eastAsia="Arial MT" w:hAnsi="Times New Roman" w:cs="Times New Roman"/>
                <w:sz w:val="24"/>
                <w:szCs w:val="24"/>
                <w:lang w:val="es-ES"/>
              </w:rPr>
              <w:t xml:space="preserve">en las instalaciones de los </w:t>
            </w:r>
            <w:r w:rsidRPr="006E3F1E">
              <w:rPr>
                <w:rFonts w:ascii="Times New Roman" w:eastAsia="Arial MT" w:hAnsi="Times New Roman" w:cs="Times New Roman"/>
                <w:strike/>
                <w:sz w:val="24"/>
                <w:szCs w:val="24"/>
                <w:lang w:val="es-ES"/>
              </w:rPr>
              <w:t>Bancos o donde estos indiquen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Comités Municipales</w:t>
            </w:r>
            <w:r w:rsidRPr="006E3F1E">
              <w:rPr>
                <w:rFonts w:ascii="Times New Roman" w:eastAsia="Arial MT" w:hAnsi="Times New Roman" w:cs="Times New Roman"/>
                <w:sz w:val="24"/>
                <w:szCs w:val="24"/>
                <w:lang w:val="es-ES"/>
              </w:rPr>
              <w:t>.</w:t>
            </w:r>
          </w:p>
          <w:p w14:paraId="4EB8259E" w14:textId="77777777" w:rsidR="002D1DD3" w:rsidRPr="006E3F1E" w:rsidRDefault="002D1DD3" w:rsidP="004E581E">
            <w:pPr>
              <w:jc w:val="both"/>
              <w:rPr>
                <w:rFonts w:ascii="Times New Roman" w:eastAsia="Arial MT" w:hAnsi="Times New Roman" w:cs="Times New Roman"/>
                <w:b/>
                <w:sz w:val="24"/>
                <w:szCs w:val="24"/>
                <w:lang w:val="es-ES"/>
              </w:rPr>
            </w:pPr>
          </w:p>
          <w:p w14:paraId="0987F4F2" w14:textId="77777777" w:rsidR="002D1DD3" w:rsidRPr="006E3F1E" w:rsidRDefault="002D1DD3" w:rsidP="004E581E">
            <w:pPr>
              <w:numPr>
                <w:ilvl w:val="0"/>
                <w:numId w:val="32"/>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La entrega </w:t>
            </w:r>
            <w:r w:rsidRPr="006E3F1E">
              <w:rPr>
                <w:rFonts w:ascii="Times New Roman" w:eastAsia="Arial MT" w:hAnsi="Times New Roman" w:cs="Times New Roman"/>
                <w:b/>
                <w:sz w:val="24"/>
                <w:szCs w:val="24"/>
                <w:lang w:val="es-ES"/>
              </w:rPr>
              <w:t xml:space="preserve">de los alimentos recuperados se realizará en las Zonas de Atención Prioritaria </w:t>
            </w:r>
            <w:r w:rsidRPr="006E3F1E">
              <w:rPr>
                <w:rFonts w:ascii="Times New Roman" w:eastAsia="Arial MT" w:hAnsi="Times New Roman" w:cs="Times New Roman"/>
                <w:strike/>
                <w:sz w:val="24"/>
                <w:szCs w:val="24"/>
                <w:lang w:val="es-ES"/>
              </w:rPr>
              <w:t>en municipios 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localidades con un mayor índice de marginación</w:t>
            </w:r>
            <w:r w:rsidRPr="006E3F1E">
              <w:rPr>
                <w:rFonts w:ascii="Times New Roman" w:eastAsia="Arial MT" w:hAnsi="Times New Roman" w:cs="Times New Roman"/>
                <w:b/>
                <w:sz w:val="24"/>
                <w:szCs w:val="24"/>
                <w:lang w:val="es-ES"/>
              </w:rPr>
              <w:t xml:space="preserve">, por lo que </w:t>
            </w:r>
            <w:r w:rsidRPr="006E3F1E">
              <w:rPr>
                <w:rFonts w:ascii="Times New Roman" w:eastAsia="Arial MT" w:hAnsi="Times New Roman" w:cs="Times New Roman"/>
                <w:sz w:val="24"/>
                <w:szCs w:val="24"/>
                <w:lang w:val="es-ES"/>
              </w:rPr>
              <w:t>se sujetará a lo siguiente:</w:t>
            </w:r>
          </w:p>
          <w:p w14:paraId="3FCC9386" w14:textId="77777777" w:rsidR="002D1DD3" w:rsidRPr="006E3F1E" w:rsidRDefault="002D1DD3" w:rsidP="004E581E">
            <w:pPr>
              <w:jc w:val="both"/>
              <w:rPr>
                <w:rFonts w:ascii="Times New Roman" w:eastAsia="Arial MT" w:hAnsi="Times New Roman" w:cs="Times New Roman"/>
                <w:b/>
                <w:sz w:val="24"/>
                <w:szCs w:val="24"/>
                <w:lang w:val="es-ES"/>
              </w:rPr>
            </w:pPr>
          </w:p>
          <w:p w14:paraId="26444A95" w14:textId="77777777" w:rsidR="002D1DD3" w:rsidRPr="006E3F1E" w:rsidRDefault="002D1DD3" w:rsidP="004E581E">
            <w:pPr>
              <w:numPr>
                <w:ilvl w:val="0"/>
                <w:numId w:val="31"/>
              </w:numPr>
              <w:ind w:left="0" w:firstLine="0"/>
              <w:jc w:val="both"/>
              <w:rPr>
                <w:rFonts w:ascii="Times New Roman" w:eastAsia="Arial MT" w:hAnsi="Times New Roman" w:cs="Times New Roman"/>
                <w:b/>
                <w:sz w:val="24"/>
                <w:szCs w:val="24"/>
                <w:lang w:val="es-ES"/>
              </w:rPr>
            </w:pPr>
            <w:r w:rsidRPr="006E3F1E">
              <w:rPr>
                <w:rFonts w:ascii="Times New Roman" w:eastAsia="Arial MT" w:hAnsi="Times New Roman" w:cs="Times New Roman"/>
                <w:strike/>
                <w:sz w:val="24"/>
                <w:szCs w:val="24"/>
                <w:lang w:val="es-ES"/>
              </w:rPr>
              <w:t>Sólo será aplicable para aquellas comunidades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catalogadas como de alta marginación por el INEGI,</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donde no exista un Banco de Alimentos en un radio de 150</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kilómetros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La Secretaría establecerá Comités únicamente en aquellos municipios donde se ubiquen Zonas de Atención Prioritaria;</w:t>
            </w:r>
          </w:p>
          <w:p w14:paraId="24EDF3DF" w14:textId="77777777" w:rsidR="002D1DD3" w:rsidRPr="006E3F1E" w:rsidRDefault="002D1DD3" w:rsidP="004E581E">
            <w:pPr>
              <w:jc w:val="both"/>
              <w:rPr>
                <w:rFonts w:ascii="Times New Roman" w:eastAsia="Arial MT" w:hAnsi="Times New Roman" w:cs="Times New Roman"/>
                <w:b/>
                <w:sz w:val="24"/>
                <w:szCs w:val="24"/>
                <w:lang w:val="es-ES"/>
              </w:rPr>
            </w:pPr>
          </w:p>
          <w:p w14:paraId="57B17F43" w14:textId="77777777" w:rsidR="002D1DD3" w:rsidRPr="006E3F1E" w:rsidRDefault="002D1DD3" w:rsidP="004E581E">
            <w:pPr>
              <w:numPr>
                <w:ilvl w:val="0"/>
                <w:numId w:val="3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El Comité Municipal será el encargado de la recepción de alimentos en la fecha y hora que señale </w:t>
            </w:r>
            <w:r w:rsidRPr="006E3F1E">
              <w:rPr>
                <w:rFonts w:ascii="Times New Roman" w:eastAsia="Arial MT" w:hAnsi="Times New Roman" w:cs="Times New Roman"/>
                <w:strike/>
                <w:sz w:val="24"/>
                <w:szCs w:val="24"/>
                <w:lang w:val="es-ES"/>
              </w:rPr>
              <w:t>e</w:t>
            </w:r>
            <w:r w:rsidRPr="006E3F1E">
              <w:rPr>
                <w:rFonts w:ascii="Times New Roman" w:eastAsia="Arial MT" w:hAnsi="Times New Roman" w:cs="Times New Roman"/>
                <w:sz w:val="24"/>
                <w:szCs w:val="24"/>
                <w:lang w:val="es-ES"/>
              </w:rPr>
              <w:t xml:space="preserve">l </w:t>
            </w:r>
            <w:r w:rsidRPr="006E3F1E">
              <w:rPr>
                <w:rFonts w:ascii="Times New Roman" w:eastAsia="Arial MT" w:hAnsi="Times New Roman" w:cs="Times New Roman"/>
                <w:b/>
                <w:sz w:val="24"/>
                <w:szCs w:val="24"/>
                <w:lang w:val="es-ES"/>
              </w:rPr>
              <w:t xml:space="preserve">al </w:t>
            </w:r>
            <w:r w:rsidRPr="006E3F1E">
              <w:rPr>
                <w:rFonts w:ascii="Times New Roman" w:eastAsia="Arial MT" w:hAnsi="Times New Roman" w:cs="Times New Roman"/>
                <w:sz w:val="24"/>
                <w:szCs w:val="24"/>
                <w:lang w:val="es-ES"/>
              </w:rPr>
              <w:t>donante;</w:t>
            </w:r>
          </w:p>
          <w:p w14:paraId="4F6C1198" w14:textId="77777777" w:rsidR="002D1DD3" w:rsidRPr="006E3F1E" w:rsidRDefault="002D1DD3" w:rsidP="004E581E">
            <w:pPr>
              <w:jc w:val="both"/>
              <w:rPr>
                <w:rFonts w:ascii="Times New Roman" w:eastAsia="Arial MT" w:hAnsi="Times New Roman" w:cs="Times New Roman"/>
                <w:b/>
                <w:sz w:val="24"/>
                <w:szCs w:val="24"/>
                <w:lang w:val="es-ES"/>
              </w:rPr>
            </w:pPr>
          </w:p>
          <w:p w14:paraId="7FEBCF67" w14:textId="77777777" w:rsidR="002D1DD3" w:rsidRPr="006E3F1E" w:rsidRDefault="002D1DD3" w:rsidP="004E581E">
            <w:pPr>
              <w:numPr>
                <w:ilvl w:val="0"/>
                <w:numId w:val="31"/>
              </w:numPr>
              <w:ind w:left="0" w:firstLine="0"/>
              <w:jc w:val="both"/>
              <w:rPr>
                <w:rFonts w:ascii="Times New Roman" w:eastAsia="Arial MT" w:hAnsi="Times New Roman" w:cs="Times New Roman"/>
                <w:b/>
                <w:sz w:val="24"/>
                <w:szCs w:val="24"/>
                <w:lang w:val="es-ES"/>
              </w:rPr>
            </w:pPr>
            <w:r w:rsidRPr="006E3F1E">
              <w:rPr>
                <w:rFonts w:ascii="Times New Roman" w:eastAsia="Arial MT" w:hAnsi="Times New Roman" w:cs="Times New Roman"/>
                <w:strike/>
                <w:sz w:val="24"/>
                <w:szCs w:val="24"/>
                <w:lang w:val="es-ES"/>
              </w:rPr>
              <w:t>El donante señalará fecha y hora para la entrega de los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alimentos.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El Comité será la instancia responsable de entregar directa y gratuitamente los alimentos recuperados a los beneficiarios;</w:t>
            </w:r>
          </w:p>
          <w:p w14:paraId="1480A4CC" w14:textId="77777777" w:rsidR="002D1DD3" w:rsidRPr="006E3F1E" w:rsidRDefault="002D1DD3" w:rsidP="004E581E">
            <w:pPr>
              <w:jc w:val="both"/>
              <w:rPr>
                <w:rFonts w:ascii="Times New Roman" w:eastAsia="Arial MT" w:hAnsi="Times New Roman" w:cs="Times New Roman"/>
                <w:b/>
                <w:sz w:val="24"/>
                <w:szCs w:val="24"/>
                <w:lang w:val="es-ES"/>
              </w:rPr>
            </w:pPr>
          </w:p>
          <w:p w14:paraId="263EDBAF" w14:textId="77777777" w:rsidR="002D1DD3" w:rsidRPr="006E3F1E" w:rsidRDefault="002D1DD3" w:rsidP="004E581E">
            <w:pPr>
              <w:numPr>
                <w:ilvl w:val="0"/>
                <w:numId w:val="31"/>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Las entregas </w:t>
            </w:r>
            <w:r w:rsidRPr="006E3F1E">
              <w:rPr>
                <w:rFonts w:ascii="Times New Roman" w:eastAsia="Arial MT" w:hAnsi="Times New Roman" w:cs="Times New Roman"/>
                <w:b/>
                <w:sz w:val="24"/>
                <w:szCs w:val="24"/>
                <w:lang w:val="es-ES"/>
              </w:rPr>
              <w:t xml:space="preserve">de alimentos recuperados </w:t>
            </w:r>
            <w:r w:rsidRPr="006E3F1E">
              <w:rPr>
                <w:rFonts w:ascii="Times New Roman" w:eastAsia="Arial MT" w:hAnsi="Times New Roman" w:cs="Times New Roman"/>
                <w:sz w:val="24"/>
                <w:szCs w:val="24"/>
                <w:lang w:val="es-ES"/>
              </w:rPr>
              <w:t xml:space="preserve">deberán hacerse, </w:t>
            </w:r>
            <w:r w:rsidRPr="006E3F1E">
              <w:rPr>
                <w:rFonts w:ascii="Times New Roman" w:eastAsia="Arial MT" w:hAnsi="Times New Roman" w:cs="Times New Roman"/>
                <w:strike/>
                <w:sz w:val="24"/>
                <w:szCs w:val="24"/>
                <w:lang w:val="es-ES"/>
              </w:rPr>
              <w:t>de preferencia, cada semana</w:t>
            </w:r>
            <w:r w:rsidRPr="006E3F1E">
              <w:rPr>
                <w:rFonts w:ascii="Times New Roman" w:eastAsia="Arial MT" w:hAnsi="Times New Roman" w:cs="Times New Roman"/>
                <w:sz w:val="24"/>
                <w:szCs w:val="24"/>
                <w:lang w:val="es-ES"/>
              </w:rPr>
              <w:t xml:space="preserve"> en el lugar que </w:t>
            </w:r>
            <w:r w:rsidRPr="006E3F1E">
              <w:rPr>
                <w:rFonts w:ascii="Times New Roman" w:eastAsia="Arial MT" w:hAnsi="Times New Roman" w:cs="Times New Roman"/>
                <w:strike/>
                <w:sz w:val="24"/>
                <w:szCs w:val="24"/>
                <w:lang w:val="es-ES"/>
              </w:rPr>
              <w:t>para tal efecto señale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determine </w:t>
            </w:r>
            <w:r w:rsidRPr="006E3F1E">
              <w:rPr>
                <w:rFonts w:ascii="Times New Roman" w:eastAsia="Arial MT" w:hAnsi="Times New Roman" w:cs="Times New Roman"/>
                <w:sz w:val="24"/>
                <w:szCs w:val="24"/>
                <w:lang w:val="es-ES"/>
              </w:rPr>
              <w:t>el Comité.</w:t>
            </w:r>
          </w:p>
          <w:p w14:paraId="547E9D8B" w14:textId="77777777" w:rsidR="002D1DD3" w:rsidRPr="006E3F1E" w:rsidRDefault="002D1DD3" w:rsidP="004E581E">
            <w:pPr>
              <w:jc w:val="both"/>
              <w:rPr>
                <w:rFonts w:ascii="Times New Roman" w:eastAsia="Arial MT" w:hAnsi="Times New Roman" w:cs="Times New Roman"/>
                <w:b/>
                <w:sz w:val="24"/>
                <w:szCs w:val="24"/>
                <w:lang w:val="es-ES"/>
              </w:rPr>
            </w:pPr>
          </w:p>
          <w:p w14:paraId="186EB697"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III. </w:t>
            </w:r>
            <w:r w:rsidRPr="006E3F1E">
              <w:rPr>
                <w:rFonts w:ascii="Times New Roman" w:eastAsia="Arial MT" w:hAnsi="Times New Roman" w:cs="Times New Roman"/>
                <w:strike/>
                <w:sz w:val="24"/>
                <w:szCs w:val="24"/>
                <w:lang w:val="es-ES"/>
              </w:rPr>
              <w:t>Entrega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Recuperación </w:t>
            </w:r>
            <w:r w:rsidRPr="006E3F1E">
              <w:rPr>
                <w:rFonts w:ascii="Times New Roman" w:eastAsia="Arial MT" w:hAnsi="Times New Roman" w:cs="Times New Roman"/>
                <w:sz w:val="24"/>
                <w:szCs w:val="24"/>
                <w:lang w:val="es-ES"/>
              </w:rPr>
              <w:t>en instalaciones del donante.</w:t>
            </w:r>
          </w:p>
          <w:p w14:paraId="6A5F7134" w14:textId="77777777" w:rsidR="002D1DD3" w:rsidRPr="006E3F1E" w:rsidRDefault="002D1DD3" w:rsidP="004E581E">
            <w:pPr>
              <w:jc w:val="both"/>
              <w:rPr>
                <w:rFonts w:ascii="Times New Roman" w:eastAsia="Arial MT" w:hAnsi="Times New Roman" w:cs="Times New Roman"/>
                <w:b/>
                <w:sz w:val="24"/>
                <w:szCs w:val="24"/>
                <w:lang w:val="es-ES"/>
              </w:rPr>
            </w:pPr>
          </w:p>
          <w:p w14:paraId="6A86DA7D"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 </w:t>
            </w:r>
            <w:r w:rsidRPr="006E3F1E">
              <w:rPr>
                <w:rFonts w:ascii="Times New Roman" w:eastAsia="Arial MT" w:hAnsi="Times New Roman" w:cs="Times New Roman"/>
                <w:strike/>
                <w:sz w:val="24"/>
                <w:szCs w:val="24"/>
                <w:lang w:val="es-ES"/>
              </w:rPr>
              <w:t>Centrales de abasto, mercados y tiendas 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autoservicio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Los establecimientos solidarios </w:t>
            </w:r>
            <w:r w:rsidRPr="006E3F1E">
              <w:rPr>
                <w:rFonts w:ascii="Times New Roman" w:eastAsia="Arial MT" w:hAnsi="Times New Roman" w:cs="Times New Roman"/>
                <w:sz w:val="24"/>
                <w:szCs w:val="24"/>
                <w:lang w:val="es-ES"/>
              </w:rPr>
              <w:t xml:space="preserve">podrán tener una sección </w:t>
            </w:r>
            <w:r w:rsidRPr="006E3F1E">
              <w:rPr>
                <w:rFonts w:ascii="Times New Roman" w:eastAsia="Arial MT" w:hAnsi="Times New Roman" w:cs="Times New Roman"/>
                <w:b/>
                <w:sz w:val="24"/>
                <w:szCs w:val="24"/>
                <w:lang w:val="es-ES"/>
              </w:rPr>
              <w:t xml:space="preserve">destinada a la recolección </w:t>
            </w:r>
            <w:r w:rsidRPr="006E3F1E">
              <w:rPr>
                <w:rFonts w:ascii="Times New Roman" w:eastAsia="Arial MT" w:hAnsi="Times New Roman" w:cs="Times New Roman"/>
                <w:sz w:val="24"/>
                <w:szCs w:val="24"/>
                <w:lang w:val="es-ES"/>
              </w:rPr>
              <w:t xml:space="preserve">de alimentos </w:t>
            </w:r>
            <w:r w:rsidRPr="006E3F1E">
              <w:rPr>
                <w:rFonts w:ascii="Times New Roman" w:eastAsia="Arial MT" w:hAnsi="Times New Roman" w:cs="Times New Roman"/>
                <w:b/>
                <w:sz w:val="24"/>
                <w:szCs w:val="24"/>
                <w:lang w:val="es-ES"/>
              </w:rPr>
              <w:t xml:space="preserve">recuperados </w:t>
            </w:r>
            <w:r w:rsidRPr="006E3F1E">
              <w:rPr>
                <w:rFonts w:ascii="Times New Roman" w:eastAsia="Arial MT" w:hAnsi="Times New Roman" w:cs="Times New Roman"/>
                <w:strike/>
                <w:sz w:val="24"/>
                <w:szCs w:val="24"/>
                <w:lang w:val="es-ES"/>
              </w:rPr>
              <w:t>que no puedan ser comercializados pero que todavía sean aptos para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 xml:space="preserve">consumo humano o animal, </w:t>
            </w:r>
            <w:r w:rsidRPr="006E3F1E">
              <w:rPr>
                <w:rFonts w:ascii="Times New Roman" w:eastAsia="Arial MT" w:hAnsi="Times New Roman" w:cs="Times New Roman"/>
                <w:sz w:val="24"/>
                <w:szCs w:val="24"/>
                <w:lang w:val="es-ES"/>
              </w:rPr>
              <w:t xml:space="preserve">de conformidad con las disposiciones jurídicas </w:t>
            </w:r>
            <w:r w:rsidRPr="006E3F1E">
              <w:rPr>
                <w:rFonts w:ascii="Times New Roman" w:eastAsia="Arial MT" w:hAnsi="Times New Roman" w:cs="Times New Roman"/>
                <w:b/>
                <w:sz w:val="24"/>
                <w:szCs w:val="24"/>
                <w:lang w:val="es-ES"/>
              </w:rPr>
              <w:t xml:space="preserve">y normas oficiales </w:t>
            </w:r>
            <w:r w:rsidRPr="006E3F1E">
              <w:rPr>
                <w:rFonts w:ascii="Times New Roman" w:eastAsia="Arial MT" w:hAnsi="Times New Roman" w:cs="Times New Roman"/>
                <w:sz w:val="24"/>
                <w:szCs w:val="24"/>
                <w:lang w:val="es-ES"/>
              </w:rPr>
              <w:t>aplicables;</w:t>
            </w:r>
          </w:p>
          <w:p w14:paraId="5278DE40" w14:textId="77777777" w:rsidR="002D1DD3" w:rsidRPr="006E3F1E" w:rsidRDefault="002D1DD3" w:rsidP="004E581E">
            <w:pPr>
              <w:jc w:val="both"/>
              <w:rPr>
                <w:rFonts w:ascii="Times New Roman" w:eastAsia="Arial MT" w:hAnsi="Times New Roman" w:cs="Times New Roman"/>
                <w:sz w:val="24"/>
                <w:szCs w:val="24"/>
                <w:lang w:val="es-ES"/>
              </w:rPr>
            </w:pPr>
          </w:p>
        </w:tc>
      </w:tr>
      <w:tr w:rsidR="002D1DD3" w:rsidRPr="006E3F1E" w14:paraId="2769C301" w14:textId="77777777" w:rsidTr="00B63650">
        <w:trPr>
          <w:trHeight w:val="4133"/>
          <w:jc w:val="center"/>
        </w:trPr>
        <w:tc>
          <w:tcPr>
            <w:tcW w:w="4414" w:type="dxa"/>
          </w:tcPr>
          <w:p w14:paraId="68F43A8E" w14:textId="77777777" w:rsidR="002D1DD3" w:rsidRPr="006E3F1E" w:rsidRDefault="002D1DD3" w:rsidP="00D91934">
            <w:pPr>
              <w:ind w:right="27"/>
              <w:jc w:val="both"/>
              <w:rPr>
                <w:rFonts w:ascii="Times New Roman" w:eastAsia="Arial MT" w:hAnsi="Times New Roman" w:cs="Times New Roman"/>
                <w:sz w:val="24"/>
                <w:szCs w:val="24"/>
                <w:lang w:val="es-ES"/>
              </w:rPr>
            </w:pPr>
          </w:p>
          <w:p w14:paraId="7C774E19" w14:textId="77777777" w:rsidR="002D1DD3" w:rsidRPr="006E3F1E" w:rsidRDefault="002D1DD3" w:rsidP="00D91934">
            <w:pPr>
              <w:numPr>
                <w:ilvl w:val="0"/>
                <w:numId w:val="30"/>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Para ser sujetos de beneficio de la donación de alimentos, deberán cubrir los requisitos que en coordinación con los municipios establecerá la SEDESEM.</w:t>
            </w:r>
          </w:p>
          <w:p w14:paraId="07FC173C"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D141FE7"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818C938"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9EC3D31" w14:textId="77777777" w:rsidR="002D1DD3" w:rsidRPr="006E3F1E" w:rsidRDefault="002D1DD3" w:rsidP="00D91934">
            <w:pPr>
              <w:numPr>
                <w:ilvl w:val="0"/>
                <w:numId w:val="30"/>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Los beneficiarios recibirán del donante, los lineamientos de distribución de alimentos en cuanto a cantidad, variedad y periodicidad, acorde con la disponibilidad. Estas acciones las llevarán coordinadamente la SEDESEM, los municipios y los Donatarios.</w:t>
            </w:r>
          </w:p>
        </w:tc>
        <w:tc>
          <w:tcPr>
            <w:tcW w:w="4414" w:type="dxa"/>
          </w:tcPr>
          <w:p w14:paraId="66F43E17" w14:textId="77777777" w:rsidR="002D1DD3" w:rsidRPr="006E3F1E" w:rsidRDefault="002D1DD3" w:rsidP="004E581E">
            <w:pPr>
              <w:jc w:val="both"/>
              <w:rPr>
                <w:rFonts w:ascii="Times New Roman" w:eastAsia="Arial MT" w:hAnsi="Times New Roman" w:cs="Times New Roman"/>
                <w:b/>
                <w:sz w:val="24"/>
                <w:szCs w:val="24"/>
                <w:lang w:val="es-ES"/>
              </w:rPr>
            </w:pPr>
          </w:p>
          <w:p w14:paraId="42FEE886" w14:textId="77777777" w:rsidR="002D1DD3" w:rsidRPr="006E3F1E" w:rsidRDefault="002D1DD3" w:rsidP="004E581E">
            <w:pPr>
              <w:numPr>
                <w:ilvl w:val="0"/>
                <w:numId w:val="29"/>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Para ser sujetos de </w:t>
            </w:r>
            <w:r w:rsidRPr="006E3F1E">
              <w:rPr>
                <w:rFonts w:ascii="Times New Roman" w:eastAsia="Arial MT" w:hAnsi="Times New Roman" w:cs="Times New Roman"/>
                <w:b/>
                <w:sz w:val="24"/>
                <w:szCs w:val="24"/>
                <w:lang w:val="es-ES"/>
              </w:rPr>
              <w:t xml:space="preserve">beneficios fiscales, los donantes </w:t>
            </w:r>
            <w:r w:rsidRPr="006E3F1E">
              <w:rPr>
                <w:rFonts w:ascii="Times New Roman" w:eastAsia="Arial MT" w:hAnsi="Times New Roman" w:cs="Times New Roman"/>
                <w:strike/>
                <w:sz w:val="24"/>
                <w:szCs w:val="24"/>
                <w:lang w:val="es-ES"/>
              </w:rPr>
              <w:t>beneficio de la donación de alimentos</w:t>
            </w:r>
            <w:r w:rsidRPr="006E3F1E">
              <w:rPr>
                <w:rFonts w:ascii="Times New Roman" w:eastAsia="Arial MT" w:hAnsi="Times New Roman" w:cs="Times New Roman"/>
                <w:sz w:val="24"/>
                <w:szCs w:val="24"/>
                <w:lang w:val="es-ES"/>
              </w:rPr>
              <w:t xml:space="preserve">, deberán cubrir los requisitos que </w:t>
            </w:r>
            <w:r w:rsidRPr="006E3F1E">
              <w:rPr>
                <w:rFonts w:ascii="Times New Roman" w:eastAsia="Arial MT" w:hAnsi="Times New Roman" w:cs="Times New Roman"/>
                <w:strike/>
                <w:sz w:val="24"/>
                <w:szCs w:val="24"/>
                <w:lang w:val="es-ES"/>
              </w:rPr>
              <w:t>en coordinación con los municipios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establecerá la 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establezca el Ejecutivo Estatal</w:t>
            </w:r>
            <w:r w:rsidRPr="006E3F1E">
              <w:rPr>
                <w:rFonts w:ascii="Times New Roman" w:eastAsia="Arial MT" w:hAnsi="Times New Roman" w:cs="Times New Roman"/>
                <w:sz w:val="24"/>
                <w:szCs w:val="24"/>
                <w:lang w:val="es-ES"/>
              </w:rPr>
              <w:t>.</w:t>
            </w:r>
          </w:p>
          <w:p w14:paraId="482B334C" w14:textId="77777777" w:rsidR="002D1DD3" w:rsidRPr="006E3F1E" w:rsidRDefault="002D1DD3" w:rsidP="004E581E">
            <w:pPr>
              <w:jc w:val="both"/>
              <w:rPr>
                <w:rFonts w:ascii="Times New Roman" w:eastAsia="Arial MT" w:hAnsi="Times New Roman" w:cs="Times New Roman"/>
                <w:b/>
                <w:sz w:val="24"/>
                <w:szCs w:val="24"/>
                <w:lang w:val="es-ES"/>
              </w:rPr>
            </w:pPr>
          </w:p>
          <w:p w14:paraId="3C5BC38D" w14:textId="77777777" w:rsidR="002D1DD3" w:rsidRPr="006E3F1E" w:rsidRDefault="002D1DD3" w:rsidP="004E581E">
            <w:pPr>
              <w:numPr>
                <w:ilvl w:val="0"/>
                <w:numId w:val="29"/>
              </w:numPr>
              <w:ind w:left="0" w:firstLine="0"/>
              <w:jc w:val="both"/>
              <w:rPr>
                <w:rFonts w:ascii="Times New Roman" w:eastAsia="Arial MT" w:hAnsi="Times New Roman" w:cs="Times New Roman"/>
                <w:b/>
                <w:sz w:val="24"/>
                <w:szCs w:val="24"/>
                <w:lang w:val="es-ES"/>
              </w:rPr>
            </w:pPr>
            <w:r w:rsidRPr="006E3F1E">
              <w:rPr>
                <w:rFonts w:ascii="Times New Roman" w:eastAsia="Arial MT" w:hAnsi="Times New Roman" w:cs="Times New Roman"/>
                <w:strike/>
                <w:sz w:val="24"/>
                <w:szCs w:val="24"/>
                <w:lang w:val="es-ES"/>
              </w:rPr>
              <w:t>Los beneficiarios recibirán del donante, los lineamientos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de distribución de alimentos en cuanto a cantidad,</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variedad y periodicidad, acorde con la disponibilidad.</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Estas acciones las llevarán coordinadamente la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SEDESEM, los municipios y los Donatarios.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Los Comités Municipales se encargarán de la recolección de los alimentos donados bajo dicha modalidad, así como de su almacenamiento y entrega a los beneficiarios.</w:t>
            </w:r>
          </w:p>
        </w:tc>
      </w:tr>
      <w:tr w:rsidR="002D1DD3" w:rsidRPr="006E3F1E" w14:paraId="5848F833" w14:textId="77777777" w:rsidTr="00B63650">
        <w:trPr>
          <w:trHeight w:val="3212"/>
          <w:jc w:val="center"/>
        </w:trPr>
        <w:tc>
          <w:tcPr>
            <w:tcW w:w="4414" w:type="dxa"/>
          </w:tcPr>
          <w:p w14:paraId="1F6ABB7B"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5CA72769" w14:textId="77777777" w:rsidR="002D1DD3" w:rsidRPr="006E3F1E" w:rsidRDefault="002D1DD3" w:rsidP="00D91934">
            <w:pPr>
              <w:ind w:right="27"/>
              <w:jc w:val="center"/>
              <w:rPr>
                <w:rFonts w:ascii="Times New Roman" w:eastAsia="Arial MT" w:hAnsi="Times New Roman" w:cs="Times New Roman"/>
                <w:b/>
                <w:sz w:val="24"/>
                <w:szCs w:val="24"/>
                <w:lang w:val="es-ES"/>
              </w:rPr>
            </w:pPr>
          </w:p>
          <w:p w14:paraId="139FDD29" w14:textId="77777777" w:rsidR="002D1DD3" w:rsidRPr="006E3F1E" w:rsidRDefault="002D1DD3" w:rsidP="00D91934">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CUARTO</w:t>
            </w:r>
          </w:p>
          <w:p w14:paraId="76F42497" w14:textId="77777777" w:rsidR="002D1DD3" w:rsidRPr="006E3F1E" w:rsidRDefault="002D1DD3" w:rsidP="00D91934">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Del Acopio y Distribución de Alimentos Recuperados</w:t>
            </w:r>
          </w:p>
          <w:p w14:paraId="0F2CA5A0"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EDAACD6"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6625730B"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10.- </w:t>
            </w:r>
            <w:r w:rsidRPr="006E3F1E">
              <w:rPr>
                <w:rFonts w:ascii="Times New Roman" w:eastAsia="Arial MT" w:hAnsi="Times New Roman" w:cs="Times New Roman"/>
                <w:sz w:val="24"/>
                <w:szCs w:val="24"/>
                <w:lang w:val="es-ES"/>
              </w:rPr>
              <w:t>La SEDESEM deberá coordinarse con la instancia correspondiente para la catalogación de las zonas de más alta marginación, así como para el desarrollo y distribución de alimentos, en los términos previstos por la presente Ley.</w:t>
            </w:r>
          </w:p>
        </w:tc>
        <w:tc>
          <w:tcPr>
            <w:tcW w:w="4414" w:type="dxa"/>
          </w:tcPr>
          <w:p w14:paraId="45BB5D04" w14:textId="77777777" w:rsidR="002D1DD3" w:rsidRPr="006E3F1E" w:rsidRDefault="002D1DD3" w:rsidP="004E581E">
            <w:pPr>
              <w:jc w:val="both"/>
              <w:rPr>
                <w:rFonts w:ascii="Times New Roman" w:eastAsia="Arial MT" w:hAnsi="Times New Roman" w:cs="Times New Roman"/>
                <w:b/>
                <w:sz w:val="24"/>
                <w:szCs w:val="24"/>
                <w:lang w:val="es-ES"/>
              </w:rPr>
            </w:pPr>
          </w:p>
          <w:p w14:paraId="3FEC2B22" w14:textId="77777777" w:rsidR="002D1DD3" w:rsidRPr="006E3F1E" w:rsidRDefault="002D1DD3" w:rsidP="004E581E">
            <w:pPr>
              <w:jc w:val="both"/>
              <w:rPr>
                <w:rFonts w:ascii="Times New Roman" w:eastAsia="Arial MT" w:hAnsi="Times New Roman" w:cs="Times New Roman"/>
                <w:b/>
                <w:sz w:val="24"/>
                <w:szCs w:val="24"/>
                <w:lang w:val="es-ES"/>
              </w:rPr>
            </w:pPr>
          </w:p>
          <w:p w14:paraId="623F9888"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CUARTO</w:t>
            </w:r>
          </w:p>
          <w:p w14:paraId="3CCB89CD"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Del Procedimiento para Acopio y Distribución de Alimentos Recuperados</w:t>
            </w:r>
          </w:p>
          <w:p w14:paraId="677242A1" w14:textId="77777777" w:rsidR="002D1DD3" w:rsidRPr="006E3F1E" w:rsidRDefault="002D1DD3" w:rsidP="004E581E">
            <w:pPr>
              <w:jc w:val="both"/>
              <w:rPr>
                <w:rFonts w:ascii="Times New Roman" w:eastAsia="Arial MT" w:hAnsi="Times New Roman" w:cs="Times New Roman"/>
                <w:b/>
                <w:sz w:val="24"/>
                <w:szCs w:val="24"/>
                <w:lang w:val="es-ES"/>
              </w:rPr>
            </w:pPr>
          </w:p>
          <w:p w14:paraId="25730D6E" w14:textId="77777777" w:rsidR="002D1DD3" w:rsidRPr="006E3F1E" w:rsidRDefault="002D1DD3" w:rsidP="004E581E">
            <w:pPr>
              <w:jc w:val="both"/>
              <w:rPr>
                <w:rFonts w:ascii="Times New Roman" w:eastAsia="Arial MT" w:hAnsi="Times New Roman" w:cs="Times New Roman"/>
                <w:b/>
                <w:sz w:val="24"/>
                <w:szCs w:val="24"/>
                <w:lang w:val="es-ES"/>
              </w:rPr>
            </w:pPr>
          </w:p>
          <w:p w14:paraId="49D700DD"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10.- </w:t>
            </w:r>
            <w:r w:rsidRPr="006E3F1E">
              <w:rPr>
                <w:rFonts w:ascii="Times New Roman" w:eastAsia="Arial MT" w:hAnsi="Times New Roman" w:cs="Times New Roman"/>
                <w:sz w:val="24"/>
                <w:szCs w:val="24"/>
                <w:lang w:val="es-ES"/>
              </w:rPr>
              <w:t xml:space="preserve">La </w:t>
            </w: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Secretaría </w:t>
            </w:r>
            <w:r w:rsidRPr="006E3F1E">
              <w:rPr>
                <w:rFonts w:ascii="Times New Roman" w:eastAsia="Arial MT" w:hAnsi="Times New Roman" w:cs="Times New Roman"/>
                <w:strike/>
                <w:sz w:val="24"/>
                <w:szCs w:val="24"/>
                <w:lang w:val="es-ES"/>
              </w:rPr>
              <w:t>deberá</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coordinarse con la instancia correspondiente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determinará a través del CIEPS </w:t>
            </w:r>
            <w:r w:rsidRPr="006E3F1E">
              <w:rPr>
                <w:rFonts w:ascii="Times New Roman" w:eastAsia="Arial MT" w:hAnsi="Times New Roman" w:cs="Times New Roman"/>
                <w:strike/>
                <w:sz w:val="24"/>
                <w:szCs w:val="24"/>
                <w:lang w:val="es-ES"/>
              </w:rPr>
              <w:t>para la catalogación de</w:t>
            </w:r>
            <w:r w:rsidRPr="006E3F1E">
              <w:rPr>
                <w:rFonts w:ascii="Times New Roman" w:eastAsia="Arial MT" w:hAnsi="Times New Roman" w:cs="Times New Roman"/>
                <w:sz w:val="24"/>
                <w:szCs w:val="24"/>
                <w:lang w:val="es-ES"/>
              </w:rPr>
              <w:t xml:space="preserve"> las </w:t>
            </w:r>
            <w:r w:rsidRPr="006E3F1E">
              <w:rPr>
                <w:rFonts w:ascii="Times New Roman" w:eastAsia="Arial MT" w:hAnsi="Times New Roman" w:cs="Times New Roman"/>
                <w:b/>
                <w:sz w:val="24"/>
                <w:szCs w:val="24"/>
                <w:lang w:val="es-ES"/>
              </w:rPr>
              <w:t>Z</w:t>
            </w:r>
            <w:r w:rsidRPr="006E3F1E">
              <w:rPr>
                <w:rFonts w:ascii="Times New Roman" w:eastAsia="Arial MT" w:hAnsi="Times New Roman" w:cs="Times New Roman"/>
                <w:sz w:val="24"/>
                <w:szCs w:val="24"/>
                <w:lang w:val="es-ES"/>
              </w:rPr>
              <w:t xml:space="preserve">onas </w:t>
            </w:r>
            <w:r w:rsidRPr="006E3F1E">
              <w:rPr>
                <w:rFonts w:ascii="Times New Roman" w:eastAsia="Arial MT" w:hAnsi="Times New Roman" w:cs="Times New Roman"/>
                <w:strike/>
                <w:sz w:val="24"/>
                <w:szCs w:val="24"/>
                <w:lang w:val="es-ES"/>
              </w:rPr>
              <w:t>de</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más alta marginación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Atención Prioritaria del Estado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así como para el desarrollo y</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en las que deberá llevarse a cabo la </w:t>
            </w:r>
            <w:r w:rsidRPr="006E3F1E">
              <w:rPr>
                <w:rFonts w:ascii="Times New Roman" w:eastAsia="Arial MT" w:hAnsi="Times New Roman" w:cs="Times New Roman"/>
                <w:sz w:val="24"/>
                <w:szCs w:val="24"/>
                <w:lang w:val="es-ES"/>
              </w:rPr>
              <w:t xml:space="preserve">distribución de alimentos </w:t>
            </w:r>
            <w:r w:rsidRPr="006E3F1E">
              <w:rPr>
                <w:rFonts w:ascii="Times New Roman" w:eastAsia="Arial MT" w:hAnsi="Times New Roman" w:cs="Times New Roman"/>
                <w:b/>
                <w:sz w:val="24"/>
                <w:szCs w:val="24"/>
                <w:lang w:val="es-ES"/>
              </w:rPr>
              <w:t xml:space="preserve">recuperados, por parte de los Comités Municipales </w:t>
            </w:r>
            <w:r w:rsidRPr="006E3F1E">
              <w:rPr>
                <w:rFonts w:ascii="Times New Roman" w:eastAsia="Arial MT" w:hAnsi="Times New Roman" w:cs="Times New Roman"/>
                <w:sz w:val="24"/>
                <w:szCs w:val="24"/>
                <w:lang w:val="es-ES"/>
              </w:rPr>
              <w:t>en los términos previstos por la presente Ley.</w:t>
            </w:r>
          </w:p>
        </w:tc>
      </w:tr>
      <w:tr w:rsidR="002D1DD3" w:rsidRPr="006E3F1E" w14:paraId="171F646F" w14:textId="77777777" w:rsidTr="00B63650">
        <w:trPr>
          <w:trHeight w:val="1374"/>
          <w:jc w:val="center"/>
        </w:trPr>
        <w:tc>
          <w:tcPr>
            <w:tcW w:w="4414" w:type="dxa"/>
          </w:tcPr>
          <w:p w14:paraId="0266952C"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11.- </w:t>
            </w:r>
            <w:r w:rsidRPr="006E3F1E">
              <w:rPr>
                <w:rFonts w:ascii="Times New Roman" w:eastAsia="Arial MT" w:hAnsi="Times New Roman" w:cs="Times New Roman"/>
                <w:sz w:val="24"/>
                <w:szCs w:val="24"/>
                <w:lang w:val="es-ES"/>
              </w:rPr>
              <w:t>Las actividades de acopio, preservación, traslado y distribución de alimentos realizadas por las organizaciones civiles y autoridades gubernamentales deberán circunscribirse al diseño de las reglas de operación determinadas por la SEDESEM.</w:t>
            </w:r>
          </w:p>
        </w:tc>
        <w:tc>
          <w:tcPr>
            <w:tcW w:w="4414" w:type="dxa"/>
          </w:tcPr>
          <w:p w14:paraId="347567E4"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11.- </w:t>
            </w:r>
            <w:r w:rsidRPr="006E3F1E">
              <w:rPr>
                <w:rFonts w:ascii="Times New Roman" w:eastAsia="Arial MT" w:hAnsi="Times New Roman" w:cs="Times New Roman"/>
                <w:sz w:val="24"/>
                <w:szCs w:val="24"/>
                <w:lang w:val="es-ES"/>
              </w:rPr>
              <w:t xml:space="preserve">Las actividades de acopio, preservación, traslado y distribución de alimentos realizadas por </w:t>
            </w:r>
            <w:r w:rsidRPr="006E3F1E">
              <w:rPr>
                <w:rFonts w:ascii="Times New Roman" w:eastAsia="Arial MT" w:hAnsi="Times New Roman" w:cs="Times New Roman"/>
                <w:strike/>
                <w:sz w:val="24"/>
                <w:szCs w:val="24"/>
                <w:lang w:val="es-ES"/>
              </w:rPr>
              <w:t>las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organizaciones civiles y autoridades gubernamentales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los donantes y los Comités </w:t>
            </w:r>
            <w:r w:rsidRPr="006E3F1E">
              <w:rPr>
                <w:rFonts w:ascii="Times New Roman" w:eastAsia="Arial MT" w:hAnsi="Times New Roman" w:cs="Times New Roman"/>
                <w:sz w:val="24"/>
                <w:szCs w:val="24"/>
                <w:lang w:val="es-ES"/>
              </w:rPr>
              <w:t xml:space="preserve">deberán circunscribirse al diseño de las reglas de operación determinadas por la </w:t>
            </w: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Secretaría</w:t>
            </w:r>
            <w:r w:rsidRPr="006E3F1E">
              <w:rPr>
                <w:rFonts w:ascii="Times New Roman" w:eastAsia="Arial MT" w:hAnsi="Times New Roman" w:cs="Times New Roman"/>
                <w:sz w:val="24"/>
                <w:szCs w:val="24"/>
                <w:lang w:val="es-ES"/>
              </w:rPr>
              <w:t>.</w:t>
            </w:r>
          </w:p>
        </w:tc>
      </w:tr>
      <w:tr w:rsidR="002D1DD3" w:rsidRPr="006E3F1E" w14:paraId="36B2FFF6" w14:textId="77777777" w:rsidTr="00B63650">
        <w:trPr>
          <w:trHeight w:val="1148"/>
          <w:jc w:val="center"/>
        </w:trPr>
        <w:tc>
          <w:tcPr>
            <w:tcW w:w="4414" w:type="dxa"/>
          </w:tcPr>
          <w:p w14:paraId="2A5CAF32"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12.- </w:t>
            </w:r>
            <w:r w:rsidRPr="006E3F1E">
              <w:rPr>
                <w:rFonts w:ascii="Times New Roman" w:eastAsia="Arial MT" w:hAnsi="Times New Roman" w:cs="Times New Roman"/>
                <w:sz w:val="24"/>
                <w:szCs w:val="24"/>
                <w:lang w:val="es-ES"/>
              </w:rPr>
              <w:t xml:space="preserve">Los establecimientos comerciales que se integren al comité, podrán acceder a los beneficios fiscales que se establezcan en los diferentes </w:t>
            </w:r>
            <w:r w:rsidRPr="006E3F1E">
              <w:rPr>
                <w:rFonts w:ascii="Times New Roman" w:eastAsia="Arial MT" w:hAnsi="Times New Roman" w:cs="Times New Roman"/>
                <w:sz w:val="24"/>
                <w:szCs w:val="24"/>
                <w:lang w:val="es-ES"/>
              </w:rPr>
              <w:lastRenderedPageBreak/>
              <w:t>ordenamientos legales.</w:t>
            </w:r>
          </w:p>
        </w:tc>
        <w:tc>
          <w:tcPr>
            <w:tcW w:w="4414" w:type="dxa"/>
          </w:tcPr>
          <w:p w14:paraId="40B9E5D5"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12.- </w:t>
            </w:r>
            <w:r w:rsidRPr="006E3F1E">
              <w:rPr>
                <w:rFonts w:ascii="Times New Roman" w:eastAsia="Arial MT" w:hAnsi="Times New Roman" w:cs="Times New Roman"/>
                <w:sz w:val="24"/>
                <w:szCs w:val="24"/>
                <w:lang w:val="es-ES"/>
              </w:rPr>
              <w:t xml:space="preserve">Los establecimientos </w:t>
            </w:r>
            <w:r w:rsidRPr="006E3F1E">
              <w:rPr>
                <w:rFonts w:ascii="Times New Roman" w:eastAsia="Arial MT" w:hAnsi="Times New Roman" w:cs="Times New Roman"/>
                <w:b/>
                <w:sz w:val="24"/>
                <w:szCs w:val="24"/>
                <w:lang w:val="es-ES"/>
              </w:rPr>
              <w:t xml:space="preserve">solidarios </w:t>
            </w:r>
            <w:r w:rsidRPr="006E3F1E">
              <w:rPr>
                <w:rFonts w:ascii="Times New Roman" w:eastAsia="Arial MT" w:hAnsi="Times New Roman" w:cs="Times New Roman"/>
                <w:strike/>
                <w:sz w:val="24"/>
                <w:szCs w:val="24"/>
                <w:lang w:val="es-ES"/>
              </w:rPr>
              <w:t>comerciales</w:t>
            </w:r>
            <w:r w:rsidRPr="006E3F1E">
              <w:rPr>
                <w:rFonts w:ascii="Times New Roman" w:eastAsia="Arial MT" w:hAnsi="Times New Roman" w:cs="Times New Roman"/>
                <w:sz w:val="24"/>
                <w:szCs w:val="24"/>
                <w:lang w:val="es-ES"/>
              </w:rPr>
              <w:t xml:space="preserve"> que </w:t>
            </w:r>
            <w:r w:rsidRPr="006E3F1E">
              <w:rPr>
                <w:rFonts w:ascii="Times New Roman" w:eastAsia="Arial MT" w:hAnsi="Times New Roman" w:cs="Times New Roman"/>
                <w:strike/>
                <w:sz w:val="24"/>
                <w:szCs w:val="24"/>
                <w:lang w:val="es-ES"/>
              </w:rPr>
              <w:t>se integren al comité</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donen alimentos recuperados</w:t>
            </w:r>
            <w:r w:rsidRPr="006E3F1E">
              <w:rPr>
                <w:rFonts w:ascii="Times New Roman" w:eastAsia="Arial MT" w:hAnsi="Times New Roman" w:cs="Times New Roman"/>
                <w:sz w:val="24"/>
                <w:szCs w:val="24"/>
                <w:lang w:val="es-ES"/>
              </w:rPr>
              <w:t xml:space="preserve">, podrán acceder a los beneficios fiscales que </w:t>
            </w:r>
            <w:r w:rsidRPr="006E3F1E">
              <w:rPr>
                <w:rFonts w:ascii="Times New Roman" w:eastAsia="Arial MT" w:hAnsi="Times New Roman" w:cs="Times New Roman"/>
                <w:strike/>
                <w:sz w:val="24"/>
                <w:szCs w:val="24"/>
                <w:lang w:val="es-ES"/>
              </w:rPr>
              <w:lastRenderedPageBreak/>
              <w:t>se</w:t>
            </w:r>
            <w:r w:rsidRPr="006E3F1E">
              <w:rPr>
                <w:rFonts w:ascii="Times New Roman" w:eastAsia="Arial MT" w:hAnsi="Times New Roman" w:cs="Times New Roman"/>
                <w:sz w:val="24"/>
                <w:szCs w:val="24"/>
                <w:lang w:val="es-ES"/>
              </w:rPr>
              <w:t xml:space="preserve"> establezca</w:t>
            </w:r>
            <w:r w:rsidRPr="006E3F1E">
              <w:rPr>
                <w:rFonts w:ascii="Times New Roman" w:eastAsia="Arial MT" w:hAnsi="Times New Roman" w:cs="Times New Roman"/>
                <w:strike/>
                <w:sz w:val="24"/>
                <w:szCs w:val="24"/>
                <w:lang w:val="es-ES"/>
              </w:rPr>
              <w:t>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en los diferentes ordenamientos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legales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el Ejecutivo Estatal</w:t>
            </w:r>
            <w:r w:rsidRPr="006E3F1E">
              <w:rPr>
                <w:rFonts w:ascii="Times New Roman" w:eastAsia="Arial MT" w:hAnsi="Times New Roman" w:cs="Times New Roman"/>
                <w:sz w:val="24"/>
                <w:szCs w:val="24"/>
                <w:lang w:val="es-ES"/>
              </w:rPr>
              <w:t>.</w:t>
            </w:r>
          </w:p>
        </w:tc>
      </w:tr>
      <w:tr w:rsidR="002D1DD3" w:rsidRPr="006E3F1E" w14:paraId="74F0850D" w14:textId="77777777" w:rsidTr="00B63650">
        <w:trPr>
          <w:trHeight w:val="2062"/>
          <w:jc w:val="center"/>
        </w:trPr>
        <w:tc>
          <w:tcPr>
            <w:tcW w:w="4414" w:type="dxa"/>
          </w:tcPr>
          <w:p w14:paraId="0C124335"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lastRenderedPageBreak/>
              <w:t xml:space="preserve">Artículo 13.- </w:t>
            </w:r>
            <w:r w:rsidRPr="006E3F1E">
              <w:rPr>
                <w:rFonts w:ascii="Times New Roman" w:eastAsia="Arial MT" w:hAnsi="Times New Roman" w:cs="Times New Roman"/>
                <w:sz w:val="24"/>
                <w:szCs w:val="24"/>
                <w:lang w:val="es-ES"/>
              </w:rPr>
              <w:t>En las localidades donde ya se encuentren operando organismos de la sociedad civil que realicen actividades de apoyo para la alimentación de la población no se afectarán sus esquemas de acción, ni se les obligará a formar parte del Comité. Serán notificados de su integración en el mapeo correspondiente y tendrán preferencia en el diseño para la ampliación de las acciones de acopio y distribución de alimentos.</w:t>
            </w:r>
          </w:p>
        </w:tc>
        <w:tc>
          <w:tcPr>
            <w:tcW w:w="4414" w:type="dxa"/>
          </w:tcPr>
          <w:p w14:paraId="33A8FCA1"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13.- </w:t>
            </w:r>
            <w:r w:rsidRPr="006E3F1E">
              <w:rPr>
                <w:rFonts w:ascii="Times New Roman" w:eastAsia="Arial MT" w:hAnsi="Times New Roman" w:cs="Times New Roman"/>
                <w:sz w:val="24"/>
                <w:szCs w:val="24"/>
                <w:lang w:val="es-ES"/>
              </w:rPr>
              <w:t xml:space="preserve">En las </w:t>
            </w:r>
            <w:r w:rsidRPr="006E3F1E">
              <w:rPr>
                <w:rFonts w:ascii="Times New Roman" w:eastAsia="Arial MT" w:hAnsi="Times New Roman" w:cs="Times New Roman"/>
                <w:strike/>
                <w:sz w:val="24"/>
                <w:szCs w:val="24"/>
                <w:lang w:val="es-ES"/>
              </w:rPr>
              <w:t>localidades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Zonas de Atención Prioritaria donde </w:t>
            </w:r>
            <w:r w:rsidRPr="006E3F1E">
              <w:rPr>
                <w:rFonts w:ascii="Times New Roman" w:eastAsia="Arial MT" w:hAnsi="Times New Roman" w:cs="Times New Roman"/>
                <w:sz w:val="24"/>
                <w:szCs w:val="24"/>
                <w:lang w:val="es-ES"/>
              </w:rPr>
              <w:t xml:space="preserve">ya se encuentren operando organismos de la sociedad civil que realicen actividades de apoyo para la alimentación de la población no se afectarán sus esquemas de acción, ni se les obligará a formar parte del Comité </w:t>
            </w:r>
            <w:r w:rsidRPr="006E3F1E">
              <w:rPr>
                <w:rFonts w:ascii="Times New Roman" w:eastAsia="Arial MT" w:hAnsi="Times New Roman" w:cs="Times New Roman"/>
                <w:b/>
                <w:sz w:val="24"/>
                <w:szCs w:val="24"/>
                <w:lang w:val="es-ES"/>
              </w:rPr>
              <w:t>Municipal</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Serán notificados de su integración en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el mapeo correspondiente y tendrán preferencia en el diseño para la ampliación de las acciones de acopio y</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distribución de alimentos.</w:t>
            </w:r>
          </w:p>
        </w:tc>
      </w:tr>
      <w:tr w:rsidR="002D1DD3" w:rsidRPr="006E3F1E" w14:paraId="76FF07A9" w14:textId="77777777" w:rsidTr="00B63650">
        <w:trPr>
          <w:trHeight w:val="686"/>
          <w:jc w:val="center"/>
        </w:trPr>
        <w:tc>
          <w:tcPr>
            <w:tcW w:w="4414" w:type="dxa"/>
          </w:tcPr>
          <w:p w14:paraId="4A2D3863"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14.- </w:t>
            </w:r>
            <w:r w:rsidRPr="006E3F1E">
              <w:rPr>
                <w:rFonts w:ascii="Times New Roman" w:eastAsia="Arial MT" w:hAnsi="Times New Roman" w:cs="Times New Roman"/>
                <w:sz w:val="24"/>
                <w:szCs w:val="24"/>
                <w:lang w:val="es-ES"/>
              </w:rPr>
              <w:t>La SEDESEM, en coordinación con el Comité, promoverá la participación de los centros comerciales para establecer lineamientos que permitan la recuperación de los productos perecederos, enlatados y envasados, a efecto de que éstos sean entregados a los beneficiarios dentro de un periodo razonable de tiempo para su óptimo consumo, de conformidad con la Norma Oficial Mexicana, y las disposiciones jurídicas aplicables.</w:t>
            </w:r>
          </w:p>
        </w:tc>
        <w:tc>
          <w:tcPr>
            <w:tcW w:w="4414" w:type="dxa"/>
          </w:tcPr>
          <w:p w14:paraId="43D900C3"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 xml:space="preserve">Artículo 14.- </w:t>
            </w:r>
            <w:r w:rsidRPr="006E3F1E">
              <w:rPr>
                <w:rFonts w:ascii="Times New Roman" w:eastAsia="Arial MT" w:hAnsi="Times New Roman" w:cs="Times New Roman"/>
                <w:sz w:val="24"/>
                <w:szCs w:val="24"/>
                <w:lang w:val="es-ES"/>
              </w:rPr>
              <w:t xml:space="preserve">La </w:t>
            </w:r>
            <w:r w:rsidRPr="006E3F1E">
              <w:rPr>
                <w:rFonts w:ascii="Times New Roman" w:eastAsia="Arial MT" w:hAnsi="Times New Roman" w:cs="Times New Roman"/>
                <w:strike/>
                <w:sz w:val="24"/>
                <w:szCs w:val="24"/>
                <w:lang w:val="es-ES"/>
              </w:rPr>
              <w:t>SEDESEM</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Secretaría</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en coordinación</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strike/>
                <w:sz w:val="24"/>
                <w:szCs w:val="24"/>
                <w:lang w:val="es-ES"/>
              </w:rPr>
              <w:t>con el Comité</w:t>
            </w:r>
            <w:r w:rsidRPr="006E3F1E">
              <w:rPr>
                <w:rFonts w:ascii="Times New Roman" w:eastAsia="Arial MT" w:hAnsi="Times New Roman" w:cs="Times New Roman"/>
                <w:sz w:val="24"/>
                <w:szCs w:val="24"/>
                <w:lang w:val="es-ES"/>
              </w:rPr>
              <w:t xml:space="preserve">, promoverá la participación de los </w:t>
            </w:r>
            <w:r w:rsidRPr="006E3F1E">
              <w:rPr>
                <w:rFonts w:ascii="Times New Roman" w:eastAsia="Arial MT" w:hAnsi="Times New Roman" w:cs="Times New Roman"/>
                <w:strike/>
                <w:sz w:val="24"/>
                <w:szCs w:val="24"/>
                <w:lang w:val="es-ES"/>
              </w:rPr>
              <w:t xml:space="preserve">centros comerciales </w:t>
            </w:r>
            <w:r w:rsidRPr="006E3F1E">
              <w:rPr>
                <w:rFonts w:ascii="Times New Roman" w:eastAsia="Arial MT" w:hAnsi="Times New Roman" w:cs="Times New Roman"/>
                <w:b/>
                <w:sz w:val="24"/>
                <w:szCs w:val="24"/>
                <w:lang w:val="es-ES"/>
              </w:rPr>
              <w:t xml:space="preserve">establecimientos solidarios en la elaboración de los </w:t>
            </w:r>
            <w:r w:rsidRPr="006E3F1E">
              <w:rPr>
                <w:rFonts w:ascii="Times New Roman" w:eastAsia="Arial MT" w:hAnsi="Times New Roman" w:cs="Times New Roman"/>
                <w:strike/>
                <w:sz w:val="24"/>
                <w:szCs w:val="24"/>
                <w:lang w:val="es-ES"/>
              </w:rPr>
              <w:t>para establecer</w:t>
            </w:r>
            <w:r w:rsidRPr="006E3F1E">
              <w:rPr>
                <w:rFonts w:ascii="Times New Roman" w:eastAsia="Arial MT" w:hAnsi="Times New Roman" w:cs="Times New Roman"/>
                <w:sz w:val="24"/>
                <w:szCs w:val="24"/>
                <w:lang w:val="es-ES"/>
              </w:rPr>
              <w:t xml:space="preserve"> lineamientos que permitan la recuperación de los productos perecederos, enlatados y envasados, a efecto de que éstos sean entregados a los beneficiarios dentro de un periodo razonable de tiempo para su óptimo consumo, de conformidad con la Norma Oficial Mexicana, y las disposiciones jurídicas aplicables</w:t>
            </w:r>
          </w:p>
        </w:tc>
      </w:tr>
      <w:tr w:rsidR="002D1DD3" w:rsidRPr="006E3F1E" w14:paraId="185B5B11" w14:textId="77777777" w:rsidTr="00B63650">
        <w:trPr>
          <w:trHeight w:val="916"/>
          <w:jc w:val="center"/>
        </w:trPr>
        <w:tc>
          <w:tcPr>
            <w:tcW w:w="4414" w:type="dxa"/>
          </w:tcPr>
          <w:p w14:paraId="30D5E1E5"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15.- </w:t>
            </w:r>
            <w:r w:rsidRPr="006E3F1E">
              <w:rPr>
                <w:rFonts w:ascii="Times New Roman" w:eastAsia="Arial MT" w:hAnsi="Times New Roman" w:cs="Times New Roman"/>
                <w:sz w:val="24"/>
                <w:szCs w:val="24"/>
                <w:lang w:val="es-ES"/>
              </w:rPr>
              <w:t>Los beneficiarios de programas de asistencia social, no podrán ser excluidos en la distribución de alimentos recuperados.</w:t>
            </w:r>
          </w:p>
        </w:tc>
        <w:tc>
          <w:tcPr>
            <w:tcW w:w="4414" w:type="dxa"/>
          </w:tcPr>
          <w:p w14:paraId="1847DFA4"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15.- </w:t>
            </w:r>
            <w:r w:rsidRPr="006E3F1E">
              <w:rPr>
                <w:rFonts w:ascii="Times New Roman" w:eastAsia="Arial MT" w:hAnsi="Times New Roman" w:cs="Times New Roman"/>
                <w:sz w:val="24"/>
                <w:szCs w:val="24"/>
                <w:lang w:val="es-ES"/>
              </w:rPr>
              <w:t xml:space="preserve">Los beneficiarios de programas de asistencia social </w:t>
            </w:r>
            <w:r w:rsidRPr="006E3F1E">
              <w:rPr>
                <w:rFonts w:ascii="Times New Roman" w:eastAsia="Arial MT" w:hAnsi="Times New Roman" w:cs="Times New Roman"/>
                <w:b/>
                <w:sz w:val="24"/>
                <w:szCs w:val="24"/>
                <w:lang w:val="es-ES"/>
              </w:rPr>
              <w:t>del Ejecutivo Estatal</w:t>
            </w:r>
            <w:r w:rsidRPr="006E3F1E">
              <w:rPr>
                <w:rFonts w:ascii="Times New Roman" w:eastAsia="Arial MT" w:hAnsi="Times New Roman" w:cs="Times New Roman"/>
                <w:sz w:val="24"/>
                <w:szCs w:val="24"/>
                <w:lang w:val="es-ES"/>
              </w:rPr>
              <w:t xml:space="preserve">, no podrán ser excluidos </w:t>
            </w:r>
            <w:r w:rsidRPr="006E3F1E">
              <w:rPr>
                <w:rFonts w:ascii="Times New Roman" w:eastAsia="Arial MT" w:hAnsi="Times New Roman" w:cs="Times New Roman"/>
                <w:strike/>
                <w:sz w:val="24"/>
                <w:szCs w:val="24"/>
                <w:lang w:val="es-ES"/>
              </w:rPr>
              <w:t>en la distribución de alimentos recuperados</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del Programa</w:t>
            </w:r>
            <w:r w:rsidRPr="006E3F1E">
              <w:rPr>
                <w:rFonts w:ascii="Times New Roman" w:eastAsia="Arial MT" w:hAnsi="Times New Roman" w:cs="Times New Roman"/>
                <w:sz w:val="24"/>
                <w:szCs w:val="24"/>
                <w:lang w:val="es-ES"/>
              </w:rPr>
              <w:t>.</w:t>
            </w:r>
          </w:p>
        </w:tc>
      </w:tr>
      <w:tr w:rsidR="002D1DD3" w:rsidRPr="006E3F1E" w14:paraId="4005BBE7" w14:textId="77777777" w:rsidTr="00B63650">
        <w:trPr>
          <w:trHeight w:val="690"/>
          <w:jc w:val="center"/>
        </w:trPr>
        <w:tc>
          <w:tcPr>
            <w:tcW w:w="4414" w:type="dxa"/>
          </w:tcPr>
          <w:p w14:paraId="03C14F68"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16.- </w:t>
            </w:r>
            <w:r w:rsidRPr="006E3F1E">
              <w:rPr>
                <w:rFonts w:ascii="Times New Roman" w:eastAsia="Arial MT" w:hAnsi="Times New Roman" w:cs="Times New Roman"/>
                <w:sz w:val="24"/>
                <w:szCs w:val="24"/>
                <w:lang w:val="es-ES"/>
              </w:rPr>
              <w:t>Las autoridades fomentarán entre los establecimientos comerciales, una cultura de aprovechamiento de alimentos para evitar su desperdicio.</w:t>
            </w:r>
          </w:p>
        </w:tc>
        <w:tc>
          <w:tcPr>
            <w:tcW w:w="4414" w:type="dxa"/>
          </w:tcPr>
          <w:p w14:paraId="2A0FED0C"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16.- </w:t>
            </w:r>
            <w:r w:rsidRPr="006E3F1E">
              <w:rPr>
                <w:rFonts w:ascii="Times New Roman" w:eastAsia="Arial MT" w:hAnsi="Times New Roman" w:cs="Times New Roman"/>
                <w:sz w:val="24"/>
                <w:szCs w:val="24"/>
                <w:lang w:val="es-ES"/>
              </w:rPr>
              <w:t>Derogado</w:t>
            </w:r>
          </w:p>
        </w:tc>
      </w:tr>
      <w:tr w:rsidR="002D1DD3" w:rsidRPr="006E3F1E" w14:paraId="7D9506AC" w14:textId="77777777" w:rsidTr="00B63650">
        <w:trPr>
          <w:trHeight w:val="917"/>
          <w:jc w:val="center"/>
        </w:trPr>
        <w:tc>
          <w:tcPr>
            <w:tcW w:w="4414" w:type="dxa"/>
          </w:tcPr>
          <w:p w14:paraId="37065EE4"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17.- </w:t>
            </w:r>
            <w:r w:rsidRPr="006E3F1E">
              <w:rPr>
                <w:rFonts w:ascii="Times New Roman" w:eastAsia="Arial MT" w:hAnsi="Times New Roman" w:cs="Times New Roman"/>
                <w:sz w:val="24"/>
                <w:szCs w:val="24"/>
                <w:lang w:val="es-ES"/>
              </w:rPr>
              <w:t>Los donativos que sean entregados a los organismos encargados de la recepción, preservación, almacenamiento y distribución de los alimentos recuperados estarán sujetos a la legislación fiscal vigente.</w:t>
            </w:r>
          </w:p>
        </w:tc>
        <w:tc>
          <w:tcPr>
            <w:tcW w:w="4414" w:type="dxa"/>
          </w:tcPr>
          <w:p w14:paraId="0A731FBB"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17.- </w:t>
            </w:r>
            <w:r w:rsidRPr="006E3F1E">
              <w:rPr>
                <w:rFonts w:ascii="Times New Roman" w:eastAsia="Arial MT" w:hAnsi="Times New Roman" w:cs="Times New Roman"/>
                <w:sz w:val="24"/>
                <w:szCs w:val="24"/>
                <w:lang w:val="es-ES"/>
              </w:rPr>
              <w:t>Derogado</w:t>
            </w:r>
          </w:p>
        </w:tc>
      </w:tr>
      <w:tr w:rsidR="002D1DD3" w:rsidRPr="006E3F1E" w14:paraId="69ACFD4C" w14:textId="77777777" w:rsidTr="00B63650">
        <w:trPr>
          <w:trHeight w:val="1146"/>
          <w:jc w:val="center"/>
        </w:trPr>
        <w:tc>
          <w:tcPr>
            <w:tcW w:w="4414" w:type="dxa"/>
          </w:tcPr>
          <w:p w14:paraId="592DE819"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18.- </w:t>
            </w:r>
            <w:r w:rsidRPr="006E3F1E">
              <w:rPr>
                <w:rFonts w:ascii="Times New Roman" w:eastAsia="Arial MT" w:hAnsi="Times New Roman" w:cs="Times New Roman"/>
                <w:sz w:val="24"/>
                <w:szCs w:val="24"/>
                <w:lang w:val="es-ES"/>
              </w:rPr>
              <w:t>La autoridad promoverá que los establecimientos comerciales que generen volúmenes mayores de alimentos desechados, pero en condiciones de ser recuperados se integren a los esquemas señalados en la presente Ley.</w:t>
            </w:r>
          </w:p>
        </w:tc>
        <w:tc>
          <w:tcPr>
            <w:tcW w:w="4414" w:type="dxa"/>
          </w:tcPr>
          <w:p w14:paraId="512DEB69"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18.- </w:t>
            </w:r>
            <w:r w:rsidRPr="006E3F1E">
              <w:rPr>
                <w:rFonts w:ascii="Times New Roman" w:eastAsia="Arial MT" w:hAnsi="Times New Roman" w:cs="Times New Roman"/>
                <w:sz w:val="24"/>
                <w:szCs w:val="24"/>
                <w:lang w:val="es-ES"/>
              </w:rPr>
              <w:t xml:space="preserve">La </w:t>
            </w:r>
            <w:r w:rsidRPr="006E3F1E">
              <w:rPr>
                <w:rFonts w:ascii="Times New Roman" w:eastAsia="Arial MT" w:hAnsi="Times New Roman" w:cs="Times New Roman"/>
                <w:strike/>
                <w:sz w:val="24"/>
                <w:szCs w:val="24"/>
                <w:lang w:val="es-ES"/>
              </w:rPr>
              <w:t>autoridad</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Secretaría </w:t>
            </w:r>
            <w:r w:rsidRPr="006E3F1E">
              <w:rPr>
                <w:rFonts w:ascii="Times New Roman" w:eastAsia="Arial MT" w:hAnsi="Times New Roman" w:cs="Times New Roman"/>
                <w:sz w:val="24"/>
                <w:szCs w:val="24"/>
                <w:lang w:val="es-ES"/>
              </w:rPr>
              <w:t>promoverá que los establecimientos comerciales que generen volúmenes mayores de alimentos desechados, pero en condiciones de ser recuperados se integren a los esquemas señalados en la presente Ley.</w:t>
            </w:r>
          </w:p>
        </w:tc>
      </w:tr>
      <w:tr w:rsidR="002D1DD3" w:rsidRPr="006E3F1E" w14:paraId="52EF8231" w14:textId="77777777" w:rsidTr="00B63650">
        <w:trPr>
          <w:trHeight w:val="2066"/>
          <w:jc w:val="center"/>
        </w:trPr>
        <w:tc>
          <w:tcPr>
            <w:tcW w:w="4414" w:type="dxa"/>
          </w:tcPr>
          <w:p w14:paraId="2C7E4ADD" w14:textId="77777777" w:rsidR="002D1DD3" w:rsidRPr="006E3F1E" w:rsidRDefault="002D1DD3" w:rsidP="00D91934">
            <w:pPr>
              <w:ind w:right="27"/>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lastRenderedPageBreak/>
              <w:t>CAPÍTULO QUINTO</w:t>
            </w:r>
          </w:p>
          <w:p w14:paraId="040ADC9A" w14:textId="77777777" w:rsidR="002D1DD3" w:rsidRPr="006E3F1E" w:rsidRDefault="002D1DD3" w:rsidP="00D91934">
            <w:pPr>
              <w:ind w:right="27"/>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 las Sanciones</w:t>
            </w:r>
          </w:p>
          <w:p w14:paraId="2FBDAB08"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1A571665"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19.- </w:t>
            </w:r>
            <w:r w:rsidRPr="006E3F1E">
              <w:rPr>
                <w:rFonts w:ascii="Times New Roman" w:eastAsia="Arial MT" w:hAnsi="Times New Roman" w:cs="Times New Roman"/>
                <w:sz w:val="24"/>
                <w:szCs w:val="24"/>
                <w:lang w:val="es-ES"/>
              </w:rPr>
              <w:t>Queda prohibido el uso lucrativo de las donaciones de alimentos por parte de cualquier institución pública o privada.</w:t>
            </w:r>
          </w:p>
        </w:tc>
        <w:tc>
          <w:tcPr>
            <w:tcW w:w="4414" w:type="dxa"/>
          </w:tcPr>
          <w:p w14:paraId="1A02D4EB"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QUINTO</w:t>
            </w:r>
          </w:p>
          <w:p w14:paraId="79AF05FF" w14:textId="77777777" w:rsidR="002D1DD3" w:rsidRPr="006E3F1E" w:rsidRDefault="002D1DD3" w:rsidP="004E581E">
            <w:pPr>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 las Sanciones</w:t>
            </w:r>
          </w:p>
          <w:p w14:paraId="4A86048B" w14:textId="77777777" w:rsidR="002D1DD3" w:rsidRPr="006E3F1E" w:rsidRDefault="002D1DD3" w:rsidP="004E581E">
            <w:pPr>
              <w:jc w:val="both"/>
              <w:rPr>
                <w:rFonts w:ascii="Times New Roman" w:eastAsia="Arial MT" w:hAnsi="Times New Roman" w:cs="Times New Roman"/>
                <w:b/>
                <w:sz w:val="24"/>
                <w:szCs w:val="24"/>
                <w:lang w:val="es-ES"/>
              </w:rPr>
            </w:pPr>
          </w:p>
          <w:p w14:paraId="12691A8C"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19.- </w:t>
            </w:r>
            <w:r w:rsidRPr="006E3F1E">
              <w:rPr>
                <w:rFonts w:ascii="Times New Roman" w:eastAsia="Arial MT" w:hAnsi="Times New Roman" w:cs="Times New Roman"/>
                <w:sz w:val="24"/>
                <w:szCs w:val="24"/>
                <w:lang w:val="es-ES"/>
              </w:rPr>
              <w:t xml:space="preserve">Queda prohibido el uso lucrativo de las donaciones de alimentos </w:t>
            </w:r>
            <w:r w:rsidRPr="006E3F1E">
              <w:rPr>
                <w:rFonts w:ascii="Times New Roman" w:eastAsia="Arial MT" w:hAnsi="Times New Roman" w:cs="Times New Roman"/>
                <w:b/>
                <w:sz w:val="24"/>
                <w:szCs w:val="24"/>
                <w:lang w:val="es-ES"/>
              </w:rPr>
              <w:t xml:space="preserve">recuperados </w:t>
            </w:r>
            <w:r w:rsidRPr="006E3F1E">
              <w:rPr>
                <w:rFonts w:ascii="Times New Roman" w:eastAsia="Arial MT" w:hAnsi="Times New Roman" w:cs="Times New Roman"/>
                <w:sz w:val="24"/>
                <w:szCs w:val="24"/>
                <w:lang w:val="es-ES"/>
              </w:rPr>
              <w:t>por parte de cualquier institución pública o privada.</w:t>
            </w:r>
          </w:p>
          <w:p w14:paraId="652C1C5D" w14:textId="77777777" w:rsidR="002D1DD3" w:rsidRPr="006E3F1E" w:rsidRDefault="002D1DD3" w:rsidP="004E581E">
            <w:pPr>
              <w:jc w:val="both"/>
              <w:rPr>
                <w:rFonts w:ascii="Times New Roman" w:eastAsia="Arial MT" w:hAnsi="Times New Roman" w:cs="Times New Roman"/>
                <w:b/>
                <w:sz w:val="24"/>
                <w:szCs w:val="24"/>
                <w:lang w:val="es-ES"/>
              </w:rPr>
            </w:pPr>
          </w:p>
          <w:p w14:paraId="6848FBC4"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uso lucrativo de las donaciones, será sancionado en términos de los hechos y legislación aplicable.</w:t>
            </w:r>
          </w:p>
        </w:tc>
      </w:tr>
      <w:tr w:rsidR="002D1DD3" w:rsidRPr="006E3F1E" w14:paraId="24F54DC6" w14:textId="77777777" w:rsidTr="00B63650">
        <w:trPr>
          <w:trHeight w:val="3672"/>
          <w:jc w:val="center"/>
        </w:trPr>
        <w:tc>
          <w:tcPr>
            <w:tcW w:w="4414" w:type="dxa"/>
          </w:tcPr>
          <w:p w14:paraId="49627288"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20.- </w:t>
            </w:r>
            <w:r w:rsidRPr="006E3F1E">
              <w:rPr>
                <w:rFonts w:ascii="Times New Roman" w:eastAsia="Arial MT" w:hAnsi="Times New Roman" w:cs="Times New Roman"/>
                <w:sz w:val="24"/>
                <w:szCs w:val="24"/>
                <w:lang w:val="es-ES"/>
              </w:rPr>
              <w:t>Se sancionará en los términos que señale el Reglamento a quienes:</w:t>
            </w:r>
          </w:p>
          <w:p w14:paraId="60D0B85A"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423D3295" w14:textId="77777777" w:rsidR="002D1DD3" w:rsidRPr="006E3F1E" w:rsidRDefault="002D1DD3" w:rsidP="00D91934">
            <w:pPr>
              <w:numPr>
                <w:ilvl w:val="0"/>
                <w:numId w:val="2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40CA4875"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B4A918A" w14:textId="77777777" w:rsidR="002D1DD3" w:rsidRPr="006E3F1E" w:rsidRDefault="002D1DD3" w:rsidP="00D91934">
            <w:pPr>
              <w:numPr>
                <w:ilvl w:val="0"/>
                <w:numId w:val="2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Los funcionarios públicos que, en abuso de su cargo, desvíen, bloqueen, perjudiquen, alteren o violen la distribución y/o donación de alimentos.</w:t>
            </w:r>
          </w:p>
          <w:p w14:paraId="66BE173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58DD979" w14:textId="77777777" w:rsidR="002D1DD3" w:rsidRPr="006E3F1E" w:rsidRDefault="002D1DD3" w:rsidP="00D91934">
            <w:pPr>
              <w:numPr>
                <w:ilvl w:val="0"/>
                <w:numId w:val="2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Entreguen cualquier tipo de alimentos no aptos para el consumo humano o que no cumplan con la normatividad sanitaria en la materia, que garantice la inocuidad de los alimentos, que ponga en riesgo la salud o la vida de los beneficiarios.</w:t>
            </w:r>
          </w:p>
          <w:p w14:paraId="4DDCC2C9"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29296BF8" w14:textId="77777777" w:rsidR="002D1DD3" w:rsidRPr="006E3F1E" w:rsidRDefault="002D1DD3" w:rsidP="00D91934">
            <w:pPr>
              <w:ind w:right="27"/>
              <w:jc w:val="both"/>
              <w:rPr>
                <w:rFonts w:ascii="Times New Roman" w:eastAsia="Arial MT" w:hAnsi="Times New Roman" w:cs="Times New Roman"/>
                <w:b/>
                <w:sz w:val="24"/>
                <w:szCs w:val="24"/>
                <w:lang w:val="es-ES"/>
              </w:rPr>
            </w:pPr>
          </w:p>
          <w:p w14:paraId="351FBF7E" w14:textId="77777777" w:rsidR="002D1DD3" w:rsidRPr="006E3F1E" w:rsidRDefault="002D1DD3" w:rsidP="00D91934">
            <w:pPr>
              <w:numPr>
                <w:ilvl w:val="0"/>
                <w:numId w:val="28"/>
              </w:numPr>
              <w:ind w:left="0" w:right="27"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tc>
        <w:tc>
          <w:tcPr>
            <w:tcW w:w="4414" w:type="dxa"/>
          </w:tcPr>
          <w:p w14:paraId="1E0219AB"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20.- </w:t>
            </w:r>
            <w:r w:rsidRPr="006E3F1E">
              <w:rPr>
                <w:rFonts w:ascii="Times New Roman" w:eastAsia="Arial MT" w:hAnsi="Times New Roman" w:cs="Times New Roman"/>
                <w:sz w:val="24"/>
                <w:szCs w:val="24"/>
                <w:lang w:val="es-ES"/>
              </w:rPr>
              <w:t>Se sancionará en los términos que señale el Reglamento a quienes:</w:t>
            </w:r>
          </w:p>
          <w:p w14:paraId="519F873E" w14:textId="77777777" w:rsidR="002D1DD3" w:rsidRPr="006E3F1E" w:rsidRDefault="002D1DD3" w:rsidP="004E581E">
            <w:pPr>
              <w:jc w:val="both"/>
              <w:rPr>
                <w:rFonts w:ascii="Times New Roman" w:eastAsia="Arial MT" w:hAnsi="Times New Roman" w:cs="Times New Roman"/>
                <w:b/>
                <w:sz w:val="24"/>
                <w:szCs w:val="24"/>
                <w:lang w:val="es-ES"/>
              </w:rPr>
            </w:pPr>
          </w:p>
          <w:p w14:paraId="7014325B" w14:textId="77777777" w:rsidR="002D1DD3" w:rsidRPr="006E3F1E" w:rsidRDefault="002D1DD3" w:rsidP="004E581E">
            <w:pPr>
              <w:numPr>
                <w:ilvl w:val="0"/>
                <w:numId w:val="2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51DCCF49" w14:textId="77777777" w:rsidR="002D1DD3" w:rsidRPr="006E3F1E" w:rsidRDefault="002D1DD3" w:rsidP="004E581E">
            <w:pPr>
              <w:jc w:val="both"/>
              <w:rPr>
                <w:rFonts w:ascii="Times New Roman" w:eastAsia="Arial MT" w:hAnsi="Times New Roman" w:cs="Times New Roman"/>
                <w:b/>
                <w:sz w:val="24"/>
                <w:szCs w:val="24"/>
                <w:lang w:val="es-ES"/>
              </w:rPr>
            </w:pPr>
          </w:p>
          <w:p w14:paraId="1F08F1AC" w14:textId="77777777" w:rsidR="002D1DD3" w:rsidRPr="006E3F1E" w:rsidRDefault="002D1DD3" w:rsidP="004E581E">
            <w:pPr>
              <w:numPr>
                <w:ilvl w:val="0"/>
                <w:numId w:val="2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Los funcionarios públicos que, en abuso de su cargo, desvíen, bloqueen, perjudiquen, alteren o violen la distribución y/o donación de alimentos </w:t>
            </w:r>
            <w:r w:rsidRPr="006E3F1E">
              <w:rPr>
                <w:rFonts w:ascii="Times New Roman" w:eastAsia="Arial MT" w:hAnsi="Times New Roman" w:cs="Times New Roman"/>
                <w:b/>
                <w:sz w:val="24"/>
                <w:szCs w:val="24"/>
                <w:lang w:val="es-ES"/>
              </w:rPr>
              <w:t>recuperados</w:t>
            </w:r>
            <w:r w:rsidRPr="006E3F1E">
              <w:rPr>
                <w:rFonts w:ascii="Times New Roman" w:eastAsia="Arial MT" w:hAnsi="Times New Roman" w:cs="Times New Roman"/>
                <w:sz w:val="24"/>
                <w:szCs w:val="24"/>
                <w:lang w:val="es-ES"/>
              </w:rPr>
              <w:t>.</w:t>
            </w:r>
          </w:p>
          <w:p w14:paraId="352C1845" w14:textId="77777777" w:rsidR="002D1DD3" w:rsidRPr="006E3F1E" w:rsidRDefault="002D1DD3" w:rsidP="004E581E">
            <w:pPr>
              <w:jc w:val="both"/>
              <w:rPr>
                <w:rFonts w:ascii="Times New Roman" w:eastAsia="Arial MT" w:hAnsi="Times New Roman" w:cs="Times New Roman"/>
                <w:b/>
                <w:sz w:val="24"/>
                <w:szCs w:val="24"/>
                <w:lang w:val="es-ES"/>
              </w:rPr>
            </w:pPr>
          </w:p>
          <w:p w14:paraId="77ABDF29" w14:textId="77777777" w:rsidR="002D1DD3" w:rsidRPr="006E3F1E" w:rsidRDefault="002D1DD3" w:rsidP="004E581E">
            <w:pPr>
              <w:numPr>
                <w:ilvl w:val="0"/>
                <w:numId w:val="2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Entreguen cualquier tipo de alimento</w:t>
            </w:r>
            <w:r w:rsidRPr="006E3F1E">
              <w:rPr>
                <w:rFonts w:ascii="Times New Roman" w:eastAsia="Arial MT" w:hAnsi="Times New Roman" w:cs="Times New Roman"/>
                <w:strike/>
                <w:sz w:val="24"/>
                <w:szCs w:val="24"/>
                <w:lang w:val="es-ES"/>
              </w:rPr>
              <w:t>s</w:t>
            </w:r>
            <w:r w:rsidRPr="006E3F1E">
              <w:rPr>
                <w:rFonts w:ascii="Times New Roman" w:eastAsia="Arial MT" w:hAnsi="Times New Roman" w:cs="Times New Roman"/>
                <w:sz w:val="24"/>
                <w:szCs w:val="24"/>
                <w:lang w:val="es-ES"/>
              </w:rPr>
              <w:t xml:space="preserve"> no apto</w:t>
            </w:r>
            <w:r w:rsidRPr="006E3F1E">
              <w:rPr>
                <w:rFonts w:ascii="Times New Roman" w:eastAsia="Arial MT" w:hAnsi="Times New Roman" w:cs="Times New Roman"/>
                <w:strike/>
                <w:sz w:val="24"/>
                <w:szCs w:val="24"/>
                <w:lang w:val="es-ES"/>
              </w:rPr>
              <w:t>s</w:t>
            </w:r>
            <w:r w:rsidRPr="006E3F1E">
              <w:rPr>
                <w:rFonts w:ascii="Times New Roman" w:eastAsia="Arial MT" w:hAnsi="Times New Roman" w:cs="Times New Roman"/>
                <w:sz w:val="24"/>
                <w:szCs w:val="24"/>
                <w:lang w:val="es-ES"/>
              </w:rPr>
              <w:t xml:space="preserve"> para el consumo humano o que no cumplan con la normatividad sanitaria en la materia, que garantice la inocuidad de los alimentos </w:t>
            </w:r>
            <w:r w:rsidRPr="006E3F1E">
              <w:rPr>
                <w:rFonts w:ascii="Times New Roman" w:eastAsia="Arial MT" w:hAnsi="Times New Roman" w:cs="Times New Roman"/>
                <w:b/>
                <w:sz w:val="24"/>
                <w:szCs w:val="24"/>
                <w:lang w:val="es-ES"/>
              </w:rPr>
              <w:t>recuperados</w:t>
            </w:r>
            <w:r w:rsidRPr="006E3F1E">
              <w:rPr>
                <w:rFonts w:ascii="Times New Roman" w:eastAsia="Arial MT" w:hAnsi="Times New Roman" w:cs="Times New Roman"/>
                <w:sz w:val="24"/>
                <w:szCs w:val="24"/>
                <w:lang w:val="es-ES"/>
              </w:rPr>
              <w:t>, que ponga</w:t>
            </w:r>
            <w:r w:rsidRPr="006E3F1E">
              <w:rPr>
                <w:rFonts w:ascii="Times New Roman" w:eastAsia="Arial MT" w:hAnsi="Times New Roman" w:cs="Times New Roman"/>
                <w:b/>
                <w:sz w:val="24"/>
                <w:szCs w:val="24"/>
                <w:lang w:val="es-ES"/>
              </w:rPr>
              <w:t xml:space="preserve">n </w:t>
            </w:r>
            <w:r w:rsidRPr="006E3F1E">
              <w:rPr>
                <w:rFonts w:ascii="Times New Roman" w:eastAsia="Arial MT" w:hAnsi="Times New Roman" w:cs="Times New Roman"/>
                <w:sz w:val="24"/>
                <w:szCs w:val="24"/>
                <w:lang w:val="es-ES"/>
              </w:rPr>
              <w:t>en riesgo la salud o la vida de los beneficiarios.</w:t>
            </w:r>
          </w:p>
          <w:p w14:paraId="179D2EC5" w14:textId="77777777" w:rsidR="002D1DD3" w:rsidRPr="006E3F1E" w:rsidRDefault="002D1DD3" w:rsidP="004E581E">
            <w:pPr>
              <w:jc w:val="both"/>
              <w:rPr>
                <w:rFonts w:ascii="Times New Roman" w:eastAsia="Arial MT" w:hAnsi="Times New Roman" w:cs="Times New Roman"/>
                <w:b/>
                <w:sz w:val="24"/>
                <w:szCs w:val="24"/>
                <w:lang w:val="es-ES"/>
              </w:rPr>
            </w:pPr>
          </w:p>
          <w:p w14:paraId="0417ED3F" w14:textId="77777777" w:rsidR="002D1DD3" w:rsidRPr="006E3F1E" w:rsidRDefault="002D1DD3" w:rsidP="004E581E">
            <w:pPr>
              <w:numPr>
                <w:ilvl w:val="0"/>
                <w:numId w:val="27"/>
              </w:numPr>
              <w:ind w:left="0"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tc>
      </w:tr>
      <w:tr w:rsidR="002D1DD3" w:rsidRPr="006E3F1E" w14:paraId="68D7B2D2" w14:textId="77777777" w:rsidTr="00B63650">
        <w:trPr>
          <w:trHeight w:val="688"/>
          <w:jc w:val="center"/>
        </w:trPr>
        <w:tc>
          <w:tcPr>
            <w:tcW w:w="4414" w:type="dxa"/>
          </w:tcPr>
          <w:p w14:paraId="71B56E22"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21.- </w:t>
            </w:r>
            <w:r w:rsidRPr="006E3F1E">
              <w:rPr>
                <w:rFonts w:ascii="Times New Roman" w:eastAsia="Arial MT" w:hAnsi="Times New Roman" w:cs="Times New Roman"/>
                <w:sz w:val="24"/>
                <w:szCs w:val="24"/>
                <w:lang w:val="es-ES"/>
              </w:rPr>
              <w:t>Las violaciones a lo establecido por la presente Ley, serán sancionadas por la Administración Pública del Estado de México.</w:t>
            </w:r>
          </w:p>
        </w:tc>
        <w:tc>
          <w:tcPr>
            <w:tcW w:w="4414" w:type="dxa"/>
          </w:tcPr>
          <w:p w14:paraId="584EF9F3"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21.- </w:t>
            </w:r>
            <w:r w:rsidRPr="006E3F1E">
              <w:rPr>
                <w:rFonts w:ascii="Times New Roman" w:eastAsia="Arial MT" w:hAnsi="Times New Roman" w:cs="Times New Roman"/>
                <w:sz w:val="24"/>
                <w:szCs w:val="24"/>
                <w:lang w:val="es-ES"/>
              </w:rPr>
              <w:t>Derogado</w:t>
            </w:r>
          </w:p>
        </w:tc>
      </w:tr>
      <w:tr w:rsidR="002D1DD3" w:rsidRPr="006E3F1E" w14:paraId="51B2F827" w14:textId="77777777" w:rsidTr="00B63650">
        <w:trPr>
          <w:trHeight w:val="690"/>
          <w:jc w:val="center"/>
        </w:trPr>
        <w:tc>
          <w:tcPr>
            <w:tcW w:w="4414" w:type="dxa"/>
          </w:tcPr>
          <w:p w14:paraId="35F4106F" w14:textId="77777777" w:rsidR="002D1DD3" w:rsidRPr="006E3F1E" w:rsidRDefault="002D1DD3" w:rsidP="00D91934">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23.- </w:t>
            </w:r>
            <w:r w:rsidRPr="006E3F1E">
              <w:rPr>
                <w:rFonts w:ascii="Times New Roman" w:eastAsia="Arial MT" w:hAnsi="Times New Roman" w:cs="Times New Roman"/>
                <w:sz w:val="24"/>
                <w:szCs w:val="24"/>
                <w:lang w:val="es-ES"/>
              </w:rPr>
              <w:t>Las sanciones que se impongan con motivo de la aplicación de la presente Ley, podrán ser recurridas a través de los medios de impugnación y en los plazos y procedimientos que el Código de Procedimientos Administrativos del Estado de México establezca.</w:t>
            </w:r>
          </w:p>
        </w:tc>
        <w:tc>
          <w:tcPr>
            <w:tcW w:w="4414" w:type="dxa"/>
          </w:tcPr>
          <w:p w14:paraId="6F274C9C" w14:textId="77777777" w:rsidR="002D1DD3" w:rsidRPr="006E3F1E" w:rsidRDefault="002D1DD3" w:rsidP="004E581E">
            <w:pPr>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23.- </w:t>
            </w:r>
            <w:r w:rsidRPr="006E3F1E">
              <w:rPr>
                <w:rFonts w:ascii="Times New Roman" w:eastAsia="Arial MT" w:hAnsi="Times New Roman" w:cs="Times New Roman"/>
                <w:sz w:val="24"/>
                <w:szCs w:val="24"/>
                <w:lang w:val="es-ES"/>
              </w:rPr>
              <w:t>Derogado</w:t>
            </w:r>
          </w:p>
        </w:tc>
      </w:tr>
      <w:tr w:rsidR="002D1DD3" w:rsidRPr="006E3F1E" w14:paraId="72036AB9" w14:textId="77777777" w:rsidTr="00B63650">
        <w:trPr>
          <w:trHeight w:val="6197"/>
          <w:jc w:val="center"/>
        </w:trPr>
        <w:tc>
          <w:tcPr>
            <w:tcW w:w="4414" w:type="dxa"/>
          </w:tcPr>
          <w:p w14:paraId="59E6D731" w14:textId="77777777" w:rsidR="002D1DD3" w:rsidRPr="006E3F1E" w:rsidRDefault="002D1DD3" w:rsidP="005D0025">
            <w:pPr>
              <w:ind w:right="27"/>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lastRenderedPageBreak/>
              <w:t>T R A N S I T O R I O S</w:t>
            </w:r>
          </w:p>
          <w:p w14:paraId="07DA69A4" w14:textId="77777777" w:rsidR="002D1DD3" w:rsidRPr="006E3F1E" w:rsidRDefault="002D1DD3" w:rsidP="005D0025">
            <w:pPr>
              <w:ind w:right="27"/>
              <w:jc w:val="both"/>
              <w:rPr>
                <w:rFonts w:ascii="Times New Roman" w:eastAsia="Arial MT" w:hAnsi="Times New Roman" w:cs="Times New Roman"/>
                <w:b/>
                <w:sz w:val="24"/>
                <w:szCs w:val="24"/>
                <w:lang w:val="es-ES"/>
              </w:rPr>
            </w:pPr>
          </w:p>
          <w:p w14:paraId="61136F33" w14:textId="77777777" w:rsidR="002D1DD3" w:rsidRPr="006E3F1E" w:rsidRDefault="002D1DD3" w:rsidP="005D0025">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419DE154" w14:textId="77777777" w:rsidR="002D1DD3" w:rsidRPr="006E3F1E" w:rsidRDefault="002D1DD3" w:rsidP="005D0025">
            <w:pPr>
              <w:ind w:right="27"/>
              <w:jc w:val="both"/>
              <w:rPr>
                <w:rFonts w:ascii="Times New Roman" w:eastAsia="Arial MT" w:hAnsi="Times New Roman" w:cs="Times New Roman"/>
                <w:b/>
                <w:sz w:val="24"/>
                <w:szCs w:val="24"/>
                <w:lang w:val="es-ES"/>
              </w:rPr>
            </w:pPr>
          </w:p>
          <w:p w14:paraId="60DA1946" w14:textId="77777777" w:rsidR="002D1DD3" w:rsidRPr="006E3F1E" w:rsidRDefault="002D1DD3" w:rsidP="005D0025">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2A087064" w14:textId="77777777" w:rsidR="002D1DD3" w:rsidRPr="006E3F1E" w:rsidRDefault="002D1DD3" w:rsidP="005D0025">
            <w:pPr>
              <w:ind w:right="27"/>
              <w:jc w:val="both"/>
              <w:rPr>
                <w:rFonts w:ascii="Times New Roman" w:eastAsia="Arial MT" w:hAnsi="Times New Roman" w:cs="Times New Roman"/>
                <w:b/>
                <w:sz w:val="24"/>
                <w:szCs w:val="24"/>
                <w:lang w:val="es-ES"/>
              </w:rPr>
            </w:pPr>
          </w:p>
          <w:p w14:paraId="20CC7DA1" w14:textId="77777777" w:rsidR="002D1DD3" w:rsidRPr="006E3F1E" w:rsidRDefault="002D1DD3" w:rsidP="005D0025">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TERCERO.- </w:t>
            </w:r>
            <w:r w:rsidRPr="006E3F1E">
              <w:rPr>
                <w:rFonts w:ascii="Times New Roman" w:eastAsia="Arial MT" w:hAnsi="Times New Roman" w:cs="Times New Roman"/>
                <w:sz w:val="24"/>
                <w:szCs w:val="24"/>
                <w:lang w:val="es-ES"/>
              </w:rPr>
              <w:t>El Titular del Ejecutivo contará con un plazo de 180 días naturales, a partir de la entrada en vigor del presente decreto, para expedir el Reglamento a que se refiere esta Ley.</w:t>
            </w:r>
          </w:p>
          <w:p w14:paraId="5FFC4009" w14:textId="77777777" w:rsidR="002D1DD3" w:rsidRPr="006E3F1E" w:rsidRDefault="002D1DD3" w:rsidP="005D0025">
            <w:pPr>
              <w:ind w:right="27"/>
              <w:jc w:val="both"/>
              <w:rPr>
                <w:rFonts w:ascii="Times New Roman" w:eastAsia="Arial MT" w:hAnsi="Times New Roman" w:cs="Times New Roman"/>
                <w:b/>
                <w:sz w:val="24"/>
                <w:szCs w:val="24"/>
                <w:lang w:val="es-ES"/>
              </w:rPr>
            </w:pPr>
          </w:p>
          <w:p w14:paraId="6B317C19" w14:textId="77777777" w:rsidR="002D1DD3" w:rsidRPr="006E3F1E" w:rsidRDefault="002D1DD3" w:rsidP="005D0025">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CUARTO.- </w:t>
            </w:r>
            <w:r w:rsidRPr="006E3F1E">
              <w:rPr>
                <w:rFonts w:ascii="Times New Roman" w:eastAsia="Arial MT" w:hAnsi="Times New Roman" w:cs="Times New Roman"/>
                <w:sz w:val="24"/>
                <w:szCs w:val="24"/>
                <w:lang w:val="es-ES"/>
              </w:rPr>
              <w:t>La SEDESEM contará con un plazo de 180 días naturales, a partir de la entrada en vigor del Reglamento de la presente Ley, para elaborar las reglas de operación que permitan la colaboración entre autoridades, sociedad civil y establecimientos comerciales para prevenir el desperdicio y recuperación de alimentos.</w:t>
            </w:r>
          </w:p>
          <w:p w14:paraId="6472BB53" w14:textId="77777777" w:rsidR="002D1DD3" w:rsidRPr="006E3F1E" w:rsidRDefault="002D1DD3" w:rsidP="005D0025">
            <w:pPr>
              <w:ind w:right="27"/>
              <w:jc w:val="both"/>
              <w:rPr>
                <w:rFonts w:ascii="Times New Roman" w:eastAsia="Arial MT" w:hAnsi="Times New Roman" w:cs="Times New Roman"/>
                <w:b/>
                <w:sz w:val="24"/>
                <w:szCs w:val="24"/>
                <w:lang w:val="es-ES"/>
              </w:rPr>
            </w:pPr>
          </w:p>
          <w:p w14:paraId="20893CE4" w14:textId="77777777" w:rsidR="002D1DD3" w:rsidRPr="006E3F1E" w:rsidRDefault="002D1DD3" w:rsidP="005D0025">
            <w:pPr>
              <w:ind w:right="2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QUINTO.- </w:t>
            </w:r>
            <w:r w:rsidRPr="006E3F1E">
              <w:rPr>
                <w:rFonts w:ascii="Times New Roman" w:eastAsia="Arial MT" w:hAnsi="Times New Roman" w:cs="Times New Roman"/>
                <w:sz w:val="24"/>
                <w:szCs w:val="24"/>
                <w:lang w:val="es-ES"/>
              </w:rPr>
              <w:t>Dentro del plazo a que se refiere el artículo anterior, la SEDESEM emitirá la norma técnica sobre la regulación del tratamiento comercial en los establecimientos de autoservicios de los alimentos perecederos, enlatados y envasados, a efecto de recuperar aquellos que sean susceptibles de ser consumidos y aprovechados, en concordancia con los lineamientos de la Norma Oficial Mexicana NOM-051- SCFI/SSA1-2010.</w:t>
            </w:r>
          </w:p>
        </w:tc>
        <w:tc>
          <w:tcPr>
            <w:tcW w:w="4414" w:type="dxa"/>
          </w:tcPr>
          <w:p w14:paraId="4BF1B338" w14:textId="77777777" w:rsidR="002D1DD3" w:rsidRPr="006E3F1E" w:rsidRDefault="002D1DD3" w:rsidP="005D0025">
            <w:pPr>
              <w:ind w:right="47"/>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T R A N S I T O R I O S</w:t>
            </w:r>
          </w:p>
          <w:p w14:paraId="1275549F"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3A3C131B" w14:textId="77777777" w:rsidR="002D1DD3" w:rsidRPr="006E3F1E" w:rsidRDefault="002D1DD3" w:rsidP="005D0025">
            <w:pPr>
              <w:ind w:right="4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2DB5C741"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31A9D74A" w14:textId="77777777" w:rsidR="002D1DD3" w:rsidRPr="006E3F1E" w:rsidRDefault="002D1DD3" w:rsidP="005D0025">
            <w:pPr>
              <w:ind w:right="47"/>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5BB50115"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49F75C3E" w14:textId="77777777" w:rsidR="002D1DD3" w:rsidRPr="006E3F1E" w:rsidRDefault="002D1DD3" w:rsidP="005D0025">
            <w:pPr>
              <w:ind w:right="4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TERCERO.- </w:t>
            </w:r>
            <w:r w:rsidRPr="006E3F1E">
              <w:rPr>
                <w:rFonts w:ascii="Times New Roman" w:eastAsia="Arial MT" w:hAnsi="Times New Roman" w:cs="Times New Roman"/>
                <w:strike/>
                <w:sz w:val="24"/>
                <w:szCs w:val="24"/>
                <w:lang w:val="es-ES"/>
              </w:rPr>
              <w:t>El Titular del Ejecutivo</w:t>
            </w:r>
            <w:r w:rsidRPr="006E3F1E">
              <w:rPr>
                <w:rFonts w:ascii="Times New Roman" w:eastAsia="Arial MT" w:hAnsi="Times New Roman" w:cs="Times New Roman"/>
                <w:sz w:val="24"/>
                <w:szCs w:val="24"/>
                <w:lang w:val="es-ES"/>
              </w:rPr>
              <w:t xml:space="preserve"> </w:t>
            </w:r>
            <w:r w:rsidRPr="006E3F1E">
              <w:rPr>
                <w:rFonts w:ascii="Times New Roman" w:eastAsia="Arial MT" w:hAnsi="Times New Roman" w:cs="Times New Roman"/>
                <w:b/>
                <w:sz w:val="24"/>
                <w:szCs w:val="24"/>
                <w:lang w:val="es-ES"/>
              </w:rPr>
              <w:t xml:space="preserve">La Secretaría </w:t>
            </w:r>
            <w:r w:rsidRPr="006E3F1E">
              <w:rPr>
                <w:rFonts w:ascii="Times New Roman" w:eastAsia="Arial MT" w:hAnsi="Times New Roman" w:cs="Times New Roman"/>
                <w:sz w:val="24"/>
                <w:szCs w:val="24"/>
                <w:lang w:val="es-ES"/>
              </w:rPr>
              <w:t xml:space="preserve">contará con un plazo de 180 días naturales, a partir de la entrada en vigor del presente decreto, para expedir el Reglamento </w:t>
            </w:r>
            <w:r w:rsidRPr="006E3F1E">
              <w:rPr>
                <w:rFonts w:ascii="Times New Roman" w:eastAsia="Arial MT" w:hAnsi="Times New Roman" w:cs="Times New Roman"/>
                <w:strike/>
                <w:sz w:val="24"/>
                <w:szCs w:val="24"/>
                <w:lang w:val="es-ES"/>
              </w:rPr>
              <w:t>a que se refiere esta Ley</w:t>
            </w:r>
            <w:r w:rsidRPr="006E3F1E">
              <w:rPr>
                <w:rFonts w:ascii="Times New Roman" w:eastAsia="Arial MT" w:hAnsi="Times New Roman" w:cs="Times New Roman"/>
                <w:sz w:val="24"/>
                <w:szCs w:val="24"/>
                <w:lang w:val="es-ES"/>
              </w:rPr>
              <w:t>.</w:t>
            </w:r>
          </w:p>
          <w:p w14:paraId="319A99A8"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1305816C" w14:textId="77777777" w:rsidR="002D1DD3" w:rsidRPr="006E3F1E" w:rsidRDefault="002D1DD3" w:rsidP="005D0025">
            <w:pPr>
              <w:ind w:right="4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CUARTO.- </w:t>
            </w:r>
            <w:r w:rsidRPr="006E3F1E">
              <w:rPr>
                <w:rFonts w:ascii="Times New Roman" w:eastAsia="Arial MT" w:hAnsi="Times New Roman" w:cs="Times New Roman"/>
                <w:sz w:val="24"/>
                <w:szCs w:val="24"/>
                <w:lang w:val="es-ES"/>
              </w:rPr>
              <w:t>Derogado</w:t>
            </w:r>
          </w:p>
          <w:p w14:paraId="5542D956"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00988E90"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77A1E760"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19364F81"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5394D005"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0EFD2696"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20BE0902"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356C5444" w14:textId="77777777" w:rsidR="002D1DD3" w:rsidRPr="006E3F1E" w:rsidRDefault="002D1DD3" w:rsidP="005D0025">
            <w:pPr>
              <w:ind w:right="47"/>
              <w:jc w:val="both"/>
              <w:rPr>
                <w:rFonts w:ascii="Times New Roman" w:eastAsia="Arial MT" w:hAnsi="Times New Roman" w:cs="Times New Roman"/>
                <w:b/>
                <w:sz w:val="24"/>
                <w:szCs w:val="24"/>
                <w:lang w:val="es-ES"/>
              </w:rPr>
            </w:pPr>
          </w:p>
          <w:p w14:paraId="17E97392" w14:textId="77777777" w:rsidR="002D1DD3" w:rsidRPr="006E3F1E" w:rsidRDefault="002D1DD3" w:rsidP="005D0025">
            <w:pPr>
              <w:ind w:right="47"/>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QUINTO.- </w:t>
            </w:r>
            <w:r w:rsidRPr="006E3F1E">
              <w:rPr>
                <w:rFonts w:ascii="Times New Roman" w:eastAsia="Arial MT" w:hAnsi="Times New Roman" w:cs="Times New Roman"/>
                <w:sz w:val="24"/>
                <w:szCs w:val="24"/>
                <w:lang w:val="es-ES"/>
              </w:rPr>
              <w:t>Derogado</w:t>
            </w:r>
          </w:p>
        </w:tc>
      </w:tr>
    </w:tbl>
    <w:p w14:paraId="08222E60"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2259D365"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presente iniciativa tiene como objeto reformar de forma integral la Ley para la Recuperación y Aprovechamiento de Alimentos del Estado de México, de tal suerte que se optimicen y simplifiquen los procesos de donación y distribución de alimentos en las Zonas de Atención Prioritaria del Estado, a través de Comités Municipales.</w:t>
      </w:r>
    </w:p>
    <w:p w14:paraId="6B0F9E35"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51355342"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Así como, para establecer la obligación del Ejecutivo Estatal de establecer beneficios fiscales a los donantes de alimentos y presupuesto para la operación del Programa de Recuperación y Aprovechamiento de Alimentos, de tal suerte que pueda cumplir con su objetivo de llevar alimentos aptos para consumo a personas en situación de pobreza alimentaria.</w:t>
      </w:r>
    </w:p>
    <w:p w14:paraId="05C7FC7F"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642E4EBB"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Grupo Parlamentario del Partido Verde Ecologista de México, ocupado ante la situación de vulnerabilidad que viven cientos de personas que no tienen acceso a una alimentación de calidad, nutritiva y suficiente, propone la presente iniciativa que contribuirá disminuir el desperdicio de alimentos y garantizar este derecho humano a todas y todos los mexiquenses de una forma más eficiente.</w:t>
      </w:r>
    </w:p>
    <w:p w14:paraId="5F8F376B"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144DFBC2"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6E3F1E">
        <w:rPr>
          <w:rFonts w:ascii="Times New Roman" w:eastAsia="Arial MT" w:hAnsi="Times New Roman" w:cs="Times New Roman"/>
          <w:sz w:val="24"/>
          <w:szCs w:val="24"/>
          <w:lang w:val="es-ES"/>
        </w:rPr>
        <w:lastRenderedPageBreak/>
        <w:t xml:space="preserve">Por lo anteriormente expuesto, se somete a la consideración de este H. Poder Legislativo del Estado de México, para su análisis, discusión y en su caso aprobación en sus términos, la presente: </w:t>
      </w:r>
      <w:r w:rsidRPr="006E3F1E">
        <w:rPr>
          <w:rFonts w:ascii="Times New Roman" w:eastAsia="Arial MT" w:hAnsi="Times New Roman" w:cs="Times New Roman"/>
          <w:b/>
          <w:sz w:val="24"/>
          <w:szCs w:val="24"/>
          <w:lang w:val="es-ES"/>
        </w:rPr>
        <w:t>INICIATIVA CON PROYECTO DE DECRETO POR EL QUE SE REFORMAN, ADICIONAN Y DEROGAN DIVERSAS DISPOSICIONES DE LA LEY PARA LA RECUPERACIÓN Y APROVECHAMIENTO DE ALIMENTOS DEL ESTADO DE MÉXICO.</w:t>
      </w:r>
    </w:p>
    <w:p w14:paraId="0EC00CEF"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78BCDCED" w14:textId="77777777" w:rsidR="002D1DD3" w:rsidRPr="006E3F1E" w:rsidRDefault="002D1DD3" w:rsidP="002D1DD3">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A T E N T A M E N T E</w:t>
      </w:r>
    </w:p>
    <w:p w14:paraId="00746178" w14:textId="77777777" w:rsidR="002D1DD3" w:rsidRPr="006E3F1E" w:rsidRDefault="002D1DD3" w:rsidP="002D1DD3">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DIP. MARIA LUISA MENDOZA MONDRAGON</w:t>
      </w:r>
    </w:p>
    <w:p w14:paraId="0BCBE554" w14:textId="77777777" w:rsidR="002D1DD3" w:rsidRPr="006E3F1E" w:rsidRDefault="002D1DD3" w:rsidP="002D1DD3">
      <w:pPr>
        <w:widowControl w:val="0"/>
        <w:autoSpaceDE w:val="0"/>
        <w:autoSpaceDN w:val="0"/>
        <w:spacing w:after="0" w:line="240" w:lineRule="auto"/>
        <w:ind w:right="191"/>
        <w:jc w:val="center"/>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COORDINADORA DEL GRUPO PARLAMENTARIO DEL PARTIDO VERDE ECOLOGISTA DE MÉXICO</w:t>
      </w:r>
    </w:p>
    <w:p w14:paraId="28298BDA" w14:textId="77777777" w:rsidR="002D1DD3" w:rsidRPr="006E3F1E" w:rsidRDefault="002D1DD3" w:rsidP="002D1DD3">
      <w:pPr>
        <w:widowControl w:val="0"/>
        <w:autoSpaceDE w:val="0"/>
        <w:autoSpaceDN w:val="0"/>
        <w:spacing w:after="0" w:line="240" w:lineRule="auto"/>
        <w:ind w:right="191"/>
        <w:jc w:val="center"/>
        <w:rPr>
          <w:rFonts w:ascii="Times New Roman" w:eastAsia="Arial MT" w:hAnsi="Times New Roman" w:cs="Times New Roman"/>
          <w:sz w:val="24"/>
          <w:szCs w:val="24"/>
          <w:lang w:val="es-ES"/>
        </w:rPr>
      </w:pPr>
    </w:p>
    <w:p w14:paraId="5CE70259"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2551F1DA" w14:textId="77777777" w:rsidR="002D1DD3" w:rsidRPr="006E3F1E" w:rsidRDefault="002D1DD3" w:rsidP="002D1DD3">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DECRETO NÚMERO</w:t>
      </w:r>
    </w:p>
    <w:p w14:paraId="53B80E5D"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LA LXI LEGISLATURA DEL ESTADO DE MÉXICO DECRETA:</w:t>
      </w:r>
    </w:p>
    <w:p w14:paraId="570BDB47"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7CE8164B" w14:textId="77777777" w:rsidR="002D1DD3" w:rsidRPr="006E3F1E" w:rsidRDefault="002D1DD3" w:rsidP="002D1DD3">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PRIMERO. </w:t>
      </w:r>
      <w:r w:rsidRPr="006E3F1E">
        <w:rPr>
          <w:rFonts w:ascii="Times New Roman" w:eastAsia="Arial MT" w:hAnsi="Times New Roman" w:cs="Times New Roman"/>
          <w:sz w:val="24"/>
          <w:szCs w:val="24"/>
          <w:lang w:val="es-ES"/>
        </w:rPr>
        <w:t>Se reforman, adicionan y derogan diversas disposiciones de la Ley para la Recuperación y Aprovechamiento de Alimentos del Estado de México, para quedar como sigue:</w:t>
      </w:r>
    </w:p>
    <w:p w14:paraId="6EAC43D6"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sz w:val="24"/>
          <w:szCs w:val="24"/>
          <w:lang w:val="es-ES"/>
        </w:rPr>
      </w:pPr>
    </w:p>
    <w:p w14:paraId="61B36E0A" w14:textId="77777777" w:rsidR="002D1DD3" w:rsidRPr="006E3F1E" w:rsidRDefault="002D1DD3" w:rsidP="002D1DD3">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LEY PARA LA RECUPERACIÓN Y APROVECHAMIENTO DE ALIMENTOS DEL ESTADO DE MÉXICO.</w:t>
      </w:r>
    </w:p>
    <w:p w14:paraId="3B9154DE" w14:textId="77777777" w:rsidR="002D1DD3" w:rsidRPr="006E3F1E" w:rsidRDefault="002D1DD3" w:rsidP="002D1DD3">
      <w:pPr>
        <w:widowControl w:val="0"/>
        <w:autoSpaceDE w:val="0"/>
        <w:autoSpaceDN w:val="0"/>
        <w:spacing w:after="0" w:line="240" w:lineRule="auto"/>
        <w:ind w:right="191"/>
        <w:rPr>
          <w:rFonts w:ascii="Times New Roman" w:eastAsia="Arial MT" w:hAnsi="Times New Roman" w:cs="Times New Roman"/>
          <w:b/>
          <w:sz w:val="24"/>
          <w:szCs w:val="24"/>
          <w:lang w:val="es-ES"/>
        </w:rPr>
      </w:pPr>
    </w:p>
    <w:p w14:paraId="51719D51" w14:textId="77777777" w:rsidR="002D1DD3" w:rsidRPr="006E3F1E" w:rsidRDefault="002D1DD3" w:rsidP="002D1DD3">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CAPÍTULO PRIMERO</w:t>
      </w:r>
    </w:p>
    <w:p w14:paraId="0EAD1002" w14:textId="77777777" w:rsidR="002D1DD3" w:rsidRPr="006E3F1E" w:rsidRDefault="002D1DD3" w:rsidP="002D1DD3">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Disposiciones Generales</w:t>
      </w:r>
    </w:p>
    <w:p w14:paraId="204BDF9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14:paraId="19CC720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 </w:t>
      </w:r>
      <w:r w:rsidRPr="006E3F1E">
        <w:rPr>
          <w:rFonts w:ascii="Times New Roman" w:eastAsia="Arial MT" w:hAnsi="Times New Roman" w:cs="Times New Roman"/>
          <w:sz w:val="24"/>
          <w:szCs w:val="24"/>
          <w:lang w:val="es-ES"/>
        </w:rPr>
        <w:t>La presente Ley es de observancia general en el Estado de México; sus disposiciones son de orden público e interés social y tiene por objeto:</w:t>
      </w:r>
    </w:p>
    <w:p w14:paraId="5340354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149262E"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Promover la recuperación y el aprovechamiento de alimentos en el Estado.</w:t>
      </w:r>
    </w:p>
    <w:p w14:paraId="4E4AABC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1AD78F8"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Evitar el desperdicio de alimentos y fomentar la donación de productos perecederos en beneficio de las comunidades en situación de pobreza alimentaria;</w:t>
      </w:r>
    </w:p>
    <w:p w14:paraId="17067CF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EF5C6E8"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Contribuir a garantizar el derecho humano a la alimentación de calidad, nutritiva y suficiente a toda la población del Estado de México;</w:t>
      </w:r>
    </w:p>
    <w:p w14:paraId="65DC99A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B009B86"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Promover la cultura de donación de alimentos perecederos susceptibles de ser consumidos y aprovechados, aunque no cumplan con requisitos comerciales por parte de unidades económicas pertenecientes a cadenas productivas dedicadas a la comercialización, preparación y consumo de alimentos.</w:t>
      </w:r>
    </w:p>
    <w:p w14:paraId="415B526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775E4E7"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Establecer mecanismos para que los alimentos que no serán comercializados y/o consumidos, puedan ser donados a la población en situación de pobreza alimentaria del Estado.</w:t>
      </w:r>
    </w:p>
    <w:p w14:paraId="30DB72C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DCFBFC4"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Atender prioritariamente las necesidades alimentarias de la población en situación de vulnerabilidad.</w:t>
      </w:r>
    </w:p>
    <w:p w14:paraId="55FCC33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CDA802E" w14:textId="77777777" w:rsidR="002D1DD3" w:rsidRPr="006E3F1E" w:rsidRDefault="002D1DD3" w:rsidP="00DB5468">
      <w:pPr>
        <w:widowControl w:val="0"/>
        <w:numPr>
          <w:ilvl w:val="0"/>
          <w:numId w:val="26"/>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Prohibir acciones que impidan el acceso a los alimentos que aún se encuentren en </w:t>
      </w:r>
      <w:r w:rsidRPr="006E3F1E">
        <w:rPr>
          <w:rFonts w:ascii="Times New Roman" w:eastAsia="Arial MT" w:hAnsi="Times New Roman" w:cs="Times New Roman"/>
          <w:sz w:val="24"/>
          <w:szCs w:val="24"/>
          <w:lang w:val="es-ES"/>
        </w:rPr>
        <w:lastRenderedPageBreak/>
        <w:t>condiciones de ser consumidos.</w:t>
      </w:r>
    </w:p>
    <w:p w14:paraId="4574451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88A8DA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 </w:t>
      </w:r>
      <w:r w:rsidRPr="006E3F1E">
        <w:rPr>
          <w:rFonts w:ascii="Times New Roman" w:eastAsia="Arial MT" w:hAnsi="Times New Roman" w:cs="Times New Roman"/>
          <w:sz w:val="24"/>
          <w:szCs w:val="24"/>
          <w:lang w:val="es-ES"/>
        </w:rPr>
        <w:t>Derogado</w:t>
      </w:r>
    </w:p>
    <w:p w14:paraId="1668BF1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B76DDF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3.- </w:t>
      </w:r>
      <w:r w:rsidRPr="006E3F1E">
        <w:rPr>
          <w:rFonts w:ascii="Times New Roman" w:eastAsia="Arial MT" w:hAnsi="Times New Roman" w:cs="Times New Roman"/>
          <w:sz w:val="24"/>
          <w:szCs w:val="24"/>
          <w:lang w:val="es-ES"/>
        </w:rPr>
        <w:t>Para los efectos de la presente Ley, se entenderá en singular o plural:</w:t>
      </w:r>
    </w:p>
    <w:p w14:paraId="2A2F4BEA"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3802666"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164E017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99A9648"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Beneficiario: A la persona que recibe a título gratuito los alimentos recuperados entregados por el donante, que carece de los recursos económicos suficientes para obtener total o parcialmente los productos de la canasta básica alimentaria.</w:t>
      </w:r>
    </w:p>
    <w:p w14:paraId="4A842B83"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B8614E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II Bis. CIEPS. Al Consejo de Investigación y Evaluación de la Política Social;</w:t>
      </w:r>
    </w:p>
    <w:p w14:paraId="71DC0933"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159E756"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Consejo: Al Consejo Estatal de Recuperación y Aprovechamiento de Alimentos del Estado de México;</w:t>
      </w:r>
    </w:p>
    <w:p w14:paraId="110C80D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7B6C312"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Comité Municipal: Al Comité Municipal de Recepción de Alimentos;</w:t>
      </w:r>
    </w:p>
    <w:p w14:paraId="296647A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3D7C1C3"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Alimentos recuperados: A los alimentos considerados como merma o desperdicio por parte de las unidades económicas que forman parte de las cadenas productivas dedicadas a la comercialización, preparación y consumo, pero que son aptos para el consumo humano;</w:t>
      </w:r>
    </w:p>
    <w:p w14:paraId="1731257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3780978"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Donante: A las Personas físicas o jurídicas colectivas que donen a título gratuito, alimentos recuperados;</w:t>
      </w:r>
    </w:p>
    <w:p w14:paraId="3F10315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B427E6C"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Establecimientos solidarios: A las unidades económicas que forman parte de las cadenas productivas dedicadas a la comercialización, preparación y consumo de alimentos, entre los que se encuentran centrales de abasto, mercados, tiendas de autoservicio, hoteles, restaurantes e industria de la transformación de alimentos;</w:t>
      </w:r>
    </w:p>
    <w:p w14:paraId="70F8D39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4D955E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VII Bis. Ejecutivo Estatal: Al titular del Poder Ejecutivo Estatal o, en general, al conjunto de dependencias que lo conforman;</w:t>
      </w:r>
    </w:p>
    <w:p w14:paraId="70C0DB2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1A534E6"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Estado: Al Estado libre y Soberano de México;</w:t>
      </w:r>
    </w:p>
    <w:p w14:paraId="29EB369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F9A334B"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19AEA86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C8031D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IX Bis. Legislatura: Al Poder Legislativo del Estado Libre y Soberano de México;</w:t>
      </w:r>
    </w:p>
    <w:p w14:paraId="3D03FF0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D5CBE03"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Norma Oficial Mexicana: A la NOM-014-SSA3-2013, para la asistencia social alimentaria a grupos de riesgo;</w:t>
      </w:r>
    </w:p>
    <w:p w14:paraId="49F2519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0308875"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10EFEDB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F7F26A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XI Bis. Programa: Al Programa de Recuperación y Aprovechamiento de Alimentos del Gobierno del Estado de México;</w:t>
      </w:r>
    </w:p>
    <w:p w14:paraId="2BFB803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A7338EA"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XI</w:t>
      </w:r>
      <w:r w:rsidRPr="006E3F1E">
        <w:rPr>
          <w:rFonts w:ascii="Times New Roman" w:eastAsia="Arial MT" w:hAnsi="Times New Roman" w:cs="Times New Roman"/>
          <w:sz w:val="24"/>
          <w:szCs w:val="24"/>
          <w:lang w:val="es-ES"/>
        </w:rPr>
        <w:tab/>
        <w:t xml:space="preserve">Ter. Reglamento: Al Reglamento de la Ley para la Recuperación y Aprovechamiento de </w:t>
      </w:r>
      <w:r w:rsidRPr="006E3F1E">
        <w:rPr>
          <w:rFonts w:ascii="Times New Roman" w:eastAsia="Arial MT" w:hAnsi="Times New Roman" w:cs="Times New Roman"/>
          <w:sz w:val="24"/>
          <w:szCs w:val="24"/>
          <w:lang w:val="es-ES"/>
        </w:rPr>
        <w:lastRenderedPageBreak/>
        <w:t>Alimentos del Estado de México;</w:t>
      </w:r>
    </w:p>
    <w:p w14:paraId="615B4EE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6EF1BB0"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XI Quater. Reglas de Operación: A las Reglas de Operación del Programa de Recuperación y Aprovechamiento de Alimentos del Gobierno del Estado de México;</w:t>
      </w:r>
    </w:p>
    <w:p w14:paraId="1E05D6A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108827B"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Secretaría: A la Secretaría de Desarrollo Social del Gobierno del Estado de México;</w:t>
      </w:r>
    </w:p>
    <w:p w14:paraId="1E82A34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4BE47D7" w14:textId="77777777" w:rsidR="002D1DD3" w:rsidRPr="006E3F1E" w:rsidRDefault="002D1DD3" w:rsidP="00DB5468">
      <w:pPr>
        <w:widowControl w:val="0"/>
        <w:numPr>
          <w:ilvl w:val="0"/>
          <w:numId w:val="25"/>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Zonas de Atención Prioritaria: Las áreas o regiones de carácter rural, urbano o mixto, cuya población registra pobreza y marginación, indicativos de la existencia de marcadas insuficiencias y rezagos, en el ejercicio del derecho a la alimentación.</w:t>
      </w:r>
    </w:p>
    <w:p w14:paraId="62D6B84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26960D3" w14:textId="77777777" w:rsidR="002D1DD3" w:rsidRPr="006E3F1E" w:rsidRDefault="002D1DD3" w:rsidP="00DB5468">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CAPÍTULO SEGUNDO</w:t>
      </w:r>
    </w:p>
    <w:p w14:paraId="7FB46C58" w14:textId="77777777" w:rsidR="002D1DD3" w:rsidRPr="006E3F1E" w:rsidRDefault="002D1DD3" w:rsidP="00DB5468">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p>
    <w:p w14:paraId="5FEC4E52" w14:textId="77777777" w:rsidR="00DB5468"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Distribución de Competencias</w:t>
      </w:r>
    </w:p>
    <w:p w14:paraId="47AD692C" w14:textId="27C2D9B6"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4.- </w:t>
      </w:r>
      <w:r w:rsidRPr="006E3F1E">
        <w:rPr>
          <w:rFonts w:ascii="Times New Roman" w:eastAsia="Arial MT" w:hAnsi="Times New Roman" w:cs="Times New Roman"/>
          <w:sz w:val="24"/>
          <w:szCs w:val="24"/>
          <w:lang w:val="es-ES"/>
        </w:rPr>
        <w:t>Son atribuciones del Estado, las siguientes:</w:t>
      </w:r>
    </w:p>
    <w:p w14:paraId="62A8AAE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BB14BA9"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5BB09A3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119FC24"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Promover el aprovechamiento y donación voluntaria de alimentos recuperados, diseñando estrategias tendientes a evitar su desperdicio a favor la población que habite en Zonas de Atención Prioritaria;</w:t>
      </w:r>
    </w:p>
    <w:p w14:paraId="7CEAACB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1F0FF29"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Establecer los lineamientos que rijan la coordinación entre el Ejecutivo Estatal, los municipios y los donantes para el traslado, preservación y distribución de alimentos recuperados;</w:t>
      </w:r>
    </w:p>
    <w:p w14:paraId="2579AC8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7DC6858"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Establecer los lineamientos para que los alimentos que no sean comercializados por los establecimientos solidarios, puedan ser entregados a los beneficiarios;</w:t>
      </w:r>
    </w:p>
    <w:p w14:paraId="6D9BE5B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0C96179"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Emitir las reglas de operación para que los beneficiarios, puedan acceder a los alimentos recuperados;</w:t>
      </w:r>
    </w:p>
    <w:p w14:paraId="18AD225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50A6294"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Determinar a través del CIEPS las Zonas de Atención Prioritaria del Estado;</w:t>
      </w:r>
    </w:p>
    <w:p w14:paraId="3A74A9D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8A4BAC2"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Promover y difundir </w:t>
      </w:r>
      <w:r w:rsidRPr="006E3F1E">
        <w:rPr>
          <w:rFonts w:ascii="Times New Roman" w:eastAsia="Arial MT" w:hAnsi="Times New Roman" w:cs="Times New Roman"/>
          <w:strike/>
          <w:sz w:val="24"/>
          <w:szCs w:val="24"/>
          <w:lang w:val="es-ES"/>
        </w:rPr>
        <w:t>de</w:t>
      </w:r>
      <w:r w:rsidRPr="006E3F1E">
        <w:rPr>
          <w:rFonts w:ascii="Times New Roman" w:eastAsia="Arial MT" w:hAnsi="Times New Roman" w:cs="Times New Roman"/>
          <w:sz w:val="24"/>
          <w:szCs w:val="24"/>
          <w:lang w:val="es-ES"/>
        </w:rPr>
        <w:t xml:space="preserve"> actividades permanentes para que la sociedad participe en la recuperación y aprovechamiento de alimentos;</w:t>
      </w:r>
    </w:p>
    <w:p w14:paraId="529D5E8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A40F1E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VII Bis. Incluir en la Ley de Ingresos de cada ejercicio fiscal los beneficios a los que serán acreedores los donantes de alimentos recuperados.</w:t>
      </w:r>
    </w:p>
    <w:p w14:paraId="288E25D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04E254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0F9313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VII Ter. Asignar, en el Presupuesto de Egresos de cada ejercicio fiscal, los recursos necesarios para garantizar el funcionamiento de los Comités Municipales y el cumplimiento de los objetivos del Programa.</w:t>
      </w:r>
    </w:p>
    <w:p w14:paraId="72E2FB8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8D93CE0" w14:textId="77777777" w:rsidR="002D1DD3" w:rsidRPr="006E3F1E" w:rsidRDefault="002D1DD3" w:rsidP="00DB5468">
      <w:pPr>
        <w:widowControl w:val="0"/>
        <w:numPr>
          <w:ilvl w:val="0"/>
          <w:numId w:val="24"/>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que esta y otras leyes le atribuyan.</w:t>
      </w:r>
    </w:p>
    <w:p w14:paraId="1101049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F18E213"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5.- </w:t>
      </w:r>
      <w:r w:rsidRPr="006E3F1E">
        <w:rPr>
          <w:rFonts w:ascii="Times New Roman" w:eastAsia="Arial MT" w:hAnsi="Times New Roman" w:cs="Times New Roman"/>
          <w:sz w:val="24"/>
          <w:szCs w:val="24"/>
          <w:lang w:val="es-ES"/>
        </w:rPr>
        <w:t>Corresponden a la Secretaría las siguientes atribuciones:</w:t>
      </w:r>
    </w:p>
    <w:p w14:paraId="28A5E3F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F277EAD" w14:textId="77777777" w:rsidR="002D1DD3" w:rsidRPr="006E3F1E" w:rsidRDefault="002D1DD3" w:rsidP="00DB5468">
      <w:pPr>
        <w:widowControl w:val="0"/>
        <w:numPr>
          <w:ilvl w:val="0"/>
          <w:numId w:val="23"/>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lastRenderedPageBreak/>
        <w:t>Presidir el Consejo de conformidad con lo establecido en el artículo 10 de la presente Ley;</w:t>
      </w:r>
    </w:p>
    <w:p w14:paraId="2933AE0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EA8340F" w14:textId="77777777" w:rsidR="002D1DD3" w:rsidRPr="006E3F1E" w:rsidRDefault="002D1DD3" w:rsidP="00DB5468">
      <w:pPr>
        <w:widowControl w:val="0"/>
        <w:numPr>
          <w:ilvl w:val="0"/>
          <w:numId w:val="23"/>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55E2046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ACFE544" w14:textId="77777777" w:rsidR="002D1DD3" w:rsidRPr="006E3F1E" w:rsidRDefault="002D1DD3" w:rsidP="00DB5468">
      <w:pPr>
        <w:widowControl w:val="0"/>
        <w:numPr>
          <w:ilvl w:val="0"/>
          <w:numId w:val="23"/>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Crear un padrón de donantes y beneficiaros del Programa;</w:t>
      </w:r>
    </w:p>
    <w:p w14:paraId="749B599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6C8C150" w14:textId="77777777" w:rsidR="002D1DD3" w:rsidRPr="006E3F1E" w:rsidRDefault="002D1DD3" w:rsidP="00DB5468">
      <w:pPr>
        <w:widowControl w:val="0"/>
        <w:numPr>
          <w:ilvl w:val="0"/>
          <w:numId w:val="23"/>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5EACCA3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5D77E7F" w14:textId="77777777" w:rsidR="002D1DD3" w:rsidRPr="006E3F1E" w:rsidRDefault="002D1DD3" w:rsidP="00DB5468">
      <w:pPr>
        <w:widowControl w:val="0"/>
        <w:numPr>
          <w:ilvl w:val="0"/>
          <w:numId w:val="23"/>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Derogado</w:t>
      </w:r>
    </w:p>
    <w:p w14:paraId="571C9D0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FC1465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V Bis. Implementar el Programa, así como publicar las reglas de operación del mismo, cada año;</w:t>
      </w:r>
    </w:p>
    <w:p w14:paraId="34B59E2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68015F4" w14:textId="77777777" w:rsidR="002D1DD3" w:rsidRPr="006E3F1E" w:rsidRDefault="002D1DD3" w:rsidP="00DB5468">
      <w:pPr>
        <w:widowControl w:val="0"/>
        <w:numPr>
          <w:ilvl w:val="0"/>
          <w:numId w:val="23"/>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establecidas en la presente Ley y las disposiciones jurídicas aplicables.</w:t>
      </w:r>
    </w:p>
    <w:p w14:paraId="6AD713C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81F5100"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6.- </w:t>
      </w:r>
      <w:r w:rsidRPr="006E3F1E">
        <w:rPr>
          <w:rFonts w:ascii="Times New Roman" w:eastAsia="Arial MT" w:hAnsi="Times New Roman" w:cs="Times New Roman"/>
          <w:sz w:val="24"/>
          <w:szCs w:val="24"/>
          <w:lang w:val="es-ES"/>
        </w:rPr>
        <w:t>Corresponde a la Legislatura:</w:t>
      </w:r>
    </w:p>
    <w:p w14:paraId="44734963"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5D33362" w14:textId="77777777" w:rsidR="002D1DD3" w:rsidRPr="006E3F1E" w:rsidRDefault="002D1DD3" w:rsidP="00DB5468">
      <w:pPr>
        <w:widowControl w:val="0"/>
        <w:numPr>
          <w:ilvl w:val="0"/>
          <w:numId w:val="22"/>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Aprobar y, en su caso, modificar las propuestas de beneficios fiscales y presupuesto que le turne el Ejecutivo Estatal para el cumplimiento de los objetivos de la presente Ley y del Programa;</w:t>
      </w:r>
    </w:p>
    <w:p w14:paraId="6266F6F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31D3CB2" w14:textId="77777777" w:rsidR="002D1DD3" w:rsidRPr="006E3F1E" w:rsidRDefault="002D1DD3" w:rsidP="00DB5468">
      <w:pPr>
        <w:widowControl w:val="0"/>
        <w:numPr>
          <w:ilvl w:val="0"/>
          <w:numId w:val="22"/>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Vigilar el ejercicio de los recursos asignados para el funcionamiento de los Comités Municipales y el cumplimiento de los objetivos del Programa;</w:t>
      </w:r>
    </w:p>
    <w:p w14:paraId="33AE3FC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ED150DE" w14:textId="77777777" w:rsidR="002D1DD3" w:rsidRPr="006E3F1E" w:rsidRDefault="002D1DD3" w:rsidP="00DB5468">
      <w:pPr>
        <w:widowControl w:val="0"/>
        <w:numPr>
          <w:ilvl w:val="0"/>
          <w:numId w:val="22"/>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Evaluar los informes que le remita el Consejo;</w:t>
      </w:r>
    </w:p>
    <w:p w14:paraId="7F18287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CD64D6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4653EEB" w14:textId="77777777" w:rsidR="002D1DD3" w:rsidRPr="006E3F1E" w:rsidRDefault="002D1DD3" w:rsidP="00DB5468">
      <w:pPr>
        <w:widowControl w:val="0"/>
        <w:numPr>
          <w:ilvl w:val="0"/>
          <w:numId w:val="22"/>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demás que le sean atribuidas en su ley orgánica y demás disposiciones normativas aplicables.</w:t>
      </w:r>
    </w:p>
    <w:p w14:paraId="5B2B7B8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E301403" w14:textId="77777777" w:rsidR="002D1DD3" w:rsidRPr="006E3F1E" w:rsidRDefault="002D1DD3" w:rsidP="00DB5468">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CAPÍTULO TERCERO</w:t>
      </w:r>
    </w:p>
    <w:p w14:paraId="057C829F" w14:textId="77777777" w:rsidR="002D1DD3" w:rsidRPr="006E3F1E" w:rsidRDefault="002D1DD3" w:rsidP="00DB5468">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Del Consejo Estatal de Recuperación y Aprovechamiento de Alimentos del Estado de México</w:t>
      </w:r>
    </w:p>
    <w:p w14:paraId="14ABC4D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14:paraId="1CAB0CA0"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7.- </w:t>
      </w:r>
      <w:r w:rsidRPr="006E3F1E">
        <w:rPr>
          <w:rFonts w:ascii="Times New Roman" w:eastAsia="Arial MT" w:hAnsi="Times New Roman" w:cs="Times New Roman"/>
          <w:sz w:val="24"/>
          <w:szCs w:val="24"/>
          <w:lang w:val="es-ES"/>
        </w:rPr>
        <w:t>El Estado deberá contar con un Consejo integrado por la persona titular o representante de la Secretaría, quien lo presidirá; un representante del CIEPS, que fungirá como Secretario Técnico; un representante de la Secretaría de Finanzas; un representante de la Secretaría de Salud; un representante de la Secretaría del Campo; un representante de la Secretaría de Desarrollo Económico; un representante del Sistema para el Desarrollo Integral de la Familia del Estado de México; un representante de la Comisión para la Protección Contra Riesgos Sanitarios del Estado de México; un representante de la Comisión Estatal de Derechos Humanos y dos representantes de la Legislatura.</w:t>
      </w:r>
    </w:p>
    <w:p w14:paraId="6910298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C15B38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8.- </w:t>
      </w:r>
      <w:r w:rsidRPr="006E3F1E">
        <w:rPr>
          <w:rFonts w:ascii="Times New Roman" w:eastAsia="Arial MT" w:hAnsi="Times New Roman" w:cs="Times New Roman"/>
          <w:sz w:val="24"/>
          <w:szCs w:val="24"/>
          <w:lang w:val="es-ES"/>
        </w:rPr>
        <w:t>El Consejo sesionará de manera trimestral y sus resoluciones serán de domino público.</w:t>
      </w:r>
    </w:p>
    <w:p w14:paraId="5794FE3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9E931F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Asimismo, remitirá a la Legislatura informes semestrales sobre el comportamiento del padrón de donantes y el número de beneficiarios, la cantidad de alimentos recuperados y entregados, </w:t>
      </w:r>
      <w:r w:rsidRPr="006E3F1E">
        <w:rPr>
          <w:rFonts w:ascii="Times New Roman" w:eastAsia="Arial MT" w:hAnsi="Times New Roman" w:cs="Times New Roman"/>
          <w:sz w:val="24"/>
          <w:szCs w:val="24"/>
          <w:lang w:val="es-ES"/>
        </w:rPr>
        <w:lastRenderedPageBreak/>
        <w:t>así como, sobre el ejercicio de los recursos asignados para el funcionamiento de los Comités Municipales y el cumplimiento de los objetivos del Programa.</w:t>
      </w:r>
    </w:p>
    <w:p w14:paraId="522F7E9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31946B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9.- </w:t>
      </w:r>
      <w:r w:rsidRPr="006E3F1E">
        <w:rPr>
          <w:rFonts w:ascii="Times New Roman" w:eastAsia="Arial MT" w:hAnsi="Times New Roman" w:cs="Times New Roman"/>
          <w:sz w:val="24"/>
          <w:szCs w:val="24"/>
          <w:lang w:val="es-ES"/>
        </w:rPr>
        <w:t>Para el diseño de las reglas de operación, la Secretaría tomará en consideración la Norma Oficial Mexicana, lo dispuesto en el Reglamento y las disposiciones jurídicas aplicables.</w:t>
      </w:r>
    </w:p>
    <w:p w14:paraId="7BBADA1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A4D3E4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Asimismo, deberá considerarse la información emitida por el Consejo y los siguientes lineamientos generales:</w:t>
      </w:r>
    </w:p>
    <w:p w14:paraId="105B3B3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6FC0F91" w14:textId="77777777" w:rsidR="002D1DD3" w:rsidRPr="006E3F1E" w:rsidRDefault="002D1DD3" w:rsidP="00DB5468">
      <w:pPr>
        <w:widowControl w:val="0"/>
        <w:numPr>
          <w:ilvl w:val="0"/>
          <w:numId w:val="21"/>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donante tiene la obligación de entregar los alimentos recuperados en las instalaciones de los Comités Municipales.</w:t>
      </w:r>
    </w:p>
    <w:p w14:paraId="5EEDEBF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8815437" w14:textId="77777777" w:rsidR="002D1DD3" w:rsidRPr="006E3F1E" w:rsidRDefault="002D1DD3" w:rsidP="00DB5468">
      <w:pPr>
        <w:widowControl w:val="0"/>
        <w:numPr>
          <w:ilvl w:val="0"/>
          <w:numId w:val="21"/>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entrega de los alimentos recuperados se realizará en las Zonas de Atención Prioritaria, por lo que se sujetará a lo siguiente:</w:t>
      </w:r>
    </w:p>
    <w:p w14:paraId="4488AFC0" w14:textId="77777777" w:rsidR="002D1DD3" w:rsidRPr="006E3F1E" w:rsidRDefault="002D1DD3" w:rsidP="00DB5468">
      <w:pPr>
        <w:widowControl w:val="0"/>
        <w:numPr>
          <w:ilvl w:val="0"/>
          <w:numId w:val="20"/>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Secretaría establecerá Comités únicamente en aquellos municipios donde se ubiquen Zonas de Atención Prioritaria;</w:t>
      </w:r>
    </w:p>
    <w:p w14:paraId="4ACB368F" w14:textId="77777777" w:rsidR="002D1DD3" w:rsidRPr="006E3F1E" w:rsidRDefault="002D1DD3" w:rsidP="00DB5468">
      <w:pPr>
        <w:widowControl w:val="0"/>
        <w:numPr>
          <w:ilvl w:val="0"/>
          <w:numId w:val="20"/>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Comité Municipal será el encargado de la recepción de alimentos en la fecha y hora que señale al donante;</w:t>
      </w:r>
    </w:p>
    <w:p w14:paraId="70F8F5AC" w14:textId="77777777" w:rsidR="002D1DD3" w:rsidRPr="006E3F1E" w:rsidRDefault="002D1DD3" w:rsidP="00DB5468">
      <w:pPr>
        <w:widowControl w:val="0"/>
        <w:numPr>
          <w:ilvl w:val="0"/>
          <w:numId w:val="20"/>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Comité será la instancia responsable de entregar directa y gratuitamente los alimentos recuperados a los beneficiarios;</w:t>
      </w:r>
    </w:p>
    <w:p w14:paraId="19F5ACA4" w14:textId="77777777" w:rsidR="002D1DD3" w:rsidRPr="006E3F1E" w:rsidRDefault="002D1DD3" w:rsidP="00DB5468">
      <w:pPr>
        <w:widowControl w:val="0"/>
        <w:numPr>
          <w:ilvl w:val="0"/>
          <w:numId w:val="20"/>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entregas de alimentos recuperados deberán hacerse, en el lugar que determine el Comité.</w:t>
      </w:r>
    </w:p>
    <w:p w14:paraId="00ECCB73" w14:textId="77777777" w:rsidR="002D1DD3" w:rsidRPr="006E3F1E" w:rsidRDefault="002D1DD3" w:rsidP="00DB5468">
      <w:pPr>
        <w:widowControl w:val="0"/>
        <w:numPr>
          <w:ilvl w:val="0"/>
          <w:numId w:val="21"/>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Recuperación en instalaciones del donante.</w:t>
      </w:r>
    </w:p>
    <w:p w14:paraId="1745B347" w14:textId="77777777" w:rsidR="002D1DD3" w:rsidRPr="006E3F1E" w:rsidRDefault="002D1DD3" w:rsidP="00DB5468">
      <w:pPr>
        <w:widowControl w:val="0"/>
        <w:numPr>
          <w:ilvl w:val="0"/>
          <w:numId w:val="1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Los establecimientos solidarios podrán tener una sección destinada a la recolección de alimentos recuperados, de conformidad con las disposiciones jurídicas y normas oficiales aplicables.</w:t>
      </w:r>
    </w:p>
    <w:p w14:paraId="67FB5C9F" w14:textId="77777777" w:rsidR="002D1DD3" w:rsidRPr="006E3F1E" w:rsidRDefault="002D1DD3" w:rsidP="00DB5468">
      <w:pPr>
        <w:widowControl w:val="0"/>
        <w:numPr>
          <w:ilvl w:val="0"/>
          <w:numId w:val="1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Para ser sujetos de beneficios fiscales, los donantes deberán cubrir los requisitos que establezca el Ejecutivo Estatal.</w:t>
      </w:r>
    </w:p>
    <w:p w14:paraId="311D1D16" w14:textId="77777777" w:rsidR="002D1DD3" w:rsidRPr="006E3F1E" w:rsidRDefault="002D1DD3" w:rsidP="00DB5468">
      <w:pPr>
        <w:widowControl w:val="0"/>
        <w:numPr>
          <w:ilvl w:val="0"/>
          <w:numId w:val="1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Los Comités Municipales se encargarán de la recolección de los alimentos donados bajo dicha modalidad, así como de su almacenamiento y entrega a los beneficiarios.</w:t>
      </w:r>
    </w:p>
    <w:p w14:paraId="44F1A49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54324C6" w14:textId="77777777" w:rsidR="002D1DD3" w:rsidRPr="006E3F1E" w:rsidRDefault="002D1DD3" w:rsidP="00DB5468">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CAPÍTULO CUARTO</w:t>
      </w:r>
    </w:p>
    <w:p w14:paraId="7BE66817" w14:textId="77777777" w:rsidR="002D1DD3" w:rsidRPr="006E3F1E" w:rsidRDefault="002D1DD3" w:rsidP="00DB5468">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Del Procedimiento para Acopio y Distribución de Alimentos Recuperados</w:t>
      </w:r>
    </w:p>
    <w:p w14:paraId="513421F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14:paraId="58087C1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10.- </w:t>
      </w:r>
      <w:r w:rsidRPr="006E3F1E">
        <w:rPr>
          <w:rFonts w:ascii="Times New Roman" w:eastAsia="Arial MT" w:hAnsi="Times New Roman" w:cs="Times New Roman"/>
          <w:sz w:val="24"/>
          <w:szCs w:val="24"/>
          <w:lang w:val="es-ES"/>
        </w:rPr>
        <w:t>La Secretaría determinará a través del CIEPS las Zonas Atención Prioritaria del Estado, en las que deberá llevarse a cabo la distribución de alimentos recuperados, por parte de los Comités Municipales en los términos previstos por la presente Ley.</w:t>
      </w:r>
    </w:p>
    <w:p w14:paraId="588E4DE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64EBFC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11.- </w:t>
      </w:r>
      <w:r w:rsidRPr="006E3F1E">
        <w:rPr>
          <w:rFonts w:ascii="Times New Roman" w:eastAsia="Arial MT" w:hAnsi="Times New Roman" w:cs="Times New Roman"/>
          <w:sz w:val="24"/>
          <w:szCs w:val="24"/>
          <w:lang w:val="es-ES"/>
        </w:rPr>
        <w:t>Las actividades de acopio, preservación, traslado y distribución de alimentos realizadas por los donantes y los Comités deberán circunscribirse al diseño de las reglas de operación determinadas por la Secretaría.</w:t>
      </w:r>
    </w:p>
    <w:p w14:paraId="7620059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5844D73"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12.- </w:t>
      </w:r>
      <w:r w:rsidRPr="006E3F1E">
        <w:rPr>
          <w:rFonts w:ascii="Times New Roman" w:eastAsia="Arial MT" w:hAnsi="Times New Roman" w:cs="Times New Roman"/>
          <w:sz w:val="24"/>
          <w:szCs w:val="24"/>
          <w:lang w:val="es-ES"/>
        </w:rPr>
        <w:t>Los establecimientos solidarios donen alimentos recuperados, podrán acceder a los beneficios fiscales que establezca el Ejecutivo Estatal.</w:t>
      </w:r>
    </w:p>
    <w:p w14:paraId="7F9C008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ECD2D63"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13.- </w:t>
      </w:r>
      <w:r w:rsidRPr="006E3F1E">
        <w:rPr>
          <w:rFonts w:ascii="Times New Roman" w:eastAsia="Arial MT" w:hAnsi="Times New Roman" w:cs="Times New Roman"/>
          <w:sz w:val="24"/>
          <w:szCs w:val="24"/>
          <w:lang w:val="es-ES"/>
        </w:rPr>
        <w:t xml:space="preserve">En las Zonas de Atención Prioritaria donde ya se encuentren operando organismos de la sociedad civil que realicen actividades de apoyo para la alimentación de la población no se afectarán sus esquemas de acción, ni se les obligará a formar parte del Comité </w:t>
      </w:r>
      <w:r w:rsidRPr="006E3F1E">
        <w:rPr>
          <w:rFonts w:ascii="Times New Roman" w:eastAsia="Arial MT" w:hAnsi="Times New Roman" w:cs="Times New Roman"/>
          <w:sz w:val="24"/>
          <w:szCs w:val="24"/>
          <w:lang w:val="es-ES"/>
        </w:rPr>
        <w:lastRenderedPageBreak/>
        <w:t>Municipal.</w:t>
      </w:r>
    </w:p>
    <w:p w14:paraId="4052E9A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7D9CE4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14.- </w:t>
      </w:r>
      <w:r w:rsidRPr="006E3F1E">
        <w:rPr>
          <w:rFonts w:ascii="Times New Roman" w:eastAsia="Arial MT" w:hAnsi="Times New Roman" w:cs="Times New Roman"/>
          <w:sz w:val="24"/>
          <w:szCs w:val="24"/>
          <w:lang w:val="es-ES"/>
        </w:rPr>
        <w:t>La Secretaría, promoverá la participación de los establecimientos solidarios en la elaboración de los lineamientos que permitan la recuperación de los productos perecederos, enlatados y envasados, a efecto de que éstos sean entregados a los beneficiarios dentro de un periodo razonable de tiempo para su óptimo consumo, de conformidad con la Norma Oficial Mexicana, y las disposiciones jurídicas aplicables.</w:t>
      </w:r>
    </w:p>
    <w:p w14:paraId="09CC7A1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475034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15.- </w:t>
      </w:r>
      <w:r w:rsidRPr="006E3F1E">
        <w:rPr>
          <w:rFonts w:ascii="Times New Roman" w:eastAsia="Arial MT" w:hAnsi="Times New Roman" w:cs="Times New Roman"/>
          <w:sz w:val="24"/>
          <w:szCs w:val="24"/>
          <w:lang w:val="es-ES"/>
        </w:rPr>
        <w:t>Los beneficiarios de programas de asistencia social del Ejecutivo Estatal, no podrán ser excluidos del Programa.</w:t>
      </w:r>
    </w:p>
    <w:p w14:paraId="180B676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889AAA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16.- </w:t>
      </w:r>
      <w:r w:rsidRPr="006E3F1E">
        <w:rPr>
          <w:rFonts w:ascii="Times New Roman" w:eastAsia="Arial MT" w:hAnsi="Times New Roman" w:cs="Times New Roman"/>
          <w:sz w:val="24"/>
          <w:szCs w:val="24"/>
          <w:lang w:val="es-ES"/>
        </w:rPr>
        <w:t>Derogado</w:t>
      </w:r>
    </w:p>
    <w:p w14:paraId="2464041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BFE784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17.- </w:t>
      </w:r>
      <w:r w:rsidRPr="006E3F1E">
        <w:rPr>
          <w:rFonts w:ascii="Times New Roman" w:eastAsia="Arial MT" w:hAnsi="Times New Roman" w:cs="Times New Roman"/>
          <w:sz w:val="24"/>
          <w:szCs w:val="24"/>
          <w:lang w:val="es-ES"/>
        </w:rPr>
        <w:t>Derogado</w:t>
      </w:r>
    </w:p>
    <w:p w14:paraId="5C59B21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811AB7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18.- </w:t>
      </w:r>
      <w:r w:rsidRPr="006E3F1E">
        <w:rPr>
          <w:rFonts w:ascii="Times New Roman" w:eastAsia="Arial MT" w:hAnsi="Times New Roman" w:cs="Times New Roman"/>
          <w:sz w:val="24"/>
          <w:szCs w:val="24"/>
          <w:lang w:val="es-ES"/>
        </w:rPr>
        <w:t>La Secretaría promoverá que los establecimientos comerciales que generen volúmenes mayores de alimentos desechados, pero en condiciones de ser recuperados se integren a los esquemas señalados en la presente Ley.</w:t>
      </w:r>
    </w:p>
    <w:p w14:paraId="58ECCEC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FC55F38" w14:textId="77777777" w:rsidR="002D1DD3" w:rsidRPr="006E3F1E" w:rsidRDefault="002D1DD3" w:rsidP="00DB5468">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CAPÍTULO QUINTO</w:t>
      </w:r>
    </w:p>
    <w:p w14:paraId="21E2A04B" w14:textId="77777777" w:rsidR="002D1DD3" w:rsidRPr="006E3F1E" w:rsidRDefault="002D1DD3" w:rsidP="00DB5468">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 las Sanciones</w:t>
      </w:r>
    </w:p>
    <w:p w14:paraId="0E2C128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14:paraId="4BCF57C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19.- </w:t>
      </w:r>
      <w:r w:rsidRPr="006E3F1E">
        <w:rPr>
          <w:rFonts w:ascii="Times New Roman" w:eastAsia="Arial MT" w:hAnsi="Times New Roman" w:cs="Times New Roman"/>
          <w:sz w:val="24"/>
          <w:szCs w:val="24"/>
          <w:lang w:val="es-ES"/>
        </w:rPr>
        <w:t>Queda prohibido el uso lucrativo de las donaciones de alimentos recuperados por parte de cualquier institución pública o privada.</w:t>
      </w:r>
    </w:p>
    <w:p w14:paraId="6C673080"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DBC9C1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uso lucrativo de las donaciones, será sancionado en términos de los hechos y legislación aplicable.</w:t>
      </w:r>
    </w:p>
    <w:p w14:paraId="57BC959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8C3920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20.- </w:t>
      </w:r>
      <w:r w:rsidRPr="006E3F1E">
        <w:rPr>
          <w:rFonts w:ascii="Times New Roman" w:eastAsia="Arial MT" w:hAnsi="Times New Roman" w:cs="Times New Roman"/>
          <w:sz w:val="24"/>
          <w:szCs w:val="24"/>
          <w:lang w:val="es-ES"/>
        </w:rPr>
        <w:t>Se sancionará en los términos que señale el Reglamento a quienes:</w:t>
      </w:r>
    </w:p>
    <w:p w14:paraId="01C5FE0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3AED9D0" w14:textId="77777777" w:rsidR="002D1DD3" w:rsidRPr="006E3F1E" w:rsidRDefault="002D1DD3" w:rsidP="00DB5468">
      <w:pPr>
        <w:widowControl w:val="0"/>
        <w:numPr>
          <w:ilvl w:val="0"/>
          <w:numId w:val="18"/>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05E6CBC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2250351" w14:textId="77777777" w:rsidR="002D1DD3" w:rsidRPr="006E3F1E" w:rsidRDefault="002D1DD3" w:rsidP="00DB5468">
      <w:pPr>
        <w:widowControl w:val="0"/>
        <w:numPr>
          <w:ilvl w:val="0"/>
          <w:numId w:val="18"/>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Los funcionarios públicos que, en abuso de su cargo, desvíen, bloqueen, perjudiquen, alteren o violen la distribución y/o donación de alimentos recuperados.</w:t>
      </w:r>
    </w:p>
    <w:p w14:paraId="60FCE25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084DC82" w14:textId="77777777" w:rsidR="002D1DD3" w:rsidRPr="006E3F1E" w:rsidRDefault="002D1DD3" w:rsidP="00DB5468">
      <w:pPr>
        <w:widowControl w:val="0"/>
        <w:numPr>
          <w:ilvl w:val="0"/>
          <w:numId w:val="18"/>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Entreguen cualquier tipo de alimento</w:t>
      </w:r>
      <w:r w:rsidRPr="006E3F1E">
        <w:rPr>
          <w:rFonts w:ascii="Times New Roman" w:eastAsia="Arial MT" w:hAnsi="Times New Roman" w:cs="Times New Roman"/>
          <w:strike/>
          <w:sz w:val="24"/>
          <w:szCs w:val="24"/>
          <w:lang w:val="es-ES"/>
        </w:rPr>
        <w:t>s</w:t>
      </w:r>
      <w:r w:rsidRPr="006E3F1E">
        <w:rPr>
          <w:rFonts w:ascii="Times New Roman" w:eastAsia="Arial MT" w:hAnsi="Times New Roman" w:cs="Times New Roman"/>
          <w:sz w:val="24"/>
          <w:szCs w:val="24"/>
          <w:lang w:val="es-ES"/>
        </w:rPr>
        <w:t xml:space="preserve"> no apto</w:t>
      </w:r>
      <w:r w:rsidRPr="006E3F1E">
        <w:rPr>
          <w:rFonts w:ascii="Times New Roman" w:eastAsia="Arial MT" w:hAnsi="Times New Roman" w:cs="Times New Roman"/>
          <w:strike/>
          <w:sz w:val="24"/>
          <w:szCs w:val="24"/>
          <w:lang w:val="es-ES"/>
        </w:rPr>
        <w:t>s</w:t>
      </w:r>
      <w:r w:rsidRPr="006E3F1E">
        <w:rPr>
          <w:rFonts w:ascii="Times New Roman" w:eastAsia="Arial MT" w:hAnsi="Times New Roman" w:cs="Times New Roman"/>
          <w:sz w:val="24"/>
          <w:szCs w:val="24"/>
          <w:lang w:val="es-ES"/>
        </w:rPr>
        <w:t xml:space="preserve"> para el consumo humano o que no cumplan con la normatividad sanitaria en la materia, que garantice la inocuidad de los alimentos recuperados, que pongan en riesgo la salud o la vida de los beneficiarios.</w:t>
      </w:r>
    </w:p>
    <w:p w14:paraId="640C461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5E9922F" w14:textId="77777777" w:rsidR="002D1DD3" w:rsidRPr="006E3F1E" w:rsidRDefault="002D1DD3" w:rsidP="00DB5468">
      <w:pPr>
        <w:widowControl w:val="0"/>
        <w:numPr>
          <w:ilvl w:val="0"/>
          <w:numId w:val="18"/>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2C99E6E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273BC68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21.- </w:t>
      </w:r>
      <w:r w:rsidRPr="006E3F1E">
        <w:rPr>
          <w:rFonts w:ascii="Times New Roman" w:eastAsia="Arial MT" w:hAnsi="Times New Roman" w:cs="Times New Roman"/>
          <w:sz w:val="24"/>
          <w:szCs w:val="24"/>
          <w:lang w:val="es-ES"/>
        </w:rPr>
        <w:t>Derogado</w:t>
      </w:r>
    </w:p>
    <w:p w14:paraId="3B3BA24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79CE307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76267D40"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DA004A6"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Artículo 23.- </w:t>
      </w:r>
      <w:r w:rsidRPr="006E3F1E">
        <w:rPr>
          <w:rFonts w:ascii="Times New Roman" w:eastAsia="Arial MT" w:hAnsi="Times New Roman" w:cs="Times New Roman"/>
          <w:sz w:val="24"/>
          <w:szCs w:val="24"/>
          <w:lang w:val="es-ES"/>
        </w:rPr>
        <w:t>Derogado</w:t>
      </w:r>
    </w:p>
    <w:p w14:paraId="3EDF2CA5"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2C095B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SEGUNDO</w:t>
      </w:r>
      <w:r w:rsidRPr="006E3F1E">
        <w:rPr>
          <w:rFonts w:ascii="Times New Roman" w:eastAsia="Arial MT" w:hAnsi="Times New Roman" w:cs="Times New Roman"/>
          <w:sz w:val="24"/>
          <w:szCs w:val="24"/>
          <w:lang w:val="es-ES"/>
        </w:rPr>
        <w:t xml:space="preserve">. Se reforma el Artículo Tercero Transitorio y se deroga el Artículo Cuarto Transitorio del Decreto 45 de fecha 26 de junio de 2019, por el que se expide la Ley para la </w:t>
      </w:r>
      <w:r w:rsidRPr="006E3F1E">
        <w:rPr>
          <w:rFonts w:ascii="Times New Roman" w:eastAsia="Arial MT" w:hAnsi="Times New Roman" w:cs="Times New Roman"/>
          <w:sz w:val="24"/>
          <w:szCs w:val="24"/>
          <w:lang w:val="es-ES"/>
        </w:rPr>
        <w:lastRenderedPageBreak/>
        <w:t>Recuperación y Alimentos del Estado de México para quedar como sigue:</w:t>
      </w:r>
    </w:p>
    <w:p w14:paraId="013BD31E"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F1EC64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0AA90A8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1205AAB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w:t>
      </w:r>
    </w:p>
    <w:p w14:paraId="7E7422B9"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14:paraId="4864FC0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TERCERO.- </w:t>
      </w:r>
      <w:r w:rsidRPr="006E3F1E">
        <w:rPr>
          <w:rFonts w:ascii="Times New Roman" w:eastAsia="Arial MT" w:hAnsi="Times New Roman" w:cs="Times New Roman"/>
          <w:sz w:val="24"/>
          <w:szCs w:val="24"/>
          <w:lang w:val="es-ES"/>
        </w:rPr>
        <w:t>La Secretaría contará con un plazo de 180 días naturales, a partir de la entrada en vigor del presente decreto, para expedir el Reglamento.</w:t>
      </w:r>
    </w:p>
    <w:p w14:paraId="65259D3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F0E214C"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CUARTO.- </w:t>
      </w:r>
      <w:r w:rsidRPr="006E3F1E">
        <w:rPr>
          <w:rFonts w:ascii="Times New Roman" w:eastAsia="Arial MT" w:hAnsi="Times New Roman" w:cs="Times New Roman"/>
          <w:sz w:val="24"/>
          <w:szCs w:val="24"/>
          <w:lang w:val="es-ES"/>
        </w:rPr>
        <w:t>Derogado</w:t>
      </w:r>
    </w:p>
    <w:p w14:paraId="0C204F48"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4E8E3B92" w14:textId="77777777" w:rsidR="002D1DD3" w:rsidRPr="006E3F1E" w:rsidRDefault="002D1DD3" w:rsidP="00DB5468">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TRANSITORIOS</w:t>
      </w:r>
    </w:p>
    <w:p w14:paraId="419035A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14:paraId="5466BA1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PRIMERO. </w:t>
      </w:r>
      <w:r w:rsidRPr="006E3F1E">
        <w:rPr>
          <w:rFonts w:ascii="Times New Roman" w:eastAsia="Arial MT" w:hAnsi="Times New Roman" w:cs="Times New Roman"/>
          <w:sz w:val="24"/>
          <w:szCs w:val="24"/>
          <w:lang w:val="es-ES"/>
        </w:rPr>
        <w:t>Publíquese el presente decreto en el periódico oficial “Gaceta de Gobierno”.</w:t>
      </w:r>
    </w:p>
    <w:p w14:paraId="03FE7C5F"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54F604D4"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SEGUNDO. </w:t>
      </w:r>
      <w:r w:rsidRPr="006E3F1E">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7D241B51"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6D38FE9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TERCERO. </w:t>
      </w:r>
      <w:r w:rsidRPr="006E3F1E">
        <w:rPr>
          <w:rFonts w:ascii="Times New Roman" w:eastAsia="Arial MT" w:hAnsi="Times New Roman" w:cs="Times New Roman"/>
          <w:sz w:val="24"/>
          <w:szCs w:val="24"/>
          <w:lang w:val="es-ES"/>
        </w:rPr>
        <w:t>Se derogan todas las disposiciones de menor o igual jerarquía que contravengan lo dispuesto por el presente decreto.</w:t>
      </w:r>
    </w:p>
    <w:p w14:paraId="3E8CC78B"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39CFF8BD"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CUARTO. </w:t>
      </w:r>
      <w:r w:rsidRPr="006E3F1E">
        <w:rPr>
          <w:rFonts w:ascii="Times New Roman" w:eastAsia="Arial MT" w:hAnsi="Times New Roman" w:cs="Times New Roman"/>
          <w:sz w:val="24"/>
          <w:szCs w:val="24"/>
          <w:lang w:val="es-ES"/>
        </w:rPr>
        <w:t>El plazo establecido en el Artículo Tercero Transitorio del Decreto 45 del 26 de junio de 2019, se contabilizará a partir de la entrada en vigor del presente de Decreto.</w:t>
      </w:r>
    </w:p>
    <w:p w14:paraId="7A862AF2"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14:paraId="082A8047" w14:textId="77777777" w:rsidR="002D1DD3" w:rsidRPr="006E3F1E" w:rsidRDefault="002D1DD3" w:rsidP="00DB5468">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Dado en el Palacio del Poder Legislativo en la Ciudad de Toluca, Capital del Estado de México, a los días _______del mes de _________ de dos mil veinte uno.</w:t>
      </w:r>
    </w:p>
    <w:p w14:paraId="43975CA1" w14:textId="77777777" w:rsidR="002D1DD3" w:rsidRPr="006E3F1E" w:rsidRDefault="002D1DD3" w:rsidP="00DB5468">
      <w:pPr>
        <w:pStyle w:val="Sinespaciado"/>
        <w:jc w:val="both"/>
        <w:rPr>
          <w:rFonts w:ascii="Times New Roman" w:hAnsi="Times New Roman" w:cs="Times New Roman"/>
          <w:sz w:val="24"/>
          <w:szCs w:val="24"/>
        </w:rPr>
      </w:pPr>
    </w:p>
    <w:p w14:paraId="6B39213C" w14:textId="77777777" w:rsidR="002D1DD3" w:rsidRPr="006E3F1E" w:rsidRDefault="002D1DD3" w:rsidP="002D1DD3">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6451A420"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PRESIDENTE DIP. INDRIG KRASOPANI SCHEMELENSKY CASTRO. Muchas gracias diputada Claudia.</w:t>
      </w:r>
    </w:p>
    <w:p w14:paraId="2B125C4F"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Se registra la iniciativa y se remite a las Comisiones Legislativas para la Atención de Grupos Vulnerables</w:t>
      </w:r>
      <w:r w:rsidR="00481D21" w:rsidRPr="006E3F1E">
        <w:rPr>
          <w:rFonts w:ascii="Times New Roman" w:hAnsi="Times New Roman" w:cs="Times New Roman"/>
          <w:sz w:val="24"/>
          <w:szCs w:val="24"/>
        </w:rPr>
        <w:t>,</w:t>
      </w:r>
      <w:r w:rsidRPr="006E3F1E">
        <w:rPr>
          <w:rFonts w:ascii="Times New Roman" w:hAnsi="Times New Roman" w:cs="Times New Roman"/>
          <w:sz w:val="24"/>
          <w:szCs w:val="24"/>
        </w:rPr>
        <w:t xml:space="preserve"> y de Desarrollo y Apoyo Social, para su estudio y </w:t>
      </w:r>
      <w:r w:rsidR="0002461C"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7A6BFFC3"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Pido a la Secretaría verifique el quórum.</w:t>
      </w:r>
    </w:p>
    <w:p w14:paraId="1C3FDD78"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Solicito abrir el sistema hasta por dos minutos.</w:t>
      </w:r>
    </w:p>
    <w:p w14:paraId="5920015C" w14:textId="77777777" w:rsidR="00054FAB" w:rsidRPr="006E3F1E" w:rsidRDefault="00054FAB"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Solicito al área técnica pueda abrir el sistema para verificar el quórum, por favor.</w:t>
      </w:r>
    </w:p>
    <w:p w14:paraId="3BE10C2D" w14:textId="77777777" w:rsidR="005D5494" w:rsidRPr="006E3F1E" w:rsidRDefault="005D5494" w:rsidP="000B3638">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(Registro de asistencia)</w:t>
      </w:r>
    </w:p>
    <w:p w14:paraId="439CE773"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PRESIDENTA DIP. INGRID KRASOPANI SCHEMELENSKY CASTRO. Favor de registra</w:t>
      </w:r>
      <w:r w:rsidR="00F40D7E" w:rsidRPr="006E3F1E">
        <w:rPr>
          <w:rFonts w:ascii="Times New Roman" w:hAnsi="Times New Roman" w:cs="Times New Roman"/>
          <w:sz w:val="24"/>
          <w:szCs w:val="24"/>
          <w:lang w:eastAsia="es-MX"/>
        </w:rPr>
        <w:t>r</w:t>
      </w:r>
      <w:r w:rsidRPr="006E3F1E">
        <w:rPr>
          <w:rFonts w:ascii="Times New Roman" w:hAnsi="Times New Roman" w:cs="Times New Roman"/>
          <w:sz w:val="24"/>
          <w:szCs w:val="24"/>
          <w:lang w:eastAsia="es-MX"/>
        </w:rPr>
        <w:t xml:space="preserve"> la asistencia del diputado Alfredo Quiroz.</w:t>
      </w:r>
    </w:p>
    <w:p w14:paraId="7567FD18"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SECRETARIA DIP. MÓNICA MIRIAM GRANILLO VELAZCO. Diputada Presidenta existe quórum para continuar con la sesión.</w:t>
      </w:r>
    </w:p>
    <w:p w14:paraId="31656526"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PRESIDENTA DIP. INGRID KRASOPANI SCHEMELENSKY CASTRO. Favor de registrar la asistencia del diputado Guillermo Zamacona y de la diputada Élida.</w:t>
      </w:r>
    </w:p>
    <w:p w14:paraId="19E63E25"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ab/>
        <w:t>En lo concerniente al punto número 15</w:t>
      </w:r>
      <w:r w:rsidR="006B7EDC"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la diputada Mónica Granillo Velazco en nombre del Grupo Parlamentario del Partido de Nueva Alianza, presenta </w:t>
      </w:r>
      <w:r w:rsidR="007D5A51" w:rsidRPr="006E3F1E">
        <w:rPr>
          <w:rFonts w:ascii="Times New Roman" w:hAnsi="Times New Roman" w:cs="Times New Roman"/>
          <w:sz w:val="24"/>
          <w:szCs w:val="24"/>
          <w:lang w:eastAsia="es-MX"/>
        </w:rPr>
        <w:t xml:space="preserve">Iniciativa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Adelante diputada.</w:t>
      </w:r>
    </w:p>
    <w:p w14:paraId="30EAD507"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DIP. MÓNICA MIRIAM GRANILLO VELAZCO. Con el permiso de la Mesa Directiva, compañeras diputadas, compañeros diputados, medios de comunicación</w:t>
      </w:r>
      <w:r w:rsidR="000F2FF4"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a todos los que nos </w:t>
      </w:r>
      <w:r w:rsidRPr="006E3F1E">
        <w:rPr>
          <w:rFonts w:ascii="Times New Roman" w:hAnsi="Times New Roman" w:cs="Times New Roman"/>
          <w:sz w:val="24"/>
          <w:szCs w:val="24"/>
          <w:lang w:eastAsia="es-MX"/>
        </w:rPr>
        <w:lastRenderedPageBreak/>
        <w:t>siguen desde las diferentes plataformas digitales y a quienes el día de hoy nos acompañan</w:t>
      </w:r>
      <w:r w:rsidR="000F2FF4" w:rsidRPr="006E3F1E">
        <w:rPr>
          <w:rFonts w:ascii="Times New Roman" w:hAnsi="Times New Roman" w:cs="Times New Roman"/>
          <w:sz w:val="24"/>
          <w:szCs w:val="24"/>
          <w:lang w:eastAsia="es-MX"/>
        </w:rPr>
        <w:t xml:space="preserve">, buenas </w:t>
      </w:r>
      <w:r w:rsidRPr="006E3F1E">
        <w:rPr>
          <w:rFonts w:ascii="Times New Roman" w:hAnsi="Times New Roman" w:cs="Times New Roman"/>
          <w:sz w:val="24"/>
          <w:szCs w:val="24"/>
          <w:lang w:eastAsia="es-MX"/>
        </w:rPr>
        <w:t>tardes.</w:t>
      </w:r>
    </w:p>
    <w:p w14:paraId="3BFB413D"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lang w:eastAsia="es-MX"/>
        </w:rPr>
        <w:tab/>
        <w:t xml:space="preserve">Acudo a esta Soberanía para someter a consideración la </w:t>
      </w:r>
      <w:r w:rsidR="007D5A51" w:rsidRPr="006E3F1E">
        <w:rPr>
          <w:rFonts w:ascii="Times New Roman" w:hAnsi="Times New Roman" w:cs="Times New Roman"/>
          <w:sz w:val="24"/>
          <w:szCs w:val="24"/>
          <w:lang w:eastAsia="es-MX"/>
        </w:rPr>
        <w:t xml:space="preserve">Iniciativa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la que se reforma el artículo 61 fracción XXXVI de la Constitución Política del Estado Libre y Soberano de México y reforma el artículo </w:t>
      </w:r>
      <w:r w:rsidRPr="006E3F1E">
        <w:rPr>
          <w:rFonts w:ascii="Times New Roman" w:hAnsi="Times New Roman" w:cs="Times New Roman"/>
          <w:sz w:val="24"/>
          <w:szCs w:val="24"/>
        </w:rPr>
        <w:t>34 de la Ley Orgánica Municipal del Estado de México, de conformidad con lo siguiente:</w:t>
      </w:r>
    </w:p>
    <w:p w14:paraId="310296E1"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artículo 112 de la Constitución Política del Estado Libre y Soberano de México, establece la base de la división territorial y de la Organización Política y Administrativa del Estado, que es el municipio libre, las facultades que la Constitución de la República y el presente ordenamiento otorgan al gobierno municipal se ejercerá por el ayuntamiento de manera exclusiva; asimismo, el artículo 113 ordena que cada municipio será gobernado por un ayuntamiento con la competencia que le otorga la Constitución Política de los Estados Unidos Mexicanos, la presente Constitución y las leyes que de ella emanan.</w:t>
      </w:r>
    </w:p>
    <w:p w14:paraId="4B6307C9"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ab/>
        <w:t xml:space="preserve">En esta jerarquía de preceptos constitucionales, en la sección segunda del artículo 61 </w:t>
      </w:r>
      <w:r w:rsidR="00512CD8" w:rsidRPr="006E3F1E">
        <w:rPr>
          <w:rFonts w:ascii="Times New Roman" w:hAnsi="Times New Roman" w:cs="Times New Roman"/>
          <w:sz w:val="24"/>
          <w:szCs w:val="24"/>
        </w:rPr>
        <w:t xml:space="preserve">fracción </w:t>
      </w:r>
      <w:r w:rsidRPr="006E3F1E">
        <w:rPr>
          <w:rFonts w:ascii="Times New Roman" w:hAnsi="Times New Roman" w:cs="Times New Roman"/>
          <w:sz w:val="24"/>
          <w:szCs w:val="24"/>
          <w:lang w:eastAsia="es-MX"/>
        </w:rPr>
        <w:t xml:space="preserve">XXXVI de nuestra Constitución </w:t>
      </w:r>
      <w:r w:rsidR="00512CD8" w:rsidRPr="006E3F1E">
        <w:rPr>
          <w:rFonts w:ascii="Times New Roman" w:hAnsi="Times New Roman" w:cs="Times New Roman"/>
          <w:sz w:val="24"/>
          <w:szCs w:val="24"/>
          <w:lang w:eastAsia="es-MX"/>
        </w:rPr>
        <w:t>Local</w:t>
      </w:r>
      <w:r w:rsidRPr="006E3F1E">
        <w:rPr>
          <w:rFonts w:ascii="Times New Roman" w:hAnsi="Times New Roman" w:cs="Times New Roman"/>
          <w:sz w:val="24"/>
          <w:szCs w:val="24"/>
          <w:lang w:eastAsia="es-MX"/>
        </w:rPr>
        <w:t xml:space="preserve">, establece como facultad exclusiva de la Legislatura del Estado autorizar actos jurídicos que impliquen la transmisión del dominio de los bienes inmuebles propiedad del </w:t>
      </w:r>
      <w:r w:rsidR="00512CD8" w:rsidRPr="006E3F1E">
        <w:rPr>
          <w:rFonts w:ascii="Times New Roman" w:hAnsi="Times New Roman" w:cs="Times New Roman"/>
          <w:sz w:val="24"/>
          <w:szCs w:val="24"/>
          <w:lang w:eastAsia="es-MX"/>
        </w:rPr>
        <w:t xml:space="preserve">Estado </w:t>
      </w:r>
      <w:r w:rsidRPr="006E3F1E">
        <w:rPr>
          <w:rFonts w:ascii="Times New Roman" w:hAnsi="Times New Roman" w:cs="Times New Roman"/>
          <w:sz w:val="24"/>
          <w:szCs w:val="24"/>
          <w:lang w:eastAsia="es-MX"/>
        </w:rPr>
        <w:t>y de los municipios; establecer los casos en que se requiere el acuerdo de las dos terceras partes de los miembros de los ayuntamientos para dictar resoluciones que afecten el patrimonio inmobiliario municipal o para celebrar actos o convenios que trasciendan al período del ayuntamiento.</w:t>
      </w:r>
    </w:p>
    <w:p w14:paraId="312E7FE3"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ab/>
        <w:t xml:space="preserve">En concordancia con el precepto anunciado en el párrafo anterior, el artículo 34 de la Ley Orgánica Municipal del Estado de México, señala que la solicitud de autorización para realizar cualquiera de los actos señalados en el artículo que precede y los demás que señale la ley, deberá enviarse por conducto del </w:t>
      </w:r>
      <w:r w:rsidR="00512CD8" w:rsidRPr="006E3F1E">
        <w:rPr>
          <w:rFonts w:ascii="Times New Roman" w:hAnsi="Times New Roman" w:cs="Times New Roman"/>
          <w:sz w:val="24"/>
          <w:szCs w:val="24"/>
          <w:lang w:eastAsia="es-MX"/>
        </w:rPr>
        <w:t xml:space="preserve">Ejecutivo </w:t>
      </w:r>
      <w:r w:rsidRPr="006E3F1E">
        <w:rPr>
          <w:rFonts w:ascii="Times New Roman" w:hAnsi="Times New Roman" w:cs="Times New Roman"/>
          <w:sz w:val="24"/>
          <w:szCs w:val="24"/>
          <w:lang w:eastAsia="es-MX"/>
        </w:rPr>
        <w:t xml:space="preserve">a la que se agregará íntegramente los documentos, justificaciones y justificaciones necesarias, en su caso el </w:t>
      </w:r>
      <w:r w:rsidR="00151FAA" w:rsidRPr="006E3F1E">
        <w:rPr>
          <w:rFonts w:ascii="Times New Roman" w:hAnsi="Times New Roman" w:cs="Times New Roman"/>
          <w:sz w:val="24"/>
          <w:szCs w:val="24"/>
          <w:lang w:eastAsia="es-MX"/>
        </w:rPr>
        <w:t xml:space="preserve">dictamen </w:t>
      </w:r>
      <w:r w:rsidRPr="006E3F1E">
        <w:rPr>
          <w:rFonts w:ascii="Times New Roman" w:hAnsi="Times New Roman" w:cs="Times New Roman"/>
          <w:sz w:val="24"/>
          <w:szCs w:val="24"/>
          <w:lang w:eastAsia="es-MX"/>
        </w:rPr>
        <w:t xml:space="preserve">técnico correspondiente que les haya remitido el ayuntamiento en su petición, además acompañará el </w:t>
      </w:r>
      <w:r w:rsidR="00151FAA" w:rsidRPr="006E3F1E">
        <w:rPr>
          <w:rFonts w:ascii="Times New Roman" w:hAnsi="Times New Roman" w:cs="Times New Roman"/>
          <w:sz w:val="24"/>
          <w:szCs w:val="24"/>
          <w:lang w:eastAsia="es-MX"/>
        </w:rPr>
        <w:t xml:space="preserve">dictamen </w:t>
      </w:r>
      <w:r w:rsidRPr="006E3F1E">
        <w:rPr>
          <w:rFonts w:ascii="Times New Roman" w:hAnsi="Times New Roman" w:cs="Times New Roman"/>
          <w:sz w:val="24"/>
          <w:szCs w:val="24"/>
          <w:lang w:eastAsia="es-MX"/>
        </w:rPr>
        <w:t>de la procedencia que emita a través de la dependencia competente en el ramo que se trate y que recaerá exclusivamente en la petición municipal sin prejuzgar sobre la autorización.</w:t>
      </w:r>
    </w:p>
    <w:p w14:paraId="5FED0772"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ab/>
        <w:t xml:space="preserve">El 28 de octubre del 2021 se presentó iniciativa del Ejecutivo Estatal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el que se autoriza al </w:t>
      </w:r>
      <w:r w:rsidR="00151FAA" w:rsidRPr="006E3F1E">
        <w:rPr>
          <w:rFonts w:ascii="Times New Roman" w:hAnsi="Times New Roman" w:cs="Times New Roman"/>
          <w:sz w:val="24"/>
          <w:szCs w:val="24"/>
          <w:lang w:eastAsia="es-MX"/>
        </w:rPr>
        <w:t xml:space="preserve">Honorable </w:t>
      </w:r>
      <w:r w:rsidRPr="006E3F1E">
        <w:rPr>
          <w:rFonts w:ascii="Times New Roman" w:hAnsi="Times New Roman" w:cs="Times New Roman"/>
          <w:sz w:val="24"/>
          <w:szCs w:val="24"/>
          <w:lang w:eastAsia="es-MX"/>
        </w:rPr>
        <w:t>Ayuntamiento de Toluca, Estado de México</w:t>
      </w:r>
      <w:r w:rsidR="00151FAA"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a desincorporar y enajenar un inmueble de propiedad municipal ubicado en la Calle Esteban Plata número 227</w:t>
      </w:r>
      <w:r w:rsidR="00151FAA"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Colonia Morelos, Toluca, Estado de México, con una superficie de 160 metros cuadrados.</w:t>
      </w:r>
    </w:p>
    <w:p w14:paraId="23439468" w14:textId="77777777" w:rsidR="004834AC" w:rsidRPr="006E3F1E" w:rsidRDefault="004834AC"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ab/>
      </w:r>
      <w:r w:rsidR="007D5A51" w:rsidRPr="006E3F1E">
        <w:rPr>
          <w:rFonts w:ascii="Times New Roman" w:hAnsi="Times New Roman" w:cs="Times New Roman"/>
          <w:sz w:val="24"/>
          <w:szCs w:val="24"/>
          <w:lang w:eastAsia="es-MX"/>
        </w:rPr>
        <w:t xml:space="preserve">Iniciativa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el que se autoriza al Honorable Ayuntamiento de San José del Rincón, Estado de México</w:t>
      </w:r>
      <w:r w:rsidR="00151FAA"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a desincorporar dos inmuebles de propiedad municipal para que sean enajenados mediante subasta pública y la </w:t>
      </w:r>
      <w:r w:rsidR="00E511FD" w:rsidRPr="006E3F1E">
        <w:rPr>
          <w:rFonts w:ascii="Times New Roman" w:hAnsi="Times New Roman" w:cs="Times New Roman"/>
          <w:sz w:val="24"/>
          <w:szCs w:val="24"/>
          <w:lang w:eastAsia="es-MX"/>
        </w:rPr>
        <w:t xml:space="preserve">Iniciativa </w:t>
      </w:r>
      <w:r w:rsidRPr="006E3F1E">
        <w:rPr>
          <w:rFonts w:ascii="Times New Roman" w:hAnsi="Times New Roman" w:cs="Times New Roman"/>
          <w:sz w:val="24"/>
          <w:szCs w:val="24"/>
          <w:lang w:eastAsia="es-MX"/>
        </w:rPr>
        <w:t xml:space="preserve">de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el que se autoriza al Instituto de Seguridad Social del Estado de México y Municipios a desincorporar y enajenar 22 inmuebles de su propiedad.</w:t>
      </w:r>
    </w:p>
    <w:p w14:paraId="72A11426" w14:textId="77777777" w:rsidR="00151FAA"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lang w:eastAsia="es-MX"/>
        </w:rPr>
        <w:tab/>
        <w:t>De igual forma</w:t>
      </w:r>
      <w:r w:rsidR="00151FAA"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el 4 de noviembre del 2021 se presentó iniciativa del Ejecutivo Estatal,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el que se autoriza al Honorable Ayuntamiento de Metepec, Estado de México</w:t>
      </w:r>
      <w:r w:rsidR="00151FAA"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a otorgar el comodato por un término de 99 años, un inmueble de propiedad municipal a favor de la </w:t>
      </w:r>
      <w:r w:rsidR="00151FAA" w:rsidRPr="006E3F1E">
        <w:rPr>
          <w:rFonts w:ascii="Times New Roman" w:hAnsi="Times New Roman" w:cs="Times New Roman"/>
          <w:sz w:val="24"/>
          <w:szCs w:val="24"/>
          <w:lang w:eastAsia="es-MX"/>
        </w:rPr>
        <w:t xml:space="preserve">Arquidiócesis </w:t>
      </w:r>
      <w:r w:rsidRPr="006E3F1E">
        <w:rPr>
          <w:rFonts w:ascii="Times New Roman" w:hAnsi="Times New Roman" w:cs="Times New Roman"/>
          <w:sz w:val="24"/>
          <w:szCs w:val="24"/>
          <w:lang w:eastAsia="es-MX"/>
        </w:rPr>
        <w:t xml:space="preserve">de Toluca y la </w:t>
      </w:r>
      <w:r w:rsidR="007D5A51" w:rsidRPr="006E3F1E">
        <w:rPr>
          <w:rFonts w:ascii="Times New Roman" w:hAnsi="Times New Roman" w:cs="Times New Roman"/>
          <w:sz w:val="24"/>
          <w:szCs w:val="24"/>
          <w:lang w:eastAsia="es-MX"/>
        </w:rPr>
        <w:t xml:space="preserve">Iniciativa con </w:t>
      </w:r>
      <w:r w:rsidR="00E511FD" w:rsidRPr="006E3F1E">
        <w:rPr>
          <w:rFonts w:ascii="Times New Roman" w:hAnsi="Times New Roman" w:cs="Times New Roman"/>
          <w:sz w:val="24"/>
          <w:szCs w:val="24"/>
          <w:lang w:eastAsia="es-MX"/>
        </w:rPr>
        <w:t>Proyecto de Decreto</w:t>
      </w:r>
      <w:r w:rsidRPr="006E3F1E">
        <w:rPr>
          <w:rFonts w:ascii="Times New Roman" w:hAnsi="Times New Roman" w:cs="Times New Roman"/>
          <w:sz w:val="24"/>
          <w:szCs w:val="24"/>
          <w:lang w:eastAsia="es-MX"/>
        </w:rPr>
        <w:t xml:space="preserve"> por el que se autoriza al Honorable Ayuntamiento de San Felipe del Progreso</w:t>
      </w:r>
      <w:r w:rsidR="00151FAA" w:rsidRPr="006E3F1E">
        <w:rPr>
          <w:rFonts w:ascii="Times New Roman" w:hAnsi="Times New Roman" w:cs="Times New Roman"/>
          <w:sz w:val="24"/>
          <w:szCs w:val="24"/>
          <w:lang w:eastAsia="es-MX"/>
        </w:rPr>
        <w:t xml:space="preserve"> del </w:t>
      </w:r>
      <w:r w:rsidRPr="006E3F1E">
        <w:rPr>
          <w:rFonts w:ascii="Times New Roman" w:hAnsi="Times New Roman" w:cs="Times New Roman"/>
          <w:sz w:val="24"/>
          <w:szCs w:val="24"/>
        </w:rPr>
        <w:t>Estado de México, a desincorporar y transmitir el dominio de un inmueble de propiedad municipal</w:t>
      </w:r>
      <w:r w:rsidR="00151FAA" w:rsidRPr="006E3F1E">
        <w:rPr>
          <w:rFonts w:ascii="Times New Roman" w:hAnsi="Times New Roman" w:cs="Times New Roman"/>
          <w:sz w:val="24"/>
          <w:szCs w:val="24"/>
        </w:rPr>
        <w:t>.</w:t>
      </w:r>
    </w:p>
    <w:p w14:paraId="288EE2C1" w14:textId="77777777" w:rsidR="00B15238" w:rsidRPr="006E3F1E" w:rsidRDefault="00151FAA" w:rsidP="00151FA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El </w:t>
      </w:r>
      <w:r w:rsidR="004834AC" w:rsidRPr="006E3F1E">
        <w:rPr>
          <w:rFonts w:ascii="Times New Roman" w:hAnsi="Times New Roman" w:cs="Times New Roman"/>
          <w:sz w:val="24"/>
          <w:szCs w:val="24"/>
        </w:rPr>
        <w:t xml:space="preserve">pasado 9 de noviembre se presentó la iniciativa del Ejecutivo Estatal con </w:t>
      </w:r>
      <w:r w:rsidR="00E511FD" w:rsidRPr="006E3F1E">
        <w:rPr>
          <w:rFonts w:ascii="Times New Roman" w:hAnsi="Times New Roman" w:cs="Times New Roman"/>
          <w:sz w:val="24"/>
          <w:szCs w:val="24"/>
        </w:rPr>
        <w:t>Proyecto de Decreto</w:t>
      </w:r>
      <w:r w:rsidR="00B15238"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por el que se autoriza al Honorable Ayuntamiento de Nicolás Romero</w:t>
      </w:r>
      <w:r w:rsidR="0064536E"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Estado de México, a desincorporar diversos inmuebles de propiedad municipal para que sean enajenados mediante subasta pública y la iniciativa con </w:t>
      </w:r>
      <w:r w:rsidR="00E511FD" w:rsidRPr="006E3F1E">
        <w:rPr>
          <w:rFonts w:ascii="Times New Roman" w:hAnsi="Times New Roman" w:cs="Times New Roman"/>
          <w:sz w:val="24"/>
          <w:szCs w:val="24"/>
        </w:rPr>
        <w:t>Proyecto de Decreto</w:t>
      </w:r>
      <w:r w:rsidR="004834AC" w:rsidRPr="006E3F1E">
        <w:rPr>
          <w:rFonts w:ascii="Times New Roman" w:hAnsi="Times New Roman" w:cs="Times New Roman"/>
          <w:sz w:val="24"/>
          <w:szCs w:val="24"/>
        </w:rPr>
        <w:t xml:space="preserve"> por el que se autoriza al </w:t>
      </w:r>
      <w:r w:rsidR="004834AC" w:rsidRPr="006E3F1E">
        <w:rPr>
          <w:rFonts w:ascii="Times New Roman" w:hAnsi="Times New Roman" w:cs="Times New Roman"/>
          <w:sz w:val="24"/>
          <w:szCs w:val="24"/>
        </w:rPr>
        <w:lastRenderedPageBreak/>
        <w:t>Honorable Ayuntamiento de San Felipe del Progreso del Estado de México a desincorporar y transmitir el dominio de un inmueble de propiedad municipal.</w:t>
      </w:r>
    </w:p>
    <w:p w14:paraId="0C9DBDCA" w14:textId="77777777" w:rsidR="008D6BF5" w:rsidRPr="006E3F1E" w:rsidRDefault="004834AC" w:rsidP="00151FA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Recibidas, presentadas y publicadas las iniciativas en el </w:t>
      </w:r>
      <w:r w:rsidR="005D7188" w:rsidRPr="006E3F1E">
        <w:rPr>
          <w:rFonts w:ascii="Times New Roman" w:hAnsi="Times New Roman" w:cs="Times New Roman"/>
          <w:sz w:val="24"/>
          <w:szCs w:val="24"/>
        </w:rPr>
        <w:t>c</w:t>
      </w:r>
      <w:r w:rsidRPr="006E3F1E">
        <w:rPr>
          <w:rFonts w:ascii="Times New Roman" w:hAnsi="Times New Roman" w:cs="Times New Roman"/>
          <w:sz w:val="24"/>
          <w:szCs w:val="24"/>
        </w:rPr>
        <w:t xml:space="preserve">omento al Grupo Parlamentario de Nueva Alianza, analizó las iniciativas que envió el Ejecutivo del Estado para que, en términos del artículo 61 fracción XXXVI de la Constitución Política del Estado Libre y Soberano de México, autorice esta </w:t>
      </w:r>
      <w:r w:rsidR="005D7188" w:rsidRPr="006E3F1E">
        <w:rPr>
          <w:rFonts w:ascii="Times New Roman" w:hAnsi="Times New Roman" w:cs="Times New Roman"/>
          <w:sz w:val="24"/>
          <w:szCs w:val="24"/>
        </w:rPr>
        <w:t xml:space="preserve">Soberanía </w:t>
      </w:r>
      <w:r w:rsidRPr="006E3F1E">
        <w:rPr>
          <w:rFonts w:ascii="Times New Roman" w:hAnsi="Times New Roman" w:cs="Times New Roman"/>
          <w:sz w:val="24"/>
          <w:szCs w:val="24"/>
        </w:rPr>
        <w:t>la desincorporación de los bienes inmuebles de los municipios y de los organismos públicos descentralizados.</w:t>
      </w:r>
    </w:p>
    <w:p w14:paraId="1A86A04A" w14:textId="77777777" w:rsidR="00AD41F5" w:rsidRPr="006E3F1E" w:rsidRDefault="004834AC"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Sin embargo, este </w:t>
      </w:r>
      <w:r w:rsidR="005D7188" w:rsidRPr="006E3F1E">
        <w:rPr>
          <w:rFonts w:ascii="Times New Roman" w:hAnsi="Times New Roman" w:cs="Times New Roman"/>
          <w:sz w:val="24"/>
          <w:szCs w:val="24"/>
        </w:rPr>
        <w:t xml:space="preserve">Grupo Parlamentario </w:t>
      </w:r>
      <w:r w:rsidRPr="006E3F1E">
        <w:rPr>
          <w:rFonts w:ascii="Times New Roman" w:hAnsi="Times New Roman" w:cs="Times New Roman"/>
          <w:sz w:val="24"/>
          <w:szCs w:val="24"/>
        </w:rPr>
        <w:t xml:space="preserve">cree necesario solicitar más información a los </w:t>
      </w:r>
      <w:r w:rsidR="00793115" w:rsidRPr="006E3F1E">
        <w:rPr>
          <w:rFonts w:ascii="Times New Roman" w:hAnsi="Times New Roman" w:cs="Times New Roman"/>
          <w:sz w:val="24"/>
          <w:szCs w:val="24"/>
        </w:rPr>
        <w:t xml:space="preserve">presidentes municipales </w:t>
      </w:r>
      <w:r w:rsidRPr="006E3F1E">
        <w:rPr>
          <w:rFonts w:ascii="Times New Roman" w:hAnsi="Times New Roman" w:cs="Times New Roman"/>
          <w:sz w:val="24"/>
          <w:szCs w:val="24"/>
        </w:rPr>
        <w:t>y a los servidores públicos de los organismos públicos descentralizados, para analizar con mayor profundidad las causas por las cuales los municipios y organismos públicos descentralizados cuentan con adeudos y falta de fondos</w:t>
      </w:r>
      <w:r w:rsidR="00793115" w:rsidRPr="006E3F1E">
        <w:rPr>
          <w:rFonts w:ascii="Times New Roman" w:hAnsi="Times New Roman" w:cs="Times New Roman"/>
          <w:sz w:val="24"/>
          <w:szCs w:val="24"/>
        </w:rPr>
        <w:t>, a</w:t>
      </w:r>
      <w:r w:rsidRPr="006E3F1E">
        <w:rPr>
          <w:rFonts w:ascii="Times New Roman" w:hAnsi="Times New Roman" w:cs="Times New Roman"/>
          <w:sz w:val="24"/>
          <w:szCs w:val="24"/>
        </w:rPr>
        <w:t>unado a que no existe claridad sobre el destino de los recursos que se obtendrán de la enajenación de los inmuebles mediante subasta pública.</w:t>
      </w:r>
    </w:p>
    <w:p w14:paraId="39BFE94F" w14:textId="77777777" w:rsidR="00D432D6" w:rsidRPr="006E3F1E" w:rsidRDefault="004834AC"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En este grupo parlamentario respetamos el derecho constitucional que tienen los municipios y los organismos públicos descentralizados para poder </w:t>
      </w:r>
      <w:r w:rsidR="00AD41F5" w:rsidRPr="006E3F1E">
        <w:rPr>
          <w:rFonts w:ascii="Times New Roman" w:hAnsi="Times New Roman" w:cs="Times New Roman"/>
          <w:sz w:val="24"/>
          <w:szCs w:val="24"/>
        </w:rPr>
        <w:t>des</w:t>
      </w:r>
      <w:r w:rsidRPr="006E3F1E">
        <w:rPr>
          <w:rFonts w:ascii="Times New Roman" w:hAnsi="Times New Roman" w:cs="Times New Roman"/>
          <w:sz w:val="24"/>
          <w:szCs w:val="24"/>
        </w:rPr>
        <w:t>incorporar los bienes inmuebles e inmuebles que conforman su patrimonio. Sin embargo, para que esta Soberanía no sea solo una oficialía de partes, apoyamos que el producto de la enajenación se destine para el pago de la</w:t>
      </w:r>
      <w:r w:rsidR="00AD41F5" w:rsidRPr="006E3F1E">
        <w:rPr>
          <w:rFonts w:ascii="Times New Roman" w:hAnsi="Times New Roman" w:cs="Times New Roman"/>
          <w:sz w:val="24"/>
          <w:szCs w:val="24"/>
        </w:rPr>
        <w:t>u</w:t>
      </w:r>
      <w:r w:rsidRPr="006E3F1E">
        <w:rPr>
          <w:rFonts w:ascii="Times New Roman" w:hAnsi="Times New Roman" w:cs="Times New Roman"/>
          <w:sz w:val="24"/>
          <w:szCs w:val="24"/>
        </w:rPr>
        <w:t>dos que conforme a derecho ganaron los trabajadores</w:t>
      </w:r>
      <w:r w:rsidR="00AD41F5" w:rsidRPr="006E3F1E">
        <w:rPr>
          <w:rFonts w:ascii="Times New Roman" w:hAnsi="Times New Roman" w:cs="Times New Roman"/>
          <w:sz w:val="24"/>
          <w:szCs w:val="24"/>
        </w:rPr>
        <w:t>,</w:t>
      </w:r>
      <w:r w:rsidRPr="006E3F1E">
        <w:rPr>
          <w:rFonts w:ascii="Times New Roman" w:hAnsi="Times New Roman" w:cs="Times New Roman"/>
          <w:sz w:val="24"/>
          <w:szCs w:val="24"/>
        </w:rPr>
        <w:t xml:space="preserve"> pero estamos en contra de que los municipios sigan acumulando pasivo laboral por el despido injustificado de los trabajadores y el mal m</w:t>
      </w:r>
      <w:r w:rsidR="00D432D6" w:rsidRPr="006E3F1E">
        <w:rPr>
          <w:rFonts w:ascii="Times New Roman" w:hAnsi="Times New Roman" w:cs="Times New Roman"/>
          <w:sz w:val="24"/>
          <w:szCs w:val="24"/>
        </w:rPr>
        <w:t>anejo de los juicios laborales.</w:t>
      </w:r>
    </w:p>
    <w:p w14:paraId="12665EE8" w14:textId="77777777" w:rsidR="00D432D6" w:rsidRPr="006E3F1E" w:rsidRDefault="004834AC"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Estamos de acuerdo que el ISSEMyM destine los recursos que obtengan como producto</w:t>
      </w:r>
      <w:r w:rsidR="00D432D6" w:rsidRPr="006E3F1E">
        <w:rPr>
          <w:rFonts w:ascii="Times New Roman" w:hAnsi="Times New Roman" w:cs="Times New Roman"/>
          <w:sz w:val="24"/>
          <w:szCs w:val="24"/>
        </w:rPr>
        <w:t xml:space="preserve"> de la subasta pública de los veintidós</w:t>
      </w:r>
      <w:r w:rsidRPr="006E3F1E">
        <w:rPr>
          <w:rFonts w:ascii="Times New Roman" w:hAnsi="Times New Roman" w:cs="Times New Roman"/>
          <w:sz w:val="24"/>
          <w:szCs w:val="24"/>
        </w:rPr>
        <w:t xml:space="preserve"> inmuebles, siempre y cuando los utilice de forma transparente para fondear el pago de pensiones y para invertirlos en servicios de salud</w:t>
      </w:r>
      <w:r w:rsidR="00D432D6" w:rsidRPr="006E3F1E">
        <w:rPr>
          <w:rFonts w:ascii="Times New Roman" w:hAnsi="Times New Roman" w:cs="Times New Roman"/>
          <w:sz w:val="24"/>
          <w:szCs w:val="24"/>
        </w:rPr>
        <w:t>,</w:t>
      </w:r>
      <w:r w:rsidRPr="006E3F1E">
        <w:rPr>
          <w:rFonts w:ascii="Times New Roman" w:hAnsi="Times New Roman" w:cs="Times New Roman"/>
          <w:sz w:val="24"/>
          <w:szCs w:val="24"/>
        </w:rPr>
        <w:t xml:space="preserve"> con pleno respeto a la autonomía solicitamos a los ayuntamientos y a los organismos auxiliares que realicen una buena planeación en su proyecto de presupuesto de egresos y consideren partidas específicas para solventar estas deudas que realizan un buen ejercicio y que realicen un buen ejercicio de sus finanzas.</w:t>
      </w:r>
    </w:p>
    <w:p w14:paraId="7C53B0A3" w14:textId="77777777" w:rsidR="004834AC" w:rsidRPr="006E3F1E" w:rsidRDefault="004834AC" w:rsidP="000B3638">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rPr>
        <w:t xml:space="preserve">En reunión de trabajo de la Comisión de Patrimonio Estatal y Municipal de fecha 11 de noviembre del presente año, se expusieron las cinco iniciativas con </w:t>
      </w:r>
      <w:r w:rsidR="00E511FD" w:rsidRPr="006E3F1E">
        <w:rPr>
          <w:rFonts w:ascii="Times New Roman" w:hAnsi="Times New Roman" w:cs="Times New Roman"/>
          <w:sz w:val="24"/>
          <w:szCs w:val="24"/>
        </w:rPr>
        <w:t>Proyecto de Decreto</w:t>
      </w:r>
      <w:r w:rsidRPr="006E3F1E">
        <w:rPr>
          <w:rFonts w:ascii="Times New Roman" w:hAnsi="Times New Roman" w:cs="Times New Roman"/>
          <w:sz w:val="24"/>
          <w:szCs w:val="24"/>
        </w:rPr>
        <w:t>, encontrando que los municipios no anexar</w:t>
      </w:r>
      <w:r w:rsidR="00AD7B62" w:rsidRPr="006E3F1E">
        <w:rPr>
          <w:rFonts w:ascii="Times New Roman" w:hAnsi="Times New Roman" w:cs="Times New Roman"/>
          <w:sz w:val="24"/>
          <w:szCs w:val="24"/>
        </w:rPr>
        <w:t>on</w:t>
      </w:r>
      <w:r w:rsidRPr="006E3F1E">
        <w:rPr>
          <w:rFonts w:ascii="Times New Roman" w:hAnsi="Times New Roman" w:cs="Times New Roman"/>
          <w:sz w:val="24"/>
          <w:szCs w:val="24"/>
        </w:rPr>
        <w:t xml:space="preserve"> los documentos que soportara la solicitud. En tal virtud, la diputada Juanita Bonilla, del Grupo Parlamentario de Movimiento Ciudadano, solicitó la presencia de los servidores públicos de los ayuntamientos y del organismo público </w:t>
      </w:r>
      <w:r w:rsidR="00AD7B62" w:rsidRPr="006E3F1E">
        <w:rPr>
          <w:rFonts w:ascii="Times New Roman" w:hAnsi="Times New Roman" w:cs="Times New Roman"/>
          <w:sz w:val="24"/>
          <w:szCs w:val="24"/>
        </w:rPr>
        <w:t xml:space="preserve">descentralizado </w:t>
      </w:r>
      <w:r w:rsidRPr="006E3F1E">
        <w:rPr>
          <w:rFonts w:ascii="Times New Roman" w:hAnsi="Times New Roman" w:cs="Times New Roman"/>
          <w:sz w:val="24"/>
          <w:szCs w:val="24"/>
        </w:rPr>
        <w:t>ISSEMyM</w:t>
      </w:r>
      <w:r w:rsidR="00AD7B62"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que en la pr</w:t>
      </w:r>
      <w:r w:rsidR="00367621" w:rsidRPr="006E3F1E">
        <w:rPr>
          <w:rFonts w:ascii="Times New Roman" w:hAnsi="Times New Roman" w:cs="Times New Roman"/>
          <w:sz w:val="24"/>
          <w:szCs w:val="24"/>
        </w:rPr>
        <w:t>óxima reunión resolvieran las d</w:t>
      </w:r>
      <w:r w:rsidRPr="006E3F1E">
        <w:rPr>
          <w:rFonts w:ascii="Times New Roman" w:hAnsi="Times New Roman" w:cs="Times New Roman"/>
          <w:sz w:val="24"/>
          <w:szCs w:val="24"/>
        </w:rPr>
        <w:t xml:space="preserve">udas de los legisladores, miembros y asociados de la </w:t>
      </w:r>
      <w:r w:rsidR="00AD7B62" w:rsidRPr="006E3F1E">
        <w:rPr>
          <w:rFonts w:ascii="Times New Roman" w:hAnsi="Times New Roman" w:cs="Times New Roman"/>
          <w:sz w:val="24"/>
          <w:szCs w:val="24"/>
        </w:rPr>
        <w:t>Comisión de Patrimonio Estatal.</w:t>
      </w:r>
    </w:p>
    <w:p w14:paraId="31AC4C8F" w14:textId="77777777" w:rsidR="002675FA"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18 de noviembre del presente año se llevó a cabo una reunión de trabajo y en su caso, dictaminar</w:t>
      </w:r>
      <w:r w:rsidR="00367621" w:rsidRPr="006E3F1E">
        <w:rPr>
          <w:rFonts w:ascii="Times New Roman" w:hAnsi="Times New Roman" w:cs="Times New Roman"/>
          <w:sz w:val="24"/>
          <w:szCs w:val="24"/>
        </w:rPr>
        <w:t>á</w:t>
      </w:r>
      <w:r w:rsidRPr="006E3F1E">
        <w:rPr>
          <w:rFonts w:ascii="Times New Roman" w:hAnsi="Times New Roman" w:cs="Times New Roman"/>
          <w:sz w:val="24"/>
          <w:szCs w:val="24"/>
        </w:rPr>
        <w:t xml:space="preserve"> la Comisión de Patrimonio Estatal, en la cual no asistieron los servidores públicos</w:t>
      </w:r>
      <w:r w:rsidR="00367621" w:rsidRPr="006E3F1E">
        <w:rPr>
          <w:rFonts w:ascii="Times New Roman" w:hAnsi="Times New Roman" w:cs="Times New Roman"/>
          <w:sz w:val="24"/>
          <w:szCs w:val="24"/>
        </w:rPr>
        <w:t>,</w:t>
      </w:r>
      <w:r w:rsidRPr="006E3F1E">
        <w:rPr>
          <w:rFonts w:ascii="Times New Roman" w:hAnsi="Times New Roman" w:cs="Times New Roman"/>
          <w:sz w:val="24"/>
          <w:szCs w:val="24"/>
        </w:rPr>
        <w:t xml:space="preserve"> por estas razones creemos necesario que se legi</w:t>
      </w:r>
      <w:r w:rsidR="00367621" w:rsidRPr="006E3F1E">
        <w:rPr>
          <w:rFonts w:ascii="Times New Roman" w:hAnsi="Times New Roman" w:cs="Times New Roman"/>
          <w:sz w:val="24"/>
          <w:szCs w:val="24"/>
        </w:rPr>
        <w:t>s</w:t>
      </w:r>
      <w:r w:rsidR="002675FA" w:rsidRPr="006E3F1E">
        <w:rPr>
          <w:rFonts w:ascii="Times New Roman" w:hAnsi="Times New Roman" w:cs="Times New Roman"/>
          <w:sz w:val="24"/>
          <w:szCs w:val="24"/>
        </w:rPr>
        <w:t>le en esta materia.</w:t>
      </w:r>
    </w:p>
    <w:p w14:paraId="3A01E0CB" w14:textId="77777777" w:rsidR="008A791F" w:rsidRPr="006E3F1E" w:rsidRDefault="004834AC" w:rsidP="002675F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Finalmente, el martes 23 de noviembre y con la anuencia de la </w:t>
      </w:r>
      <w:r w:rsidR="00793BC0" w:rsidRPr="006E3F1E">
        <w:rPr>
          <w:rFonts w:ascii="Times New Roman" w:hAnsi="Times New Roman" w:cs="Times New Roman"/>
          <w:sz w:val="24"/>
          <w:szCs w:val="24"/>
        </w:rPr>
        <w:t xml:space="preserve">mayoría de los miembros de la </w:t>
      </w:r>
      <w:r w:rsidRPr="006E3F1E">
        <w:rPr>
          <w:rFonts w:ascii="Times New Roman" w:hAnsi="Times New Roman" w:cs="Times New Roman"/>
          <w:sz w:val="24"/>
          <w:szCs w:val="24"/>
        </w:rPr>
        <w:t>LXI Legislatura, y pese a los argumentos fundados que se les presentaron, los legisladores votaron para aprobar tres dict</w:t>
      </w:r>
      <w:r w:rsidR="008A791F" w:rsidRPr="006E3F1E">
        <w:rPr>
          <w:rFonts w:ascii="Times New Roman" w:hAnsi="Times New Roman" w:cs="Times New Roman"/>
          <w:sz w:val="24"/>
          <w:szCs w:val="24"/>
        </w:rPr>
        <w:t>ámenes que autorizaron decir des</w:t>
      </w:r>
      <w:r w:rsidRPr="006E3F1E">
        <w:rPr>
          <w:rFonts w:ascii="Times New Roman" w:hAnsi="Times New Roman" w:cs="Times New Roman"/>
          <w:sz w:val="24"/>
          <w:szCs w:val="24"/>
        </w:rPr>
        <w:t>incorporar el patrimonio municipal para saldar deudas de la administración.</w:t>
      </w:r>
    </w:p>
    <w:p w14:paraId="7519933A" w14:textId="77777777" w:rsidR="008A791F" w:rsidRPr="006E3F1E" w:rsidRDefault="004834AC" w:rsidP="002675F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Durante el debate, diversos diputados que votaron a favor de los dictámenes razonaron que muchas administraciones municipales no eran responsables de esas deudas y se tenía que hacer algo al respecto</w:t>
      </w:r>
      <w:r w:rsidR="008A791F" w:rsidRPr="006E3F1E">
        <w:rPr>
          <w:rFonts w:ascii="Times New Roman" w:hAnsi="Times New Roman" w:cs="Times New Roman"/>
          <w:sz w:val="24"/>
          <w:szCs w:val="24"/>
        </w:rPr>
        <w:t>,</w:t>
      </w:r>
      <w:r w:rsidRPr="006E3F1E">
        <w:rPr>
          <w:rFonts w:ascii="Times New Roman" w:hAnsi="Times New Roman" w:cs="Times New Roman"/>
          <w:sz w:val="24"/>
          <w:szCs w:val="24"/>
        </w:rPr>
        <w:t xml:space="preserve"> cuestión que entendemos pero no compartimos, por lo que el día de hoy buscamos atender dicha problemática mediante una reforma que cree los mecanismos necesarios para evitar que se lastime el patrimonio ciudadano, para dar respuesta a las malas decisiones de las y los gobernantes</w:t>
      </w:r>
      <w:r w:rsidR="008A791F" w:rsidRPr="006E3F1E">
        <w:rPr>
          <w:rFonts w:ascii="Times New Roman" w:hAnsi="Times New Roman" w:cs="Times New Roman"/>
          <w:sz w:val="24"/>
          <w:szCs w:val="24"/>
        </w:rPr>
        <w:t>.</w:t>
      </w:r>
    </w:p>
    <w:p w14:paraId="7131FCD9" w14:textId="77777777" w:rsidR="00C71CBD" w:rsidRPr="006E3F1E" w:rsidRDefault="008A791F" w:rsidP="002675F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Una </w:t>
      </w:r>
      <w:r w:rsidR="004834AC" w:rsidRPr="006E3F1E">
        <w:rPr>
          <w:rFonts w:ascii="Times New Roman" w:hAnsi="Times New Roman" w:cs="Times New Roman"/>
          <w:sz w:val="24"/>
          <w:szCs w:val="24"/>
        </w:rPr>
        <w:t xml:space="preserve">de las respuestas que hemos escuchado en los últimos días es que los bienes se hicieron para remediar los males. ¿Pero qué pasa cuando los males fueron creados por los </w:t>
      </w:r>
      <w:r w:rsidR="004834AC" w:rsidRPr="006E3F1E">
        <w:rPr>
          <w:rFonts w:ascii="Times New Roman" w:hAnsi="Times New Roman" w:cs="Times New Roman"/>
          <w:sz w:val="24"/>
          <w:szCs w:val="24"/>
        </w:rPr>
        <w:lastRenderedPageBreak/>
        <w:t xml:space="preserve">mismos responsables de cuidar el patrimonio ciudadano? Las autoridades y funcionarios municipales, estatales o federales no son dueños de los bienes de la </w:t>
      </w:r>
      <w:r w:rsidR="003215AA" w:rsidRPr="006E3F1E">
        <w:rPr>
          <w:rFonts w:ascii="Times New Roman" w:hAnsi="Times New Roman" w:cs="Times New Roman"/>
          <w:sz w:val="24"/>
          <w:szCs w:val="24"/>
        </w:rPr>
        <w:t>Nación</w:t>
      </w:r>
      <w:r w:rsidR="004834AC" w:rsidRPr="006E3F1E">
        <w:rPr>
          <w:rFonts w:ascii="Times New Roman" w:hAnsi="Times New Roman" w:cs="Times New Roman"/>
          <w:sz w:val="24"/>
          <w:szCs w:val="24"/>
        </w:rPr>
        <w:t>, sólo son los administradores de éstos. Pero parece que esto se les ha olvidado</w:t>
      </w:r>
      <w:r w:rsidR="009B68D5"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w:t>
      </w:r>
      <w:r w:rsidR="009B68D5" w:rsidRPr="006E3F1E">
        <w:rPr>
          <w:rFonts w:ascii="Times New Roman" w:hAnsi="Times New Roman" w:cs="Times New Roman"/>
          <w:sz w:val="24"/>
          <w:szCs w:val="24"/>
        </w:rPr>
        <w:t>a</w:t>
      </w:r>
      <w:r w:rsidR="004834AC" w:rsidRPr="006E3F1E">
        <w:rPr>
          <w:rFonts w:ascii="Times New Roman" w:hAnsi="Times New Roman" w:cs="Times New Roman"/>
          <w:sz w:val="24"/>
          <w:szCs w:val="24"/>
        </w:rPr>
        <w:t>ctitudes irresponsables de los funcionarios s</w:t>
      </w:r>
      <w:r w:rsidR="003215AA" w:rsidRPr="006E3F1E">
        <w:rPr>
          <w:rFonts w:ascii="Times New Roman" w:hAnsi="Times New Roman" w:cs="Times New Roman"/>
          <w:sz w:val="24"/>
          <w:szCs w:val="24"/>
        </w:rPr>
        <w:t>ó</w:t>
      </w:r>
      <w:r w:rsidR="004834AC" w:rsidRPr="006E3F1E">
        <w:rPr>
          <w:rFonts w:ascii="Times New Roman" w:hAnsi="Times New Roman" w:cs="Times New Roman"/>
          <w:sz w:val="24"/>
          <w:szCs w:val="24"/>
        </w:rPr>
        <w:t>lo muestran un desapego por la gente que prometieron representar</w:t>
      </w:r>
      <w:r w:rsidR="00C71CBD" w:rsidRPr="006E3F1E">
        <w:rPr>
          <w:rFonts w:ascii="Times New Roman" w:hAnsi="Times New Roman" w:cs="Times New Roman"/>
          <w:sz w:val="24"/>
          <w:szCs w:val="24"/>
        </w:rPr>
        <w:t>.</w:t>
      </w:r>
    </w:p>
    <w:p w14:paraId="25BDF683" w14:textId="77777777" w:rsidR="004834AC" w:rsidRPr="006E3F1E" w:rsidRDefault="00C71CBD" w:rsidP="002675FA">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Tengamos </w:t>
      </w:r>
      <w:r w:rsidR="004834AC" w:rsidRPr="006E3F1E">
        <w:rPr>
          <w:rFonts w:ascii="Times New Roman" w:hAnsi="Times New Roman" w:cs="Times New Roman"/>
          <w:sz w:val="24"/>
          <w:szCs w:val="24"/>
        </w:rPr>
        <w:t>presente que un gobierno que gasta más de lo que tiene restringe la capacidad de gasto de futuros gobiernos</w:t>
      </w:r>
      <w:r w:rsidRPr="006E3F1E">
        <w:rPr>
          <w:rFonts w:ascii="Times New Roman" w:hAnsi="Times New Roman" w:cs="Times New Roman"/>
          <w:sz w:val="24"/>
          <w:szCs w:val="24"/>
        </w:rPr>
        <w:t>,</w:t>
      </w:r>
      <w:r w:rsidR="009B68D5" w:rsidRPr="006E3F1E">
        <w:rPr>
          <w:rFonts w:ascii="Times New Roman" w:hAnsi="Times New Roman" w:cs="Times New Roman"/>
          <w:sz w:val="24"/>
          <w:szCs w:val="24"/>
        </w:rPr>
        <w:t xml:space="preserve"> la deuda per </w:t>
      </w:r>
      <w:r w:rsidR="004834AC" w:rsidRPr="006E3F1E">
        <w:rPr>
          <w:rFonts w:ascii="Times New Roman" w:hAnsi="Times New Roman" w:cs="Times New Roman"/>
          <w:sz w:val="24"/>
          <w:szCs w:val="24"/>
        </w:rPr>
        <w:t>se no es mala, es como todo en la vida, puede ser adecuada o perjudicial dependiendo de ciertos</w:t>
      </w:r>
      <w:r w:rsidR="00595EAB" w:rsidRPr="006E3F1E">
        <w:rPr>
          <w:rFonts w:ascii="Times New Roman" w:hAnsi="Times New Roman" w:cs="Times New Roman"/>
          <w:sz w:val="24"/>
          <w:szCs w:val="24"/>
        </w:rPr>
        <w:t xml:space="preserve"> factores </w:t>
      </w:r>
      <w:r w:rsidR="004834AC" w:rsidRPr="006E3F1E">
        <w:rPr>
          <w:rFonts w:ascii="Times New Roman" w:hAnsi="Times New Roman" w:cs="Times New Roman"/>
          <w:sz w:val="24"/>
          <w:szCs w:val="24"/>
        </w:rPr>
        <w:t>como la razón por la cual se contrata la calidad del préstamo, las opciones de pago y su flexibilidad para que se use, así como el perfil del encargado de la toma de decisiones.</w:t>
      </w:r>
    </w:p>
    <w:p w14:paraId="03A6C5CD" w14:textId="77777777" w:rsidR="004834AC" w:rsidRPr="006E3F1E" w:rsidRDefault="004834AC"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El concepto de deuda pública en su uso surgió para atender las necesidades de la población de la administración cuando los ingresos no eran suficientes para resolver las necesidades sociales en el enfoque clásico que consistía en cubrir el gasto exclusivamente con los ingresos recibidos de los contribuyentes y de las participaciones que recibían las administraciones por parte de la federación, pero la población fue creciendo y con ella sus demandas y necesidades.</w:t>
      </w:r>
    </w:p>
    <w:p w14:paraId="2FFF0484" w14:textId="77777777" w:rsidR="004834AC" w:rsidRPr="006E3F1E" w:rsidRDefault="004834AC"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En este sentido, se legisló para hacer uso de nuevas formas para que las autoridades pudieran hacerse de recursos y con ello dar cumplimiento con las exigencias de la sociedad gobernada.</w:t>
      </w:r>
    </w:p>
    <w:p w14:paraId="655D1AE3" w14:textId="77777777" w:rsidR="004834AC" w:rsidRPr="006E3F1E" w:rsidRDefault="004834AC"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El instrumento conocido como deuda pública contribuye a la ejecución de las obras y servicios encomendados al gobierno, complementando su recurso para, sus recursos ordinarios, se busca ser líquida la confianza estatal con alguna garantía de pago, esto permite a los tomadores de decisiones acceder a una promesa de pago futura, si bien se incluyó la figura la misma se fue desvirtuando porque en los últimos años se observó un deterioro sistemático en las finanzas públicas de algunas entidades federativas, así como en algunos municipios como resultado del creciente endeudamiento</w:t>
      </w:r>
      <w:r w:rsidR="00D74DF8" w:rsidRPr="006E3F1E">
        <w:rPr>
          <w:rFonts w:ascii="Times New Roman" w:hAnsi="Times New Roman" w:cs="Times New Roman"/>
          <w:sz w:val="24"/>
          <w:szCs w:val="24"/>
        </w:rPr>
        <w:t>,</w:t>
      </w:r>
      <w:r w:rsidRPr="006E3F1E">
        <w:rPr>
          <w:rFonts w:ascii="Times New Roman" w:hAnsi="Times New Roman" w:cs="Times New Roman"/>
          <w:sz w:val="24"/>
          <w:szCs w:val="24"/>
        </w:rPr>
        <w:t xml:space="preserve"> en el que han incurrido los gobiernos subnacionales en el aumento del nivel de la deuda pública, compromete la estabilidad de sus finanzas públicas en el futuro.</w:t>
      </w:r>
    </w:p>
    <w:p w14:paraId="3FDD55A0" w14:textId="77777777" w:rsidR="004834AC" w:rsidRPr="006E3F1E" w:rsidRDefault="004834AC" w:rsidP="000B3638">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Pese a la existencia de esta norma muchas entidades no han seguido los parámetros y restricciones en materia de contratación de instrumentos financieros, cuestión que resulta dañina sobre todo para la sociedad como lo vimos reflejado en la dictaminación para la desincorporación de los inmuebles.</w:t>
      </w:r>
    </w:p>
    <w:p w14:paraId="292AA8D4"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En este sentido, proponemos que se realicen ajustes a la norma estatal para que la adquisición de deuda cuente con una serie de candados, no para dañar el municipio sino para proteger a los ciudadanos de acciones que no los coloquen al centro de la toma de decisiones, los bienes son de la gente y es cierto que deben ser usados para atender las necesidades de los gobernadores, de los gobernados, pero no podemos permitir que siga mermando el patrimonio para responder irresponsabilidades de los malos gobernantes.</w:t>
      </w:r>
    </w:p>
    <w:p w14:paraId="649B8E5A"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reforma propone que en el texto constitucional del artículo 61 fracción XXXVI que se requiera el acuerdo por unanimidad de los miembros de los ayuntamientos para dictar resoluciones que afecten el patrimonio y mobiliario municipal o para celebrar actos o convenios que trasciendan al período del ayuntamiento siempre y cuando la afectación no sea para el pago de deudas.</w:t>
      </w:r>
    </w:p>
    <w:p w14:paraId="3EB0FB85"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De igual forma, esta iniciativa pretende reformar el artículo 34 de la Ley Orgánica Municipal del Estado de México, para que la solicitud de autorización de cualquiera de los actos contemplados en el artículo 35 de la misma ley, se incorpore como requisito el </w:t>
      </w:r>
      <w:r w:rsidR="00ED2DD8"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técnico que envía el ayuntamiento al Ejecutivo</w:t>
      </w:r>
      <w:r w:rsidR="00ED2DD8" w:rsidRPr="006E3F1E">
        <w:rPr>
          <w:rFonts w:ascii="Times New Roman" w:hAnsi="Times New Roman" w:cs="Times New Roman"/>
          <w:sz w:val="24"/>
          <w:szCs w:val="24"/>
        </w:rPr>
        <w:t>,</w:t>
      </w:r>
      <w:r w:rsidRPr="006E3F1E">
        <w:rPr>
          <w:rFonts w:ascii="Times New Roman" w:hAnsi="Times New Roman" w:cs="Times New Roman"/>
          <w:sz w:val="24"/>
          <w:szCs w:val="24"/>
        </w:rPr>
        <w:t xml:space="preserve"> que deberá contar con la información necesaria que indique de forma clara y precisa el destino que tendrán los recursos obtenidos por la enajenación.</w:t>
      </w:r>
    </w:p>
    <w:p w14:paraId="26ADFB94"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Por lo anteriormente expuesto y fundado</w:t>
      </w:r>
      <w:r w:rsidR="00ED2DD8" w:rsidRPr="006E3F1E">
        <w:rPr>
          <w:rFonts w:ascii="Times New Roman" w:hAnsi="Times New Roman" w:cs="Times New Roman"/>
          <w:sz w:val="24"/>
          <w:szCs w:val="24"/>
        </w:rPr>
        <w:t>,</w:t>
      </w:r>
      <w:r w:rsidRPr="006E3F1E">
        <w:rPr>
          <w:rFonts w:ascii="Times New Roman" w:hAnsi="Times New Roman" w:cs="Times New Roman"/>
          <w:sz w:val="24"/>
          <w:szCs w:val="24"/>
        </w:rPr>
        <w:t xml:space="preserve"> someto a consideración y discusión en su caso, la aprobación de esta, a la aprobación de esa Honorable Soberanía la iniciativa que reforma el </w:t>
      </w:r>
      <w:r w:rsidRPr="006E3F1E">
        <w:rPr>
          <w:rFonts w:ascii="Times New Roman" w:hAnsi="Times New Roman" w:cs="Times New Roman"/>
          <w:sz w:val="24"/>
          <w:szCs w:val="24"/>
        </w:rPr>
        <w:lastRenderedPageBreak/>
        <w:t>artículo 61 fracción XXXVI de la Constitución Política del Estado Libre y Soberano de México y reforma el artículo 34 de la Ley Orgánica Municipal del Estado de México.</w:t>
      </w:r>
    </w:p>
    <w:p w14:paraId="7B992392"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cuanto. Muchas gracias.</w:t>
      </w:r>
    </w:p>
    <w:p w14:paraId="2E1AB542" w14:textId="77777777" w:rsidR="00D10033" w:rsidRPr="006E3F1E" w:rsidRDefault="00D10033" w:rsidP="005F5867">
      <w:pPr>
        <w:pStyle w:val="Sinespaciado"/>
        <w:jc w:val="both"/>
        <w:rPr>
          <w:rFonts w:ascii="Times New Roman" w:hAnsi="Times New Roman" w:cs="Times New Roman"/>
          <w:sz w:val="24"/>
          <w:szCs w:val="24"/>
        </w:rPr>
      </w:pPr>
    </w:p>
    <w:p w14:paraId="51A8718D" w14:textId="77777777" w:rsidR="00D10033" w:rsidRPr="006E3F1E" w:rsidRDefault="00D10033" w:rsidP="005F5867">
      <w:pPr>
        <w:pStyle w:val="Sinespaciado"/>
        <w:jc w:val="both"/>
        <w:rPr>
          <w:rFonts w:ascii="Times New Roman" w:hAnsi="Times New Roman" w:cs="Times New Roman"/>
          <w:sz w:val="24"/>
          <w:szCs w:val="24"/>
        </w:rPr>
        <w:sectPr w:rsidR="00D10033" w:rsidRPr="006E3F1E" w:rsidSect="00191DF8">
          <w:footerReference w:type="default" r:id="rId24"/>
          <w:type w:val="continuous"/>
          <w:pgSz w:w="12240" w:h="15840" w:code="1"/>
          <w:pgMar w:top="1134" w:right="1134" w:bottom="1134" w:left="1701" w:header="709" w:footer="709" w:gutter="0"/>
          <w:cols w:space="708"/>
          <w:docGrid w:linePitch="360"/>
        </w:sectPr>
      </w:pPr>
    </w:p>
    <w:p w14:paraId="4619207D" w14:textId="77777777" w:rsidR="00D10033" w:rsidRPr="006E3F1E" w:rsidRDefault="00D10033" w:rsidP="005F5867">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4D003553" w14:textId="77777777" w:rsidR="00D10033" w:rsidRPr="006E3F1E" w:rsidRDefault="00D10033" w:rsidP="005F5867">
      <w:pPr>
        <w:pStyle w:val="Sinespaciado"/>
        <w:jc w:val="both"/>
        <w:rPr>
          <w:rFonts w:ascii="Times New Roman" w:hAnsi="Times New Roman" w:cs="Times New Roman"/>
          <w:sz w:val="24"/>
          <w:szCs w:val="24"/>
        </w:rPr>
      </w:pPr>
    </w:p>
    <w:p w14:paraId="5B29F01B" w14:textId="77777777" w:rsidR="005F5867" w:rsidRPr="006E3F1E" w:rsidRDefault="005F5867" w:rsidP="005F5867">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DIP. INGRID KRASOPANI SCHEMELENSKY CASTRO</w:t>
      </w:r>
    </w:p>
    <w:p w14:paraId="72ED1499" w14:textId="77777777" w:rsidR="005F5867" w:rsidRPr="006E3F1E" w:rsidRDefault="005F5867" w:rsidP="005F5867">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PRESIDENTA DE LA DIRECTIVA DE LA LXI LEGISLATURA </w:t>
      </w:r>
    </w:p>
    <w:p w14:paraId="0C3C14CA" w14:textId="77777777" w:rsidR="005F5867" w:rsidRPr="006E3F1E" w:rsidRDefault="005F5867" w:rsidP="005F5867">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DEL ESTADO DE MÉXICO. </w:t>
      </w:r>
    </w:p>
    <w:p w14:paraId="77F64FBD" w14:textId="77777777" w:rsidR="005F5867" w:rsidRPr="006E3F1E" w:rsidRDefault="005F5867" w:rsidP="005F5867">
      <w:pPr>
        <w:spacing w:after="0" w:line="240" w:lineRule="auto"/>
        <w:rPr>
          <w:rFonts w:ascii="Times New Roman" w:eastAsia="Calibri" w:hAnsi="Times New Roman" w:cs="Times New Roman"/>
          <w:b/>
          <w:sz w:val="24"/>
          <w:szCs w:val="24"/>
        </w:rPr>
      </w:pPr>
      <w:r w:rsidRPr="006E3F1E">
        <w:rPr>
          <w:rFonts w:ascii="Times New Roman" w:eastAsia="Calibri" w:hAnsi="Times New Roman" w:cs="Times New Roman"/>
          <w:b/>
          <w:sz w:val="24"/>
          <w:szCs w:val="24"/>
        </w:rPr>
        <w:t xml:space="preserve">PRESENTE.  </w:t>
      </w:r>
    </w:p>
    <w:p w14:paraId="128CFE35" w14:textId="77777777" w:rsidR="005F5867" w:rsidRPr="006E3F1E" w:rsidRDefault="005F5867" w:rsidP="005F5867">
      <w:pPr>
        <w:spacing w:after="0" w:line="240" w:lineRule="auto"/>
        <w:jc w:val="both"/>
        <w:rPr>
          <w:rFonts w:ascii="Times New Roman" w:eastAsia="Calibri" w:hAnsi="Times New Roman" w:cs="Times New Roman"/>
          <w:b/>
          <w:sz w:val="24"/>
          <w:szCs w:val="24"/>
          <w:lang w:eastAsia="es-MX"/>
        </w:rPr>
      </w:pPr>
    </w:p>
    <w:p w14:paraId="4600FEBC" w14:textId="77777777" w:rsidR="005F5867" w:rsidRPr="006E3F1E" w:rsidRDefault="005F5867" w:rsidP="005F5867">
      <w:pPr>
        <w:spacing w:after="0" w:line="240" w:lineRule="auto"/>
        <w:jc w:val="both"/>
        <w:rPr>
          <w:rFonts w:ascii="Times New Roman" w:eastAsia="Calibri" w:hAnsi="Times New Roman" w:cs="Times New Roman"/>
          <w:sz w:val="24"/>
          <w:szCs w:val="24"/>
          <w:lang w:eastAsia="es-MX"/>
        </w:rPr>
      </w:pPr>
      <w:r w:rsidRPr="006E3F1E">
        <w:rPr>
          <w:rFonts w:ascii="Times New Roman" w:eastAsia="Calibri" w:hAnsi="Times New Roman" w:cs="Times New Roman"/>
          <w:b/>
          <w:sz w:val="24"/>
          <w:szCs w:val="24"/>
          <w:lang w:eastAsia="es-MX"/>
        </w:rPr>
        <w:t xml:space="preserve">El que suscribe Diputado Rigoberto Vargas Cervantes a nombre de mi grupo parlamentario </w:t>
      </w:r>
      <w:r w:rsidRPr="006E3F1E">
        <w:rPr>
          <w:rFonts w:ascii="Times New Roman" w:eastAsia="Calibri" w:hAnsi="Times New Roman" w:cs="Times New Roman"/>
          <w:sz w:val="24"/>
          <w:szCs w:val="24"/>
          <w:lang w:eastAsia="es-MX"/>
        </w:rPr>
        <w:t xml:space="preserve">, con fundamento en lo que establece </w:t>
      </w:r>
      <w:r w:rsidRPr="006E3F1E">
        <w:rPr>
          <w:rFonts w:ascii="Times New Roman" w:eastAsia="Calibri" w:hAnsi="Times New Roman" w:cs="Times New Roman"/>
          <w:sz w:val="24"/>
          <w:szCs w:val="24"/>
        </w:rPr>
        <w:t xml:space="preserve"> los artículos 61, fracción I de la Constitución Política del Estado Libre y Soberano de México</w:t>
      </w:r>
      <w:r w:rsidRPr="006E3F1E">
        <w:rPr>
          <w:rFonts w:ascii="Times New Roman" w:eastAsia="Calibri" w:hAnsi="Times New Roman" w:cs="Times New Roman"/>
          <w:sz w:val="24"/>
          <w:szCs w:val="24"/>
          <w:lang w:eastAsia="es-MX"/>
        </w:rPr>
        <w:t xml:space="preserve"> 28 fracción I; de la Ley Orgánica del Poder Legislativo del Estado Libre y Soberano de México,  sometemos  a consideración para su  discusión y en su caso, aprobación de esta Honorable Soberanía, la iniciativa por la que se</w:t>
      </w:r>
      <w:r w:rsidRPr="006E3F1E">
        <w:rPr>
          <w:rFonts w:ascii="Times New Roman" w:eastAsia="Calibri" w:hAnsi="Times New Roman" w:cs="Times New Roman"/>
          <w:b/>
          <w:sz w:val="24"/>
          <w:szCs w:val="24"/>
          <w:lang w:eastAsia="es-MX"/>
        </w:rPr>
        <w:t>,</w:t>
      </w:r>
      <w:r w:rsidRPr="006E3F1E">
        <w:rPr>
          <w:rFonts w:ascii="Times New Roman" w:eastAsia="Calibri" w:hAnsi="Times New Roman" w:cs="Times New Roman"/>
          <w:b/>
          <w:sz w:val="24"/>
          <w:szCs w:val="24"/>
        </w:rPr>
        <w:t xml:space="preserve"> REFORMA EL ARTÍCULO EL ARTICULO 61 FRACCION XXXVI DE LA CONSTITUCIÓN POLITICA DEL ESTADO LIBRE Y SOBERANO DE MÉXICO Y  REFORMA EL ARTICULO 34 DE LA LEY ORGANICA MUNICIPAL DEL ESTADO DE MÉXICO</w:t>
      </w:r>
      <w:r w:rsidRPr="006E3F1E">
        <w:rPr>
          <w:rFonts w:ascii="Times New Roman" w:eastAsia="Calibri" w:hAnsi="Times New Roman" w:cs="Times New Roman"/>
          <w:sz w:val="24"/>
          <w:szCs w:val="24"/>
          <w:lang w:eastAsia="es-MX"/>
        </w:rPr>
        <w:t xml:space="preserve"> de conformidad con la siguiente:</w:t>
      </w:r>
    </w:p>
    <w:p w14:paraId="2F395714" w14:textId="77777777" w:rsidR="005F5867" w:rsidRPr="006E3F1E" w:rsidRDefault="005F5867" w:rsidP="005F5867">
      <w:pPr>
        <w:spacing w:after="0" w:line="240" w:lineRule="auto"/>
        <w:jc w:val="both"/>
        <w:rPr>
          <w:rFonts w:ascii="Times New Roman" w:eastAsia="Calibri" w:hAnsi="Times New Roman" w:cs="Times New Roman"/>
          <w:sz w:val="24"/>
          <w:szCs w:val="24"/>
          <w:lang w:eastAsia="es-MX"/>
        </w:rPr>
      </w:pPr>
    </w:p>
    <w:p w14:paraId="45CE5981" w14:textId="77777777" w:rsidR="005F5867" w:rsidRPr="006E3F1E" w:rsidRDefault="005F5867" w:rsidP="005F5867">
      <w:pPr>
        <w:spacing w:after="0" w:line="240" w:lineRule="auto"/>
        <w:jc w:val="center"/>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EXPOSICIÓN DE MOTIVOS</w:t>
      </w:r>
    </w:p>
    <w:p w14:paraId="184C8F65" w14:textId="77777777" w:rsidR="005F5867" w:rsidRPr="006E3F1E" w:rsidRDefault="005F5867" w:rsidP="005F5867">
      <w:pPr>
        <w:spacing w:after="0" w:line="240" w:lineRule="auto"/>
        <w:rPr>
          <w:rFonts w:ascii="Times New Roman" w:eastAsia="Calibri" w:hAnsi="Times New Roman" w:cs="Times New Roman"/>
          <w:sz w:val="24"/>
          <w:szCs w:val="24"/>
        </w:rPr>
      </w:pPr>
    </w:p>
    <w:p w14:paraId="4C25CDE3"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Que el artículo 112 de la Constitución Política del Estado Libre y Soberano de México establece la base de la división territorial y de la organización política y administrativa del Estado, es el municipio libre. Las facultades que la Constitución de la República y el presente ordenamiento otorgan al gobierno municipal se ejercerá por el ayuntamiento de manera exclusiva.</w:t>
      </w:r>
    </w:p>
    <w:p w14:paraId="61586025"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166D4DC0"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Así mismo el artículo 113 ordena que cada municipio será gobernado por un ayuntamiento con la competencia que le otorga la Constitución Política de los Estados Unidos Mexicanos, la presente Constitución y las leyes que de ellas emanen.</w:t>
      </w:r>
    </w:p>
    <w:p w14:paraId="7A4C7E36"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13773D12"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esta jerarquía de preceptos constitucionales la sección segunda artículo 61 fracción XXXVI  de nuestra constitución local establece como facultad exclusiva de la legislatura del estado autorizar los actos jurídicos que impliquen la transmisión del dominio de los bienes inmuebles propiedad del Estado y de los municipios; establecer los casos en que se requiera el acuerdo de las dos terceras partes de los miembros de los ayuntamientos para dictar resoluciones que afecten el patrimonio inmobiliario municipal; o para celebrar actos o convenios que trasciendan al período del Ayuntamiento.</w:t>
      </w:r>
    </w:p>
    <w:p w14:paraId="606EA6EA"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100654E0"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concordancia con el precepto anunciado en el párrafo anterior el artículo 34 de la Ley Orgánica Municipal del Estado de México, señala que la solicitud de autorización, para realizar cualquiera de los actos señalados en el artículo que precede, y los demás que señale la ley, deberá enviarse por conducto del Ejecutivo, a la que agregará íntegramente los documentos, justificaciones necesarias y, en su caso, el dictamen técnico correspondiente que le haya remitido el ayuntamiento en su petición; además, acompañará el Dictamen de Procedencia que emita, a través de la dependencia competente en el ramo de que se trate, y que recaerá exclusivamente en la petición municipal, sin prejuzgar sobre la autorización.</w:t>
      </w:r>
    </w:p>
    <w:p w14:paraId="5DF2BE22"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4475175C"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 xml:space="preserve">Que </w:t>
      </w:r>
      <w:r w:rsidRPr="006E3F1E">
        <w:rPr>
          <w:rFonts w:ascii="Times New Roman" w:eastAsia="Calibri" w:hAnsi="Times New Roman" w:cs="Times New Roman"/>
          <w:b/>
          <w:sz w:val="24"/>
          <w:szCs w:val="24"/>
        </w:rPr>
        <w:t>el 28 de octubre, 2021</w:t>
      </w:r>
      <w:r w:rsidRPr="006E3F1E">
        <w:rPr>
          <w:rFonts w:ascii="Times New Roman" w:eastAsia="Calibri" w:hAnsi="Times New Roman" w:cs="Times New Roman"/>
          <w:sz w:val="24"/>
          <w:szCs w:val="24"/>
        </w:rPr>
        <w:t xml:space="preserve"> se presentó iniciativa del Ejecutivo estatal con Proyecto de Decreto, por el que se autoriza </w:t>
      </w:r>
      <w:r w:rsidRPr="006E3F1E">
        <w:rPr>
          <w:rFonts w:ascii="Times New Roman" w:eastAsia="Calibri" w:hAnsi="Times New Roman" w:cs="Times New Roman"/>
          <w:b/>
          <w:sz w:val="24"/>
          <w:szCs w:val="24"/>
        </w:rPr>
        <w:t>al H. Ayuntamiento de Toluca</w:t>
      </w:r>
      <w:r w:rsidRPr="006E3F1E">
        <w:rPr>
          <w:rFonts w:ascii="Times New Roman" w:eastAsia="Calibri" w:hAnsi="Times New Roman" w:cs="Times New Roman"/>
          <w:sz w:val="24"/>
          <w:szCs w:val="24"/>
        </w:rPr>
        <w:t xml:space="preserve">, Estado de México, a desincorporar y enajenar un inmueble de propiedad municipal, ubicado en la calle Esteban Plata, número 227, Colonia Morelos, Toluca Estado de México con una superficie de 160 metros cuadrados,  Iniciativa con Proyecto de Decreto por el que se autoriza al </w:t>
      </w:r>
      <w:r w:rsidRPr="006E3F1E">
        <w:rPr>
          <w:rFonts w:ascii="Times New Roman" w:eastAsia="Calibri" w:hAnsi="Times New Roman" w:cs="Times New Roman"/>
          <w:b/>
          <w:sz w:val="24"/>
          <w:szCs w:val="24"/>
        </w:rPr>
        <w:t>H. Ayuntamiento de San José del Rincón</w:t>
      </w:r>
      <w:r w:rsidRPr="006E3F1E">
        <w:rPr>
          <w:rFonts w:ascii="Times New Roman" w:eastAsia="Calibri" w:hAnsi="Times New Roman" w:cs="Times New Roman"/>
          <w:sz w:val="24"/>
          <w:szCs w:val="24"/>
        </w:rPr>
        <w:t xml:space="preserve">, Estado de México, a desincorporar dos inmuebles de propiedad municipal, para que sean enajenados mediante subasta pública y la  Iniciativa con Proyecto de Decreto por el que se autoriza al </w:t>
      </w:r>
      <w:r w:rsidRPr="006E3F1E">
        <w:rPr>
          <w:rFonts w:ascii="Times New Roman" w:eastAsia="Calibri" w:hAnsi="Times New Roman" w:cs="Times New Roman"/>
          <w:b/>
          <w:sz w:val="24"/>
          <w:szCs w:val="24"/>
        </w:rPr>
        <w:t>Instituto de Seguridad Social del Estado de México y Municipios (ISSEMYM)</w:t>
      </w:r>
      <w:r w:rsidRPr="006E3F1E">
        <w:rPr>
          <w:rFonts w:ascii="Times New Roman" w:eastAsia="Calibri" w:hAnsi="Times New Roman" w:cs="Times New Roman"/>
          <w:sz w:val="24"/>
          <w:szCs w:val="24"/>
        </w:rPr>
        <w:t>, a desincorporar y enajenar 22 inmuebles de su propiedad.</w:t>
      </w:r>
    </w:p>
    <w:p w14:paraId="5B0E0BAC"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44E2AADD"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De igual forma  </w:t>
      </w:r>
      <w:r w:rsidRPr="006E3F1E">
        <w:rPr>
          <w:rFonts w:ascii="Times New Roman" w:eastAsia="Calibri" w:hAnsi="Times New Roman" w:cs="Times New Roman"/>
          <w:b/>
          <w:sz w:val="24"/>
          <w:szCs w:val="24"/>
        </w:rPr>
        <w:t>el 04 de noviembre, 2021</w:t>
      </w:r>
      <w:r w:rsidRPr="006E3F1E">
        <w:rPr>
          <w:rFonts w:ascii="Times New Roman" w:eastAsia="Calibri" w:hAnsi="Times New Roman" w:cs="Times New Roman"/>
          <w:sz w:val="24"/>
          <w:szCs w:val="24"/>
        </w:rPr>
        <w:t xml:space="preserve"> se presentó iniciativa del Ejecutivo estatal con Proyecto de Decreto  por el que se autoriza al </w:t>
      </w:r>
      <w:r w:rsidRPr="006E3F1E">
        <w:rPr>
          <w:rFonts w:ascii="Times New Roman" w:eastAsia="Calibri" w:hAnsi="Times New Roman" w:cs="Times New Roman"/>
          <w:b/>
          <w:sz w:val="24"/>
          <w:szCs w:val="24"/>
        </w:rPr>
        <w:t>H. Ayuntamiento de Metepec, Estado de México</w:t>
      </w:r>
      <w:r w:rsidRPr="006E3F1E">
        <w:rPr>
          <w:rFonts w:ascii="Times New Roman" w:eastAsia="Calibri" w:hAnsi="Times New Roman" w:cs="Times New Roman"/>
          <w:sz w:val="24"/>
          <w:szCs w:val="24"/>
        </w:rPr>
        <w:t>, a otorgar en comodato por un término de 99 años, un inmueble de propiedad municipal a favor de la Arquidiócesis de Toluca, A.R., e Iniciativa con Proyecto de Decreto por el que se autoriza al H. Ayuntamiento de San Felipe del Progreso del Estado de México, a desincorporar y transmitir el dominio de un inmueble de propiedad municipal.</w:t>
      </w:r>
    </w:p>
    <w:p w14:paraId="46C1B0E8"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0FAC9F35"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pasado </w:t>
      </w:r>
      <w:r w:rsidRPr="006E3F1E">
        <w:rPr>
          <w:rFonts w:ascii="Times New Roman" w:eastAsia="Calibri" w:hAnsi="Times New Roman" w:cs="Times New Roman"/>
          <w:b/>
          <w:sz w:val="24"/>
          <w:szCs w:val="24"/>
        </w:rPr>
        <w:t>09 de noviembre</w:t>
      </w:r>
      <w:r w:rsidRPr="006E3F1E">
        <w:rPr>
          <w:rFonts w:ascii="Times New Roman" w:eastAsia="Calibri" w:hAnsi="Times New Roman" w:cs="Times New Roman"/>
          <w:sz w:val="24"/>
          <w:szCs w:val="24"/>
        </w:rPr>
        <w:t xml:space="preserve"> se presentó Iniciativa del Ejecutivo Estatal con Proyecto de Decreto por el que se autoriza al </w:t>
      </w:r>
      <w:r w:rsidRPr="006E3F1E">
        <w:rPr>
          <w:rFonts w:ascii="Times New Roman" w:eastAsia="Calibri" w:hAnsi="Times New Roman" w:cs="Times New Roman"/>
          <w:b/>
          <w:sz w:val="24"/>
          <w:szCs w:val="24"/>
        </w:rPr>
        <w:t>H. Ayuntamiento de Nicolás Romero</w:t>
      </w:r>
      <w:r w:rsidRPr="006E3F1E">
        <w:rPr>
          <w:rFonts w:ascii="Times New Roman" w:eastAsia="Calibri" w:hAnsi="Times New Roman" w:cs="Times New Roman"/>
          <w:sz w:val="24"/>
          <w:szCs w:val="24"/>
        </w:rPr>
        <w:t>, Estado de México, a desincorporar diversos inmuebles de propiedad municipal, para que sean enajenados mediante subasta pública y Iniciativa con Proyecto de Decreto por el que se autoriza al H. Ayuntamiento de San Felipe del Progreso del Estado de México, a desincorporar y transmitir el dominio de un inmueble de propiedad municipal.</w:t>
      </w:r>
    </w:p>
    <w:p w14:paraId="6C646F72" w14:textId="77777777" w:rsidR="005F5867" w:rsidRPr="006E3F1E" w:rsidRDefault="005F5867" w:rsidP="005F5867">
      <w:pPr>
        <w:spacing w:after="0" w:line="240" w:lineRule="auto"/>
        <w:rPr>
          <w:rFonts w:ascii="Times New Roman" w:eastAsia="Calibri" w:hAnsi="Times New Roman" w:cs="Times New Roman"/>
          <w:sz w:val="24"/>
          <w:szCs w:val="24"/>
        </w:rPr>
      </w:pPr>
    </w:p>
    <w:p w14:paraId="64145548" w14:textId="7DBB2A90"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Recibidas, presentadas y publicadas las iniciativas en comento </w:t>
      </w:r>
      <w:r w:rsidRPr="006E3F1E">
        <w:rPr>
          <w:rFonts w:ascii="Times New Roman" w:eastAsia="Calibri" w:hAnsi="Times New Roman" w:cs="Times New Roman"/>
          <w:b/>
          <w:sz w:val="24"/>
          <w:szCs w:val="24"/>
        </w:rPr>
        <w:t xml:space="preserve">EL GRUPO PARLAMENTARIO DE NUEVA ALIANZA </w:t>
      </w:r>
      <w:r w:rsidRPr="006E3F1E">
        <w:rPr>
          <w:rFonts w:ascii="Times New Roman" w:eastAsia="Calibri" w:hAnsi="Times New Roman" w:cs="Times New Roman"/>
          <w:sz w:val="24"/>
          <w:szCs w:val="24"/>
        </w:rPr>
        <w:t xml:space="preserve">analizo las iniciativas que envió el ejecutivo del estado para que en términos del artículo 61 fracción XXXVI de la Constitución Política del Estado Libre y Soberano de México autorice esta soberanía la desincorporación de los bienes inmuebles de los municipios y de los organismos públicos descentralizados, sin embargo, este grupo parlamentario cree necesario solicitar más información a los presidentes municipales y a los servidores públicos de los organismos públicos descentralizados para analizar con mayor profundidad las causas por la cuales los municipios y los organismos públicos descentralizados cuentan con los adeudos y falta de fondos aunado a que no existe claridad sobre el destino de los recursos que se obtenga de la enajenación de los inmuebles mediante subasta pública. </w:t>
      </w:r>
    </w:p>
    <w:p w14:paraId="7B18A882"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7C057F01"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este grupo parlamentario respetamos el derecho constitucional que tienen los municipios y los organismos públicos descentralizados para poder desincorporar los bienes muebles e inmuebles que conforman su patrimonio, sin embargo, tenemos que analizar el marco jurídico para que esta soberanía no sea solo una oficialía de partes.</w:t>
      </w:r>
    </w:p>
    <w:p w14:paraId="79E64C43"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13088CC5"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Apoyamos que el producto de la enajenación se destine para el pago de laudos que conforme a derecho ganaron los trabajadores, pero estamos en contra de que los municipios sigan acumulando pasivo laboral por el despido injustificado de los trabajadores y el mal manejo de los juicios laborales.</w:t>
      </w:r>
    </w:p>
    <w:p w14:paraId="4A0D20BB"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74AD847D"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Estamos de acuerdo que el ISSEMYM destine los recursos que obtengan como producto de la subasta pública de los 22 inmuebles, siempre y cuando los utilice de forma trasparente para fondear el pago de pensiones y para invertirlos en los servicios de salud.</w:t>
      </w:r>
    </w:p>
    <w:p w14:paraId="3FC0B874"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5F711C85"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Con pleno respeto a su autonomía solicitamos a los ayuntamientos y a los organismos auxiliares que realicen una buena planeación en su proyecto de presupuesto de egresos y consideren partidas específicas para solventar estas deudas aunado a que realicen un buen ejercicio de sus finanzas.</w:t>
      </w:r>
    </w:p>
    <w:p w14:paraId="1160071E" w14:textId="77777777" w:rsidR="005F5867" w:rsidRPr="006E3F1E" w:rsidRDefault="005F5867" w:rsidP="005F5867">
      <w:pPr>
        <w:spacing w:after="0" w:line="240" w:lineRule="auto"/>
        <w:rPr>
          <w:rFonts w:ascii="Times New Roman" w:eastAsia="Calibri" w:hAnsi="Times New Roman" w:cs="Times New Roman"/>
          <w:sz w:val="24"/>
          <w:szCs w:val="24"/>
        </w:rPr>
      </w:pPr>
    </w:p>
    <w:p w14:paraId="2BFDB37C"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w:t>
      </w:r>
      <w:r w:rsidRPr="006E3F1E">
        <w:rPr>
          <w:rFonts w:ascii="Times New Roman" w:eastAsia="Calibri" w:hAnsi="Times New Roman" w:cs="Times New Roman"/>
          <w:b/>
          <w:sz w:val="24"/>
          <w:szCs w:val="24"/>
        </w:rPr>
        <w:t>reunión de trabajo de la Comisión de Patrimonio Estatal y Municipal de fecha 11 de noviembre</w:t>
      </w:r>
      <w:r w:rsidRPr="006E3F1E">
        <w:rPr>
          <w:rFonts w:ascii="Times New Roman" w:eastAsia="Calibri" w:hAnsi="Times New Roman" w:cs="Times New Roman"/>
          <w:sz w:val="24"/>
          <w:szCs w:val="24"/>
        </w:rPr>
        <w:t xml:space="preserve"> del presente año, se expusieron las 5 iniciativas con proyecto de decreto encontrando que los municipios no anexaron los documentos que soportara la solicitud, en tal virtud la Diputada Juanita Bonilla del grupo parlamentario de Movimiento Ciudadano solicito la presencia de los servidores públicos de los Ayuntamientos y del organismo público descentralizado ISSEMYM para que en próxima reunión resolvieran las dudas de los legisladores miembros y asociados de la Comisión de Patrimonio Estatal.</w:t>
      </w:r>
    </w:p>
    <w:p w14:paraId="3EDB6E9E"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032F83AF"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w:t>
      </w:r>
      <w:r w:rsidRPr="006E3F1E">
        <w:rPr>
          <w:rFonts w:ascii="Times New Roman" w:eastAsia="Calibri" w:hAnsi="Times New Roman" w:cs="Times New Roman"/>
          <w:b/>
          <w:sz w:val="24"/>
          <w:szCs w:val="24"/>
        </w:rPr>
        <w:t xml:space="preserve">18 de noviembre del presente año se llevó a cabo reunión de trabajo y en su caso dictaminarían </w:t>
      </w:r>
      <w:r w:rsidRPr="006E3F1E">
        <w:rPr>
          <w:rFonts w:ascii="Times New Roman" w:eastAsia="Calibri" w:hAnsi="Times New Roman" w:cs="Times New Roman"/>
          <w:sz w:val="24"/>
          <w:szCs w:val="24"/>
        </w:rPr>
        <w:t xml:space="preserve">de la Comisión de Patrimonio Estatal y en la cual no asistieron los servidores públicos, por estas razones creemos necesario que se legisle en esta materia. </w:t>
      </w:r>
    </w:p>
    <w:p w14:paraId="105CE4D4" w14:textId="77777777" w:rsidR="00E66323" w:rsidRPr="006E3F1E" w:rsidRDefault="00E66323" w:rsidP="005F5867">
      <w:pPr>
        <w:spacing w:after="0" w:line="240" w:lineRule="auto"/>
        <w:jc w:val="both"/>
        <w:rPr>
          <w:rFonts w:ascii="Times New Roman" w:eastAsia="Calibri" w:hAnsi="Times New Roman" w:cs="Times New Roman"/>
          <w:b/>
          <w:sz w:val="24"/>
          <w:szCs w:val="24"/>
        </w:rPr>
      </w:pPr>
    </w:p>
    <w:p w14:paraId="50DB93B6"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Finalmente, el martes 23 de noviembre</w:t>
      </w:r>
      <w:r w:rsidRPr="006E3F1E">
        <w:rPr>
          <w:rFonts w:ascii="Times New Roman" w:eastAsia="Calibri" w:hAnsi="Times New Roman" w:cs="Times New Roman"/>
          <w:sz w:val="24"/>
          <w:szCs w:val="24"/>
        </w:rPr>
        <w:t xml:space="preserve"> y con la anuencia de la mayoría de los miembros de la LXI Legislatura y pese a los argumentos fundados que se les presentaron, los legisladores votaron para aprobar tres dictámenes que autorizaron desincorporar el patrimonio municipal para saldar deudas de la administración. </w:t>
      </w:r>
    </w:p>
    <w:p w14:paraId="12BE7D5F"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30DC5E3C"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Durante el debate, diversos diputados que votaron a favor de los dictámenes razonaron que muchas administraciones municipales no eran responsables de esas deudas y se tenía que hacer algo al respecto, cuestión que entendemos, pero no compartidos. Por lo que el día de hoy buscamos atender dicha problemática, mediante una reforma que cree los mecanismos necesarios para evitar que se lastime el patrimonio ciudadano para dar respuesta a las malas decisiones de las y los gobernantes.</w:t>
      </w:r>
    </w:p>
    <w:p w14:paraId="1117EA88"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5D8D28DD"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Una de las respuestas que hemos escuchado en los últimos días es que los bienes se hicieron para remediar los males, pero ¿qué pasa cuando los males fueron creados por los mismos responsables de cuidar el patrimonio ciudadano? Las autoridades y funcionarios municipales, estatales o federales no son dueños de los bienes de la nación, solo son los administradores de estos, pero parece ser que eso se les ha olvidado. Actitudes irresponsables de los funcionarios solo muestran un desapego por la gente que prometieron representar.</w:t>
      </w:r>
    </w:p>
    <w:p w14:paraId="56C35F13"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0B658EBD"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Tengamos presente que un gobierno que gasta más de lo que tiene restringe la capacidad de gasto de futuros gobiernos.</w:t>
      </w:r>
    </w:p>
    <w:p w14:paraId="20232F60"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5221A414"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 deuda per se no es mala, es como todo en la vida, puede ser adecuada o perjudicial dependiendo de ciertos factores, como la razón por el cual se contrata, la calidad del préstamo, las opciones de pago y su flexibilidad, para que se use, así como el perfil del encargado de la toma de decisiones. </w:t>
      </w:r>
    </w:p>
    <w:p w14:paraId="00DD36B1"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6FA06EAD"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concepto de deuda pública y su uso surgió para atender las necesidades de la población y de la administración cuando los ingresos no eran suficientes para resolver las necesidades sociales. El enfoque clásico consistía en cubrir el gasto exclusivamente con los ingresos recibidos de los contribuyentes y las participaciones que recibían las administraciones por parte de la Federación, pero la población fue creciendo, con ella sus demandas y necesidades. </w:t>
      </w:r>
    </w:p>
    <w:p w14:paraId="4187DC59"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78C2D3C3"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ese sentido se legisló para hacer uso de nuevas formas para que las autoridades pudieran hacerse de recursos y con ello dar cumplimiento con las exigencias de la sociedad gobernada. El instrumento conocido como deuda pública contribuye a la ejecución de las obras y servicios encomendados al gobierno, complementando sus recursos ordinarios, se busca hacer liquida la confianza estatal, con alguna garantía de pago. Esto permite a los tomadores de decisiones acceder con una promesa de pago futura. </w:t>
      </w:r>
    </w:p>
    <w:p w14:paraId="141D1715"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6542D5DA"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Si bien se incluyó la figura, la misma se fue desvirtuando porque en los últimos años se observó un deterioro sistemático en las finanzas públicas de algunas entidades federativas, así como en algunos municipios. Como resultado del creciente endeudamiento en el que han incurrido los gobiernos subnacionales. El aumento del nivel de la deuda pública compromete la estabilidad de sus finanzas públicas en el futuro.</w:t>
      </w:r>
    </w:p>
    <w:p w14:paraId="3B0B29EA"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5012E955"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cuestión anterior obligó a crear el concepto de disciplina fiscal</w:t>
      </w:r>
      <w:r w:rsidRPr="006E3F1E">
        <w:rPr>
          <w:rFonts w:ascii="Times New Roman" w:eastAsia="Calibri" w:hAnsi="Times New Roman" w:cs="Times New Roman"/>
          <w:sz w:val="24"/>
          <w:szCs w:val="24"/>
          <w:vertAlign w:val="superscript"/>
        </w:rPr>
        <w:footnoteReference w:id="35"/>
      </w:r>
      <w:r w:rsidRPr="006E3F1E">
        <w:rPr>
          <w:rFonts w:ascii="Times New Roman" w:eastAsia="Calibri" w:hAnsi="Times New Roman" w:cs="Times New Roman"/>
          <w:sz w:val="24"/>
          <w:szCs w:val="24"/>
        </w:rPr>
        <w:t xml:space="preserve">. Es importante resaltar que la disciplina fiscal es responsabilidad de varios actores, no solamente de la administración federal, debe ser resguardada tanto por los ayuntamientos como por el Congreso Estatal. </w:t>
      </w:r>
    </w:p>
    <w:p w14:paraId="3653D312"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008E3341"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De acuerdo con el Centro de Estudios de la Finanzas Publicas de la Cámara de Diputados, se explica que el objetivo principal de la Ley es el crear una regulación en materia de responsabilidad hacendaria y financiera, que permita a los gobiernos subnacionales guiarse bajo ciertos criterios que incentivan una gestión responsable que fomente el crecimiento económico y la estabilidad en las finanzas públicas locales. </w:t>
      </w:r>
    </w:p>
    <w:p w14:paraId="6A510221"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40CB8AB3"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objetivo específico de la legislación es promover finanzas públicas locales sostenibles, un uso responsable de la deuda pública, así como fortalecer la rendición de cuentas y la transparencia a través de cinco componentes principales:</w:t>
      </w:r>
    </w:p>
    <w:p w14:paraId="48D523F1"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5B94CABE" w14:textId="77777777" w:rsidR="005F5867" w:rsidRPr="006E3F1E" w:rsidRDefault="005F5867" w:rsidP="005F5867">
      <w:pPr>
        <w:numPr>
          <w:ilvl w:val="0"/>
          <w:numId w:val="54"/>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Reglas de disciplina hacendaria y financiera: Estas reglas incentivan finanzas públicas sanas en gobiernos subnacionales mediante principios de responsabilidad hacendaria. </w:t>
      </w:r>
    </w:p>
    <w:p w14:paraId="7632D36E" w14:textId="77777777" w:rsidR="005F5867" w:rsidRPr="006E3F1E" w:rsidRDefault="005F5867" w:rsidP="005F5867">
      <w:pPr>
        <w:numPr>
          <w:ilvl w:val="0"/>
          <w:numId w:val="54"/>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Sistema de Alertas: Este sistema alerta cualquier riesgo ante los endeudamientos de las entidades federativas y los municipios y obliga a cumplir con convenios de responsabilidad hacendaria. </w:t>
      </w:r>
    </w:p>
    <w:p w14:paraId="16E61F32" w14:textId="77777777" w:rsidR="005F5867" w:rsidRPr="006E3F1E" w:rsidRDefault="005F5867" w:rsidP="005F5867">
      <w:pPr>
        <w:numPr>
          <w:ilvl w:val="0"/>
          <w:numId w:val="54"/>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Contratación de deuda y obligaciones: Se garantiza que se contrate deuda al menor costo financiero y de manera transparente con fines que tengan beneficios. </w:t>
      </w:r>
    </w:p>
    <w:p w14:paraId="15477AF0" w14:textId="77777777" w:rsidR="005F5867" w:rsidRPr="006E3F1E" w:rsidRDefault="005F5867" w:rsidP="005F5867">
      <w:pPr>
        <w:numPr>
          <w:ilvl w:val="0"/>
          <w:numId w:val="54"/>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Deuda Estatal Garantizada: El Gobierno de la República dará su aval crediticio con el propósito de que los estados y municipios accedan a un financiamiento más barato. </w:t>
      </w:r>
    </w:p>
    <w:p w14:paraId="7243FE62" w14:textId="77777777" w:rsidR="005F5867" w:rsidRPr="006E3F1E" w:rsidRDefault="005F5867" w:rsidP="005F5867">
      <w:pPr>
        <w:numPr>
          <w:ilvl w:val="0"/>
          <w:numId w:val="54"/>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Registro Público Único: El registro sirve para para inscribir y transparentar los financiamientos y obligaciones.</w:t>
      </w:r>
    </w:p>
    <w:p w14:paraId="3582F475" w14:textId="77777777" w:rsidR="005F5867" w:rsidRPr="006E3F1E" w:rsidRDefault="005F5867" w:rsidP="00E66323">
      <w:pPr>
        <w:spacing w:after="0" w:line="240" w:lineRule="auto"/>
        <w:ind w:left="720"/>
        <w:contextualSpacing/>
        <w:jc w:val="both"/>
        <w:rPr>
          <w:rFonts w:ascii="Times New Roman" w:eastAsia="Calibri" w:hAnsi="Times New Roman" w:cs="Times New Roman"/>
          <w:sz w:val="24"/>
          <w:szCs w:val="24"/>
        </w:rPr>
      </w:pPr>
    </w:p>
    <w:p w14:paraId="7BE8F3E8"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Pese a la existencia de esta norma, muchas entidades no han seguido los parámetros y restricciones en materia de contratación de instrumentos financieros, cuestión que resulta dañina </w:t>
      </w:r>
      <w:r w:rsidRPr="006E3F1E">
        <w:rPr>
          <w:rFonts w:ascii="Times New Roman" w:eastAsia="Calibri" w:hAnsi="Times New Roman" w:cs="Times New Roman"/>
          <w:sz w:val="24"/>
          <w:szCs w:val="24"/>
        </w:rPr>
        <w:lastRenderedPageBreak/>
        <w:t xml:space="preserve">sobre todo para la sociedad, como lo vimos reflejado en la dictaminación para la desincorporación de bienes inmuebles. </w:t>
      </w:r>
    </w:p>
    <w:p w14:paraId="33D0BC8D" w14:textId="77777777" w:rsidR="00E66323" w:rsidRPr="006E3F1E" w:rsidRDefault="00E66323" w:rsidP="005F5867">
      <w:pPr>
        <w:spacing w:after="0" w:line="240" w:lineRule="auto"/>
        <w:jc w:val="both"/>
        <w:rPr>
          <w:rFonts w:ascii="Times New Roman" w:eastAsia="Calibri" w:hAnsi="Times New Roman" w:cs="Times New Roman"/>
          <w:sz w:val="24"/>
          <w:szCs w:val="24"/>
        </w:rPr>
      </w:pPr>
    </w:p>
    <w:p w14:paraId="32E20F75"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Los casos que se tocaron en la Comisión de Patrimonio Estatal y Municipal, como se explica en líneas anteriores, fueron referentes a sentencias y laudos condenatorios, pero los montos de estos tienen que ver con una pésima planeación financiera.</w:t>
      </w:r>
    </w:p>
    <w:p w14:paraId="6261689F" w14:textId="77777777" w:rsidR="009A756F" w:rsidRPr="006E3F1E" w:rsidRDefault="009A756F" w:rsidP="005F5867">
      <w:pPr>
        <w:spacing w:after="0" w:line="240" w:lineRule="auto"/>
        <w:jc w:val="both"/>
        <w:rPr>
          <w:rFonts w:ascii="Times New Roman" w:eastAsia="Calibri" w:hAnsi="Times New Roman" w:cs="Times New Roman"/>
          <w:sz w:val="24"/>
          <w:szCs w:val="24"/>
        </w:rPr>
      </w:pPr>
    </w:p>
    <w:p w14:paraId="2577BEDE"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esta realidad compleja y globalizada entendemos que nos es fácil conducir una administración, que existen diversos factores externos que pueden crear condiciones adversas en materia económica, por lo que es sumamente importante actuar con la mayor cautela al recurrir a este tipo de instrumentos. Estos mecanismos no son malos, siempre que se haga uso de los mismos de manera responsable.</w:t>
      </w:r>
    </w:p>
    <w:p w14:paraId="4DF788C8" w14:textId="77777777" w:rsidR="009A756F" w:rsidRPr="006E3F1E" w:rsidRDefault="009A756F" w:rsidP="005F5867">
      <w:pPr>
        <w:spacing w:after="0" w:line="240" w:lineRule="auto"/>
        <w:jc w:val="both"/>
        <w:rPr>
          <w:rFonts w:ascii="Times New Roman" w:eastAsia="Calibri" w:hAnsi="Times New Roman" w:cs="Times New Roman"/>
          <w:sz w:val="24"/>
          <w:szCs w:val="24"/>
        </w:rPr>
      </w:pPr>
    </w:p>
    <w:p w14:paraId="7DE2096F"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ese sentido proponemos que se realicen ajustes a la norma estatal para que la adquisición de deuda cuente con una serie de candados, no para dañar al municipio, sino para proteger a los ciudadanos de acciones que no los coloquen al centro de la toma de decisiones. Los bienes son de la gente y es cierto que deben ser usador para atender las necesidades de los gobernado, pero no podemos permitir que se sigan mermando el patrimonio para responder irresponsabilidades de los malos gobernantes.</w:t>
      </w:r>
    </w:p>
    <w:p w14:paraId="6390EFC4"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4A4B2990" w14:textId="77777777" w:rsidR="005F5867" w:rsidRPr="006E3F1E" w:rsidRDefault="005F5867" w:rsidP="005F5867">
      <w:pPr>
        <w:spacing w:after="0" w:line="240" w:lineRule="auto"/>
        <w:jc w:val="both"/>
        <w:rPr>
          <w:rFonts w:ascii="Times New Roman" w:eastAsia="Calibri" w:hAnsi="Times New Roman" w:cs="Times New Roman"/>
          <w:b/>
          <w:sz w:val="24"/>
          <w:szCs w:val="24"/>
        </w:rPr>
      </w:pPr>
      <w:r w:rsidRPr="006E3F1E">
        <w:rPr>
          <w:rFonts w:ascii="Times New Roman" w:eastAsia="Calibri" w:hAnsi="Times New Roman" w:cs="Times New Roman"/>
          <w:sz w:val="24"/>
          <w:szCs w:val="24"/>
        </w:rPr>
        <w:t xml:space="preserve">La reforma propone que en el texto constitucional del artículo 61 fracción XXXVI se agregue que para establecer los casos en que se requiera el acuerdo </w:t>
      </w:r>
      <w:r w:rsidRPr="006E3F1E">
        <w:rPr>
          <w:rFonts w:ascii="Times New Roman" w:eastAsia="Calibri" w:hAnsi="Times New Roman" w:cs="Times New Roman"/>
          <w:b/>
          <w:sz w:val="24"/>
          <w:szCs w:val="24"/>
        </w:rPr>
        <w:t>por unanimidad</w:t>
      </w:r>
      <w:r w:rsidRPr="006E3F1E">
        <w:rPr>
          <w:rFonts w:ascii="Times New Roman" w:eastAsia="Calibri" w:hAnsi="Times New Roman" w:cs="Times New Roman"/>
          <w:sz w:val="24"/>
          <w:szCs w:val="24"/>
        </w:rPr>
        <w:t xml:space="preserve"> de los miembros de los ayuntamientos para dictar resoluciones que afecten el patrimonio inmobiliario municipal o para celebrar actos o convenios que trasciendan al período del Ayuntamiento;</w:t>
      </w:r>
      <w:r w:rsidRPr="006E3F1E">
        <w:rPr>
          <w:rFonts w:ascii="Times New Roman" w:eastAsia="Calibri" w:hAnsi="Times New Roman" w:cs="Times New Roman"/>
          <w:b/>
          <w:sz w:val="24"/>
          <w:szCs w:val="24"/>
        </w:rPr>
        <w:t xml:space="preserve"> siempre y cuando la afectación no sea para pago de deudas.</w:t>
      </w:r>
    </w:p>
    <w:p w14:paraId="408660B7" w14:textId="77777777" w:rsidR="005F5867" w:rsidRPr="006E3F1E" w:rsidRDefault="005F5867" w:rsidP="005F5867">
      <w:pPr>
        <w:spacing w:after="0" w:line="240" w:lineRule="auto"/>
        <w:jc w:val="both"/>
        <w:rPr>
          <w:rFonts w:ascii="Times New Roman" w:eastAsia="Calibri" w:hAnsi="Times New Roman" w:cs="Times New Roman"/>
          <w:b/>
          <w:sz w:val="24"/>
          <w:szCs w:val="24"/>
        </w:rPr>
      </w:pPr>
    </w:p>
    <w:p w14:paraId="7E39196E" w14:textId="77777777" w:rsidR="005F5867" w:rsidRPr="006E3F1E" w:rsidRDefault="005F5867" w:rsidP="005F5867">
      <w:pPr>
        <w:spacing w:after="0" w:line="240" w:lineRule="auto"/>
        <w:jc w:val="both"/>
        <w:rPr>
          <w:rFonts w:ascii="Times New Roman" w:eastAsia="Calibri" w:hAnsi="Times New Roman" w:cs="Times New Roman"/>
          <w:b/>
          <w:i/>
          <w:iCs/>
          <w:sz w:val="24"/>
          <w:szCs w:val="24"/>
        </w:rPr>
      </w:pPr>
      <w:r w:rsidRPr="006E3F1E">
        <w:rPr>
          <w:rFonts w:ascii="Times New Roman" w:eastAsia="Calibri" w:hAnsi="Times New Roman" w:cs="Times New Roman"/>
          <w:sz w:val="24"/>
          <w:szCs w:val="24"/>
        </w:rPr>
        <w:t xml:space="preserve">De igual forma esta iniciativa pretende reformar el artículo 34 DE LA LEY ORGANICA MUNICIPAL DEL ESTADO DE MÉXICO para que en la solicitud de autorización de cualquiera de los actos contemplados en el artículo 35 de la misma ley, se incorpore como requisito que el dictamen técnico que envié el ayuntamiento al ejecutivo  deberá </w:t>
      </w:r>
      <w:r w:rsidRPr="006E3F1E">
        <w:rPr>
          <w:rFonts w:ascii="Times New Roman" w:eastAsia="Calibri" w:hAnsi="Times New Roman" w:cs="Times New Roman"/>
          <w:b/>
          <w:i/>
          <w:iCs/>
          <w:sz w:val="24"/>
          <w:szCs w:val="24"/>
        </w:rPr>
        <w:t>contar con la información necesaria que indique de forma clara y precisa el destino que  tendrán los recursos obtenidos por la enajenación.</w:t>
      </w:r>
    </w:p>
    <w:p w14:paraId="2C474583" w14:textId="77777777" w:rsidR="009A756F" w:rsidRPr="006E3F1E" w:rsidRDefault="009A756F" w:rsidP="005F5867">
      <w:pPr>
        <w:spacing w:after="0" w:line="240" w:lineRule="auto"/>
        <w:jc w:val="both"/>
        <w:rPr>
          <w:rFonts w:ascii="Times New Roman" w:eastAsia="Calibri" w:hAnsi="Times New Roman" w:cs="Times New Roman"/>
          <w:sz w:val="24"/>
          <w:szCs w:val="24"/>
        </w:rPr>
      </w:pPr>
    </w:p>
    <w:p w14:paraId="6F917FB4" w14:textId="77777777" w:rsidR="005F5867" w:rsidRPr="006E3F1E" w:rsidRDefault="005F5867" w:rsidP="005F5867">
      <w:pPr>
        <w:spacing w:after="0" w:line="240" w:lineRule="auto"/>
        <w:contextualSpacing/>
        <w:jc w:val="both"/>
        <w:rPr>
          <w:rFonts w:ascii="Times New Roman" w:eastAsia="Calibri" w:hAnsi="Times New Roman" w:cs="Times New Roman"/>
          <w:bCs/>
          <w:sz w:val="24"/>
          <w:szCs w:val="24"/>
        </w:rPr>
      </w:pPr>
      <w:r w:rsidRPr="006E3F1E">
        <w:rPr>
          <w:rFonts w:ascii="Times New Roman" w:eastAsia="Calibri" w:hAnsi="Times New Roman" w:cs="Times New Roman"/>
          <w:bCs/>
          <w:sz w:val="24"/>
          <w:szCs w:val="24"/>
        </w:rPr>
        <w:t xml:space="preserve">Por lo anteriormente expuesto y fundado, someto a consideración, discusión y en su caso, aprobación de esa Honorable Soberanía, la iniciativa que </w:t>
      </w:r>
      <w:r w:rsidRPr="006E3F1E">
        <w:rPr>
          <w:rFonts w:ascii="Times New Roman" w:eastAsia="Calibri" w:hAnsi="Times New Roman" w:cs="Times New Roman"/>
          <w:b/>
          <w:sz w:val="24"/>
          <w:szCs w:val="24"/>
        </w:rPr>
        <w:t>REFORMA EL ARTÍCULO EL ARTICULO 61 FRACCION XXXVI DE LA CONSTITUCIÓN POLITICA DEL ESTADO LIBRE Y SOBERANO DE MÉXICO Y REFORMA EL ARTICULO 34 DE LA LEY ORGANICA MUNICIPAL DEL ESTADO DE MÉXICO</w:t>
      </w:r>
      <w:r w:rsidRPr="006E3F1E">
        <w:rPr>
          <w:rFonts w:ascii="Times New Roman" w:eastAsia="Calibri" w:hAnsi="Times New Roman" w:cs="Times New Roman"/>
          <w:bCs/>
          <w:sz w:val="24"/>
          <w:szCs w:val="24"/>
        </w:rPr>
        <w:t xml:space="preserve"> en los términos siguientes: </w:t>
      </w:r>
    </w:p>
    <w:p w14:paraId="3BDD0837" w14:textId="77777777" w:rsidR="005F5867" w:rsidRPr="006E3F1E" w:rsidRDefault="005F5867" w:rsidP="005F5867">
      <w:pPr>
        <w:spacing w:after="0" w:line="240" w:lineRule="auto"/>
        <w:contextualSpacing/>
        <w:jc w:val="both"/>
        <w:rPr>
          <w:rFonts w:ascii="Times New Roman" w:eastAsia="Calibri" w:hAnsi="Times New Roman" w:cs="Times New Roman"/>
          <w:bCs/>
          <w:sz w:val="24"/>
          <w:szCs w:val="24"/>
        </w:rPr>
      </w:pPr>
    </w:p>
    <w:p w14:paraId="2990E825" w14:textId="77777777" w:rsidR="005F5867" w:rsidRPr="006E3F1E" w:rsidRDefault="005F5867" w:rsidP="005F5867">
      <w:pPr>
        <w:spacing w:after="0" w:line="240" w:lineRule="auto"/>
        <w:contextualSpacing/>
        <w:jc w:val="both"/>
        <w:rPr>
          <w:rFonts w:ascii="Times New Roman" w:eastAsia="Calibri" w:hAnsi="Times New Roman" w:cs="Times New Roman"/>
          <w:bCs/>
          <w:sz w:val="24"/>
          <w:szCs w:val="24"/>
        </w:rPr>
      </w:pPr>
    </w:p>
    <w:p w14:paraId="372695D4" w14:textId="77777777" w:rsidR="005F5867" w:rsidRPr="006E3F1E" w:rsidRDefault="005F5867" w:rsidP="005F5867">
      <w:pPr>
        <w:spacing w:after="0" w:line="240" w:lineRule="auto"/>
        <w:jc w:val="center"/>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 xml:space="preserve">PROYECTO DE DECRETO </w:t>
      </w:r>
    </w:p>
    <w:p w14:paraId="5E4EBD4E" w14:textId="77777777" w:rsidR="005F5867" w:rsidRPr="006E3F1E" w:rsidRDefault="005F5867" w:rsidP="005F5867">
      <w:pPr>
        <w:spacing w:after="0" w:line="240" w:lineRule="auto"/>
        <w:jc w:val="center"/>
        <w:rPr>
          <w:rFonts w:ascii="Times New Roman" w:eastAsia="Calibri" w:hAnsi="Times New Roman" w:cs="Times New Roman"/>
          <w:b/>
          <w:sz w:val="24"/>
          <w:szCs w:val="24"/>
          <w:lang w:eastAsia="es-MX"/>
        </w:rPr>
      </w:pPr>
    </w:p>
    <w:p w14:paraId="0DC14AA2" w14:textId="77777777" w:rsidR="005F5867" w:rsidRPr="006E3F1E" w:rsidRDefault="005F5867" w:rsidP="005F5867">
      <w:pPr>
        <w:keepNext/>
        <w:spacing w:after="0" w:line="240" w:lineRule="auto"/>
        <w:contextualSpacing/>
        <w:jc w:val="both"/>
        <w:outlineLvl w:val="1"/>
        <w:rPr>
          <w:rFonts w:ascii="Times New Roman" w:eastAsia="Calibri" w:hAnsi="Times New Roman" w:cs="Times New Roman"/>
          <w:b/>
          <w:sz w:val="24"/>
          <w:szCs w:val="24"/>
          <w:lang w:eastAsia="es-ES"/>
        </w:rPr>
      </w:pPr>
      <w:r w:rsidRPr="006E3F1E">
        <w:rPr>
          <w:rFonts w:ascii="Times New Roman" w:eastAsia="Calibri" w:hAnsi="Times New Roman" w:cs="Times New Roman"/>
          <w:b/>
          <w:sz w:val="24"/>
          <w:szCs w:val="24"/>
          <w:lang w:eastAsia="es-ES"/>
        </w:rPr>
        <w:t>DECRETO NÚMERO________________</w:t>
      </w:r>
    </w:p>
    <w:p w14:paraId="4B58CE8A" w14:textId="77777777" w:rsidR="005F5867" w:rsidRPr="006E3F1E" w:rsidRDefault="005F5867" w:rsidP="005F5867">
      <w:pPr>
        <w:keepNext/>
        <w:spacing w:after="0" w:line="240" w:lineRule="auto"/>
        <w:contextualSpacing/>
        <w:jc w:val="both"/>
        <w:outlineLvl w:val="1"/>
        <w:rPr>
          <w:rFonts w:ascii="Times New Roman" w:eastAsia="Calibri" w:hAnsi="Times New Roman" w:cs="Times New Roman"/>
          <w:b/>
          <w:sz w:val="24"/>
          <w:szCs w:val="24"/>
          <w:lang w:eastAsia="es-ES"/>
        </w:rPr>
      </w:pPr>
      <w:r w:rsidRPr="006E3F1E">
        <w:rPr>
          <w:rFonts w:ascii="Times New Roman" w:eastAsia="Calibri" w:hAnsi="Times New Roman" w:cs="Times New Roman"/>
          <w:b/>
          <w:sz w:val="24"/>
          <w:szCs w:val="24"/>
          <w:lang w:eastAsia="es-ES"/>
        </w:rPr>
        <w:t>LA H. “LXI” LEGISLATURA DEL ESTADO DE MÉXICO LIBRE Y SOBERANO DE MÉXICO.</w:t>
      </w:r>
    </w:p>
    <w:p w14:paraId="28F86BFC" w14:textId="77777777" w:rsidR="005F5867" w:rsidRPr="006E3F1E" w:rsidRDefault="005F5867" w:rsidP="005F5867">
      <w:pPr>
        <w:keepNext/>
        <w:spacing w:after="0" w:line="240" w:lineRule="auto"/>
        <w:contextualSpacing/>
        <w:jc w:val="both"/>
        <w:outlineLvl w:val="1"/>
        <w:rPr>
          <w:rFonts w:ascii="Times New Roman" w:eastAsia="Calibri" w:hAnsi="Times New Roman" w:cs="Times New Roman"/>
          <w:b/>
          <w:sz w:val="24"/>
          <w:szCs w:val="24"/>
          <w:lang w:eastAsia="es-ES"/>
        </w:rPr>
      </w:pPr>
      <w:r w:rsidRPr="006E3F1E">
        <w:rPr>
          <w:rFonts w:ascii="Times New Roman" w:eastAsia="Calibri" w:hAnsi="Times New Roman" w:cs="Times New Roman"/>
          <w:b/>
          <w:sz w:val="24"/>
          <w:szCs w:val="24"/>
          <w:lang w:eastAsia="es-ES"/>
        </w:rPr>
        <w:t>DECRETA:</w:t>
      </w:r>
    </w:p>
    <w:p w14:paraId="5D5372F2" w14:textId="77777777" w:rsidR="005F5867" w:rsidRPr="006E3F1E" w:rsidRDefault="005F5867" w:rsidP="005F5867">
      <w:pPr>
        <w:spacing w:after="0" w:line="240" w:lineRule="auto"/>
        <w:jc w:val="both"/>
        <w:rPr>
          <w:rFonts w:ascii="Times New Roman" w:eastAsia="Calibri" w:hAnsi="Times New Roman" w:cs="Times New Roman"/>
          <w:b/>
          <w:sz w:val="24"/>
          <w:szCs w:val="24"/>
        </w:rPr>
      </w:pPr>
    </w:p>
    <w:p w14:paraId="656D83EE"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lastRenderedPageBreak/>
        <w:t xml:space="preserve">PRIMERO: </w:t>
      </w:r>
      <w:r w:rsidRPr="006E3F1E">
        <w:rPr>
          <w:rFonts w:ascii="Times New Roman" w:eastAsia="Calibri" w:hAnsi="Times New Roman" w:cs="Times New Roman"/>
          <w:sz w:val="24"/>
          <w:szCs w:val="24"/>
        </w:rPr>
        <w:t>SE REFORMA EL ARTICULO 61 FRACCION XXXVI DE LA CONSTITUCIÓN POLITICA DEL ESTADO LIBRE Y SOBERANODE MÉXICO, PARA QUEDAR COMO SIGUE:</w:t>
      </w:r>
    </w:p>
    <w:p w14:paraId="4F64EC9B" w14:textId="77777777" w:rsidR="00A51867" w:rsidRPr="006E3F1E" w:rsidRDefault="00A51867" w:rsidP="005F5867">
      <w:pPr>
        <w:spacing w:after="0" w:line="240" w:lineRule="auto"/>
        <w:jc w:val="both"/>
        <w:rPr>
          <w:rFonts w:ascii="Times New Roman" w:eastAsia="Calibri" w:hAnsi="Times New Roman" w:cs="Times New Roman"/>
          <w:sz w:val="24"/>
          <w:szCs w:val="24"/>
        </w:rPr>
      </w:pPr>
    </w:p>
    <w:p w14:paraId="356B2F62"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Artículo 61.- Son facultades y obligaciones de la Legislatura:</w:t>
      </w:r>
    </w:p>
    <w:p w14:paraId="6C0587FC"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2B3EB008"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I al XXXV…</w:t>
      </w:r>
    </w:p>
    <w:p w14:paraId="1EF3E286"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0D45EA53"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XXXVI. Autorizar los actos jurídicos que impliquen la transmisión del dominio de los bienes inmuebles propiedad del Estado y de los municipios; establecer los casos en que se requiera el acuerdo </w:t>
      </w:r>
      <w:r w:rsidRPr="006E3F1E">
        <w:rPr>
          <w:rFonts w:ascii="Times New Roman" w:eastAsia="Calibri" w:hAnsi="Times New Roman" w:cs="Times New Roman"/>
          <w:b/>
          <w:sz w:val="24"/>
          <w:szCs w:val="24"/>
        </w:rPr>
        <w:t>por unanimidad</w:t>
      </w:r>
      <w:r w:rsidRPr="006E3F1E">
        <w:rPr>
          <w:rFonts w:ascii="Times New Roman" w:eastAsia="Calibri" w:hAnsi="Times New Roman" w:cs="Times New Roman"/>
          <w:sz w:val="24"/>
          <w:szCs w:val="24"/>
        </w:rPr>
        <w:t xml:space="preserve"> de los miembros de los ayuntamientos para dictar resoluciones que afecten el patrimonio inmobiliario municipal o para celebrar actos o convenios que trasciendan al período del Ayuntamiento;</w:t>
      </w:r>
      <w:r w:rsidRPr="006E3F1E">
        <w:rPr>
          <w:rFonts w:ascii="Times New Roman" w:eastAsia="Calibri" w:hAnsi="Times New Roman" w:cs="Times New Roman"/>
          <w:b/>
          <w:sz w:val="24"/>
          <w:szCs w:val="24"/>
        </w:rPr>
        <w:t xml:space="preserve"> siempre y cuando la afectación no sea para pago de deudas</w:t>
      </w:r>
    </w:p>
    <w:p w14:paraId="4E3B3C1B" w14:textId="77777777" w:rsidR="005F5867" w:rsidRPr="006E3F1E" w:rsidRDefault="005F5867" w:rsidP="005F5867">
      <w:pPr>
        <w:spacing w:after="0" w:line="240" w:lineRule="auto"/>
        <w:jc w:val="both"/>
        <w:rPr>
          <w:rFonts w:ascii="Times New Roman" w:eastAsia="Calibri" w:hAnsi="Times New Roman" w:cs="Times New Roman"/>
          <w:sz w:val="24"/>
          <w:szCs w:val="24"/>
        </w:rPr>
      </w:pPr>
    </w:p>
    <w:p w14:paraId="517DBC5D"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
          <w:sz w:val="24"/>
          <w:szCs w:val="24"/>
        </w:rPr>
        <w:t xml:space="preserve">SEGUNDO: </w:t>
      </w:r>
      <w:r w:rsidRPr="006E3F1E">
        <w:rPr>
          <w:rFonts w:ascii="Times New Roman" w:eastAsia="Calibri" w:hAnsi="Times New Roman" w:cs="Times New Roman"/>
          <w:sz w:val="24"/>
          <w:szCs w:val="24"/>
        </w:rPr>
        <w:t>SE REFORMA EL ARTICULO 34 DE LA LEY ORGANICA MUNICIPAL DEL ESTADO DE MÉXICO, PARA QUEDAR COMO SIGUE:</w:t>
      </w:r>
    </w:p>
    <w:p w14:paraId="6DD5CCD9" w14:textId="77777777" w:rsidR="00A51867" w:rsidRPr="006E3F1E" w:rsidRDefault="00A51867" w:rsidP="005F5867">
      <w:pPr>
        <w:spacing w:after="0" w:line="240" w:lineRule="auto"/>
        <w:jc w:val="both"/>
        <w:rPr>
          <w:rFonts w:ascii="Times New Roman" w:eastAsia="Calibri" w:hAnsi="Times New Roman" w:cs="Times New Roman"/>
          <w:sz w:val="24"/>
          <w:szCs w:val="24"/>
        </w:rPr>
      </w:pPr>
    </w:p>
    <w:p w14:paraId="5FB00C7B" w14:textId="77777777" w:rsidR="005F5867" w:rsidRPr="006E3F1E" w:rsidRDefault="005F5867" w:rsidP="005F586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1 AL 33… </w:t>
      </w:r>
    </w:p>
    <w:p w14:paraId="505F3A05" w14:textId="77777777" w:rsidR="00B261C7" w:rsidRPr="006E3F1E" w:rsidRDefault="00B261C7" w:rsidP="005F5867">
      <w:pPr>
        <w:spacing w:after="0" w:line="240" w:lineRule="auto"/>
        <w:jc w:val="both"/>
        <w:rPr>
          <w:rFonts w:ascii="Times New Roman" w:eastAsia="Calibri" w:hAnsi="Times New Roman" w:cs="Times New Roman"/>
          <w:b/>
          <w:bCs/>
          <w:i/>
          <w:iCs/>
          <w:sz w:val="24"/>
          <w:szCs w:val="24"/>
        </w:rPr>
      </w:pPr>
    </w:p>
    <w:p w14:paraId="7FDBBC92" w14:textId="77777777" w:rsidR="005F5867" w:rsidRPr="006E3F1E" w:rsidRDefault="005F5867" w:rsidP="005F5867">
      <w:pPr>
        <w:spacing w:after="0" w:line="240" w:lineRule="auto"/>
        <w:jc w:val="both"/>
        <w:rPr>
          <w:rFonts w:ascii="Times New Roman" w:eastAsia="Calibri" w:hAnsi="Times New Roman" w:cs="Times New Roman"/>
          <w:i/>
          <w:iCs/>
          <w:sz w:val="24"/>
          <w:szCs w:val="24"/>
        </w:rPr>
      </w:pPr>
      <w:r w:rsidRPr="006E3F1E">
        <w:rPr>
          <w:rFonts w:ascii="Times New Roman" w:eastAsia="Calibri" w:hAnsi="Times New Roman" w:cs="Times New Roman"/>
          <w:b/>
          <w:bCs/>
          <w:i/>
          <w:iCs/>
          <w:sz w:val="24"/>
          <w:szCs w:val="24"/>
        </w:rPr>
        <w:t>Artículo 34.-</w:t>
      </w:r>
      <w:r w:rsidRPr="006E3F1E">
        <w:rPr>
          <w:rFonts w:ascii="Times New Roman" w:eastAsia="Calibri" w:hAnsi="Times New Roman" w:cs="Times New Roman"/>
          <w:i/>
          <w:iCs/>
          <w:sz w:val="24"/>
          <w:szCs w:val="24"/>
        </w:rPr>
        <w:t xml:space="preserve"> La solicitud de autorización, para realizar cualquiera de los actos señalados en el artículo que precede, y los demás que señale la ley, deberá enviarse por conducto del Ejecutivo, a la que agregará íntegramente los documentos, justificaciones necesarias y, en su caso, el dictamen técnico correspondiente que le haya remitido el ayuntamiento en su petición, </w:t>
      </w:r>
      <w:r w:rsidRPr="006E3F1E">
        <w:rPr>
          <w:rFonts w:ascii="Times New Roman" w:eastAsia="Calibri" w:hAnsi="Times New Roman" w:cs="Times New Roman"/>
          <w:b/>
          <w:i/>
          <w:iCs/>
          <w:sz w:val="24"/>
          <w:szCs w:val="24"/>
        </w:rPr>
        <w:t>el cual contara con la información necesaria que indique de forma clara y precisa el destino que  tendrán los recursos obtenidos por la enajenación</w:t>
      </w:r>
      <w:r w:rsidRPr="006E3F1E">
        <w:rPr>
          <w:rFonts w:ascii="Times New Roman" w:eastAsia="Calibri" w:hAnsi="Times New Roman" w:cs="Times New Roman"/>
          <w:i/>
          <w:iCs/>
          <w:sz w:val="24"/>
          <w:szCs w:val="24"/>
        </w:rPr>
        <w:t>; además, acompañará el Dictamen de Procedencia que emita, a través de la dependencia competente en el ramo de que se trate, y que recaerá exclusivamente en la petición municipal, sin prejuzgar sobre la autorización.</w:t>
      </w:r>
    </w:p>
    <w:p w14:paraId="06046F11" w14:textId="77777777" w:rsidR="005F5867" w:rsidRPr="006E3F1E" w:rsidRDefault="005F5867" w:rsidP="005F5867">
      <w:pPr>
        <w:spacing w:after="0" w:line="240" w:lineRule="auto"/>
        <w:contextualSpacing/>
        <w:jc w:val="both"/>
        <w:rPr>
          <w:rFonts w:ascii="Times New Roman" w:eastAsia="Calibri" w:hAnsi="Times New Roman" w:cs="Times New Roman"/>
          <w:sz w:val="24"/>
          <w:szCs w:val="24"/>
          <w:lang w:val="es-ES_tradnl" w:eastAsia="es-ES"/>
        </w:rPr>
      </w:pPr>
    </w:p>
    <w:p w14:paraId="7325932C" w14:textId="6FBC48F5" w:rsidR="005F5867" w:rsidRPr="006E3F1E" w:rsidRDefault="005F5867" w:rsidP="00A51867">
      <w:pPr>
        <w:spacing w:after="0" w:line="240" w:lineRule="auto"/>
        <w:contextualSpacing/>
        <w:jc w:val="center"/>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TRANSITORIOS</w:t>
      </w:r>
    </w:p>
    <w:p w14:paraId="038C0170" w14:textId="77777777" w:rsidR="005F5867" w:rsidRPr="006E3F1E" w:rsidRDefault="005F5867" w:rsidP="00A51867">
      <w:pPr>
        <w:spacing w:after="0" w:line="240" w:lineRule="auto"/>
        <w:contextualSpacing/>
        <w:jc w:val="both"/>
        <w:rPr>
          <w:rFonts w:ascii="Times New Roman" w:eastAsia="Calibri" w:hAnsi="Times New Roman" w:cs="Times New Roman"/>
          <w:b/>
          <w:sz w:val="24"/>
          <w:szCs w:val="24"/>
          <w:lang w:val="es-ES"/>
        </w:rPr>
      </w:pPr>
    </w:p>
    <w:p w14:paraId="2D1FE24E" w14:textId="6ECE3634" w:rsidR="005F5867" w:rsidRPr="006E3F1E" w:rsidRDefault="005F5867" w:rsidP="005F5867">
      <w:pPr>
        <w:spacing w:after="0" w:line="240" w:lineRule="auto"/>
        <w:contextualSpacing/>
        <w:jc w:val="both"/>
        <w:rPr>
          <w:rFonts w:ascii="Times New Roman" w:eastAsia="Times New Roman" w:hAnsi="Times New Roman" w:cs="Times New Roman"/>
          <w:sz w:val="24"/>
          <w:szCs w:val="24"/>
          <w:lang w:eastAsia="es-ES"/>
        </w:rPr>
      </w:pPr>
      <w:r w:rsidRPr="006E3F1E">
        <w:rPr>
          <w:rFonts w:ascii="Times New Roman" w:eastAsia="Times New Roman" w:hAnsi="Times New Roman" w:cs="Times New Roman"/>
          <w:b/>
          <w:sz w:val="24"/>
          <w:szCs w:val="24"/>
          <w:lang w:eastAsia="es-ES"/>
        </w:rPr>
        <w:t>PRIMERO</w:t>
      </w:r>
      <w:r w:rsidRPr="006E3F1E">
        <w:rPr>
          <w:rFonts w:ascii="Times New Roman" w:eastAsia="Times New Roman" w:hAnsi="Times New Roman" w:cs="Times New Roman"/>
          <w:sz w:val="24"/>
          <w:szCs w:val="24"/>
          <w:lang w:eastAsia="es-ES"/>
        </w:rPr>
        <w:t>.-Publíquese el presente Decreto en el Periódico oficial “Gaceta de Gobierno” del Estado de México.</w:t>
      </w:r>
    </w:p>
    <w:p w14:paraId="4B132624" w14:textId="77777777" w:rsidR="00BA4ADA" w:rsidRPr="006E3F1E" w:rsidRDefault="00BA4ADA" w:rsidP="005F5867">
      <w:pPr>
        <w:spacing w:after="0" w:line="240" w:lineRule="auto"/>
        <w:contextualSpacing/>
        <w:jc w:val="both"/>
        <w:rPr>
          <w:rFonts w:ascii="Times New Roman" w:eastAsia="Times New Roman" w:hAnsi="Times New Roman" w:cs="Times New Roman"/>
          <w:sz w:val="24"/>
          <w:szCs w:val="24"/>
          <w:lang w:eastAsia="es-ES"/>
        </w:rPr>
      </w:pPr>
    </w:p>
    <w:p w14:paraId="2D0E8783" w14:textId="4E9615C6" w:rsidR="005F5867" w:rsidRPr="006E3F1E" w:rsidRDefault="005F5867" w:rsidP="005F5867">
      <w:pPr>
        <w:keepNext/>
        <w:spacing w:after="0" w:line="240" w:lineRule="auto"/>
        <w:contextualSpacing/>
        <w:jc w:val="both"/>
        <w:outlineLvl w:val="1"/>
        <w:rPr>
          <w:rFonts w:ascii="Times New Roman" w:eastAsia="Times New Roman" w:hAnsi="Times New Roman" w:cs="Times New Roman"/>
          <w:sz w:val="24"/>
          <w:szCs w:val="24"/>
          <w:lang w:eastAsia="es-ES"/>
        </w:rPr>
      </w:pPr>
      <w:r w:rsidRPr="006E3F1E">
        <w:rPr>
          <w:rFonts w:ascii="Times New Roman" w:eastAsia="Times New Roman" w:hAnsi="Times New Roman" w:cs="Times New Roman"/>
          <w:b/>
          <w:sz w:val="24"/>
          <w:szCs w:val="24"/>
          <w:lang w:eastAsia="es-ES"/>
        </w:rPr>
        <w:t>SEGUNDO</w:t>
      </w:r>
      <w:r w:rsidRPr="006E3F1E">
        <w:rPr>
          <w:rFonts w:ascii="Times New Roman" w:eastAsia="Times New Roman" w:hAnsi="Times New Roman" w:cs="Times New Roman"/>
          <w:sz w:val="24"/>
          <w:szCs w:val="24"/>
          <w:lang w:eastAsia="es-ES"/>
        </w:rPr>
        <w:t>.- El presente Decreto entrará en vigor al día siguiente de su publicación en el Periódico Oficial “Gaceta de Gobierno” del Estado de México.</w:t>
      </w:r>
    </w:p>
    <w:p w14:paraId="21718229" w14:textId="77777777" w:rsidR="005F5867" w:rsidRPr="006E3F1E" w:rsidRDefault="005F5867" w:rsidP="005F5867">
      <w:pPr>
        <w:spacing w:after="0" w:line="240" w:lineRule="auto"/>
        <w:rPr>
          <w:rFonts w:ascii="Times New Roman" w:eastAsia="Calibri" w:hAnsi="Times New Roman" w:cs="Times New Roman"/>
          <w:sz w:val="24"/>
          <w:szCs w:val="24"/>
          <w:lang w:eastAsia="es-ES"/>
        </w:rPr>
      </w:pPr>
    </w:p>
    <w:p w14:paraId="1A9B2302" w14:textId="39BE24C9" w:rsidR="005F5867" w:rsidRPr="006E3F1E" w:rsidRDefault="00BA4ADA" w:rsidP="005F5867">
      <w:pPr>
        <w:spacing w:after="0" w:line="240" w:lineRule="auto"/>
        <w:contextualSpacing/>
        <w:jc w:val="both"/>
        <w:rPr>
          <w:rFonts w:ascii="Times New Roman" w:eastAsia="Calibri" w:hAnsi="Times New Roman" w:cs="Times New Roman"/>
          <w:sz w:val="24"/>
          <w:szCs w:val="24"/>
          <w:lang w:eastAsia="es-ES"/>
        </w:rPr>
      </w:pPr>
      <w:r w:rsidRPr="006E3F1E">
        <w:rPr>
          <w:rFonts w:ascii="Times New Roman" w:eastAsia="Calibri" w:hAnsi="Times New Roman" w:cs="Times New Roman"/>
          <w:b/>
          <w:sz w:val="24"/>
          <w:szCs w:val="24"/>
          <w:lang w:eastAsia="es-ES"/>
        </w:rPr>
        <w:t>TERCERO.</w:t>
      </w:r>
      <w:r w:rsidR="005F5867" w:rsidRPr="006E3F1E">
        <w:rPr>
          <w:rFonts w:ascii="Times New Roman" w:eastAsia="Calibri" w:hAnsi="Times New Roman" w:cs="Times New Roman"/>
          <w:b/>
          <w:sz w:val="24"/>
          <w:szCs w:val="24"/>
          <w:lang w:eastAsia="es-ES"/>
        </w:rPr>
        <w:t>-</w:t>
      </w:r>
      <w:r w:rsidR="005F5867" w:rsidRPr="006E3F1E">
        <w:rPr>
          <w:rFonts w:ascii="Times New Roman" w:eastAsia="Calibri" w:hAnsi="Times New Roman" w:cs="Times New Roman"/>
          <w:sz w:val="24"/>
          <w:szCs w:val="24"/>
          <w:lang w:eastAsia="es-ES"/>
        </w:rPr>
        <w:t xml:space="preserve"> Se derogan las disposiciones de igual o menor jerarquía que se opongan al presente Decreto.</w:t>
      </w:r>
    </w:p>
    <w:p w14:paraId="602D4B2C" w14:textId="77777777" w:rsidR="005F5867" w:rsidRPr="006E3F1E" w:rsidRDefault="005F5867" w:rsidP="005F5867">
      <w:pPr>
        <w:spacing w:after="0" w:line="240" w:lineRule="auto"/>
        <w:contextualSpacing/>
        <w:jc w:val="both"/>
        <w:rPr>
          <w:rFonts w:ascii="Times New Roman" w:eastAsia="Calibri" w:hAnsi="Times New Roman" w:cs="Times New Roman"/>
          <w:sz w:val="24"/>
          <w:szCs w:val="24"/>
        </w:rPr>
      </w:pPr>
    </w:p>
    <w:p w14:paraId="44A9C042" w14:textId="77777777" w:rsidR="005F5867" w:rsidRPr="006E3F1E" w:rsidRDefault="005F5867" w:rsidP="005F5867">
      <w:pPr>
        <w:spacing w:after="0" w:line="240" w:lineRule="auto"/>
        <w:contextualSpacing/>
        <w:jc w:val="center"/>
        <w:rPr>
          <w:rFonts w:ascii="Times New Roman" w:eastAsia="Calibri" w:hAnsi="Times New Roman" w:cs="Times New Roman"/>
          <w:sz w:val="24"/>
          <w:szCs w:val="24"/>
        </w:rPr>
      </w:pPr>
      <w:r w:rsidRPr="006E3F1E">
        <w:rPr>
          <w:rFonts w:ascii="Times New Roman" w:eastAsia="Calibri" w:hAnsi="Times New Roman" w:cs="Times New Roman"/>
          <w:sz w:val="24"/>
          <w:szCs w:val="24"/>
        </w:rPr>
        <w:t>Toluca de Lerdo, México, a 2 de diciembre 2021.</w:t>
      </w:r>
    </w:p>
    <w:p w14:paraId="08F4117F" w14:textId="0C8AAD4B" w:rsidR="005F5867" w:rsidRPr="006E3F1E" w:rsidRDefault="00F85448" w:rsidP="005F5867">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rPr>
        <w:t>RESPETUOSAMENTE</w:t>
      </w:r>
    </w:p>
    <w:p w14:paraId="7489F1DF" w14:textId="77777777" w:rsidR="005F5867" w:rsidRPr="006E3F1E" w:rsidRDefault="005F5867" w:rsidP="005F5867">
      <w:pPr>
        <w:spacing w:after="0" w:line="240" w:lineRule="auto"/>
        <w:contextualSpacing/>
        <w:jc w:val="center"/>
        <w:rPr>
          <w:rFonts w:ascii="Times New Roman" w:eastAsia="Calibri" w:hAnsi="Times New Roman" w:cs="Times New Roman"/>
          <w:b/>
          <w:sz w:val="24"/>
          <w:szCs w:val="24"/>
          <w:lang w:eastAsia="es-MX"/>
        </w:rPr>
      </w:pPr>
      <w:r w:rsidRPr="006E3F1E">
        <w:rPr>
          <w:rFonts w:ascii="Times New Roman" w:eastAsia="Calibri" w:hAnsi="Times New Roman" w:cs="Times New Roman"/>
          <w:b/>
          <w:sz w:val="24"/>
          <w:szCs w:val="24"/>
          <w:lang w:eastAsia="es-MX"/>
        </w:rPr>
        <w:t>DIPUTADO RIGOBERTO VARGAS CERVANTES</w:t>
      </w:r>
    </w:p>
    <w:p w14:paraId="165E13F8" w14:textId="2C502F81" w:rsidR="005F5867" w:rsidRPr="006E3F1E" w:rsidRDefault="005F5867" w:rsidP="005F5867">
      <w:pPr>
        <w:spacing w:after="0" w:line="240" w:lineRule="auto"/>
        <w:contextualSpacing/>
        <w:jc w:val="center"/>
        <w:rPr>
          <w:rFonts w:ascii="Times New Roman" w:eastAsia="Calibri" w:hAnsi="Times New Roman" w:cs="Times New Roman"/>
          <w:b/>
          <w:sz w:val="24"/>
          <w:szCs w:val="24"/>
        </w:rPr>
      </w:pPr>
      <w:r w:rsidRPr="006E3F1E">
        <w:rPr>
          <w:rFonts w:ascii="Times New Roman" w:eastAsia="Calibri" w:hAnsi="Times New Roman" w:cs="Times New Roman"/>
          <w:b/>
          <w:sz w:val="24"/>
          <w:szCs w:val="24"/>
          <w:lang w:eastAsia="es-MX"/>
        </w:rPr>
        <w:t xml:space="preserve">DIPUTADA MÓNICA MIRIAM GRANILLO VELAZCO </w:t>
      </w:r>
    </w:p>
    <w:p w14:paraId="5B550603" w14:textId="77777777" w:rsidR="00D10033" w:rsidRPr="006E3F1E" w:rsidRDefault="00D10033" w:rsidP="005F5867">
      <w:pPr>
        <w:pStyle w:val="Sinespaciado"/>
        <w:jc w:val="both"/>
        <w:rPr>
          <w:rFonts w:ascii="Times New Roman" w:hAnsi="Times New Roman" w:cs="Times New Roman"/>
          <w:sz w:val="24"/>
          <w:szCs w:val="24"/>
        </w:rPr>
      </w:pPr>
    </w:p>
    <w:p w14:paraId="67D4960D" w14:textId="77777777" w:rsidR="00D10033" w:rsidRPr="006E3F1E" w:rsidRDefault="00D10033" w:rsidP="00191DF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3CF68AD4"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 Mónica.</w:t>
      </w:r>
    </w:p>
    <w:p w14:paraId="5938CB58"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Se registra la iniciativa y se remite a las Comisiones Legislativas de Gobernación y Puntos Constitucionales, de Legislación y Administración Municipal</w:t>
      </w:r>
      <w:r w:rsidR="007172B2" w:rsidRPr="006E3F1E">
        <w:rPr>
          <w:rFonts w:ascii="Times New Roman" w:hAnsi="Times New Roman" w:cs="Times New Roman"/>
          <w:sz w:val="24"/>
          <w:szCs w:val="24"/>
        </w:rPr>
        <w:t>,</w:t>
      </w:r>
      <w:r w:rsidRPr="006E3F1E">
        <w:rPr>
          <w:rFonts w:ascii="Times New Roman" w:hAnsi="Times New Roman" w:cs="Times New Roman"/>
          <w:sz w:val="24"/>
          <w:szCs w:val="24"/>
        </w:rPr>
        <w:t xml:space="preserve"> y de Patrimonio Estatal y Municipal, para su estudio y </w:t>
      </w:r>
      <w:r w:rsidR="00E823C7"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72DDD11F"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Para desahogar el punto número 16, la diputada María del Carmen de la Rosa Mendoza. Perdón, adelante diputada.</w:t>
      </w:r>
    </w:p>
    <w:p w14:paraId="42AC9084"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CLAUDIA MORALES ROBLEDO</w:t>
      </w:r>
      <w:r w:rsidR="00761782"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Citamos a la proponente nos permita suscribirnos a la iniciativa que presenta, como Grupo Parlamentario.</w:t>
      </w:r>
    </w:p>
    <w:p w14:paraId="7130F456"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Diputada Acepta la adición del Grupo Parlamentario del Partido Verde Ecologista de México.</w:t>
      </w:r>
    </w:p>
    <w:p w14:paraId="7E1A8604"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MÓNICA MIRIAM GRANILLO VELAZCO</w:t>
      </w:r>
      <w:r w:rsidR="00761782"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Claro que sí con mucho gusto.</w:t>
      </w:r>
    </w:p>
    <w:p w14:paraId="5A94548B"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Gracias diputada.</w:t>
      </w:r>
    </w:p>
    <w:p w14:paraId="077C338A"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Acepta la adición, adelante diputada Juanita.</w:t>
      </w:r>
    </w:p>
    <w:p w14:paraId="42D1DCD8"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JUANA BONILLA JAIME</w:t>
      </w:r>
      <w:r w:rsidR="00761782"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Gracias Presidenta.</w:t>
      </w:r>
    </w:p>
    <w:p w14:paraId="08122EA7"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De la misma manera queremos ver si la diputada proponente puede aceptar que nos incorporemos a su iniciativa que acaba de presentar.</w:t>
      </w:r>
    </w:p>
    <w:p w14:paraId="3C946A86"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Sería cuanto.</w:t>
      </w:r>
    </w:p>
    <w:p w14:paraId="24C776D1"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Diputada Mónica acepta usted la adición.</w:t>
      </w:r>
    </w:p>
    <w:p w14:paraId="1325E521"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MÓNICA MIRIAM GRANILLO VELAZCO. Por supuesto con mucho gusto diputada Juanita.</w:t>
      </w:r>
    </w:p>
    <w:p w14:paraId="2FD3D51E"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Ha sido aceptada la adición de Movimiento Ciudadana.</w:t>
      </w:r>
    </w:p>
    <w:p w14:paraId="6CA3A73A"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Adelante diputada Trinidad.</w:t>
      </w:r>
    </w:p>
    <w:p w14:paraId="5D535946"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MA. TRINIDAD FRANCO ARPERO</w:t>
      </w:r>
      <w:r w:rsidR="00242BEC"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Solicito a nuestra compañera diputada nos permita adherirnos como Fracción Parlamentaria del Partido del Trabajo a la iniciativa presentada por Nueva Alianza.</w:t>
      </w:r>
    </w:p>
    <w:p w14:paraId="6194C059"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¿Acepta usted diputada Mónica la adición?</w:t>
      </w:r>
    </w:p>
    <w:p w14:paraId="22A40215"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MÓNICA MIRIAM GRANILLO VELAZCO</w:t>
      </w:r>
      <w:r w:rsidR="00242BEC"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Claro que sí con mucho gusto diputada Trini.</w:t>
      </w:r>
    </w:p>
    <w:p w14:paraId="08F09AC0"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Ha sido aceptada la adición</w:t>
      </w:r>
      <w:r w:rsidR="00595EAB" w:rsidRPr="006E3F1E">
        <w:rPr>
          <w:rFonts w:ascii="Times New Roman" w:hAnsi="Times New Roman" w:cs="Times New Roman"/>
          <w:sz w:val="24"/>
          <w:szCs w:val="24"/>
        </w:rPr>
        <w:t xml:space="preserve"> </w:t>
      </w:r>
      <w:r w:rsidRPr="006E3F1E">
        <w:rPr>
          <w:rFonts w:ascii="Times New Roman" w:hAnsi="Times New Roman" w:cs="Times New Roman"/>
          <w:sz w:val="24"/>
          <w:szCs w:val="24"/>
        </w:rPr>
        <w:t>del Grupo Parlamentario de Nueva Alianza.</w:t>
      </w:r>
    </w:p>
    <w:p w14:paraId="116D774B"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 continuación para desahogar el punto número 16</w:t>
      </w:r>
      <w:r w:rsidR="00AD7740" w:rsidRPr="006E3F1E">
        <w:rPr>
          <w:rFonts w:ascii="Times New Roman" w:hAnsi="Times New Roman" w:cs="Times New Roman"/>
          <w:sz w:val="24"/>
          <w:szCs w:val="24"/>
        </w:rPr>
        <w:t>,</w:t>
      </w:r>
      <w:r w:rsidRPr="006E3F1E">
        <w:rPr>
          <w:rFonts w:ascii="Times New Roman" w:hAnsi="Times New Roman" w:cs="Times New Roman"/>
          <w:sz w:val="24"/>
          <w:szCs w:val="24"/>
        </w:rPr>
        <w:t xml:space="preserve"> la diputada María del Carmen </w:t>
      </w:r>
      <w:r w:rsidR="00AD7740" w:rsidRPr="006E3F1E">
        <w:rPr>
          <w:rFonts w:ascii="Times New Roman" w:hAnsi="Times New Roman" w:cs="Times New Roman"/>
          <w:sz w:val="24"/>
          <w:szCs w:val="24"/>
        </w:rPr>
        <w:t xml:space="preserve">de </w:t>
      </w:r>
      <w:r w:rsidRPr="006E3F1E">
        <w:rPr>
          <w:rFonts w:ascii="Times New Roman" w:hAnsi="Times New Roman" w:cs="Times New Roman"/>
          <w:sz w:val="24"/>
          <w:szCs w:val="24"/>
        </w:rPr>
        <w:t>la Rosa Mendoza, present</w:t>
      </w:r>
      <w:r w:rsidR="00AD7740" w:rsidRPr="006E3F1E">
        <w:rPr>
          <w:rFonts w:ascii="Times New Roman" w:hAnsi="Times New Roman" w:cs="Times New Roman"/>
          <w:sz w:val="24"/>
          <w:szCs w:val="24"/>
        </w:rPr>
        <w:t>a</w:t>
      </w:r>
      <w:r w:rsidRPr="006E3F1E">
        <w:rPr>
          <w:rFonts w:ascii="Times New Roman" w:hAnsi="Times New Roman" w:cs="Times New Roman"/>
          <w:sz w:val="24"/>
          <w:szCs w:val="24"/>
        </w:rPr>
        <w:t xml:space="preserve"> en nombre del Grupo Parlamentario del Partido morena, punto de acuerdo de urgente y obvia resolución.</w:t>
      </w:r>
      <w:r w:rsidR="00AD7740" w:rsidRPr="006E3F1E">
        <w:rPr>
          <w:rFonts w:ascii="Times New Roman" w:hAnsi="Times New Roman" w:cs="Times New Roman"/>
          <w:sz w:val="24"/>
          <w:szCs w:val="24"/>
        </w:rPr>
        <w:t xml:space="preserve"> </w:t>
      </w:r>
      <w:r w:rsidRPr="006E3F1E">
        <w:rPr>
          <w:rFonts w:ascii="Times New Roman" w:hAnsi="Times New Roman" w:cs="Times New Roman"/>
          <w:sz w:val="24"/>
          <w:szCs w:val="24"/>
        </w:rPr>
        <w:t>Adelante diputada.</w:t>
      </w:r>
    </w:p>
    <w:p w14:paraId="2F862CEC"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MARÍA DEL CARMEN DE LA ROSA MENDOZA. Muy buenas tardes compañeros y compañeras, diputados y diputadas, saludo a toda la audiencia que nos está siguiendo a través de las redes sociales, a quien</w:t>
      </w:r>
      <w:r w:rsidR="004F5139" w:rsidRPr="006E3F1E">
        <w:rPr>
          <w:rFonts w:ascii="Times New Roman" w:hAnsi="Times New Roman" w:cs="Times New Roman"/>
          <w:sz w:val="24"/>
          <w:szCs w:val="24"/>
        </w:rPr>
        <w:t>es</w:t>
      </w:r>
      <w:r w:rsidRPr="006E3F1E">
        <w:rPr>
          <w:rFonts w:ascii="Times New Roman" w:hAnsi="Times New Roman" w:cs="Times New Roman"/>
          <w:sz w:val="24"/>
          <w:szCs w:val="24"/>
        </w:rPr>
        <w:t xml:space="preserve"> nos hace</w:t>
      </w:r>
      <w:r w:rsidR="004F5139" w:rsidRPr="006E3F1E">
        <w:rPr>
          <w:rFonts w:ascii="Times New Roman" w:hAnsi="Times New Roman" w:cs="Times New Roman"/>
          <w:sz w:val="24"/>
          <w:szCs w:val="24"/>
        </w:rPr>
        <w:t>n</w:t>
      </w:r>
      <w:r w:rsidRPr="006E3F1E">
        <w:rPr>
          <w:rFonts w:ascii="Times New Roman" w:hAnsi="Times New Roman" w:cs="Times New Roman"/>
          <w:sz w:val="24"/>
          <w:szCs w:val="24"/>
        </w:rPr>
        <w:t xml:space="preserve"> el favor de acompañarnos en este salón y con su permiso de la </w:t>
      </w:r>
      <w:r w:rsidR="004F5139" w:rsidRPr="006E3F1E">
        <w:rPr>
          <w:rFonts w:ascii="Times New Roman" w:hAnsi="Times New Roman" w:cs="Times New Roman"/>
          <w:sz w:val="24"/>
          <w:szCs w:val="24"/>
        </w:rPr>
        <w:t>Mesa Directiva</w:t>
      </w:r>
      <w:r w:rsidRPr="006E3F1E">
        <w:rPr>
          <w:rFonts w:ascii="Times New Roman" w:hAnsi="Times New Roman" w:cs="Times New Roman"/>
          <w:sz w:val="24"/>
          <w:szCs w:val="24"/>
        </w:rPr>
        <w:t>.</w:t>
      </w:r>
    </w:p>
    <w:p w14:paraId="497627CF" w14:textId="77777777" w:rsidR="004834AC"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Y con fundamento en los artículos de la Constitución Política del Estado Libre y Soberano de México, artículo 83 de la Ley Orgánica del Poder Legislativo del Estado Libre y Soberano de México y 74 del Reglamento del Poder Legislativo, la que suscribe somete a la consideración de esta </w:t>
      </w:r>
      <w:r w:rsidR="004F5139" w:rsidRPr="006E3F1E">
        <w:rPr>
          <w:rFonts w:ascii="Times New Roman" w:hAnsi="Times New Roman" w:cs="Times New Roman"/>
          <w:sz w:val="24"/>
          <w:szCs w:val="24"/>
        </w:rPr>
        <w:t xml:space="preserve">Honorable Legislatura </w:t>
      </w:r>
      <w:r w:rsidRPr="006E3F1E">
        <w:rPr>
          <w:rFonts w:ascii="Times New Roman" w:hAnsi="Times New Roman" w:cs="Times New Roman"/>
          <w:sz w:val="24"/>
          <w:szCs w:val="24"/>
        </w:rPr>
        <w:t xml:space="preserve">el punto de acuerdo de urgente y obvia resolución por el que se exhorta de manera respetuosa a la Secretaría de Movilidad y a la Junta de Caminos del Estado de México, para que de manera coordinada se realice la rehabilitación del </w:t>
      </w:r>
      <w:r w:rsidR="00007647" w:rsidRPr="006E3F1E">
        <w:rPr>
          <w:rFonts w:ascii="Times New Roman" w:hAnsi="Times New Roman" w:cs="Times New Roman"/>
          <w:sz w:val="24"/>
          <w:szCs w:val="24"/>
        </w:rPr>
        <w:t xml:space="preserve">Puente </w:t>
      </w:r>
      <w:r w:rsidRPr="006E3F1E">
        <w:rPr>
          <w:rFonts w:ascii="Times New Roman" w:hAnsi="Times New Roman" w:cs="Times New Roman"/>
          <w:sz w:val="24"/>
          <w:szCs w:val="24"/>
        </w:rPr>
        <w:t xml:space="preserve">2 </w:t>
      </w:r>
      <w:r w:rsidR="00007647" w:rsidRPr="006E3F1E">
        <w:rPr>
          <w:rFonts w:ascii="Times New Roman" w:hAnsi="Times New Roman" w:cs="Times New Roman"/>
          <w:sz w:val="24"/>
          <w:szCs w:val="24"/>
        </w:rPr>
        <w:t xml:space="preserve">Brazo </w:t>
      </w:r>
      <w:r w:rsidRPr="006E3F1E">
        <w:rPr>
          <w:rFonts w:ascii="Times New Roman" w:hAnsi="Times New Roman" w:cs="Times New Roman"/>
          <w:sz w:val="24"/>
          <w:szCs w:val="24"/>
        </w:rPr>
        <w:t>derecho del R</w:t>
      </w:r>
      <w:r w:rsidR="00007647" w:rsidRPr="006E3F1E">
        <w:rPr>
          <w:rFonts w:ascii="Times New Roman" w:hAnsi="Times New Roman" w:cs="Times New Roman"/>
          <w:sz w:val="24"/>
          <w:szCs w:val="24"/>
        </w:rPr>
        <w:t>í</w:t>
      </w:r>
      <w:r w:rsidRPr="006E3F1E">
        <w:rPr>
          <w:rFonts w:ascii="Times New Roman" w:hAnsi="Times New Roman" w:cs="Times New Roman"/>
          <w:sz w:val="24"/>
          <w:szCs w:val="24"/>
        </w:rPr>
        <w:t xml:space="preserve">o Churubusco, con dirección a Texcoco, que sufrió serios desperfectos conforme al </w:t>
      </w:r>
      <w:r w:rsidR="007D5A51" w:rsidRPr="006E3F1E">
        <w:rPr>
          <w:rFonts w:ascii="Times New Roman" w:hAnsi="Times New Roman" w:cs="Times New Roman"/>
          <w:sz w:val="24"/>
          <w:szCs w:val="24"/>
        </w:rPr>
        <w:lastRenderedPageBreak/>
        <w:t>Dictamen</w:t>
      </w:r>
      <w:r w:rsidRPr="006E3F1E">
        <w:rPr>
          <w:rFonts w:ascii="Times New Roman" w:hAnsi="Times New Roman" w:cs="Times New Roman"/>
          <w:sz w:val="24"/>
          <w:szCs w:val="24"/>
        </w:rPr>
        <w:t xml:space="preserve"> de la Junta de Caminos del Estado de México durante el sismo del 7 de septiembre del 2021.</w:t>
      </w:r>
    </w:p>
    <w:p w14:paraId="54E21461" w14:textId="77777777" w:rsidR="004834AC"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El puente denominado Puente Dos brazo derecho del Río Churubusco, con dirección a Texcoco, sufrió varios desperfectos a partir del sismo del 2021, por lo que la Junta </w:t>
      </w:r>
      <w:r w:rsidR="00287F0B" w:rsidRPr="006E3F1E">
        <w:rPr>
          <w:rFonts w:ascii="Times New Roman" w:hAnsi="Times New Roman" w:cs="Times New Roman"/>
          <w:sz w:val="24"/>
          <w:szCs w:val="24"/>
        </w:rPr>
        <w:t>d</w:t>
      </w:r>
      <w:r w:rsidRPr="006E3F1E">
        <w:rPr>
          <w:rFonts w:ascii="Times New Roman" w:hAnsi="Times New Roman" w:cs="Times New Roman"/>
          <w:sz w:val="24"/>
          <w:szCs w:val="24"/>
        </w:rPr>
        <w:t xml:space="preserve">e </w:t>
      </w:r>
      <w:r w:rsidR="00287F0B" w:rsidRPr="006E3F1E">
        <w:rPr>
          <w:rFonts w:ascii="Times New Roman" w:hAnsi="Times New Roman" w:cs="Times New Roman"/>
          <w:sz w:val="24"/>
          <w:szCs w:val="24"/>
        </w:rPr>
        <w:t xml:space="preserve">Caminos </w:t>
      </w:r>
      <w:r w:rsidRPr="006E3F1E">
        <w:rPr>
          <w:rFonts w:ascii="Times New Roman" w:hAnsi="Times New Roman" w:cs="Times New Roman"/>
          <w:sz w:val="24"/>
          <w:szCs w:val="24"/>
        </w:rPr>
        <w:t xml:space="preserve">del Estado de México y el </w:t>
      </w:r>
      <w:r w:rsidR="00287F0B" w:rsidRPr="006E3F1E">
        <w:rPr>
          <w:rFonts w:ascii="Times New Roman" w:hAnsi="Times New Roman" w:cs="Times New Roman"/>
          <w:sz w:val="24"/>
          <w:szCs w:val="24"/>
        </w:rPr>
        <w:t xml:space="preserve">Gobierno Municipal </w:t>
      </w:r>
      <w:r w:rsidRPr="006E3F1E">
        <w:rPr>
          <w:rFonts w:ascii="Times New Roman" w:hAnsi="Times New Roman" w:cs="Times New Roman"/>
          <w:sz w:val="24"/>
          <w:szCs w:val="24"/>
        </w:rPr>
        <w:t xml:space="preserve">de Nezahualcóyotl tuvieron que cerrar la circulación para garantizar la seguridad de los usuarios ante el evidente daño estructural que presenta, lo que le imposibilita prestar el servicio en el brazo derecho del Río Churubusco en dirección a la zona norte de nuestro mismo </w:t>
      </w:r>
      <w:r w:rsidR="00287F0B" w:rsidRPr="006E3F1E">
        <w:rPr>
          <w:rFonts w:ascii="Times New Roman" w:hAnsi="Times New Roman" w:cs="Times New Roman"/>
          <w:sz w:val="24"/>
          <w:szCs w:val="24"/>
        </w:rPr>
        <w:t xml:space="preserve">Municipio </w:t>
      </w:r>
      <w:r w:rsidRPr="006E3F1E">
        <w:rPr>
          <w:rFonts w:ascii="Times New Roman" w:hAnsi="Times New Roman" w:cs="Times New Roman"/>
          <w:sz w:val="24"/>
          <w:szCs w:val="24"/>
        </w:rPr>
        <w:t xml:space="preserve">de Nezahualcóyotl, y por supuesto, también para poder circular hacia el </w:t>
      </w:r>
      <w:r w:rsidR="00287F0B" w:rsidRPr="006E3F1E">
        <w:rPr>
          <w:rFonts w:ascii="Times New Roman" w:hAnsi="Times New Roman" w:cs="Times New Roman"/>
          <w:sz w:val="24"/>
          <w:szCs w:val="24"/>
        </w:rPr>
        <w:t xml:space="preserve">Municipio </w:t>
      </w:r>
      <w:r w:rsidRPr="006E3F1E">
        <w:rPr>
          <w:rFonts w:ascii="Times New Roman" w:hAnsi="Times New Roman" w:cs="Times New Roman"/>
          <w:sz w:val="24"/>
          <w:szCs w:val="24"/>
        </w:rPr>
        <w:t>de Ecatepec.</w:t>
      </w:r>
    </w:p>
    <w:p w14:paraId="0034A176" w14:textId="77777777" w:rsidR="004834AC"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Derivado de los peritajes y revisiones que realizó la Junta de Caminos del Estado de México, tras el cierre de dicho puente se determinó que la circulación corra en contra flujo, pasando el cruce con Bordo de Xochiaca hasta reincorporarse al puente 3, situación que afecta considerablemente el tránsito vehicular de miles de automotores, aproximadamente de </w:t>
      </w:r>
      <w:r w:rsidR="00DD21E5" w:rsidRPr="006E3F1E">
        <w:rPr>
          <w:rFonts w:ascii="Times New Roman" w:hAnsi="Times New Roman" w:cs="Times New Roman"/>
          <w:sz w:val="24"/>
          <w:szCs w:val="24"/>
        </w:rPr>
        <w:t>cuarenta y cinco</w:t>
      </w:r>
      <w:r w:rsidRPr="006E3F1E">
        <w:rPr>
          <w:rFonts w:ascii="Times New Roman" w:hAnsi="Times New Roman" w:cs="Times New Roman"/>
          <w:sz w:val="24"/>
          <w:szCs w:val="24"/>
        </w:rPr>
        <w:t xml:space="preserve"> mil y de mexiquenses que utilizan diariamente esta vía, la cual interconecta como ya lo mencioné dentro del mismo municipio una parte con otra y así como la zona periférica de la Ciudad de México.</w:t>
      </w:r>
    </w:p>
    <w:p w14:paraId="7E22E5A2" w14:textId="77777777" w:rsidR="004834AC"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Cabe destacar que dentro de esa misma zona otro de los puentes a raíz del sismo del 2017 también se vio dañado.</w:t>
      </w:r>
    </w:p>
    <w:p w14:paraId="1BD079C8" w14:textId="77777777" w:rsidR="004834AC"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Entonces esto tuvo que pasar muchísimos años para que este puente fuera rehabilitado, por eso hoy yo les pido a ustedes compañeros y compañeras que apoyen este punto de acuerdo, dado que a raíz de toda esta situación, hay una severa y gran urgencia porque genera mucho tráfico y además también genera muchos accidentes.</w:t>
      </w:r>
    </w:p>
    <w:p w14:paraId="27DCAE2C" w14:textId="77777777" w:rsidR="004834AC" w:rsidRPr="006E3F1E" w:rsidRDefault="00DA292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Y c</w:t>
      </w:r>
      <w:r w:rsidR="004834AC" w:rsidRPr="006E3F1E">
        <w:rPr>
          <w:rFonts w:ascii="Times New Roman" w:hAnsi="Times New Roman" w:cs="Times New Roman"/>
          <w:sz w:val="24"/>
          <w:szCs w:val="24"/>
        </w:rPr>
        <w:t>on eso pues también se pide que</w:t>
      </w:r>
      <w:r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se han tenido que tomar diversas medidas para agilizar el tránsito</w:t>
      </w:r>
      <w:r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pero esto no genera una calidad de vida para los habitantes de Ciudad Nezahualcóyotl, por eso yo les pido que hoy apoyemos este punto de acuerdo y también podamos a través de esto, resolver diferen</w:t>
      </w:r>
      <w:r w:rsidR="00545DFA" w:rsidRPr="006E3F1E">
        <w:rPr>
          <w:rFonts w:ascii="Times New Roman" w:hAnsi="Times New Roman" w:cs="Times New Roman"/>
          <w:sz w:val="24"/>
          <w:szCs w:val="24"/>
        </w:rPr>
        <w:t>tes problemas, especialmente la</w:t>
      </w:r>
      <w:r w:rsidR="004834AC" w:rsidRPr="006E3F1E">
        <w:rPr>
          <w:rFonts w:ascii="Times New Roman" w:hAnsi="Times New Roman" w:cs="Times New Roman"/>
          <w:sz w:val="24"/>
          <w:szCs w:val="24"/>
        </w:rPr>
        <w:t xml:space="preserve"> pérdida</w:t>
      </w:r>
      <w:r w:rsidR="00595EAB" w:rsidRPr="006E3F1E">
        <w:rPr>
          <w:rFonts w:ascii="Times New Roman" w:hAnsi="Times New Roman" w:cs="Times New Roman"/>
          <w:sz w:val="24"/>
          <w:szCs w:val="24"/>
        </w:rPr>
        <w:t xml:space="preserve"> </w:t>
      </w:r>
      <w:r w:rsidR="004834AC" w:rsidRPr="006E3F1E">
        <w:rPr>
          <w:rFonts w:ascii="Times New Roman" w:hAnsi="Times New Roman" w:cs="Times New Roman"/>
          <w:sz w:val="24"/>
          <w:szCs w:val="24"/>
        </w:rPr>
        <w:t>de tiempo en los recorridos, así como los constantes accidentes por la permanente aglomeración de los automotores.</w:t>
      </w:r>
    </w:p>
    <w:p w14:paraId="58129085" w14:textId="77777777" w:rsidR="0046195D"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Hay un descontento, obviamente, de la población de Nezahualcóyotl al ver que si uno de los puentes anteriormente en el 2017 ya había sido dañado y hoy otro puente, pues existe un enojo al ver que las obras no son de la calidad como ellos quisieran o tal vez no se les esté prestando el mantenimiento adecuado</w:t>
      </w:r>
      <w:r w:rsidR="0046195D" w:rsidRPr="006E3F1E">
        <w:rPr>
          <w:rFonts w:ascii="Times New Roman" w:hAnsi="Times New Roman" w:cs="Times New Roman"/>
          <w:sz w:val="24"/>
          <w:szCs w:val="24"/>
        </w:rPr>
        <w:t>.</w:t>
      </w:r>
    </w:p>
    <w:p w14:paraId="5B3F238B" w14:textId="77777777" w:rsidR="004834AC" w:rsidRPr="006E3F1E" w:rsidRDefault="0046195D"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Por </w:t>
      </w:r>
      <w:r w:rsidR="00426B4A" w:rsidRPr="006E3F1E">
        <w:rPr>
          <w:rFonts w:ascii="Times New Roman" w:hAnsi="Times New Roman" w:cs="Times New Roman"/>
          <w:sz w:val="24"/>
          <w:szCs w:val="24"/>
        </w:rPr>
        <w:t>ello</w:t>
      </w:r>
      <w:r w:rsidR="00C6438F"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4834AC" w:rsidRPr="006E3F1E">
        <w:rPr>
          <w:rFonts w:ascii="Times New Roman" w:hAnsi="Times New Roman" w:cs="Times New Roman"/>
          <w:sz w:val="24"/>
          <w:szCs w:val="24"/>
        </w:rPr>
        <w:t>la finalidad de este exhorto consiste en urgente de iniciar la rehabilitación de este puente, pues es indispensable evitar problemas de tránsito y accidentes vehiculares, salv</w:t>
      </w:r>
      <w:r w:rsidR="00C6438F" w:rsidRPr="006E3F1E">
        <w:rPr>
          <w:rFonts w:ascii="Times New Roman" w:hAnsi="Times New Roman" w:cs="Times New Roman"/>
          <w:sz w:val="24"/>
          <w:szCs w:val="24"/>
        </w:rPr>
        <w:t>a</w:t>
      </w:r>
      <w:r w:rsidR="004834AC" w:rsidRPr="006E3F1E">
        <w:rPr>
          <w:rFonts w:ascii="Times New Roman" w:hAnsi="Times New Roman" w:cs="Times New Roman"/>
          <w:sz w:val="24"/>
          <w:szCs w:val="24"/>
        </w:rPr>
        <w:t>guardando siempre ante todo la vida de la población impedir la proliferación de asalto y como en otros que no se haga lenta la circulación.</w:t>
      </w:r>
    </w:p>
    <w:p w14:paraId="2043748C" w14:textId="77777777" w:rsidR="004834AC" w:rsidRPr="006E3F1E" w:rsidRDefault="00C6438F"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Es cuanto</w:t>
      </w:r>
      <w:r w:rsidR="004834AC" w:rsidRPr="006E3F1E">
        <w:rPr>
          <w:rFonts w:ascii="Times New Roman" w:hAnsi="Times New Roman" w:cs="Times New Roman"/>
          <w:sz w:val="24"/>
          <w:szCs w:val="24"/>
        </w:rPr>
        <w:t xml:space="preserve"> </w:t>
      </w:r>
      <w:r w:rsidRPr="006E3F1E">
        <w:rPr>
          <w:rFonts w:ascii="Times New Roman" w:hAnsi="Times New Roman" w:cs="Times New Roman"/>
          <w:sz w:val="24"/>
          <w:szCs w:val="24"/>
        </w:rPr>
        <w:t>Presidenta.</w:t>
      </w:r>
      <w:r w:rsidR="004834AC" w:rsidRPr="006E3F1E">
        <w:rPr>
          <w:rFonts w:ascii="Times New Roman" w:hAnsi="Times New Roman" w:cs="Times New Roman"/>
          <w:sz w:val="24"/>
          <w:szCs w:val="24"/>
        </w:rPr>
        <w:t xml:space="preserve"> </w:t>
      </w:r>
      <w:r w:rsidR="00D90F6E" w:rsidRPr="006E3F1E">
        <w:rPr>
          <w:rFonts w:ascii="Times New Roman" w:hAnsi="Times New Roman" w:cs="Times New Roman"/>
          <w:sz w:val="24"/>
          <w:szCs w:val="24"/>
        </w:rPr>
        <w:t xml:space="preserve">Muchas </w:t>
      </w:r>
      <w:r w:rsidR="00325B2E" w:rsidRPr="006E3F1E">
        <w:rPr>
          <w:rFonts w:ascii="Times New Roman" w:hAnsi="Times New Roman" w:cs="Times New Roman"/>
          <w:sz w:val="24"/>
          <w:szCs w:val="24"/>
        </w:rPr>
        <w:t>gracias compañeros y compañera</w:t>
      </w:r>
      <w:r w:rsidR="004834AC" w:rsidRPr="006E3F1E">
        <w:rPr>
          <w:rFonts w:ascii="Times New Roman" w:hAnsi="Times New Roman" w:cs="Times New Roman"/>
          <w:sz w:val="24"/>
          <w:szCs w:val="24"/>
        </w:rPr>
        <w:t>s.</w:t>
      </w:r>
    </w:p>
    <w:p w14:paraId="238F0F66" w14:textId="77777777" w:rsidR="009F61F9" w:rsidRPr="006E3F1E" w:rsidRDefault="009F61F9" w:rsidP="00A012C6">
      <w:pPr>
        <w:pStyle w:val="Sinespaciado"/>
        <w:jc w:val="both"/>
        <w:rPr>
          <w:rFonts w:ascii="Times New Roman" w:hAnsi="Times New Roman" w:cs="Times New Roman"/>
          <w:sz w:val="24"/>
          <w:szCs w:val="24"/>
        </w:rPr>
      </w:pPr>
    </w:p>
    <w:p w14:paraId="424E85A2" w14:textId="77777777" w:rsidR="009F61F9" w:rsidRPr="006E3F1E" w:rsidRDefault="009F61F9" w:rsidP="00A012C6">
      <w:pPr>
        <w:pStyle w:val="Sinespaciado"/>
        <w:jc w:val="both"/>
        <w:rPr>
          <w:rFonts w:ascii="Times New Roman" w:hAnsi="Times New Roman" w:cs="Times New Roman"/>
          <w:sz w:val="24"/>
          <w:szCs w:val="24"/>
        </w:rPr>
        <w:sectPr w:rsidR="009F61F9" w:rsidRPr="006E3F1E" w:rsidSect="00191DF8">
          <w:footerReference w:type="default" r:id="rId25"/>
          <w:type w:val="continuous"/>
          <w:pgSz w:w="12240" w:h="15840" w:code="1"/>
          <w:pgMar w:top="1134" w:right="1134" w:bottom="1134" w:left="1701" w:header="709" w:footer="709" w:gutter="0"/>
          <w:cols w:space="708"/>
          <w:docGrid w:linePitch="360"/>
        </w:sectPr>
      </w:pPr>
    </w:p>
    <w:p w14:paraId="59697FED" w14:textId="77777777" w:rsidR="009F61F9" w:rsidRPr="006E3F1E" w:rsidRDefault="009F61F9" w:rsidP="00A012C6">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3F5D8C67" w14:textId="77777777" w:rsidR="009F61F9" w:rsidRPr="006E3F1E" w:rsidRDefault="009F61F9" w:rsidP="00A012C6">
      <w:pPr>
        <w:pStyle w:val="Sinespaciado"/>
        <w:jc w:val="both"/>
        <w:rPr>
          <w:rFonts w:ascii="Times New Roman" w:hAnsi="Times New Roman" w:cs="Times New Roman"/>
          <w:sz w:val="24"/>
          <w:szCs w:val="24"/>
        </w:rPr>
      </w:pPr>
    </w:p>
    <w:p w14:paraId="1192292A" w14:textId="77777777" w:rsidR="009F61F9" w:rsidRPr="006E3F1E" w:rsidRDefault="009F61F9" w:rsidP="00A012C6">
      <w:pPr>
        <w:pStyle w:val="Sinespaciado"/>
        <w:jc w:val="right"/>
        <w:rPr>
          <w:rFonts w:ascii="Times New Roman" w:hAnsi="Times New Roman" w:cs="Times New Roman"/>
          <w:sz w:val="24"/>
          <w:szCs w:val="24"/>
        </w:rPr>
      </w:pPr>
      <w:r w:rsidRPr="006E3F1E">
        <w:rPr>
          <w:rFonts w:ascii="Times New Roman" w:hAnsi="Times New Roman" w:cs="Times New Roman"/>
          <w:sz w:val="24"/>
          <w:szCs w:val="24"/>
        </w:rPr>
        <w:t>Toluca de Lerdo México; 7 de diciembre de 2021</w:t>
      </w:r>
    </w:p>
    <w:p w14:paraId="2F41E72E" w14:textId="77777777" w:rsidR="009F61F9" w:rsidRPr="006E3F1E" w:rsidRDefault="009F61F9" w:rsidP="00A012C6">
      <w:pPr>
        <w:pStyle w:val="Sinespaciado"/>
        <w:jc w:val="both"/>
        <w:rPr>
          <w:rFonts w:ascii="Times New Roman" w:hAnsi="Times New Roman" w:cs="Times New Roman"/>
          <w:sz w:val="24"/>
          <w:szCs w:val="24"/>
        </w:rPr>
      </w:pPr>
    </w:p>
    <w:p w14:paraId="0E4EAF06" w14:textId="77777777" w:rsidR="009F61F9" w:rsidRPr="006E3F1E" w:rsidRDefault="009F61F9" w:rsidP="00A012C6">
      <w:pPr>
        <w:pStyle w:val="Sinespaciado"/>
        <w:jc w:val="both"/>
        <w:rPr>
          <w:rFonts w:ascii="Times New Roman" w:hAnsi="Times New Roman" w:cs="Times New Roman"/>
          <w:b/>
          <w:bCs/>
          <w:sz w:val="24"/>
          <w:szCs w:val="24"/>
        </w:rPr>
      </w:pPr>
      <w:r w:rsidRPr="006E3F1E">
        <w:rPr>
          <w:rFonts w:ascii="Times New Roman" w:hAnsi="Times New Roman" w:cs="Times New Roman"/>
          <w:b/>
          <w:bCs/>
          <w:sz w:val="24"/>
          <w:szCs w:val="24"/>
        </w:rPr>
        <w:t>DIP. INGRID KRASOPANI SCHEMELENSKY CASTRO</w:t>
      </w:r>
    </w:p>
    <w:p w14:paraId="7B9D2E73" w14:textId="77777777" w:rsidR="009F61F9" w:rsidRPr="006E3F1E" w:rsidRDefault="009F61F9" w:rsidP="00A012C6">
      <w:pPr>
        <w:pStyle w:val="Sinespaciado"/>
        <w:jc w:val="both"/>
        <w:rPr>
          <w:rFonts w:ascii="Times New Roman" w:hAnsi="Times New Roman" w:cs="Times New Roman"/>
          <w:b/>
          <w:bCs/>
          <w:sz w:val="24"/>
          <w:szCs w:val="24"/>
        </w:rPr>
      </w:pPr>
      <w:r w:rsidRPr="006E3F1E">
        <w:rPr>
          <w:rFonts w:ascii="Times New Roman" w:hAnsi="Times New Roman" w:cs="Times New Roman"/>
          <w:b/>
          <w:bCs/>
          <w:sz w:val="24"/>
          <w:szCs w:val="24"/>
        </w:rPr>
        <w:t>PRESIDENTA DE LA MESA DIRECTIVA DE LA</w:t>
      </w:r>
    </w:p>
    <w:p w14:paraId="580BF799" w14:textId="77777777" w:rsidR="009F61F9" w:rsidRPr="006E3F1E" w:rsidRDefault="009F61F9" w:rsidP="00A012C6">
      <w:pPr>
        <w:pStyle w:val="Sinespaciado"/>
        <w:jc w:val="both"/>
        <w:rPr>
          <w:rFonts w:ascii="Times New Roman" w:hAnsi="Times New Roman" w:cs="Times New Roman"/>
          <w:b/>
          <w:bCs/>
          <w:sz w:val="24"/>
          <w:szCs w:val="24"/>
        </w:rPr>
      </w:pPr>
      <w:r w:rsidRPr="006E3F1E">
        <w:rPr>
          <w:rFonts w:ascii="Times New Roman" w:hAnsi="Times New Roman" w:cs="Times New Roman"/>
          <w:b/>
          <w:bCs/>
          <w:sz w:val="24"/>
          <w:szCs w:val="24"/>
        </w:rPr>
        <w:t>H. LXI LEGISLATURA DEL ESTADO LIBRE</w:t>
      </w:r>
    </w:p>
    <w:p w14:paraId="5E26924E" w14:textId="77777777" w:rsidR="009F61F9" w:rsidRPr="006E3F1E" w:rsidRDefault="009F61F9" w:rsidP="00A012C6">
      <w:pPr>
        <w:pStyle w:val="Sinespaciado"/>
        <w:jc w:val="both"/>
        <w:rPr>
          <w:rFonts w:ascii="Times New Roman" w:hAnsi="Times New Roman" w:cs="Times New Roman"/>
          <w:b/>
          <w:bCs/>
          <w:sz w:val="24"/>
          <w:szCs w:val="24"/>
        </w:rPr>
      </w:pPr>
      <w:r w:rsidRPr="006E3F1E">
        <w:rPr>
          <w:rFonts w:ascii="Times New Roman" w:hAnsi="Times New Roman" w:cs="Times New Roman"/>
          <w:b/>
          <w:bCs/>
          <w:sz w:val="24"/>
          <w:szCs w:val="24"/>
        </w:rPr>
        <w:t>Y SOBERANO DE MÉXICO.</w:t>
      </w:r>
    </w:p>
    <w:p w14:paraId="08C79F7E" w14:textId="77777777" w:rsidR="009F61F9" w:rsidRPr="006E3F1E" w:rsidRDefault="009F61F9" w:rsidP="00A012C6">
      <w:pPr>
        <w:pStyle w:val="Sinespaciado"/>
        <w:jc w:val="both"/>
        <w:rPr>
          <w:rFonts w:ascii="Times New Roman" w:hAnsi="Times New Roman" w:cs="Times New Roman"/>
          <w:b/>
          <w:bCs/>
          <w:sz w:val="24"/>
          <w:szCs w:val="24"/>
        </w:rPr>
      </w:pPr>
      <w:r w:rsidRPr="006E3F1E">
        <w:rPr>
          <w:rFonts w:ascii="Times New Roman" w:hAnsi="Times New Roman" w:cs="Times New Roman"/>
          <w:b/>
          <w:bCs/>
          <w:sz w:val="24"/>
          <w:szCs w:val="24"/>
        </w:rPr>
        <w:t>P R E S E N T E.</w:t>
      </w:r>
    </w:p>
    <w:p w14:paraId="0D0892B3" w14:textId="77777777" w:rsidR="009F61F9" w:rsidRPr="006E3F1E" w:rsidRDefault="009F61F9" w:rsidP="00A012C6">
      <w:pPr>
        <w:pStyle w:val="Sinespaciado"/>
        <w:jc w:val="both"/>
        <w:rPr>
          <w:rFonts w:ascii="Times New Roman" w:hAnsi="Times New Roman" w:cs="Times New Roman"/>
          <w:sz w:val="24"/>
          <w:szCs w:val="24"/>
        </w:rPr>
      </w:pPr>
    </w:p>
    <w:p w14:paraId="1CF09719"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Diputada María del Carmen de la Rosa Mendoza, integrante del grupo Parlamentario de morena y con fundamento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esta Honorable Asamblea, </w:t>
      </w:r>
      <w:r w:rsidRPr="006E3F1E">
        <w:rPr>
          <w:rFonts w:ascii="Times New Roman" w:hAnsi="Times New Roman" w:cs="Times New Roman"/>
          <w:b/>
          <w:sz w:val="24"/>
          <w:szCs w:val="24"/>
        </w:rPr>
        <w:t>Punto de Acuerdo de Urgente y Obvia Resolución</w:t>
      </w:r>
      <w:r w:rsidRPr="006E3F1E">
        <w:rPr>
          <w:rFonts w:ascii="Times New Roman" w:hAnsi="Times New Roman" w:cs="Times New Roman"/>
          <w:sz w:val="24"/>
          <w:szCs w:val="24"/>
        </w:rPr>
        <w:t xml:space="preserve"> </w:t>
      </w:r>
      <w:r w:rsidRPr="006E3F1E">
        <w:rPr>
          <w:rFonts w:ascii="Times New Roman" w:hAnsi="Times New Roman" w:cs="Times New Roman"/>
          <w:b/>
          <w:sz w:val="24"/>
          <w:szCs w:val="24"/>
        </w:rPr>
        <w:t>por el que se</w:t>
      </w:r>
      <w:r w:rsidRPr="006E3F1E">
        <w:rPr>
          <w:rFonts w:ascii="Times New Roman" w:hAnsi="Times New Roman" w:cs="Times New Roman"/>
          <w:sz w:val="24"/>
          <w:szCs w:val="24"/>
        </w:rPr>
        <w:t xml:space="preserve"> </w:t>
      </w:r>
      <w:r w:rsidRPr="006E3F1E">
        <w:rPr>
          <w:rFonts w:ascii="Times New Roman" w:hAnsi="Times New Roman" w:cs="Times New Roman"/>
          <w:b/>
          <w:sz w:val="24"/>
          <w:szCs w:val="24"/>
        </w:rPr>
        <w:t>exhorta de manera respetuosa</w:t>
      </w:r>
      <w:r w:rsidRPr="006E3F1E">
        <w:rPr>
          <w:rFonts w:ascii="Times New Roman" w:hAnsi="Times New Roman" w:cs="Times New Roman"/>
          <w:sz w:val="24"/>
          <w:szCs w:val="24"/>
        </w:rPr>
        <w:t xml:space="preserve"> </w:t>
      </w:r>
      <w:r w:rsidRPr="006E3F1E">
        <w:rPr>
          <w:rFonts w:ascii="Times New Roman" w:hAnsi="Times New Roman" w:cs="Times New Roman"/>
          <w:b/>
          <w:sz w:val="24"/>
          <w:szCs w:val="24"/>
        </w:rPr>
        <w:t xml:space="preserve">al titular de la Secretaría de Movilidad y de la </w:t>
      </w:r>
      <w:bookmarkStart w:id="14" w:name="_Hlk87553432"/>
      <w:r w:rsidRPr="006E3F1E">
        <w:rPr>
          <w:rFonts w:ascii="Times New Roman" w:hAnsi="Times New Roman" w:cs="Times New Roman"/>
          <w:b/>
          <w:sz w:val="24"/>
          <w:szCs w:val="24"/>
        </w:rPr>
        <w:t>Junta de Caminos del Estado de México</w:t>
      </w:r>
      <w:bookmarkEnd w:id="14"/>
      <w:r w:rsidRPr="006E3F1E">
        <w:rPr>
          <w:rFonts w:ascii="Times New Roman" w:hAnsi="Times New Roman" w:cs="Times New Roman"/>
          <w:b/>
          <w:sz w:val="24"/>
          <w:szCs w:val="24"/>
        </w:rPr>
        <w:t xml:space="preserve"> para que </w:t>
      </w:r>
      <w:bookmarkStart w:id="15" w:name="_Hlk87553463"/>
      <w:r w:rsidRPr="006E3F1E">
        <w:rPr>
          <w:rFonts w:ascii="Times New Roman" w:hAnsi="Times New Roman" w:cs="Times New Roman"/>
          <w:b/>
          <w:sz w:val="24"/>
          <w:szCs w:val="24"/>
        </w:rPr>
        <w:t>de manera coordinada realicen la rehabilitación del Puente 2 Brazo derecho Río Churubusco (Av. Periférico Oriente, dirección Texcoco Coordenadas: Latitud 19°26’28.55”N, Longitud 99°2’45.46”O), que sufrió serios desperfectos (conforme al dictamen de la Junta de Caminos del Estado de México) durante el sismo del 7 de septiembre de 2021</w:t>
      </w:r>
      <w:bookmarkEnd w:id="15"/>
      <w:r w:rsidRPr="006E3F1E">
        <w:rPr>
          <w:rFonts w:ascii="Times New Roman" w:hAnsi="Times New Roman" w:cs="Times New Roman"/>
          <w:sz w:val="24"/>
          <w:szCs w:val="24"/>
        </w:rPr>
        <w:t>, conforme la siguiente:</w:t>
      </w:r>
    </w:p>
    <w:p w14:paraId="54E16B27" w14:textId="77777777" w:rsidR="009F61F9" w:rsidRPr="006E3F1E" w:rsidRDefault="009F61F9" w:rsidP="00A012C6">
      <w:pPr>
        <w:pStyle w:val="Sinespaciado"/>
        <w:jc w:val="both"/>
        <w:rPr>
          <w:rFonts w:ascii="Times New Roman" w:hAnsi="Times New Roman" w:cs="Times New Roman"/>
          <w:sz w:val="24"/>
          <w:szCs w:val="24"/>
        </w:rPr>
      </w:pPr>
    </w:p>
    <w:p w14:paraId="205367F7" w14:textId="77777777" w:rsidR="009F61F9" w:rsidRPr="006E3F1E" w:rsidRDefault="009F61F9" w:rsidP="00A012C6">
      <w:pPr>
        <w:pStyle w:val="Sinespaciado"/>
        <w:jc w:val="center"/>
        <w:rPr>
          <w:rFonts w:ascii="Times New Roman" w:hAnsi="Times New Roman" w:cs="Times New Roman"/>
          <w:b/>
          <w:bCs/>
          <w:sz w:val="24"/>
          <w:szCs w:val="24"/>
        </w:rPr>
      </w:pPr>
      <w:r w:rsidRPr="006E3F1E">
        <w:rPr>
          <w:rFonts w:ascii="Times New Roman" w:hAnsi="Times New Roman" w:cs="Times New Roman"/>
          <w:b/>
          <w:sz w:val="24"/>
          <w:szCs w:val="24"/>
        </w:rPr>
        <w:t xml:space="preserve">EXPOSICIÓN DE MOTIVOS </w:t>
      </w:r>
    </w:p>
    <w:p w14:paraId="3AC8377D" w14:textId="77777777" w:rsidR="009F61F9" w:rsidRPr="006E3F1E" w:rsidRDefault="009F61F9" w:rsidP="00A012C6">
      <w:pPr>
        <w:pStyle w:val="Sinespaciado"/>
        <w:jc w:val="both"/>
        <w:rPr>
          <w:rFonts w:ascii="Times New Roman" w:hAnsi="Times New Roman" w:cs="Times New Roman"/>
          <w:sz w:val="24"/>
          <w:szCs w:val="24"/>
        </w:rPr>
      </w:pPr>
    </w:p>
    <w:p w14:paraId="2E057833"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El puente denominado Puente 2 Brazo derecho Río Churubusco (Av. Periférico, dirección Texcoco Coordenadas: Latitud 19°26’28.55”N, Longitud 99°2’45.46”O), sufrió serios desperfectos durante el sismo de magnitud 7.1 del 7 de septiembre de 2021, por lo que </w:t>
      </w:r>
      <w:bookmarkStart w:id="16" w:name="_Hlk87612886"/>
      <w:r w:rsidRPr="006E3F1E">
        <w:rPr>
          <w:rFonts w:ascii="Times New Roman" w:hAnsi="Times New Roman" w:cs="Times New Roman"/>
          <w:sz w:val="24"/>
          <w:szCs w:val="24"/>
        </w:rPr>
        <w:t xml:space="preserve">la Junta de Caminos del Estado de México </w:t>
      </w:r>
      <w:bookmarkEnd w:id="16"/>
      <w:r w:rsidRPr="006E3F1E">
        <w:rPr>
          <w:rFonts w:ascii="Times New Roman" w:hAnsi="Times New Roman" w:cs="Times New Roman"/>
          <w:sz w:val="24"/>
          <w:szCs w:val="24"/>
        </w:rPr>
        <w:t>y el gobierno municipal de Nezahualcóyotl tuvieron que cerrarlo a la circulación para garantizar la seguridad de los usuarios ante el evidente daño estructural que presenta, lo que le imposibilita prestar el servicio</w:t>
      </w:r>
      <w:r w:rsidRPr="006E3F1E">
        <w:rPr>
          <w:rFonts w:ascii="Times New Roman" w:hAnsi="Times New Roman" w:cs="Times New Roman"/>
          <w:b/>
          <w:bCs/>
          <w:sz w:val="24"/>
          <w:szCs w:val="24"/>
        </w:rPr>
        <w:t xml:space="preserve"> </w:t>
      </w:r>
      <w:r w:rsidRPr="006E3F1E">
        <w:rPr>
          <w:rFonts w:ascii="Times New Roman" w:hAnsi="Times New Roman" w:cs="Times New Roman"/>
          <w:sz w:val="24"/>
          <w:szCs w:val="24"/>
        </w:rPr>
        <w:t>en el brazo derecho del Río Churubusco en dirección a la zona norte de Nezahualcóyotl  y Ecatepec.</w:t>
      </w:r>
    </w:p>
    <w:p w14:paraId="22E10270" w14:textId="77777777" w:rsidR="009F61F9" w:rsidRPr="006E3F1E" w:rsidRDefault="009F61F9" w:rsidP="00A012C6">
      <w:pPr>
        <w:pStyle w:val="Sinespaciado"/>
        <w:jc w:val="both"/>
        <w:rPr>
          <w:rFonts w:ascii="Times New Roman" w:hAnsi="Times New Roman" w:cs="Times New Roman"/>
          <w:sz w:val="24"/>
          <w:szCs w:val="24"/>
        </w:rPr>
      </w:pPr>
    </w:p>
    <w:p w14:paraId="2D274839"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Derivado de  los peritajes y revisiones que realizó la Junta de Caminos del Estado de México, tras el cierre de dicho puente, se determinó que la circulación corra en contraflujo, pasando el cruce con Bordo de Xochiaca hasta reincorporarse al puente 3, situación que afecta considerablemente el tránsito vehicular de miles de automotores (45 mil diariamente) y de mexiquenses que utilizan diariamente dicha vía, la cual interconecta a las zona norte y centro de Nezahualcóyotl así como al área periférica de la Ciudad de México.</w:t>
      </w:r>
    </w:p>
    <w:p w14:paraId="570A7BC3" w14:textId="77777777" w:rsidR="009F61F9" w:rsidRPr="006E3F1E" w:rsidRDefault="009F61F9" w:rsidP="00A012C6">
      <w:pPr>
        <w:pStyle w:val="Sinespaciado"/>
        <w:jc w:val="both"/>
        <w:rPr>
          <w:rFonts w:ascii="Times New Roman" w:hAnsi="Times New Roman" w:cs="Times New Roman"/>
          <w:sz w:val="24"/>
          <w:szCs w:val="24"/>
        </w:rPr>
      </w:pPr>
    </w:p>
    <w:p w14:paraId="483AC580"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En virtud de lo anterior</w:t>
      </w:r>
      <w:r w:rsidRPr="006E3F1E">
        <w:rPr>
          <w:rFonts w:ascii="Times New Roman" w:hAnsi="Times New Roman" w:cs="Times New Roman"/>
          <w:b/>
          <w:bCs/>
          <w:sz w:val="24"/>
          <w:szCs w:val="24"/>
        </w:rPr>
        <w:t xml:space="preserve">, </w:t>
      </w:r>
      <w:r w:rsidRPr="006E3F1E">
        <w:rPr>
          <w:rFonts w:ascii="Times New Roman" w:hAnsi="Times New Roman" w:cs="Times New Roman"/>
          <w:sz w:val="24"/>
          <w:szCs w:val="24"/>
        </w:rPr>
        <w:t>se han tomado diversas medidas para agilizar el flujo de tránsito en el tramo donde se ubica el citado puente como la adecuación de dos retornos para acelerar en lo posible el paso, lo que resulta insuficiente para disminuir los problemas que genera el cierre del puente, especialmente la pérdida de tiempo en los recorridos; así como constantes accidentes por la permanente aglomeración de los automotores.</w:t>
      </w:r>
    </w:p>
    <w:p w14:paraId="11B79B4A" w14:textId="77777777" w:rsidR="009F61F9" w:rsidRPr="006E3F1E" w:rsidRDefault="009F61F9" w:rsidP="00A012C6">
      <w:pPr>
        <w:pStyle w:val="Sinespaciado"/>
        <w:jc w:val="both"/>
        <w:rPr>
          <w:rFonts w:ascii="Times New Roman" w:hAnsi="Times New Roman" w:cs="Times New Roman"/>
          <w:sz w:val="24"/>
          <w:szCs w:val="24"/>
        </w:rPr>
      </w:pPr>
    </w:p>
    <w:p w14:paraId="4BCD2CEA"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Por ello, la finalidad del presente exhorto consiste en la urgencia de iniciar la rehabilitación total del Puente 2 Brazo derecho Río Churubusco, pues es indispensable evitar problemas de tránsito y accidentes vehiculares salvaguardando la vida de la población, impedirla proliferación de asaltos, como en otros sitios donde se hace lenta la circulación.  </w:t>
      </w:r>
    </w:p>
    <w:p w14:paraId="1940EE58" w14:textId="77777777" w:rsidR="009F61F9" w:rsidRPr="006E3F1E" w:rsidRDefault="009F61F9" w:rsidP="00A012C6">
      <w:pPr>
        <w:pStyle w:val="Sinespaciado"/>
        <w:jc w:val="both"/>
        <w:rPr>
          <w:rFonts w:ascii="Times New Roman" w:hAnsi="Times New Roman" w:cs="Times New Roman"/>
          <w:sz w:val="24"/>
          <w:szCs w:val="24"/>
        </w:rPr>
      </w:pPr>
    </w:p>
    <w:p w14:paraId="20A05F52" w14:textId="77777777" w:rsidR="009F61F9" w:rsidRPr="006E3F1E" w:rsidRDefault="009F61F9" w:rsidP="00A012C6">
      <w:pPr>
        <w:spacing w:after="0" w:line="240" w:lineRule="auto"/>
        <w:ind w:left="708" w:hanging="708"/>
        <w:jc w:val="center"/>
        <w:rPr>
          <w:rFonts w:ascii="Times New Roman" w:eastAsia="Times New Roman" w:hAnsi="Times New Roman" w:cs="Times New Roman"/>
          <w:b/>
          <w:sz w:val="24"/>
          <w:szCs w:val="24"/>
          <w:lang w:eastAsia="es-MX"/>
        </w:rPr>
      </w:pPr>
      <w:r w:rsidRPr="006E3F1E">
        <w:rPr>
          <w:rFonts w:ascii="Times New Roman" w:eastAsia="Times New Roman" w:hAnsi="Times New Roman" w:cs="Times New Roman"/>
          <w:b/>
          <w:sz w:val="24"/>
          <w:szCs w:val="24"/>
          <w:lang w:eastAsia="es-MX"/>
        </w:rPr>
        <w:t xml:space="preserve">ATENTAMENTE  </w:t>
      </w:r>
    </w:p>
    <w:p w14:paraId="11A915A2" w14:textId="77777777" w:rsidR="009F61F9" w:rsidRPr="006E3F1E" w:rsidRDefault="009F61F9" w:rsidP="00A012C6">
      <w:pPr>
        <w:spacing w:after="0" w:line="240" w:lineRule="auto"/>
        <w:ind w:left="708" w:hanging="708"/>
        <w:jc w:val="center"/>
        <w:rPr>
          <w:rFonts w:ascii="Times New Roman" w:eastAsia="Times New Roman" w:hAnsi="Times New Roman" w:cs="Times New Roman"/>
          <w:b/>
          <w:bCs/>
          <w:sz w:val="24"/>
          <w:szCs w:val="24"/>
          <w:lang w:eastAsia="es-MX"/>
        </w:rPr>
      </w:pPr>
      <w:r w:rsidRPr="006E3F1E">
        <w:rPr>
          <w:rFonts w:ascii="Times New Roman" w:eastAsia="Times New Roman" w:hAnsi="Times New Roman" w:cs="Times New Roman"/>
          <w:b/>
          <w:sz w:val="24"/>
          <w:szCs w:val="24"/>
          <w:lang w:eastAsia="es-MX"/>
        </w:rPr>
        <w:t>DIP</w:t>
      </w:r>
      <w:r w:rsidRPr="006E3F1E">
        <w:rPr>
          <w:rFonts w:ascii="Times New Roman" w:eastAsia="Times New Roman" w:hAnsi="Times New Roman" w:cs="Times New Roman"/>
          <w:b/>
          <w:bCs/>
          <w:sz w:val="24"/>
          <w:szCs w:val="24"/>
          <w:lang w:eastAsia="es-MX"/>
        </w:rPr>
        <w:t xml:space="preserve">. </w:t>
      </w:r>
      <w:r w:rsidRPr="006E3F1E">
        <w:rPr>
          <w:rFonts w:ascii="Times New Roman" w:eastAsia="Times New Roman" w:hAnsi="Times New Roman" w:cs="Times New Roman"/>
          <w:b/>
          <w:sz w:val="24"/>
          <w:szCs w:val="24"/>
          <w:lang w:eastAsia="es-MX"/>
        </w:rPr>
        <w:t>MARÍA DEL CARMEN DE LA ROSA MENDOZA</w:t>
      </w:r>
    </w:p>
    <w:p w14:paraId="1EAF9470" w14:textId="77777777" w:rsidR="009F61F9" w:rsidRPr="006E3F1E" w:rsidRDefault="009F61F9" w:rsidP="00A012C6">
      <w:pPr>
        <w:spacing w:after="0" w:line="240" w:lineRule="auto"/>
        <w:ind w:left="708" w:hanging="708"/>
        <w:jc w:val="center"/>
        <w:rPr>
          <w:rFonts w:ascii="Times New Roman" w:eastAsia="Times New Roman" w:hAnsi="Times New Roman" w:cs="Times New Roman"/>
          <w:b/>
          <w:sz w:val="24"/>
          <w:szCs w:val="24"/>
          <w:lang w:eastAsia="es-MX"/>
        </w:rPr>
      </w:pPr>
      <w:r w:rsidRPr="006E3F1E">
        <w:rPr>
          <w:rFonts w:ascii="Times New Roman" w:eastAsia="Times New Roman" w:hAnsi="Times New Roman" w:cs="Times New Roman"/>
          <w:b/>
          <w:sz w:val="24"/>
          <w:szCs w:val="24"/>
          <w:lang w:eastAsia="es-MX"/>
        </w:rPr>
        <w:t>PRESENTANTE</w:t>
      </w:r>
    </w:p>
    <w:p w14:paraId="50DE4316" w14:textId="77777777" w:rsidR="009F61F9" w:rsidRPr="006E3F1E" w:rsidRDefault="009F61F9" w:rsidP="00A012C6">
      <w:pPr>
        <w:pStyle w:val="Sinespaciado"/>
        <w:jc w:val="both"/>
        <w:rPr>
          <w:rFonts w:ascii="Times New Roman" w:hAnsi="Times New Roman" w:cs="Times New Roman"/>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9F61F9" w:rsidRPr="006E3F1E" w14:paraId="0ED985DD"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2BDE633"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14:paraId="2952B731" w14:textId="77777777" w:rsidR="009F61F9" w:rsidRPr="006E3F1E" w:rsidRDefault="009F61F9" w:rsidP="00A012C6">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A472EEA"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14:paraId="52688595"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5F5010E3"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9F135DE"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14:paraId="1F44ABFF"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8870824"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AZUCENA CISNEROS COSS</w:t>
            </w:r>
          </w:p>
        </w:tc>
      </w:tr>
      <w:tr w:rsidR="009F61F9" w:rsidRPr="006E3F1E" w14:paraId="4C054C5E"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DA4BD11"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MAURILIO HERNÁNDEZ GONZÁLEZ</w:t>
            </w:r>
          </w:p>
          <w:p w14:paraId="706DBA11"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C8817C9"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9F61F9" w:rsidRPr="006E3F1E" w14:paraId="07A59465"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24F7D88"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14:paraId="48173F69"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EE87D54"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14:paraId="781CE5B7"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602698EA"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3AA45B"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42C023B4"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tc>
      </w:tr>
      <w:tr w:rsidR="009F61F9" w:rsidRPr="006E3F1E" w14:paraId="2A421E2D"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E2F47F8"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14:paraId="0BFA6E80"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0709647"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A012C6" w:rsidRPr="006E3F1E" w14:paraId="152DEBED"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57612F0"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14:paraId="0A13CF92"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89EF0FE"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14:paraId="350ED5D4"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5C76C900"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67C45D9"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049039F7"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14:paraId="62A7DA83"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5D622981"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8F4BF4C"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2C0C5C53"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p w14:paraId="59CB0A97"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268F7A6C"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3A9361D" w14:textId="77777777" w:rsidR="009F61F9" w:rsidRPr="006E3F1E" w:rsidRDefault="009F61F9" w:rsidP="00A012C6">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6E3F1E">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713E9A57"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p w14:paraId="41D514E5"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7EA04593"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0CC3135"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14:paraId="695843EB" w14:textId="77777777" w:rsidR="009F61F9" w:rsidRPr="006E3F1E" w:rsidRDefault="009F61F9" w:rsidP="00A012C6">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28D3A12"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14:paraId="7A328188" w14:textId="77777777" w:rsidR="009F61F9" w:rsidRPr="006E3F1E" w:rsidRDefault="009F61F9" w:rsidP="00A012C6">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9F61F9" w:rsidRPr="006E3F1E" w14:paraId="249AD8DF"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B267BFC"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5EF9AB6A"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p w14:paraId="79E6C184" w14:textId="77777777" w:rsidR="00A012C6" w:rsidRPr="006E3F1E" w:rsidRDefault="00A012C6"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62E8CF60"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F5975C0"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14:paraId="04AD719B"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14:paraId="29775AF2"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F61F9" w:rsidRPr="006E3F1E" w14:paraId="3F7FCB36" w14:textId="77777777" w:rsidTr="009F61F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868916F"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14:paraId="5B785D7E" w14:textId="77777777" w:rsidR="009F61F9" w:rsidRPr="006E3F1E" w:rsidRDefault="009F61F9" w:rsidP="00A012C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3A79805" w14:textId="77777777" w:rsidR="009F61F9" w:rsidRPr="006E3F1E" w:rsidRDefault="009F61F9" w:rsidP="00A012C6">
            <w:pPr>
              <w:pStyle w:val="Predeterminado"/>
              <w:suppressAutoHyphens/>
              <w:spacing w:before="0"/>
              <w:jc w:val="center"/>
              <w:rPr>
                <w:rFonts w:ascii="Times New Roman" w:hAnsi="Times New Roman" w:cs="Times New Roman"/>
                <w:color w:val="auto"/>
              </w:rPr>
            </w:pPr>
            <w:r w:rsidRPr="006E3F1E">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tc>
      </w:tr>
    </w:tbl>
    <w:p w14:paraId="5A7DF395" w14:textId="77777777" w:rsidR="009F61F9" w:rsidRPr="006E3F1E" w:rsidRDefault="009F61F9" w:rsidP="00A012C6">
      <w:pPr>
        <w:spacing w:after="0" w:line="240" w:lineRule="auto"/>
        <w:rPr>
          <w:rFonts w:ascii="Times New Roman" w:hAnsi="Times New Roman" w:cs="Times New Roman"/>
          <w:sz w:val="24"/>
          <w:szCs w:val="24"/>
        </w:rPr>
      </w:pPr>
    </w:p>
    <w:p w14:paraId="2CF67FE9" w14:textId="77777777" w:rsidR="009F61F9" w:rsidRPr="006E3F1E" w:rsidRDefault="009F61F9" w:rsidP="00A012C6">
      <w:pPr>
        <w:spacing w:after="0" w:line="240" w:lineRule="auto"/>
        <w:jc w:val="both"/>
        <w:rPr>
          <w:rFonts w:ascii="Times New Roman" w:hAnsi="Times New Roman" w:cs="Times New Roman"/>
          <w:b/>
          <w:sz w:val="24"/>
          <w:szCs w:val="24"/>
          <w:lang w:val="es-ES" w:eastAsia="es-ES"/>
        </w:rPr>
      </w:pPr>
      <w:r w:rsidRPr="006E3F1E">
        <w:rPr>
          <w:rFonts w:ascii="Times New Roman" w:hAnsi="Times New Roman" w:cs="Times New Roman"/>
          <w:b/>
          <w:sz w:val="24"/>
          <w:szCs w:val="24"/>
          <w:lang w:val="es-ES" w:eastAsia="es-ES"/>
        </w:rPr>
        <w:t xml:space="preserve">LA H. "LXI" LEGISLATURA EN EJERCICIO DE LAS FACULTADES QUE LE CONFIEREN LOS ARTÍCULOS 55, 57 DE LA CONSTITUCIÓN POLÍTICA DEL ESTADO LIBRE Y SOBERANO DE MÉXICO, 83 DE LA LEY ORGÁNICA DEL PODER LEGISLATIVO DEL ESTADO LIBRE Y SOBERANO DE MÉXICO Y 74 DEL </w:t>
      </w:r>
      <w:r w:rsidRPr="006E3F1E">
        <w:rPr>
          <w:rFonts w:ascii="Times New Roman" w:hAnsi="Times New Roman" w:cs="Times New Roman"/>
          <w:b/>
          <w:sz w:val="24"/>
          <w:szCs w:val="24"/>
          <w:lang w:val="es-ES" w:eastAsia="es-ES"/>
        </w:rPr>
        <w:lastRenderedPageBreak/>
        <w:t>REGLAMENTO DEL PODER LEGISLATIVO DEL ESTADO LIBRE Y SOBERANO DE MÉXICO, HA TENIDO A BIEN EMITIR EL SIGUIENTE:</w:t>
      </w:r>
    </w:p>
    <w:p w14:paraId="0795CCE3" w14:textId="77777777" w:rsidR="009F61F9" w:rsidRPr="006E3F1E" w:rsidRDefault="009F61F9" w:rsidP="00A012C6">
      <w:pPr>
        <w:pStyle w:val="NormalWeb"/>
        <w:spacing w:before="0" w:beforeAutospacing="0" w:after="0" w:afterAutospacing="0"/>
        <w:jc w:val="center"/>
        <w:rPr>
          <w:b/>
          <w:bCs/>
          <w:lang w:val="es-ES_tradnl"/>
        </w:rPr>
      </w:pPr>
    </w:p>
    <w:p w14:paraId="18E1DFA2" w14:textId="77777777" w:rsidR="009F61F9" w:rsidRPr="006E3F1E" w:rsidRDefault="009F61F9" w:rsidP="00A012C6">
      <w:pPr>
        <w:pStyle w:val="NormalWeb"/>
        <w:spacing w:before="0" w:beforeAutospacing="0" w:after="0" w:afterAutospacing="0"/>
        <w:jc w:val="center"/>
        <w:rPr>
          <w:b/>
          <w:bCs/>
        </w:rPr>
      </w:pPr>
      <w:r w:rsidRPr="006E3F1E">
        <w:rPr>
          <w:b/>
          <w:bCs/>
        </w:rPr>
        <w:t>ACUERDO</w:t>
      </w:r>
    </w:p>
    <w:p w14:paraId="2C4D020D" w14:textId="77777777" w:rsidR="009F61F9" w:rsidRPr="006E3F1E" w:rsidRDefault="009F61F9" w:rsidP="00A012C6">
      <w:pPr>
        <w:pStyle w:val="Sinespaciado"/>
        <w:jc w:val="center"/>
        <w:rPr>
          <w:rFonts w:ascii="Times New Roman" w:hAnsi="Times New Roman" w:cs="Times New Roman"/>
          <w:b/>
          <w:bCs/>
          <w:sz w:val="24"/>
          <w:szCs w:val="24"/>
        </w:rPr>
      </w:pPr>
    </w:p>
    <w:p w14:paraId="2154690B"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b/>
          <w:bCs/>
          <w:sz w:val="24"/>
          <w:szCs w:val="24"/>
        </w:rPr>
        <w:t>ÚNICO</w:t>
      </w:r>
      <w:r w:rsidRPr="006E3F1E">
        <w:rPr>
          <w:rFonts w:ascii="Times New Roman" w:hAnsi="Times New Roman" w:cs="Times New Roman"/>
          <w:sz w:val="24"/>
          <w:szCs w:val="24"/>
        </w:rPr>
        <w:t>. Se exhorta de manera respetuosa al Titular de la Secretaría de Movilidad y de la Junta de Caminos del Estado de México para que de manera coordinada se realice la rehabilitación del Puente 2 Brazo derecho Río Churubusco (Av. Periférico Oriente, dirección Texcoco Coordenadas: Latitud 19°26’28.55”N, Longitud 99°2’45.46”O), que sufrió serios desperfectos (conforme al dictamen de la Junta de Caminos del Estado de México) durante el sismo del 7 de septiembre de 2021.</w:t>
      </w:r>
    </w:p>
    <w:p w14:paraId="3E4E86F0" w14:textId="77777777" w:rsidR="009F61F9" w:rsidRPr="006E3F1E" w:rsidRDefault="009F61F9" w:rsidP="00A012C6">
      <w:pPr>
        <w:pStyle w:val="Sinespaciado"/>
        <w:jc w:val="both"/>
        <w:rPr>
          <w:rFonts w:ascii="Times New Roman" w:hAnsi="Times New Roman" w:cs="Times New Roman"/>
          <w:sz w:val="24"/>
          <w:szCs w:val="24"/>
        </w:rPr>
      </w:pPr>
    </w:p>
    <w:p w14:paraId="659B8B03" w14:textId="77777777" w:rsidR="009F61F9" w:rsidRPr="006E3F1E" w:rsidRDefault="009F61F9" w:rsidP="00A012C6">
      <w:pPr>
        <w:pStyle w:val="Sinespaciado"/>
        <w:jc w:val="center"/>
        <w:rPr>
          <w:rFonts w:ascii="Times New Roman" w:hAnsi="Times New Roman" w:cs="Times New Roman"/>
          <w:b/>
          <w:sz w:val="24"/>
          <w:szCs w:val="24"/>
        </w:rPr>
      </w:pPr>
      <w:r w:rsidRPr="006E3F1E">
        <w:rPr>
          <w:rFonts w:ascii="Times New Roman" w:hAnsi="Times New Roman" w:cs="Times New Roman"/>
          <w:b/>
          <w:sz w:val="24"/>
          <w:szCs w:val="24"/>
        </w:rPr>
        <w:t>TRANSITORIOS</w:t>
      </w:r>
    </w:p>
    <w:p w14:paraId="1B30EC86" w14:textId="77777777" w:rsidR="009F61F9" w:rsidRPr="006E3F1E" w:rsidRDefault="009F61F9" w:rsidP="00A012C6">
      <w:pPr>
        <w:pStyle w:val="Sinespaciado"/>
        <w:jc w:val="both"/>
        <w:rPr>
          <w:rFonts w:ascii="Times New Roman" w:hAnsi="Times New Roman" w:cs="Times New Roman"/>
          <w:sz w:val="24"/>
          <w:szCs w:val="24"/>
        </w:rPr>
      </w:pPr>
    </w:p>
    <w:p w14:paraId="3EEEA2E0" w14:textId="77777777" w:rsidR="009F61F9" w:rsidRPr="006E3F1E" w:rsidRDefault="009F61F9" w:rsidP="00A012C6">
      <w:pPr>
        <w:spacing w:after="0" w:line="240" w:lineRule="auto"/>
        <w:jc w:val="both"/>
        <w:rPr>
          <w:rFonts w:ascii="Times New Roman" w:eastAsia="Calibri" w:hAnsi="Times New Roman" w:cs="Times New Roman"/>
          <w:bCs/>
          <w:sz w:val="24"/>
          <w:szCs w:val="24"/>
        </w:rPr>
      </w:pPr>
      <w:r w:rsidRPr="006E3F1E">
        <w:rPr>
          <w:rFonts w:ascii="Times New Roman" w:eastAsia="Calibri" w:hAnsi="Times New Roman" w:cs="Times New Roman"/>
          <w:b/>
          <w:bCs/>
          <w:sz w:val="24"/>
          <w:szCs w:val="24"/>
        </w:rPr>
        <w:t xml:space="preserve">ARTÍCULO ÚNICO. - </w:t>
      </w:r>
      <w:r w:rsidRPr="006E3F1E">
        <w:rPr>
          <w:rFonts w:ascii="Times New Roman" w:eastAsia="Calibri" w:hAnsi="Times New Roman" w:cs="Times New Roman"/>
          <w:bCs/>
          <w:sz w:val="24"/>
          <w:szCs w:val="24"/>
        </w:rPr>
        <w:t>Publíquese el presente Acuerdo en el periódico oficial “Gaceta del Gobierno” del Estado de México.</w:t>
      </w:r>
    </w:p>
    <w:p w14:paraId="2ECA0519" w14:textId="77777777" w:rsidR="00A012C6" w:rsidRPr="006E3F1E" w:rsidRDefault="00A012C6" w:rsidP="00A012C6">
      <w:pPr>
        <w:pStyle w:val="Sinespaciado"/>
        <w:jc w:val="both"/>
        <w:rPr>
          <w:rFonts w:ascii="Times New Roman" w:hAnsi="Times New Roman" w:cs="Times New Roman"/>
          <w:sz w:val="24"/>
          <w:szCs w:val="24"/>
        </w:rPr>
      </w:pPr>
    </w:p>
    <w:p w14:paraId="6ED338A4" w14:textId="77777777" w:rsidR="009F61F9" w:rsidRPr="006E3F1E" w:rsidRDefault="009F61F9" w:rsidP="00A012C6">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Dado en el Palacio del Poder Legislativo, en la ciudad de Toluca de Lerdo, capital del Estado de México, a los siete días del mes de diciembre del año dos mil veintiuno. </w:t>
      </w:r>
    </w:p>
    <w:p w14:paraId="69954295" w14:textId="77777777" w:rsidR="009F61F9" w:rsidRPr="006E3F1E" w:rsidRDefault="009F61F9" w:rsidP="00A012C6">
      <w:pPr>
        <w:pStyle w:val="Sinespaciado"/>
        <w:jc w:val="both"/>
        <w:rPr>
          <w:rFonts w:ascii="Times New Roman" w:hAnsi="Times New Roman" w:cs="Times New Roman"/>
          <w:sz w:val="24"/>
          <w:szCs w:val="24"/>
        </w:rPr>
      </w:pPr>
    </w:p>
    <w:p w14:paraId="1E282F51" w14:textId="77777777" w:rsidR="009F61F9" w:rsidRPr="006E3F1E" w:rsidRDefault="009F61F9" w:rsidP="00191DF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56DAEBA9"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Muchas gracias diputada de la Rosa.</w:t>
      </w:r>
    </w:p>
    <w:p w14:paraId="278F9334" w14:textId="77777777" w:rsidR="004834AC" w:rsidRPr="006E3F1E" w:rsidRDefault="004834AC"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Con sustento en el artículo 55 de la Constitución Política de la </w:t>
      </w:r>
      <w:r w:rsidR="00634809" w:rsidRPr="006E3F1E">
        <w:rPr>
          <w:rFonts w:ascii="Times New Roman" w:hAnsi="Times New Roman" w:cs="Times New Roman"/>
          <w:sz w:val="24"/>
          <w:szCs w:val="24"/>
        </w:rPr>
        <w:t>Entidad</w:t>
      </w:r>
      <w:r w:rsidRPr="006E3F1E">
        <w:rPr>
          <w:rFonts w:ascii="Times New Roman" w:hAnsi="Times New Roman" w:cs="Times New Roman"/>
          <w:sz w:val="24"/>
          <w:szCs w:val="24"/>
        </w:rPr>
        <w:t>, someto a discusión la propuesta de dispensa de</w:t>
      </w:r>
      <w:r w:rsidR="00617374" w:rsidRPr="006E3F1E">
        <w:rPr>
          <w:rFonts w:ascii="Times New Roman" w:hAnsi="Times New Roman" w:cs="Times New Roman"/>
          <w:sz w:val="24"/>
          <w:szCs w:val="24"/>
        </w:rPr>
        <w:t>l</w:t>
      </w:r>
      <w:r w:rsidRPr="006E3F1E">
        <w:rPr>
          <w:rFonts w:ascii="Times New Roman" w:hAnsi="Times New Roman" w:cs="Times New Roman"/>
          <w:sz w:val="24"/>
          <w:szCs w:val="24"/>
        </w:rPr>
        <w:t xml:space="preserve"> trámite de </w:t>
      </w:r>
      <w:r w:rsidR="00634809"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y pregunto sí desean hacer uso de la palabra</w:t>
      </w:r>
      <w:r w:rsidR="00975C36"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975C36" w:rsidRPr="006E3F1E">
        <w:rPr>
          <w:rFonts w:ascii="Times New Roman" w:hAnsi="Times New Roman" w:cs="Times New Roman"/>
          <w:sz w:val="24"/>
          <w:szCs w:val="24"/>
        </w:rPr>
        <w:t xml:space="preserve">Pido </w:t>
      </w:r>
      <w:r w:rsidRPr="006E3F1E">
        <w:rPr>
          <w:rFonts w:ascii="Times New Roman" w:hAnsi="Times New Roman" w:cs="Times New Roman"/>
          <w:sz w:val="24"/>
          <w:szCs w:val="24"/>
        </w:rPr>
        <w:t xml:space="preserve">a quienes estén por la aprobatoria de la dispensa de </w:t>
      </w:r>
      <w:r w:rsidR="00634809"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 xml:space="preserve">del </w:t>
      </w:r>
      <w:r w:rsidR="00055567"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055567"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se sirvan levantar la mano</w:t>
      </w:r>
      <w:r w:rsidR="00634809" w:rsidRPr="006E3F1E">
        <w:rPr>
          <w:rFonts w:ascii="Times New Roman" w:hAnsi="Times New Roman" w:cs="Times New Roman"/>
          <w:sz w:val="24"/>
          <w:szCs w:val="24"/>
        </w:rPr>
        <w:t>.</w:t>
      </w:r>
      <w:r w:rsidRPr="006E3F1E">
        <w:rPr>
          <w:rFonts w:ascii="Times New Roman" w:hAnsi="Times New Roman" w:cs="Times New Roman"/>
          <w:sz w:val="24"/>
          <w:szCs w:val="24"/>
        </w:rPr>
        <w:t xml:space="preserve"> ¿En contra, abstención?</w:t>
      </w:r>
    </w:p>
    <w:p w14:paraId="4A0EFF71"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La propuesta ha sido aprobada por unanimidad de votos.</w:t>
      </w:r>
    </w:p>
    <w:p w14:paraId="3C6A6BD1" w14:textId="77777777" w:rsidR="00E8733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w:t>
      </w:r>
      <w:r w:rsidR="00E8733C" w:rsidRPr="006E3F1E">
        <w:rPr>
          <w:rFonts w:ascii="Times New Roman" w:hAnsi="Times New Roman" w:cs="Times New Roman"/>
          <w:sz w:val="24"/>
          <w:szCs w:val="24"/>
        </w:rPr>
        <w:t>.</w:t>
      </w:r>
    </w:p>
    <w:p w14:paraId="59B6FBA1" w14:textId="77777777" w:rsidR="004834AC" w:rsidRPr="006E3F1E" w:rsidRDefault="00E8733C" w:rsidP="00E8733C">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Abro </w:t>
      </w:r>
      <w:r w:rsidR="004834AC" w:rsidRPr="006E3F1E">
        <w:rPr>
          <w:rFonts w:ascii="Times New Roman" w:hAnsi="Times New Roman" w:cs="Times New Roman"/>
          <w:sz w:val="24"/>
          <w:szCs w:val="24"/>
        </w:rPr>
        <w:t>la discusión</w:t>
      </w:r>
      <w:r w:rsidR="00055567"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en lo general</w:t>
      </w:r>
      <w:r w:rsidR="00055567"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del </w:t>
      </w:r>
      <w:r w:rsidR="00055567" w:rsidRPr="006E3F1E">
        <w:rPr>
          <w:rFonts w:ascii="Times New Roman" w:hAnsi="Times New Roman" w:cs="Times New Roman"/>
          <w:sz w:val="24"/>
          <w:szCs w:val="24"/>
        </w:rPr>
        <w:t xml:space="preserve">Punto </w:t>
      </w:r>
      <w:r w:rsidR="004834AC" w:rsidRPr="006E3F1E">
        <w:rPr>
          <w:rFonts w:ascii="Times New Roman" w:hAnsi="Times New Roman" w:cs="Times New Roman"/>
          <w:sz w:val="24"/>
          <w:szCs w:val="24"/>
        </w:rPr>
        <w:t xml:space="preserve">de </w:t>
      </w:r>
      <w:r w:rsidR="00055567" w:rsidRPr="006E3F1E">
        <w:rPr>
          <w:rFonts w:ascii="Times New Roman" w:hAnsi="Times New Roman" w:cs="Times New Roman"/>
          <w:sz w:val="24"/>
          <w:szCs w:val="24"/>
        </w:rPr>
        <w:t xml:space="preserve">Acuerdo </w:t>
      </w:r>
      <w:r w:rsidR="004834AC" w:rsidRPr="006E3F1E">
        <w:rPr>
          <w:rFonts w:ascii="Times New Roman" w:hAnsi="Times New Roman" w:cs="Times New Roman"/>
          <w:sz w:val="24"/>
          <w:szCs w:val="24"/>
        </w:rPr>
        <w:t>y pregunto a las diputadas y a los diputados sí desean hacer uso de la palabra.</w:t>
      </w:r>
    </w:p>
    <w:p w14:paraId="5BE02CFF" w14:textId="77777777" w:rsidR="004834AC" w:rsidRPr="006E3F1E" w:rsidRDefault="004834AC"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Para la votación</w:t>
      </w:r>
      <w:r w:rsidR="00E8733C"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E8733C" w:rsidRPr="006E3F1E">
        <w:rPr>
          <w:rFonts w:ascii="Times New Roman" w:hAnsi="Times New Roman" w:cs="Times New Roman"/>
          <w:sz w:val="24"/>
          <w:szCs w:val="24"/>
        </w:rPr>
        <w:t>,</w:t>
      </w:r>
      <w:r w:rsidRPr="006E3F1E">
        <w:rPr>
          <w:rFonts w:ascii="Times New Roman" w:hAnsi="Times New Roman" w:cs="Times New Roman"/>
          <w:sz w:val="24"/>
          <w:szCs w:val="24"/>
        </w:rPr>
        <w:t xml:space="preserve"> pido a la Secretaría abra el sistema de votación hasta por</w:t>
      </w:r>
      <w:r w:rsidR="00055567" w:rsidRPr="006E3F1E">
        <w:rPr>
          <w:rFonts w:ascii="Times New Roman" w:hAnsi="Times New Roman" w:cs="Times New Roman"/>
          <w:sz w:val="24"/>
          <w:szCs w:val="24"/>
        </w:rPr>
        <w:t xml:space="preserve"> dos</w:t>
      </w:r>
      <w:r w:rsidRPr="006E3F1E">
        <w:rPr>
          <w:rFonts w:ascii="Times New Roman" w:hAnsi="Times New Roman" w:cs="Times New Roman"/>
          <w:sz w:val="24"/>
          <w:szCs w:val="24"/>
        </w:rPr>
        <w:t xml:space="preserve"> minutos, sí alguien desea separar algún artículo sírvase indicarlo.</w:t>
      </w:r>
    </w:p>
    <w:p w14:paraId="422B26DA"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w:t>
      </w:r>
      <w:r w:rsidR="00975C36" w:rsidRPr="006E3F1E">
        <w:rPr>
          <w:rFonts w:ascii="Times New Roman" w:hAnsi="Times New Roman" w:cs="Times New Roman"/>
          <w:sz w:val="24"/>
          <w:szCs w:val="24"/>
        </w:rPr>
        <w:t xml:space="preserve">P. MA. TRINIDAD FRANCO ARPERO. Ábrase </w:t>
      </w:r>
      <w:r w:rsidRPr="006E3F1E">
        <w:rPr>
          <w:rFonts w:ascii="Times New Roman" w:hAnsi="Times New Roman" w:cs="Times New Roman"/>
          <w:sz w:val="24"/>
          <w:szCs w:val="24"/>
        </w:rPr>
        <w:t xml:space="preserve">el sistema de votación hasta por </w:t>
      </w:r>
      <w:r w:rsidR="00617374" w:rsidRPr="006E3F1E">
        <w:rPr>
          <w:rFonts w:ascii="Times New Roman" w:hAnsi="Times New Roman" w:cs="Times New Roman"/>
          <w:sz w:val="24"/>
          <w:szCs w:val="24"/>
        </w:rPr>
        <w:t>dos</w:t>
      </w:r>
      <w:r w:rsidRPr="006E3F1E">
        <w:rPr>
          <w:rFonts w:ascii="Times New Roman" w:hAnsi="Times New Roman" w:cs="Times New Roman"/>
          <w:sz w:val="24"/>
          <w:szCs w:val="24"/>
        </w:rPr>
        <w:t xml:space="preserve"> minutos.</w:t>
      </w:r>
    </w:p>
    <w:p w14:paraId="0C7E4879" w14:textId="77777777" w:rsidR="004834AC" w:rsidRPr="006E3F1E" w:rsidRDefault="004834AC" w:rsidP="000B3638">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 xml:space="preserve">(Votación </w:t>
      </w:r>
      <w:r w:rsidR="00426909" w:rsidRPr="006E3F1E">
        <w:rPr>
          <w:rFonts w:ascii="Times New Roman" w:hAnsi="Times New Roman" w:cs="Times New Roman"/>
          <w:i/>
          <w:sz w:val="24"/>
          <w:szCs w:val="24"/>
        </w:rPr>
        <w:t>nominal</w:t>
      </w:r>
      <w:r w:rsidRPr="006E3F1E">
        <w:rPr>
          <w:rFonts w:ascii="Times New Roman" w:hAnsi="Times New Roman" w:cs="Times New Roman"/>
          <w:i/>
          <w:sz w:val="24"/>
          <w:szCs w:val="24"/>
        </w:rPr>
        <w:t>)</w:t>
      </w:r>
    </w:p>
    <w:p w14:paraId="63AF042D"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Preguntamos a nuestros compañeros diputados</w:t>
      </w:r>
      <w:r w:rsidR="00ED2655" w:rsidRPr="006E3F1E">
        <w:rPr>
          <w:rFonts w:ascii="Times New Roman" w:hAnsi="Times New Roman" w:cs="Times New Roman"/>
          <w:sz w:val="24"/>
          <w:szCs w:val="24"/>
        </w:rPr>
        <w:t xml:space="preserve"> q</w:t>
      </w:r>
      <w:r w:rsidRPr="006E3F1E">
        <w:rPr>
          <w:rFonts w:ascii="Times New Roman" w:hAnsi="Times New Roman" w:cs="Times New Roman"/>
          <w:sz w:val="24"/>
          <w:szCs w:val="24"/>
        </w:rPr>
        <w:t>ui</w:t>
      </w:r>
      <w:r w:rsidR="00DF25AA" w:rsidRPr="006E3F1E">
        <w:rPr>
          <w:rFonts w:ascii="Times New Roman" w:hAnsi="Times New Roman" w:cs="Times New Roman"/>
          <w:sz w:val="24"/>
          <w:szCs w:val="24"/>
        </w:rPr>
        <w:t>é</w:t>
      </w:r>
      <w:r w:rsidRPr="006E3F1E">
        <w:rPr>
          <w:rFonts w:ascii="Times New Roman" w:hAnsi="Times New Roman" w:cs="Times New Roman"/>
          <w:sz w:val="24"/>
          <w:szCs w:val="24"/>
        </w:rPr>
        <w:t>n falt</w:t>
      </w:r>
      <w:r w:rsidR="00DF25AA" w:rsidRPr="006E3F1E">
        <w:rPr>
          <w:rFonts w:ascii="Times New Roman" w:hAnsi="Times New Roman" w:cs="Times New Roman"/>
          <w:sz w:val="24"/>
          <w:szCs w:val="24"/>
        </w:rPr>
        <w:t>a</w:t>
      </w:r>
      <w:r w:rsidRPr="006E3F1E">
        <w:rPr>
          <w:rFonts w:ascii="Times New Roman" w:hAnsi="Times New Roman" w:cs="Times New Roman"/>
          <w:sz w:val="24"/>
          <w:szCs w:val="24"/>
        </w:rPr>
        <w:t xml:space="preserve"> por votar</w:t>
      </w:r>
      <w:r w:rsidR="00ED2655" w:rsidRPr="006E3F1E">
        <w:rPr>
          <w:rFonts w:ascii="Times New Roman" w:hAnsi="Times New Roman" w:cs="Times New Roman"/>
          <w:sz w:val="24"/>
          <w:szCs w:val="24"/>
        </w:rPr>
        <w:t>,</w:t>
      </w:r>
      <w:r w:rsidRPr="006E3F1E">
        <w:rPr>
          <w:rFonts w:ascii="Times New Roman" w:hAnsi="Times New Roman" w:cs="Times New Roman"/>
          <w:sz w:val="24"/>
          <w:szCs w:val="24"/>
        </w:rPr>
        <w:t xml:space="preserve"> Monserrath Sobreyra a favor gracias, nuestro compañero Abraham Saroné a favor, don Enrique Vargas diputado a favor, nuestra compañera María Luisa a favor, Claudia </w:t>
      </w:r>
      <w:r w:rsidR="00426909" w:rsidRPr="006E3F1E">
        <w:rPr>
          <w:rFonts w:ascii="Times New Roman" w:hAnsi="Times New Roman" w:cs="Times New Roman"/>
          <w:sz w:val="24"/>
          <w:szCs w:val="24"/>
        </w:rPr>
        <w:t>É</w:t>
      </w:r>
      <w:r w:rsidRPr="006E3F1E">
        <w:rPr>
          <w:rFonts w:ascii="Times New Roman" w:hAnsi="Times New Roman" w:cs="Times New Roman"/>
          <w:sz w:val="24"/>
          <w:szCs w:val="24"/>
        </w:rPr>
        <w:t>lida a favor, diputado Mario gracias a favor, Gerardo a favor, nuestro compañero Ariel Juárez a favor, gracias.</w:t>
      </w:r>
    </w:p>
    <w:p w14:paraId="4C40115B" w14:textId="77777777" w:rsidR="004834AC" w:rsidRPr="006E3F1E" w:rsidRDefault="004834AC"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El </w:t>
      </w:r>
      <w:r w:rsidR="000329AE"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0329AE"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ha sido aprobado</w:t>
      </w:r>
      <w:r w:rsidR="000329AE"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0329AE" w:rsidRPr="006E3F1E">
        <w:rPr>
          <w:rFonts w:ascii="Times New Roman" w:hAnsi="Times New Roman" w:cs="Times New Roman"/>
          <w:sz w:val="24"/>
          <w:szCs w:val="24"/>
        </w:rPr>
        <w:t>,</w:t>
      </w:r>
      <w:r w:rsidRPr="006E3F1E">
        <w:rPr>
          <w:rFonts w:ascii="Times New Roman" w:hAnsi="Times New Roman" w:cs="Times New Roman"/>
          <w:sz w:val="24"/>
          <w:szCs w:val="24"/>
        </w:rPr>
        <w:t xml:space="preserve"> por unanimidad de votos.</w:t>
      </w:r>
    </w:p>
    <w:p w14:paraId="50E6B62F" w14:textId="77777777" w:rsidR="00CF1782"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w:t>
      </w:r>
      <w:r w:rsidR="00CF1782" w:rsidRPr="006E3F1E">
        <w:rPr>
          <w:rFonts w:ascii="Times New Roman" w:hAnsi="Times New Roman" w:cs="Times New Roman"/>
          <w:sz w:val="24"/>
          <w:szCs w:val="24"/>
        </w:rPr>
        <w:t>.</w:t>
      </w:r>
    </w:p>
    <w:p w14:paraId="3DE81904" w14:textId="77777777" w:rsidR="004834AC" w:rsidRPr="006E3F1E" w:rsidRDefault="00CF1782" w:rsidP="00CF1782">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Se </w:t>
      </w:r>
      <w:r w:rsidR="004834AC" w:rsidRPr="006E3F1E">
        <w:rPr>
          <w:rFonts w:ascii="Times New Roman" w:hAnsi="Times New Roman" w:cs="Times New Roman"/>
          <w:sz w:val="24"/>
          <w:szCs w:val="24"/>
        </w:rPr>
        <w:t>tiene por aprobado</w:t>
      </w:r>
      <w:r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en lo general</w:t>
      </w:r>
      <w:r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el </w:t>
      </w:r>
      <w:r w:rsidR="004C1306" w:rsidRPr="006E3F1E">
        <w:rPr>
          <w:rFonts w:ascii="Times New Roman" w:hAnsi="Times New Roman" w:cs="Times New Roman"/>
          <w:sz w:val="24"/>
          <w:szCs w:val="24"/>
        </w:rPr>
        <w:t xml:space="preserve">Punto </w:t>
      </w:r>
      <w:r w:rsidR="004834AC" w:rsidRPr="006E3F1E">
        <w:rPr>
          <w:rFonts w:ascii="Times New Roman" w:hAnsi="Times New Roman" w:cs="Times New Roman"/>
          <w:sz w:val="24"/>
          <w:szCs w:val="24"/>
        </w:rPr>
        <w:t xml:space="preserve">de </w:t>
      </w:r>
      <w:r w:rsidR="004C1306" w:rsidRPr="006E3F1E">
        <w:rPr>
          <w:rFonts w:ascii="Times New Roman" w:hAnsi="Times New Roman" w:cs="Times New Roman"/>
          <w:sz w:val="24"/>
          <w:szCs w:val="24"/>
        </w:rPr>
        <w:t xml:space="preserve">Acuerdo </w:t>
      </w:r>
      <w:r w:rsidR="004834AC" w:rsidRPr="006E3F1E">
        <w:rPr>
          <w:rFonts w:ascii="Times New Roman" w:hAnsi="Times New Roman" w:cs="Times New Roman"/>
          <w:sz w:val="24"/>
          <w:szCs w:val="24"/>
        </w:rPr>
        <w:t>y se declara también su aprobación en lo particular.</w:t>
      </w:r>
    </w:p>
    <w:p w14:paraId="0C149688" w14:textId="77777777" w:rsidR="004834AC" w:rsidRPr="006E3F1E" w:rsidRDefault="004834AC"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En lo conducente </w:t>
      </w:r>
      <w:r w:rsidR="00A801CD" w:rsidRPr="006E3F1E">
        <w:rPr>
          <w:rFonts w:ascii="Times New Roman" w:hAnsi="Times New Roman" w:cs="Times New Roman"/>
          <w:sz w:val="24"/>
          <w:szCs w:val="24"/>
        </w:rPr>
        <w:t>d</w:t>
      </w:r>
      <w:r w:rsidRPr="006E3F1E">
        <w:rPr>
          <w:rFonts w:ascii="Times New Roman" w:hAnsi="Times New Roman" w:cs="Times New Roman"/>
          <w:sz w:val="24"/>
          <w:szCs w:val="24"/>
        </w:rPr>
        <w:t xml:space="preserve">el punto número 17, el diputado Isaac </w:t>
      </w:r>
      <w:r w:rsidR="00A801CD" w:rsidRPr="006E3F1E">
        <w:rPr>
          <w:rFonts w:ascii="Times New Roman" w:hAnsi="Times New Roman" w:cs="Times New Roman"/>
          <w:sz w:val="24"/>
          <w:szCs w:val="24"/>
        </w:rPr>
        <w:t>Martín Montoya Márquez, presenta</w:t>
      </w:r>
      <w:r w:rsidRPr="006E3F1E">
        <w:rPr>
          <w:rFonts w:ascii="Times New Roman" w:hAnsi="Times New Roman" w:cs="Times New Roman"/>
          <w:sz w:val="24"/>
          <w:szCs w:val="24"/>
        </w:rPr>
        <w:t xml:space="preserve"> en nombre del Grupo Parlamentario del Partido morena, </w:t>
      </w:r>
      <w:r w:rsidR="00A801CD"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A801CD"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de urgente y obvia resolución.</w:t>
      </w:r>
      <w:r w:rsidR="00CF1782" w:rsidRPr="006E3F1E">
        <w:rPr>
          <w:rFonts w:ascii="Times New Roman" w:hAnsi="Times New Roman" w:cs="Times New Roman"/>
          <w:sz w:val="24"/>
          <w:szCs w:val="24"/>
        </w:rPr>
        <w:t xml:space="preserve"> </w:t>
      </w:r>
      <w:r w:rsidRPr="006E3F1E">
        <w:rPr>
          <w:rFonts w:ascii="Times New Roman" w:hAnsi="Times New Roman" w:cs="Times New Roman"/>
          <w:sz w:val="24"/>
          <w:szCs w:val="24"/>
        </w:rPr>
        <w:t>Adelante diputado.</w:t>
      </w:r>
    </w:p>
    <w:p w14:paraId="0CDF9E59" w14:textId="77777777" w:rsidR="00EA185B" w:rsidRPr="006E3F1E" w:rsidRDefault="004834AC" w:rsidP="006A656C">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DIP. ISAAC MARTÍN MONTOYA MÁRQUEZ. Con la venia del pueblo mexiquense, saludo a la </w:t>
      </w:r>
      <w:r w:rsidR="00A801CD" w:rsidRPr="006E3F1E">
        <w:rPr>
          <w:rFonts w:ascii="Times New Roman" w:hAnsi="Times New Roman" w:cs="Times New Roman"/>
          <w:sz w:val="24"/>
          <w:szCs w:val="24"/>
        </w:rPr>
        <w:t>Mesa Directiva</w:t>
      </w:r>
      <w:r w:rsidR="00EA185B" w:rsidRPr="006E3F1E">
        <w:rPr>
          <w:rFonts w:ascii="Times New Roman" w:hAnsi="Times New Roman" w:cs="Times New Roman"/>
          <w:sz w:val="24"/>
          <w:szCs w:val="24"/>
        </w:rPr>
        <w:t>,</w:t>
      </w:r>
      <w:r w:rsidR="00A801CD" w:rsidRPr="006E3F1E">
        <w:rPr>
          <w:rFonts w:ascii="Times New Roman" w:hAnsi="Times New Roman" w:cs="Times New Roman"/>
          <w:sz w:val="24"/>
          <w:szCs w:val="24"/>
        </w:rPr>
        <w:t xml:space="preserve"> </w:t>
      </w:r>
      <w:r w:rsidRPr="006E3F1E">
        <w:rPr>
          <w:rFonts w:ascii="Times New Roman" w:hAnsi="Times New Roman" w:cs="Times New Roman"/>
          <w:sz w:val="24"/>
          <w:szCs w:val="24"/>
        </w:rPr>
        <w:t>a todas ustedes y todos ustedes compañeras y compañeros diputados</w:t>
      </w:r>
      <w:r w:rsidR="002179F6" w:rsidRPr="006E3F1E">
        <w:rPr>
          <w:rFonts w:ascii="Times New Roman" w:hAnsi="Times New Roman" w:cs="Times New Roman"/>
          <w:sz w:val="24"/>
          <w:szCs w:val="24"/>
        </w:rPr>
        <w:t>.</w:t>
      </w:r>
      <w:r w:rsidR="006A656C" w:rsidRPr="006E3F1E">
        <w:rPr>
          <w:rFonts w:ascii="Times New Roman" w:hAnsi="Times New Roman" w:cs="Times New Roman"/>
          <w:sz w:val="24"/>
          <w:szCs w:val="24"/>
        </w:rPr>
        <w:t xml:space="preserve"> E</w:t>
      </w:r>
      <w:r w:rsidR="002179F6" w:rsidRPr="006E3F1E">
        <w:rPr>
          <w:rFonts w:ascii="Times New Roman" w:hAnsi="Times New Roman" w:cs="Times New Roman"/>
          <w:sz w:val="24"/>
          <w:szCs w:val="24"/>
        </w:rPr>
        <w:t xml:space="preserve">specialmente </w:t>
      </w:r>
      <w:r w:rsidRPr="006E3F1E">
        <w:rPr>
          <w:rFonts w:ascii="Times New Roman" w:hAnsi="Times New Roman" w:cs="Times New Roman"/>
          <w:sz w:val="24"/>
          <w:szCs w:val="24"/>
        </w:rPr>
        <w:t>saludo a nuestros invitados e invitadas especiales que nos acompañan para presenciar y dar seguimiento a este exhorto de urgente y obvia resolución</w:t>
      </w:r>
      <w:r w:rsidR="00FE41D6" w:rsidRPr="006E3F1E">
        <w:rPr>
          <w:rFonts w:ascii="Times New Roman" w:hAnsi="Times New Roman" w:cs="Times New Roman"/>
          <w:sz w:val="24"/>
          <w:szCs w:val="24"/>
        </w:rPr>
        <w:t>,</w:t>
      </w:r>
      <w:r w:rsidR="00547DAC" w:rsidRPr="006E3F1E">
        <w:rPr>
          <w:rFonts w:ascii="Times New Roman" w:hAnsi="Times New Roman" w:cs="Times New Roman"/>
          <w:sz w:val="24"/>
          <w:szCs w:val="24"/>
        </w:rPr>
        <w:t xml:space="preserve"> relacionado con </w:t>
      </w:r>
      <w:r w:rsidRPr="006E3F1E">
        <w:rPr>
          <w:rFonts w:ascii="Times New Roman" w:hAnsi="Times New Roman" w:cs="Times New Roman"/>
          <w:sz w:val="24"/>
          <w:szCs w:val="24"/>
        </w:rPr>
        <w:t xml:space="preserve">el mexipuerto de </w:t>
      </w:r>
      <w:r w:rsidR="00BB1041" w:rsidRPr="006E3F1E">
        <w:rPr>
          <w:rFonts w:ascii="Times New Roman" w:hAnsi="Times New Roman" w:cs="Times New Roman"/>
          <w:sz w:val="24"/>
          <w:szCs w:val="24"/>
        </w:rPr>
        <w:t>cuatro</w:t>
      </w:r>
      <w:r w:rsidRPr="006E3F1E">
        <w:rPr>
          <w:rFonts w:ascii="Times New Roman" w:hAnsi="Times New Roman" w:cs="Times New Roman"/>
          <w:sz w:val="24"/>
          <w:szCs w:val="24"/>
        </w:rPr>
        <w:t xml:space="preserve"> caminos, que se ubica en el Municipio de Naucalpan</w:t>
      </w:r>
      <w:r w:rsidR="006A656C"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este mensaje va por ustedes y por los más de </w:t>
      </w:r>
      <w:r w:rsidR="00EA185B" w:rsidRPr="006E3F1E">
        <w:rPr>
          <w:rFonts w:ascii="Times New Roman" w:hAnsi="Times New Roman" w:cs="Times New Roman"/>
          <w:sz w:val="24"/>
          <w:szCs w:val="24"/>
        </w:rPr>
        <w:t>cien</w:t>
      </w:r>
      <w:r w:rsidRPr="006E3F1E">
        <w:rPr>
          <w:rFonts w:ascii="Times New Roman" w:hAnsi="Times New Roman" w:cs="Times New Roman"/>
          <w:sz w:val="24"/>
          <w:szCs w:val="24"/>
        </w:rPr>
        <w:t xml:space="preserve"> mil usuarios que a diario utilizan esta terminal y los más de mil trabajadores que ahí se encuentran y que encuentran su subsistencia en </w:t>
      </w:r>
      <w:r w:rsidR="006A656C" w:rsidRPr="006E3F1E">
        <w:rPr>
          <w:rFonts w:ascii="Times New Roman" w:hAnsi="Times New Roman" w:cs="Times New Roman"/>
          <w:sz w:val="24"/>
          <w:szCs w:val="24"/>
        </w:rPr>
        <w:t>cuatro</w:t>
      </w:r>
      <w:r w:rsidRPr="006E3F1E">
        <w:rPr>
          <w:rFonts w:ascii="Times New Roman" w:hAnsi="Times New Roman" w:cs="Times New Roman"/>
          <w:sz w:val="24"/>
          <w:szCs w:val="24"/>
        </w:rPr>
        <w:t xml:space="preserve"> caminos</w:t>
      </w:r>
      <w:r w:rsidR="00EA185B" w:rsidRPr="006E3F1E">
        <w:rPr>
          <w:rFonts w:ascii="Times New Roman" w:hAnsi="Times New Roman" w:cs="Times New Roman"/>
          <w:sz w:val="24"/>
          <w:szCs w:val="24"/>
        </w:rPr>
        <w:t>.</w:t>
      </w:r>
    </w:p>
    <w:p w14:paraId="79CA85FC" w14:textId="77777777" w:rsidR="00EA253A" w:rsidRPr="006E3F1E" w:rsidRDefault="002179F6" w:rsidP="00EA185B">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Al </w:t>
      </w:r>
      <w:r w:rsidR="004834AC" w:rsidRPr="006E3F1E">
        <w:rPr>
          <w:rFonts w:ascii="Times New Roman" w:hAnsi="Times New Roman" w:cs="Times New Roman"/>
          <w:sz w:val="24"/>
          <w:szCs w:val="24"/>
        </w:rPr>
        <w:t xml:space="preserve">norponiente de la megalópolis en los límites que separan la alcaldía de Miguel Hidalgo y el Municipio de Naucalpan, se encuentra un sitio ancestral de tránsito y encuentro de personas, naciones y culturas, la terminal de </w:t>
      </w:r>
      <w:r w:rsidR="00FE41D6" w:rsidRPr="006E3F1E">
        <w:rPr>
          <w:rFonts w:ascii="Times New Roman" w:hAnsi="Times New Roman" w:cs="Times New Roman"/>
          <w:sz w:val="24"/>
          <w:szCs w:val="24"/>
        </w:rPr>
        <w:t>cuatro caminos</w:t>
      </w:r>
      <w:r w:rsidR="004834AC" w:rsidRPr="006E3F1E">
        <w:rPr>
          <w:rFonts w:ascii="Times New Roman" w:hAnsi="Times New Roman" w:cs="Times New Roman"/>
          <w:sz w:val="24"/>
          <w:szCs w:val="24"/>
        </w:rPr>
        <w:t xml:space="preserve">, ya desde tiempos prehispánicos, los pueblos del Valle de México se referían a este lugar como </w:t>
      </w:r>
      <w:r w:rsidR="00A65C9C" w:rsidRPr="006E3F1E">
        <w:rPr>
          <w:rFonts w:ascii="Times New Roman" w:hAnsi="Times New Roman" w:cs="Times New Roman"/>
          <w:sz w:val="24"/>
          <w:szCs w:val="24"/>
        </w:rPr>
        <w:t>Nauh-campa</w:t>
      </w:r>
      <w:r w:rsidR="004834AC" w:rsidRPr="006E3F1E">
        <w:rPr>
          <w:rFonts w:ascii="Times New Roman" w:hAnsi="Times New Roman" w:cs="Times New Roman"/>
          <w:sz w:val="24"/>
          <w:szCs w:val="24"/>
        </w:rPr>
        <w:t xml:space="preserve"> que en náhuatl significa hacia los 4 rumbos, punto estratégico en donde coincidían los caminos hacia Azcapotzalco al norte, Chapultepec al sur, al poniente rumbo a Naucalpan y al oriente hacia la gran Tenochtitlán</w:t>
      </w:r>
      <w:r w:rsidR="00EA253A" w:rsidRPr="006E3F1E">
        <w:rPr>
          <w:rFonts w:ascii="Times New Roman" w:hAnsi="Times New Roman" w:cs="Times New Roman"/>
          <w:sz w:val="24"/>
          <w:szCs w:val="24"/>
        </w:rPr>
        <w:t>.</w:t>
      </w:r>
    </w:p>
    <w:p w14:paraId="69830397" w14:textId="77777777" w:rsidR="008D71D5" w:rsidRPr="006E3F1E" w:rsidRDefault="00EA253A" w:rsidP="00EA185B">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4834AC" w:rsidRPr="006E3F1E">
        <w:rPr>
          <w:rFonts w:ascii="Times New Roman" w:hAnsi="Times New Roman" w:cs="Times New Roman"/>
          <w:sz w:val="24"/>
          <w:szCs w:val="24"/>
        </w:rPr>
        <w:t xml:space="preserve">aquel entonces los </w:t>
      </w:r>
      <w:r w:rsidRPr="006E3F1E">
        <w:rPr>
          <w:rFonts w:ascii="Times New Roman" w:hAnsi="Times New Roman" w:cs="Times New Roman"/>
          <w:sz w:val="24"/>
          <w:szCs w:val="24"/>
        </w:rPr>
        <w:t>cuatro</w:t>
      </w:r>
      <w:r w:rsidR="004834AC" w:rsidRPr="006E3F1E">
        <w:rPr>
          <w:rFonts w:ascii="Times New Roman" w:hAnsi="Times New Roman" w:cs="Times New Roman"/>
          <w:sz w:val="24"/>
          <w:szCs w:val="24"/>
        </w:rPr>
        <w:t xml:space="preserve"> caminos servían como un sitio para intercambiar experiencias y recuperar las fuerzas antes de seguir un viaje, 5 siglos más tarde, este punto albergaría una de las </w:t>
      </w:r>
      <w:r w:rsidR="00EC1F49" w:rsidRPr="006E3F1E">
        <w:rPr>
          <w:rFonts w:ascii="Times New Roman" w:hAnsi="Times New Roman" w:cs="Times New Roman"/>
          <w:sz w:val="24"/>
          <w:szCs w:val="24"/>
        </w:rPr>
        <w:t>edi</w:t>
      </w:r>
      <w:r w:rsidR="004834AC" w:rsidRPr="006E3F1E">
        <w:rPr>
          <w:rFonts w:ascii="Times New Roman" w:hAnsi="Times New Roman" w:cs="Times New Roman"/>
          <w:sz w:val="24"/>
          <w:szCs w:val="24"/>
        </w:rPr>
        <w:t xml:space="preserve">ficaciones más representativas del paisaje urbano mexiquense, el toreo de </w:t>
      </w:r>
      <w:r w:rsidR="00CF25F2" w:rsidRPr="006E3F1E">
        <w:rPr>
          <w:rFonts w:ascii="Times New Roman" w:hAnsi="Times New Roman" w:cs="Times New Roman"/>
          <w:sz w:val="24"/>
          <w:szCs w:val="24"/>
        </w:rPr>
        <w:t>cuatro</w:t>
      </w:r>
      <w:r w:rsidR="004834AC" w:rsidRPr="006E3F1E">
        <w:rPr>
          <w:rFonts w:ascii="Times New Roman" w:hAnsi="Times New Roman" w:cs="Times New Roman"/>
          <w:sz w:val="24"/>
          <w:szCs w:val="24"/>
        </w:rPr>
        <w:t xml:space="preserve"> caminos, el cual no sólo destacaría por dar cabida a inolvidables corridas de toros, de lucha libre; sino también por ser testigo de grandes eventos de múltiples naturalezas y como de actos políticos, religiosos, culturales y musicales</w:t>
      </w:r>
      <w:r w:rsidR="008D71D5" w:rsidRPr="006E3F1E">
        <w:rPr>
          <w:rFonts w:ascii="Times New Roman" w:hAnsi="Times New Roman" w:cs="Times New Roman"/>
          <w:sz w:val="24"/>
          <w:szCs w:val="24"/>
        </w:rPr>
        <w:t>.</w:t>
      </w:r>
    </w:p>
    <w:p w14:paraId="622D9930" w14:textId="77777777" w:rsidR="00557BB2" w:rsidRPr="006E3F1E" w:rsidRDefault="008D71D5" w:rsidP="00EA185B">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La </w:t>
      </w:r>
      <w:r w:rsidR="004834AC" w:rsidRPr="006E3F1E">
        <w:rPr>
          <w:rFonts w:ascii="Times New Roman" w:hAnsi="Times New Roman" w:cs="Times New Roman"/>
          <w:sz w:val="24"/>
          <w:szCs w:val="24"/>
        </w:rPr>
        <w:t xml:space="preserve">cúpula del </w:t>
      </w:r>
      <w:r w:rsidR="00557BB2" w:rsidRPr="006E3F1E">
        <w:rPr>
          <w:rFonts w:ascii="Times New Roman" w:hAnsi="Times New Roman" w:cs="Times New Roman"/>
          <w:sz w:val="24"/>
          <w:szCs w:val="24"/>
        </w:rPr>
        <w:t xml:space="preserve">recinto </w:t>
      </w:r>
      <w:r w:rsidR="004834AC" w:rsidRPr="006E3F1E">
        <w:rPr>
          <w:rFonts w:ascii="Times New Roman" w:hAnsi="Times New Roman" w:cs="Times New Roman"/>
          <w:sz w:val="24"/>
          <w:szCs w:val="24"/>
        </w:rPr>
        <w:t>llegaría a convertirse en emblema de la cultura naucalpense hasta plasmarse en el logotipo que hoy se sigue utilizando en el metro de la línea 2 de la Ciudad de México; sin embargo</w:t>
      </w:r>
      <w:r w:rsidR="00CF25F2"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lejos de esas glorias pasadas y luego de décadas de desinterés; así como del azote de una lógica de un modelo caduco, la terminal de </w:t>
      </w:r>
      <w:r w:rsidR="00CF25F2" w:rsidRPr="006E3F1E">
        <w:rPr>
          <w:rFonts w:ascii="Times New Roman" w:hAnsi="Times New Roman" w:cs="Times New Roman"/>
          <w:sz w:val="24"/>
          <w:szCs w:val="24"/>
        </w:rPr>
        <w:t>cuatro</w:t>
      </w:r>
      <w:r w:rsidR="004834AC" w:rsidRPr="006E3F1E">
        <w:rPr>
          <w:rFonts w:ascii="Times New Roman" w:hAnsi="Times New Roman" w:cs="Times New Roman"/>
          <w:sz w:val="24"/>
          <w:szCs w:val="24"/>
        </w:rPr>
        <w:t xml:space="preserve"> caminos, se ha convertido en un foco de franca </w:t>
      </w:r>
      <w:r w:rsidR="00CA3DAB" w:rsidRPr="006E3F1E">
        <w:rPr>
          <w:rFonts w:ascii="Times New Roman" w:hAnsi="Times New Roman" w:cs="Times New Roman"/>
          <w:sz w:val="24"/>
          <w:szCs w:val="24"/>
        </w:rPr>
        <w:t>in</w:t>
      </w:r>
      <w:r w:rsidR="004834AC" w:rsidRPr="006E3F1E">
        <w:rPr>
          <w:rFonts w:ascii="Times New Roman" w:hAnsi="Times New Roman" w:cs="Times New Roman"/>
          <w:sz w:val="24"/>
          <w:szCs w:val="24"/>
        </w:rPr>
        <w:t>seguridad, delincuencia y angustia para todos los que recurren a ella, diariamente en sus pasillos.</w:t>
      </w:r>
    </w:p>
    <w:p w14:paraId="0A5A9E68" w14:textId="77777777" w:rsidR="00C04F17" w:rsidRPr="006E3F1E" w:rsidRDefault="004834AC"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Conviene recordar que la terminal de </w:t>
      </w:r>
      <w:r w:rsidR="00CA3DAB" w:rsidRPr="006E3F1E">
        <w:rPr>
          <w:rFonts w:ascii="Times New Roman" w:hAnsi="Times New Roman" w:cs="Times New Roman"/>
          <w:sz w:val="24"/>
          <w:szCs w:val="24"/>
        </w:rPr>
        <w:t>cuatro</w:t>
      </w:r>
      <w:r w:rsidRPr="006E3F1E">
        <w:rPr>
          <w:rFonts w:ascii="Times New Roman" w:hAnsi="Times New Roman" w:cs="Times New Roman"/>
          <w:sz w:val="24"/>
          <w:szCs w:val="24"/>
        </w:rPr>
        <w:t xml:space="preserve"> caminos representa hoy día, uno de los vasos de movilidad más importante</w:t>
      </w:r>
      <w:r w:rsidR="00CA3DAB" w:rsidRPr="006E3F1E">
        <w:rPr>
          <w:rFonts w:ascii="Times New Roman" w:hAnsi="Times New Roman" w:cs="Times New Roman"/>
          <w:sz w:val="24"/>
          <w:szCs w:val="24"/>
        </w:rPr>
        <w:t>s</w:t>
      </w:r>
      <w:r w:rsidRPr="006E3F1E">
        <w:rPr>
          <w:rFonts w:ascii="Times New Roman" w:hAnsi="Times New Roman" w:cs="Times New Roman"/>
          <w:sz w:val="24"/>
          <w:szCs w:val="24"/>
        </w:rPr>
        <w:t xml:space="preserve"> de la zona metropolitana del Valle de México, de acuerdo con estadísticas del sistema metro, su estación registra un promedio diario de usuarios de </w:t>
      </w:r>
      <w:r w:rsidR="00C04F17" w:rsidRPr="006E3F1E">
        <w:rPr>
          <w:rFonts w:ascii="Times New Roman" w:hAnsi="Times New Roman" w:cs="Times New Roman"/>
          <w:sz w:val="24"/>
          <w:szCs w:val="24"/>
        </w:rPr>
        <w:t>ciento veinte</w:t>
      </w:r>
      <w:r w:rsidRPr="006E3F1E">
        <w:rPr>
          <w:rFonts w:ascii="Times New Roman" w:hAnsi="Times New Roman" w:cs="Times New Roman"/>
          <w:sz w:val="24"/>
          <w:szCs w:val="24"/>
        </w:rPr>
        <w:t xml:space="preserve"> mil</w:t>
      </w:r>
      <w:r w:rsidR="00C04F17" w:rsidRPr="006E3F1E">
        <w:rPr>
          <w:rFonts w:ascii="Times New Roman" w:hAnsi="Times New Roman" w:cs="Times New Roman"/>
          <w:sz w:val="24"/>
          <w:szCs w:val="24"/>
        </w:rPr>
        <w:t xml:space="preserve"> setecientos seis</w:t>
      </w:r>
      <w:r w:rsidRPr="006E3F1E">
        <w:rPr>
          <w:rFonts w:ascii="Times New Roman" w:hAnsi="Times New Roman" w:cs="Times New Roman"/>
          <w:sz w:val="24"/>
          <w:szCs w:val="24"/>
        </w:rPr>
        <w:t xml:space="preserve"> personas.</w:t>
      </w:r>
    </w:p>
    <w:p w14:paraId="517BB8B2" w14:textId="77777777" w:rsidR="00C04F17" w:rsidRPr="006E3F1E" w:rsidRDefault="004834AC"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La tercera mayor afluencia en toda la red del transporte colectivo metro, sólo por debajo de las terminales de Pantitlán e Indios Verdes</w:t>
      </w:r>
      <w:r w:rsidR="00C04F17" w:rsidRPr="006E3F1E">
        <w:rPr>
          <w:rFonts w:ascii="Times New Roman" w:hAnsi="Times New Roman" w:cs="Times New Roman"/>
          <w:sz w:val="24"/>
          <w:szCs w:val="24"/>
        </w:rPr>
        <w:t>, p</w:t>
      </w:r>
      <w:r w:rsidRPr="006E3F1E">
        <w:rPr>
          <w:rFonts w:ascii="Times New Roman" w:hAnsi="Times New Roman" w:cs="Times New Roman"/>
          <w:sz w:val="24"/>
          <w:szCs w:val="24"/>
        </w:rPr>
        <w:t xml:space="preserve">ara ayudarles a tener una idea más clara de la dimensión del flujo de usuarios que soporta la terminal de </w:t>
      </w:r>
      <w:r w:rsidR="00C04F17" w:rsidRPr="006E3F1E">
        <w:rPr>
          <w:rFonts w:ascii="Times New Roman" w:hAnsi="Times New Roman" w:cs="Times New Roman"/>
          <w:sz w:val="24"/>
          <w:szCs w:val="24"/>
        </w:rPr>
        <w:t>cuatro</w:t>
      </w:r>
      <w:r w:rsidRPr="006E3F1E">
        <w:rPr>
          <w:rFonts w:ascii="Times New Roman" w:hAnsi="Times New Roman" w:cs="Times New Roman"/>
          <w:sz w:val="24"/>
          <w:szCs w:val="24"/>
        </w:rPr>
        <w:t xml:space="preserve"> caminos, me permito poner como ejemplo que es como si toda la población de Huehuetoca, Ixtlahuaca o Tultepec, caminarán todos los días por un espacio no mayor a 10 hectáreas</w:t>
      </w:r>
      <w:r w:rsidR="00C04F17" w:rsidRPr="006E3F1E">
        <w:rPr>
          <w:rFonts w:ascii="Times New Roman" w:hAnsi="Times New Roman" w:cs="Times New Roman"/>
          <w:sz w:val="24"/>
          <w:szCs w:val="24"/>
        </w:rPr>
        <w:t>.</w:t>
      </w:r>
    </w:p>
    <w:p w14:paraId="1269785B" w14:textId="77777777" w:rsidR="00557BB2" w:rsidRPr="006E3F1E" w:rsidRDefault="00C04F17"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Desde </w:t>
      </w:r>
      <w:r w:rsidR="004834AC" w:rsidRPr="006E3F1E">
        <w:rPr>
          <w:rFonts w:ascii="Times New Roman" w:hAnsi="Times New Roman" w:cs="Times New Roman"/>
          <w:sz w:val="24"/>
          <w:szCs w:val="24"/>
        </w:rPr>
        <w:t>luego el impresionante número de personas que reco</w:t>
      </w:r>
      <w:r w:rsidR="00C26DFE" w:rsidRPr="006E3F1E">
        <w:rPr>
          <w:rFonts w:ascii="Times New Roman" w:hAnsi="Times New Roman" w:cs="Times New Roman"/>
          <w:sz w:val="24"/>
          <w:szCs w:val="24"/>
        </w:rPr>
        <w:t>rre desde 1984, la terminal de cuatro</w:t>
      </w:r>
      <w:r w:rsidR="004834AC" w:rsidRPr="006E3F1E">
        <w:rPr>
          <w:rFonts w:ascii="Times New Roman" w:hAnsi="Times New Roman" w:cs="Times New Roman"/>
          <w:sz w:val="24"/>
          <w:szCs w:val="24"/>
        </w:rPr>
        <w:t xml:space="preserve"> caminos terminaría atrapando el interés de grupos empresariales motivados por convertir este flujo formidable de personas en potenciales consumidores, lo cual llevó a que en 2013, el toreo </w:t>
      </w:r>
      <w:r w:rsidR="00C26DFE" w:rsidRPr="006E3F1E">
        <w:rPr>
          <w:rFonts w:ascii="Times New Roman" w:hAnsi="Times New Roman" w:cs="Times New Roman"/>
          <w:sz w:val="24"/>
          <w:szCs w:val="24"/>
        </w:rPr>
        <w:t>de cuatro</w:t>
      </w:r>
      <w:r w:rsidR="004834AC" w:rsidRPr="006E3F1E">
        <w:rPr>
          <w:rFonts w:ascii="Times New Roman" w:hAnsi="Times New Roman" w:cs="Times New Roman"/>
          <w:sz w:val="24"/>
          <w:szCs w:val="24"/>
        </w:rPr>
        <w:t xml:space="preserve"> caminos fuera adjudicado en concesión a </w:t>
      </w:r>
      <w:r w:rsidR="00227A3E" w:rsidRPr="006E3F1E">
        <w:rPr>
          <w:rFonts w:ascii="Times New Roman" w:hAnsi="Times New Roman" w:cs="Times New Roman"/>
          <w:sz w:val="24"/>
          <w:szCs w:val="24"/>
        </w:rPr>
        <w:t xml:space="preserve">Grupo </w:t>
      </w:r>
      <w:r w:rsidR="004834AC" w:rsidRPr="006E3F1E">
        <w:rPr>
          <w:rFonts w:ascii="Times New Roman" w:hAnsi="Times New Roman" w:cs="Times New Roman"/>
          <w:sz w:val="24"/>
          <w:szCs w:val="24"/>
        </w:rPr>
        <w:t xml:space="preserve">Carso que desde entonces, auguró una inversión de </w:t>
      </w:r>
      <w:r w:rsidR="00C26DFE" w:rsidRPr="006E3F1E">
        <w:rPr>
          <w:rFonts w:ascii="Times New Roman" w:hAnsi="Times New Roman" w:cs="Times New Roman"/>
          <w:sz w:val="24"/>
          <w:szCs w:val="24"/>
        </w:rPr>
        <w:t>ochenta y cinco</w:t>
      </w:r>
      <w:r w:rsidR="004834AC" w:rsidRPr="006E3F1E">
        <w:rPr>
          <w:rFonts w:ascii="Times New Roman" w:hAnsi="Times New Roman" w:cs="Times New Roman"/>
          <w:sz w:val="24"/>
          <w:szCs w:val="24"/>
        </w:rPr>
        <w:t xml:space="preserve"> millones de dólares, pese a las promesas iniciales que destacaban la generación de hasta </w:t>
      </w:r>
      <w:r w:rsidR="00C26DFE" w:rsidRPr="006E3F1E">
        <w:rPr>
          <w:rFonts w:ascii="Times New Roman" w:hAnsi="Times New Roman" w:cs="Times New Roman"/>
          <w:sz w:val="24"/>
          <w:szCs w:val="24"/>
        </w:rPr>
        <w:t>cuatro</w:t>
      </w:r>
      <w:r w:rsidR="004834AC" w:rsidRPr="006E3F1E">
        <w:rPr>
          <w:rFonts w:ascii="Times New Roman" w:hAnsi="Times New Roman" w:cs="Times New Roman"/>
          <w:sz w:val="24"/>
          <w:szCs w:val="24"/>
        </w:rPr>
        <w:t xml:space="preserve"> mil empleos permanentes y </w:t>
      </w:r>
      <w:r w:rsidR="00C26DFE" w:rsidRPr="006E3F1E">
        <w:rPr>
          <w:rFonts w:ascii="Times New Roman" w:hAnsi="Times New Roman" w:cs="Times New Roman"/>
          <w:sz w:val="24"/>
          <w:szCs w:val="24"/>
        </w:rPr>
        <w:t xml:space="preserve">dos </w:t>
      </w:r>
      <w:r w:rsidR="004834AC" w:rsidRPr="006E3F1E">
        <w:rPr>
          <w:rFonts w:ascii="Times New Roman" w:hAnsi="Times New Roman" w:cs="Times New Roman"/>
          <w:sz w:val="24"/>
          <w:szCs w:val="24"/>
        </w:rPr>
        <w:t>mil temporales, la terminación de la obra llevaría casi un sexenio</w:t>
      </w:r>
      <w:r w:rsidR="00C26DFE"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al término que obligaría a cientos de comerciantes a desplazarse en circunstancias de alta vulnerabilidad, pese a ello, el proyecto de rehabilitación de la terminal </w:t>
      </w:r>
      <w:r w:rsidR="00C26DFE" w:rsidRPr="006E3F1E">
        <w:rPr>
          <w:rFonts w:ascii="Times New Roman" w:hAnsi="Times New Roman" w:cs="Times New Roman"/>
          <w:sz w:val="24"/>
          <w:szCs w:val="24"/>
        </w:rPr>
        <w:t>cuatro</w:t>
      </w:r>
      <w:r w:rsidR="004834AC" w:rsidRPr="006E3F1E">
        <w:rPr>
          <w:rFonts w:ascii="Times New Roman" w:hAnsi="Times New Roman" w:cs="Times New Roman"/>
          <w:sz w:val="24"/>
          <w:szCs w:val="24"/>
        </w:rPr>
        <w:t xml:space="preserve"> caminos, continuó su avance y no sería hasta abril de 2017, que la estación de transferencia multimodal del mexipuerto de </w:t>
      </w:r>
      <w:r w:rsidR="00C26DFE" w:rsidRPr="006E3F1E">
        <w:rPr>
          <w:rFonts w:ascii="Times New Roman" w:hAnsi="Times New Roman" w:cs="Times New Roman"/>
          <w:sz w:val="24"/>
          <w:szCs w:val="24"/>
        </w:rPr>
        <w:t>cuatro</w:t>
      </w:r>
      <w:r w:rsidR="004834AC" w:rsidRPr="006E3F1E">
        <w:rPr>
          <w:rFonts w:ascii="Times New Roman" w:hAnsi="Times New Roman" w:cs="Times New Roman"/>
          <w:sz w:val="24"/>
          <w:szCs w:val="24"/>
        </w:rPr>
        <w:t xml:space="preserve"> caminos sería finalmente inaugurada.</w:t>
      </w:r>
    </w:p>
    <w:p w14:paraId="733AFFEA" w14:textId="77777777" w:rsidR="004834AC" w:rsidRPr="006E3F1E" w:rsidRDefault="004834AC" w:rsidP="000B3638">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No obstante, hoy sabemos gracias a información pública, sobre el proyecto que el desarrollo el cual se despliega en un predio de poco más de </w:t>
      </w:r>
      <w:r w:rsidR="00997076" w:rsidRPr="006E3F1E">
        <w:rPr>
          <w:rFonts w:ascii="Times New Roman" w:hAnsi="Times New Roman" w:cs="Times New Roman"/>
          <w:sz w:val="24"/>
          <w:szCs w:val="24"/>
        </w:rPr>
        <w:t>noventa</w:t>
      </w:r>
      <w:r w:rsidRPr="006E3F1E">
        <w:rPr>
          <w:rFonts w:ascii="Times New Roman" w:hAnsi="Times New Roman" w:cs="Times New Roman"/>
          <w:sz w:val="24"/>
          <w:szCs w:val="24"/>
        </w:rPr>
        <w:t xml:space="preserve"> mil metros cuadrados está planteado para </w:t>
      </w:r>
      <w:r w:rsidR="00D752F1" w:rsidRPr="006E3F1E">
        <w:rPr>
          <w:rFonts w:ascii="Times New Roman" w:hAnsi="Times New Roman" w:cs="Times New Roman"/>
          <w:sz w:val="24"/>
          <w:szCs w:val="24"/>
        </w:rPr>
        <w:t>dos</w:t>
      </w:r>
      <w:r w:rsidRPr="006E3F1E">
        <w:rPr>
          <w:rFonts w:ascii="Times New Roman" w:hAnsi="Times New Roman" w:cs="Times New Roman"/>
          <w:sz w:val="24"/>
          <w:szCs w:val="24"/>
        </w:rPr>
        <w:t xml:space="preserve"> etapas; la primera implicó la puesta en funcionamiento de la ala azul, el paradero azul; así como la operación de una plaza comercial y un edificio de departamentos adyacentes, la segunda se refiere al paradero </w:t>
      </w:r>
      <w:r w:rsidR="00D752F1" w:rsidRPr="006E3F1E">
        <w:rPr>
          <w:rFonts w:ascii="Times New Roman" w:hAnsi="Times New Roman" w:cs="Times New Roman"/>
          <w:sz w:val="24"/>
          <w:szCs w:val="24"/>
        </w:rPr>
        <w:t>norte, el</w:t>
      </w:r>
      <w:r w:rsidRPr="006E3F1E">
        <w:rPr>
          <w:rFonts w:ascii="Times New Roman" w:hAnsi="Times New Roman" w:cs="Times New Roman"/>
          <w:sz w:val="24"/>
          <w:szCs w:val="24"/>
        </w:rPr>
        <w:t xml:space="preserve"> cual se encuentra completamente relegado </w:t>
      </w:r>
      <w:r w:rsidRPr="006E3F1E">
        <w:rPr>
          <w:rFonts w:ascii="Times New Roman" w:hAnsi="Times New Roman" w:cs="Times New Roman"/>
          <w:sz w:val="24"/>
          <w:szCs w:val="24"/>
        </w:rPr>
        <w:lastRenderedPageBreak/>
        <w:t>al olvido, hasta este momento, tanto Grupo Carso, como autoridades del Gobierno del Estado, han prometido continuar los trabajos de remodelación en el paradero norte, desde finales de 2019; sin embargo, con el paso del tiempo, las declaraciones no se han llevado a los hechos y la realidad que ahí se vive, se deteriora día a día para los usuarios, para los comerciantes, para los transportistas y para toda la gente que de una u otra manera tiene que recurrir a esta terminal.</w:t>
      </w:r>
    </w:p>
    <w:p w14:paraId="3978B170"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En días pasados, visitamos la zona, con el acompañamiento de amigas y amigos que algunos de ellos, transportistas, comerciantes y usuarios nos acompañan, con su guía y </w:t>
      </w:r>
      <w:r w:rsidR="00CA6B06" w:rsidRPr="006E3F1E">
        <w:rPr>
          <w:rFonts w:ascii="Times New Roman" w:hAnsi="Times New Roman" w:cs="Times New Roman"/>
          <w:sz w:val="24"/>
          <w:szCs w:val="24"/>
        </w:rPr>
        <w:t>e</w:t>
      </w:r>
      <w:r w:rsidRPr="006E3F1E">
        <w:rPr>
          <w:rFonts w:ascii="Times New Roman" w:hAnsi="Times New Roman" w:cs="Times New Roman"/>
          <w:sz w:val="24"/>
          <w:szCs w:val="24"/>
        </w:rPr>
        <w:t xml:space="preserve">xperiencia, observamos de primera mano la precariedad y el deterioro en que se encuentra el paradero norte de </w:t>
      </w:r>
      <w:r w:rsidR="00D752F1" w:rsidRPr="006E3F1E">
        <w:rPr>
          <w:rFonts w:ascii="Times New Roman" w:hAnsi="Times New Roman" w:cs="Times New Roman"/>
          <w:sz w:val="24"/>
          <w:szCs w:val="24"/>
        </w:rPr>
        <w:t>cuatro</w:t>
      </w:r>
      <w:r w:rsidRPr="006E3F1E">
        <w:rPr>
          <w:rFonts w:ascii="Times New Roman" w:hAnsi="Times New Roman" w:cs="Times New Roman"/>
          <w:sz w:val="24"/>
          <w:szCs w:val="24"/>
        </w:rPr>
        <w:t xml:space="preserve"> caminos, atestigüe con ellos, la basura acumulada que aquí la podemos ver en sus esquinas con ratas hurgando entre los neumáticos y los autobuses, familias en situación de máxima pobreza, en situación de calle, buscando</w:t>
      </w:r>
      <w:r w:rsidR="00CA6B06" w:rsidRPr="006E3F1E">
        <w:rPr>
          <w:rFonts w:ascii="Times New Roman" w:hAnsi="Times New Roman" w:cs="Times New Roman"/>
          <w:sz w:val="24"/>
          <w:szCs w:val="24"/>
        </w:rPr>
        <w:t xml:space="preserve"> </w:t>
      </w:r>
      <w:r w:rsidRPr="006E3F1E">
        <w:rPr>
          <w:rFonts w:ascii="Times New Roman" w:hAnsi="Times New Roman" w:cs="Times New Roman"/>
          <w:sz w:val="24"/>
          <w:szCs w:val="24"/>
        </w:rPr>
        <w:t>los locales desolados y pasillos obscuros, decenas de pasajeros que agotados de las jornadas extenuantes y aun debían enfrentar la incertidumbre de caminar rumbo a su transporte público y no ser robados o no ser violentados.</w:t>
      </w:r>
    </w:p>
    <w:p w14:paraId="663BF239"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Frente a ello también di cuenta de la absoluta ausencia de autoridades, que hay una presencia del CUSAEM, pero que no es suficiente.</w:t>
      </w:r>
    </w:p>
    <w:p w14:paraId="24C85B10"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Tal parece que se renuncia a una obligación de garantizar la paz, la seguridad y la dignidad para las y los mexiquenses que obligadamente transitan en este lugar.</w:t>
      </w:r>
    </w:p>
    <w:p w14:paraId="355A2CEF"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Sobre esto, cifras de la propia Secretaría de Seguridad del Estado de México, nos señalan que la incidencia delictiva registrada en torno al CETRAM, es una de las más altas en toda la Entidad, al punto que desde enero del 2020 a la fecha, se cuenta con reportes de ciento doce robos a transeúntes, cincuenta y ocho robos a transporte público y cincuenta delitos contra la salud, treinta lesiones, veintiocho robos a vehículos, veintidós robos a negocios, once robos a transportistas, cinco homicidios y una violación. Si consideramos los incidentes que por temor o desconfianza no se reportan y que corresponden a la cifra negra, estas cifras podrían llegar a multiplicarse.</w:t>
      </w:r>
    </w:p>
    <w:p w14:paraId="5F7AA889"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Pese lo anterior, debo decir que en mi visita también pude dar cuenta de la organización popular que ha hecho posible, se ha hecho posible a través de los comerciantes, los transportistas y los trabajadores de </w:t>
      </w:r>
      <w:r w:rsidR="00A47E36" w:rsidRPr="006E3F1E">
        <w:rPr>
          <w:rFonts w:ascii="Times New Roman" w:hAnsi="Times New Roman" w:cs="Times New Roman"/>
          <w:sz w:val="24"/>
          <w:szCs w:val="24"/>
        </w:rPr>
        <w:t>cuatro caminos</w:t>
      </w:r>
      <w:r w:rsidRPr="006E3F1E">
        <w:rPr>
          <w:rFonts w:ascii="Times New Roman" w:hAnsi="Times New Roman" w:cs="Times New Roman"/>
          <w:sz w:val="24"/>
          <w:szCs w:val="24"/>
        </w:rPr>
        <w:t>, para evitar ser víctimas de la inseguridad y tratar de llenar los vacíos que genera el abandono de esta terminal.</w:t>
      </w:r>
    </w:p>
    <w:p w14:paraId="7FA07631"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La dureza de las circunstancias y la indiferencia gubernamental no ha logrado echar abajo los anhelos de bienestar y prosperidad para los cientos de familias que ahí trabajan, demostrando una vez más que s</w:t>
      </w:r>
      <w:r w:rsidR="00A47E36" w:rsidRPr="006E3F1E">
        <w:rPr>
          <w:rFonts w:ascii="Times New Roman" w:hAnsi="Times New Roman" w:cs="Times New Roman"/>
          <w:sz w:val="24"/>
          <w:szCs w:val="24"/>
        </w:rPr>
        <w:t>ó</w:t>
      </w:r>
      <w:r w:rsidRPr="006E3F1E">
        <w:rPr>
          <w:rFonts w:ascii="Times New Roman" w:hAnsi="Times New Roman" w:cs="Times New Roman"/>
          <w:sz w:val="24"/>
          <w:szCs w:val="24"/>
        </w:rPr>
        <w:t>lo el pueblo organizado puede salvar al pueblo y a la Nación.</w:t>
      </w:r>
    </w:p>
    <w:p w14:paraId="49E3419E"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Finalmente observamos juntos el contraste inaceptable que separa dos realidades muy distintas, son los mismos ciudadanos, son las mismas personas que recur</w:t>
      </w:r>
      <w:r w:rsidR="00A47E36" w:rsidRPr="006E3F1E">
        <w:rPr>
          <w:rFonts w:ascii="Times New Roman" w:hAnsi="Times New Roman" w:cs="Times New Roman"/>
          <w:sz w:val="24"/>
          <w:szCs w:val="24"/>
        </w:rPr>
        <w:t>r</w:t>
      </w:r>
      <w:r w:rsidRPr="006E3F1E">
        <w:rPr>
          <w:rFonts w:ascii="Times New Roman" w:hAnsi="Times New Roman" w:cs="Times New Roman"/>
          <w:sz w:val="24"/>
          <w:szCs w:val="24"/>
        </w:rPr>
        <w:t>en a este paradero, a la terminal, pero en el Paradero Sur ya están concluidas las obras y por un lado pues no se percibe toda esta situación de abandono que se percibe en el Paradero Norte y por ello hacemos este llamado, este sensible, atento y enérgico llamado, para que podamos entre todas y todos respaldar este exhorto y podamos recuperar la tranquilidad de los cientos de miles de usuarios del Paradero de Cuatro Caminos.</w:t>
      </w:r>
    </w:p>
    <w:p w14:paraId="2E592224"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Finalmente solicitar que sea una prioridad concluir estas obras del Paradero Norte, para lograr solucionar de fondo esta problemática y solicitar a las autoridades públicas estatales en general y a la Secretaría de Movilidad en particular, para que se conduzcan los esfuerzos a fin de garantizar el derecho constitucional a una movilidad segura para todos, en condiciones de accesibilidad, eficiencia, sostenibilidad, calidad, inclusión, igualdad y progresividad.</w:t>
      </w:r>
    </w:p>
    <w:p w14:paraId="2C7F8D74"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El tránsito por el mexipuerto de </w:t>
      </w:r>
      <w:r w:rsidR="007B6998" w:rsidRPr="006E3F1E">
        <w:rPr>
          <w:rFonts w:ascii="Times New Roman" w:hAnsi="Times New Roman" w:cs="Times New Roman"/>
          <w:sz w:val="24"/>
          <w:szCs w:val="24"/>
        </w:rPr>
        <w:t>cuatro caminos</w:t>
      </w:r>
      <w:r w:rsidRPr="006E3F1E">
        <w:rPr>
          <w:rFonts w:ascii="Times New Roman" w:hAnsi="Times New Roman" w:cs="Times New Roman"/>
          <w:sz w:val="24"/>
          <w:szCs w:val="24"/>
        </w:rPr>
        <w:t>, debe dejar de significar una sentencia de riesgo, de terror, para los miles de mexiquenses que recorren a diario sus andenes y pasillos como parte del camino cotidiano.</w:t>
      </w:r>
    </w:p>
    <w:p w14:paraId="346274D5"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Es de vital importancia implementar acciones que favorezcan el rescate de los espacios públicos, la gobernanza inclusiva del comercio informal y la prevención integral del delito.</w:t>
      </w:r>
    </w:p>
    <w:p w14:paraId="4028D31D"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El Gobierno del Estado de México debe mostrar el compromiso para que el Paradero Norte deje de operar en es</w:t>
      </w:r>
      <w:r w:rsidR="007B6998" w:rsidRPr="006E3F1E">
        <w:rPr>
          <w:rFonts w:ascii="Times New Roman" w:hAnsi="Times New Roman" w:cs="Times New Roman"/>
          <w:sz w:val="24"/>
          <w:szCs w:val="24"/>
        </w:rPr>
        <w:t>t</w:t>
      </w:r>
      <w:r w:rsidRPr="006E3F1E">
        <w:rPr>
          <w:rFonts w:ascii="Times New Roman" w:hAnsi="Times New Roman" w:cs="Times New Roman"/>
          <w:sz w:val="24"/>
          <w:szCs w:val="24"/>
        </w:rPr>
        <w:t>as condiciones y que por fin se alcance el bienestar y la paz que miles de usuarios exigen.</w:t>
      </w:r>
    </w:p>
    <w:p w14:paraId="7937E12A"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En razón de lo expuesto con el objetivo de apoyar la total rehabilitación de la terminal </w:t>
      </w:r>
      <w:r w:rsidR="007F037E" w:rsidRPr="006E3F1E">
        <w:rPr>
          <w:rFonts w:ascii="Times New Roman" w:hAnsi="Times New Roman" w:cs="Times New Roman"/>
          <w:sz w:val="24"/>
          <w:szCs w:val="24"/>
        </w:rPr>
        <w:t>cuatro caminos</w:t>
      </w:r>
      <w:r w:rsidRPr="006E3F1E">
        <w:rPr>
          <w:rFonts w:ascii="Times New Roman" w:hAnsi="Times New Roman" w:cs="Times New Roman"/>
          <w:sz w:val="24"/>
          <w:szCs w:val="24"/>
        </w:rPr>
        <w:t>, así como de las áreas de uso público adyacentes, pido, reitero solicitar el apoyo de esta Legislatura para que se pueda hacer este exhorto y que en función de las at</w:t>
      </w:r>
      <w:r w:rsidR="007B6998" w:rsidRPr="006E3F1E">
        <w:rPr>
          <w:rFonts w:ascii="Times New Roman" w:hAnsi="Times New Roman" w:cs="Times New Roman"/>
          <w:sz w:val="24"/>
          <w:szCs w:val="24"/>
        </w:rPr>
        <w:t>ribuciones de la Secretaría de</w:t>
      </w:r>
      <w:r w:rsidRPr="006E3F1E">
        <w:rPr>
          <w:rFonts w:ascii="Times New Roman" w:hAnsi="Times New Roman" w:cs="Times New Roman"/>
          <w:sz w:val="24"/>
          <w:szCs w:val="24"/>
        </w:rPr>
        <w:t xml:space="preserve"> Movilidad, se emprendan a la brevedad las acciones conducentes para garantizar la pronta conclusión del proyecto y garantizar la seguridad de los usuarios del Paradero Norte del mexipuerto </w:t>
      </w:r>
      <w:r w:rsidR="007F037E" w:rsidRPr="006E3F1E">
        <w:rPr>
          <w:rFonts w:ascii="Times New Roman" w:hAnsi="Times New Roman" w:cs="Times New Roman"/>
          <w:sz w:val="24"/>
          <w:szCs w:val="24"/>
        </w:rPr>
        <w:t>cuatro caminos</w:t>
      </w:r>
      <w:r w:rsidRPr="006E3F1E">
        <w:rPr>
          <w:rFonts w:ascii="Times New Roman" w:hAnsi="Times New Roman" w:cs="Times New Roman"/>
          <w:sz w:val="24"/>
          <w:szCs w:val="24"/>
        </w:rPr>
        <w:t>.</w:t>
      </w:r>
    </w:p>
    <w:p w14:paraId="6FC5FC18"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Finalmente</w:t>
      </w:r>
      <w:r w:rsidR="007B6998" w:rsidRPr="006E3F1E">
        <w:rPr>
          <w:rFonts w:ascii="Times New Roman" w:hAnsi="Times New Roman" w:cs="Times New Roman"/>
          <w:sz w:val="24"/>
          <w:szCs w:val="24"/>
        </w:rPr>
        <w:t>,</w:t>
      </w:r>
      <w:r w:rsidRPr="006E3F1E">
        <w:rPr>
          <w:rFonts w:ascii="Times New Roman" w:hAnsi="Times New Roman" w:cs="Times New Roman"/>
          <w:sz w:val="24"/>
          <w:szCs w:val="24"/>
        </w:rPr>
        <w:t xml:space="preserve"> solicito que este discurso se anexe de manera íntegra en los diálogos parlamentarios del debate de nuestra Asamblea, para su conocimiento y </w:t>
      </w:r>
      <w:r w:rsidR="004950FA" w:rsidRPr="006E3F1E">
        <w:rPr>
          <w:rFonts w:ascii="Times New Roman" w:hAnsi="Times New Roman" w:cs="Times New Roman"/>
          <w:sz w:val="24"/>
          <w:szCs w:val="24"/>
        </w:rPr>
        <w:t>discus</w:t>
      </w:r>
      <w:r w:rsidRPr="006E3F1E">
        <w:rPr>
          <w:rFonts w:ascii="Times New Roman" w:hAnsi="Times New Roman" w:cs="Times New Roman"/>
          <w:sz w:val="24"/>
          <w:szCs w:val="24"/>
        </w:rPr>
        <w:t>ión por parte de la ciudadanía.</w:t>
      </w:r>
    </w:p>
    <w:p w14:paraId="19651E08"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Por su atención, muchas gracias, es cuanto señora Presidenta. Muchas gracias por su atención. Muchas gracias a quienes nos acompañaron y esperamos que esto encuentre eco por el bien de cientos de miles de usuarios que ven arriesgada su vida día con día, por una falta de atención y por una falta de cumplir el deber y dejar esos vacíos que el Estado tiene que llenar.</w:t>
      </w:r>
    </w:p>
    <w:p w14:paraId="573DCF61"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Muchísimas gracias.</w:t>
      </w:r>
    </w:p>
    <w:p w14:paraId="54328434" w14:textId="77777777" w:rsidR="004E580F" w:rsidRPr="006E3F1E" w:rsidRDefault="004E580F" w:rsidP="00191DF8">
      <w:pPr>
        <w:pStyle w:val="Sinespaciado"/>
        <w:jc w:val="both"/>
        <w:rPr>
          <w:rFonts w:ascii="Times New Roman" w:hAnsi="Times New Roman" w:cs="Times New Roman"/>
          <w:sz w:val="24"/>
          <w:szCs w:val="24"/>
        </w:rPr>
      </w:pPr>
    </w:p>
    <w:p w14:paraId="310699EE" w14:textId="77777777" w:rsidR="004E580F" w:rsidRPr="006E3F1E" w:rsidRDefault="004E580F" w:rsidP="00191DF8">
      <w:pPr>
        <w:pStyle w:val="Sinespaciado"/>
        <w:jc w:val="both"/>
        <w:rPr>
          <w:rFonts w:ascii="Times New Roman" w:hAnsi="Times New Roman" w:cs="Times New Roman"/>
          <w:sz w:val="24"/>
          <w:szCs w:val="24"/>
        </w:rPr>
        <w:sectPr w:rsidR="004E580F" w:rsidRPr="006E3F1E" w:rsidSect="00191DF8">
          <w:footerReference w:type="default" r:id="rId26"/>
          <w:type w:val="continuous"/>
          <w:pgSz w:w="12240" w:h="15840" w:code="1"/>
          <w:pgMar w:top="1134" w:right="1134" w:bottom="1134" w:left="1701" w:header="709" w:footer="709" w:gutter="0"/>
          <w:cols w:space="708"/>
          <w:docGrid w:linePitch="360"/>
        </w:sectPr>
      </w:pPr>
    </w:p>
    <w:p w14:paraId="654C0D89" w14:textId="77777777" w:rsidR="004E580F" w:rsidRPr="006E3F1E" w:rsidRDefault="004E580F" w:rsidP="00191DF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31B024F3" w14:textId="77777777" w:rsidR="004E580F" w:rsidRPr="006E3F1E" w:rsidRDefault="004E580F" w:rsidP="004E580F">
      <w:pPr>
        <w:pStyle w:val="Sinespaciado"/>
        <w:jc w:val="both"/>
        <w:rPr>
          <w:rFonts w:ascii="Times New Roman" w:hAnsi="Times New Roman" w:cs="Times New Roman"/>
          <w:sz w:val="24"/>
          <w:szCs w:val="24"/>
        </w:rPr>
      </w:pPr>
    </w:p>
    <w:p w14:paraId="65C4FE2E" w14:textId="77777777" w:rsidR="004E580F" w:rsidRPr="006E3F1E" w:rsidRDefault="004E580F" w:rsidP="004E580F">
      <w:pPr>
        <w:spacing w:after="0" w:line="240" w:lineRule="auto"/>
        <w:contextualSpacing/>
        <w:jc w:val="right"/>
        <w:rPr>
          <w:rFonts w:ascii="Times New Roman" w:hAnsi="Times New Roman" w:cs="Times New Roman"/>
          <w:sz w:val="24"/>
          <w:szCs w:val="24"/>
        </w:rPr>
      </w:pPr>
      <w:r w:rsidRPr="006E3F1E">
        <w:rPr>
          <w:rFonts w:ascii="Times New Roman" w:hAnsi="Times New Roman" w:cs="Times New Roman"/>
          <w:sz w:val="24"/>
          <w:szCs w:val="24"/>
        </w:rPr>
        <w:t>Toluca de Lerdo, México, 7 de diciembre de 2021</w:t>
      </w:r>
    </w:p>
    <w:p w14:paraId="515816FB" w14:textId="77777777" w:rsidR="004E580F" w:rsidRPr="006E3F1E" w:rsidRDefault="004E580F" w:rsidP="004E580F">
      <w:pPr>
        <w:spacing w:after="0" w:line="240" w:lineRule="auto"/>
        <w:contextualSpacing/>
        <w:rPr>
          <w:rFonts w:ascii="Times New Roman" w:hAnsi="Times New Roman" w:cs="Times New Roman"/>
          <w:sz w:val="24"/>
          <w:szCs w:val="24"/>
        </w:rPr>
      </w:pPr>
    </w:p>
    <w:p w14:paraId="3B768715" w14:textId="77777777" w:rsidR="004E580F" w:rsidRPr="006E3F1E" w:rsidRDefault="004E580F" w:rsidP="004E580F">
      <w:pPr>
        <w:spacing w:after="0" w:line="240" w:lineRule="auto"/>
        <w:contextualSpacing/>
        <w:rPr>
          <w:rFonts w:ascii="Times New Roman" w:hAnsi="Times New Roman" w:cs="Times New Roman"/>
          <w:b/>
          <w:bCs/>
          <w:sz w:val="24"/>
          <w:szCs w:val="24"/>
        </w:rPr>
      </w:pPr>
      <w:r w:rsidRPr="006E3F1E">
        <w:rPr>
          <w:rFonts w:ascii="Times New Roman" w:hAnsi="Times New Roman" w:cs="Times New Roman"/>
          <w:b/>
          <w:bCs/>
          <w:sz w:val="24"/>
          <w:szCs w:val="24"/>
        </w:rPr>
        <w:t>DIPUTADA INGRID KRASOPANI SCHEMELENSKY CASTRO</w:t>
      </w:r>
    </w:p>
    <w:p w14:paraId="4D28F9AF" w14:textId="77777777" w:rsidR="004E580F" w:rsidRPr="006E3F1E" w:rsidRDefault="004E580F" w:rsidP="004E580F">
      <w:pPr>
        <w:spacing w:after="0" w:line="240" w:lineRule="auto"/>
        <w:contextualSpacing/>
        <w:rPr>
          <w:rFonts w:ascii="Times New Roman" w:hAnsi="Times New Roman" w:cs="Times New Roman"/>
          <w:b/>
          <w:bCs/>
          <w:sz w:val="24"/>
          <w:szCs w:val="24"/>
        </w:rPr>
      </w:pPr>
      <w:r w:rsidRPr="006E3F1E">
        <w:rPr>
          <w:rFonts w:ascii="Times New Roman" w:hAnsi="Times New Roman" w:cs="Times New Roman"/>
          <w:b/>
          <w:bCs/>
          <w:sz w:val="24"/>
          <w:szCs w:val="24"/>
        </w:rPr>
        <w:t xml:space="preserve">PRESIDENTA DE LA H. LXI LEGISLATURA DEL </w:t>
      </w:r>
    </w:p>
    <w:p w14:paraId="37FF8C3C" w14:textId="77777777" w:rsidR="004E580F" w:rsidRPr="006E3F1E" w:rsidRDefault="004E580F" w:rsidP="004E580F">
      <w:pPr>
        <w:spacing w:after="0" w:line="240" w:lineRule="auto"/>
        <w:contextualSpacing/>
        <w:rPr>
          <w:rFonts w:ascii="Times New Roman" w:hAnsi="Times New Roman" w:cs="Times New Roman"/>
          <w:b/>
          <w:bCs/>
          <w:sz w:val="24"/>
          <w:szCs w:val="24"/>
        </w:rPr>
      </w:pPr>
      <w:r w:rsidRPr="006E3F1E">
        <w:rPr>
          <w:rFonts w:ascii="Times New Roman" w:hAnsi="Times New Roman" w:cs="Times New Roman"/>
          <w:b/>
          <w:bCs/>
          <w:sz w:val="24"/>
          <w:szCs w:val="24"/>
        </w:rPr>
        <w:t>ESTADO DE MÉXICO</w:t>
      </w:r>
    </w:p>
    <w:p w14:paraId="61B3B595" w14:textId="77777777" w:rsidR="004E580F" w:rsidRPr="006E3F1E" w:rsidRDefault="004E580F" w:rsidP="004E580F">
      <w:pPr>
        <w:spacing w:after="0" w:line="240" w:lineRule="auto"/>
        <w:contextualSpacing/>
        <w:rPr>
          <w:rFonts w:ascii="Times New Roman" w:hAnsi="Times New Roman" w:cs="Times New Roman"/>
          <w:b/>
          <w:bCs/>
          <w:sz w:val="24"/>
          <w:szCs w:val="24"/>
        </w:rPr>
      </w:pPr>
      <w:r w:rsidRPr="006E3F1E">
        <w:rPr>
          <w:rFonts w:ascii="Times New Roman" w:hAnsi="Times New Roman" w:cs="Times New Roman"/>
          <w:b/>
          <w:bCs/>
          <w:sz w:val="24"/>
          <w:szCs w:val="24"/>
        </w:rPr>
        <w:t>P R E S E N T E</w:t>
      </w:r>
    </w:p>
    <w:p w14:paraId="464A0286" w14:textId="77777777" w:rsidR="004E580F" w:rsidRPr="006E3F1E" w:rsidRDefault="004E580F" w:rsidP="004E580F">
      <w:pPr>
        <w:spacing w:after="0" w:line="240" w:lineRule="auto"/>
        <w:contextualSpacing/>
        <w:rPr>
          <w:rFonts w:ascii="Times New Roman" w:hAnsi="Times New Roman" w:cs="Times New Roman"/>
          <w:b/>
          <w:sz w:val="24"/>
          <w:szCs w:val="24"/>
        </w:rPr>
      </w:pPr>
    </w:p>
    <w:p w14:paraId="204FB004"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
          <w:sz w:val="24"/>
          <w:szCs w:val="24"/>
        </w:rPr>
        <w:t>Diputado Isaac Martín Montoya Márquez</w:t>
      </w:r>
      <w:r w:rsidRPr="006E3F1E">
        <w:rPr>
          <w:rFonts w:ascii="Times New Roman" w:hAnsi="Times New Roman" w:cs="Times New Roman"/>
          <w:sz w:val="24"/>
          <w:szCs w:val="24"/>
        </w:rPr>
        <w:t>, integrante del Grupo Parlamentario de Morena, con fundamento en lo dispuesto por los artículos 55 y 57 de la Constitución Política del Estado Libre y Soberano de México; 83  de la Ley Orgánica del Poder Legislativo del Estado Libre y Soberano de México; y  74 del Reglamento del Poder Legislativo del Estado Libre y Soberano de México, me permito someter a consideración de esta Honorable Legislatura una</w:t>
      </w:r>
      <w:r w:rsidRPr="006E3F1E">
        <w:rPr>
          <w:rFonts w:ascii="Times New Roman" w:hAnsi="Times New Roman" w:cs="Times New Roman"/>
          <w:b/>
          <w:bCs/>
          <w:sz w:val="24"/>
          <w:szCs w:val="24"/>
        </w:rPr>
        <w:t xml:space="preserve"> propuesta de Punto de Acuerdo de Urgente y Obvia Resolución mediante el cual se EXHORTA al titular de la Secretaría de Movilidad del Estado de México para que, con fundamento en las atribuciones previstas en el artículo 32, fracciones I y II, de la Ley Orgánica de la Administración Pública del Estado de México, emprenda las acciones conducentes para garantizar la pronta conclusión del proyecto de rehabilitación y garantice la seguridad de los usuarios del Paradero Norte del Mexipuerto</w:t>
      </w:r>
      <w:r w:rsidRPr="006E3F1E">
        <w:rPr>
          <w:rFonts w:ascii="Times New Roman" w:hAnsi="Times New Roman" w:cs="Times New Roman"/>
          <w:sz w:val="24"/>
          <w:szCs w:val="24"/>
        </w:rPr>
        <w:t xml:space="preserve"> </w:t>
      </w:r>
      <w:r w:rsidRPr="006E3F1E">
        <w:rPr>
          <w:rFonts w:ascii="Times New Roman" w:hAnsi="Times New Roman" w:cs="Times New Roman"/>
          <w:b/>
          <w:bCs/>
          <w:sz w:val="24"/>
          <w:szCs w:val="24"/>
        </w:rPr>
        <w:t>Cuatro Caminos</w:t>
      </w:r>
      <w:r w:rsidRPr="006E3F1E">
        <w:rPr>
          <w:rFonts w:ascii="Times New Roman" w:hAnsi="Times New Roman" w:cs="Times New Roman"/>
          <w:sz w:val="24"/>
          <w:szCs w:val="24"/>
        </w:rPr>
        <w:t>, conforme a la siguiente:</w:t>
      </w:r>
    </w:p>
    <w:p w14:paraId="2C203B0F"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6B866B5D" w14:textId="77777777" w:rsidR="004E580F" w:rsidRPr="006E3F1E" w:rsidRDefault="004E580F" w:rsidP="004E580F">
      <w:pPr>
        <w:spacing w:after="0" w:line="240" w:lineRule="auto"/>
        <w:contextualSpacing/>
        <w:jc w:val="center"/>
        <w:rPr>
          <w:rFonts w:ascii="Times New Roman" w:hAnsi="Times New Roman" w:cs="Times New Roman"/>
          <w:b/>
          <w:bCs/>
          <w:sz w:val="24"/>
          <w:szCs w:val="24"/>
        </w:rPr>
      </w:pPr>
      <w:r w:rsidRPr="006E3F1E">
        <w:rPr>
          <w:rFonts w:ascii="Times New Roman" w:hAnsi="Times New Roman" w:cs="Times New Roman"/>
          <w:b/>
          <w:bCs/>
          <w:sz w:val="24"/>
          <w:szCs w:val="24"/>
        </w:rPr>
        <w:t>EXPOSICIÓN DE MOTIVOS</w:t>
      </w:r>
    </w:p>
    <w:p w14:paraId="1ED1C27A"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701E872D"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 xml:space="preserve">Considerado como un ícono metropolitano para el Valle de México y referencia obligada de los límites entre la Ciudad de México y el Estado de México, el Toreo de Cuatro Caminos es un punto en el paisaje urbano sobre el cual se ha articulado la cultura, identidad e historia reciente de miles de residentes de Naucalpan de Juárez y de los municipios conurbados a la capital mexicana. Inaugurado el 23 de noviembre de 1947 como recinto taurino, el Toreo Cuatro Caminos se convertiría en escenario tauromáquico por más de dos décadas, para luego ser testigo de eventos </w:t>
      </w:r>
      <w:r w:rsidRPr="006E3F1E">
        <w:rPr>
          <w:rFonts w:ascii="Times New Roman" w:hAnsi="Times New Roman" w:cs="Times New Roman"/>
          <w:sz w:val="24"/>
          <w:szCs w:val="24"/>
        </w:rPr>
        <w:lastRenderedPageBreak/>
        <w:t>deportivos, principalmente de lucha libre, así como actos políticos, religiosos, culturales y musicales.</w:t>
      </w:r>
      <w:r w:rsidRPr="006E3F1E">
        <w:rPr>
          <w:rStyle w:val="Refdenotaalpie"/>
          <w:rFonts w:ascii="Times New Roman" w:hAnsi="Times New Roman" w:cs="Times New Roman"/>
          <w:sz w:val="24"/>
          <w:szCs w:val="24"/>
        </w:rPr>
        <w:footnoteReference w:id="36"/>
      </w:r>
    </w:p>
    <w:p w14:paraId="5E34C6C7"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29BA9CD5"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El 22 de agosto de 1984, se inauguraría la estación subterránea de Cuatro Caminos, terminal poniente de la Línea 2. A partir de ese momento, la estación Cuatro Caminos se convertiría en un punto estratégico de la movilidad metropolitana, con uno de los mayores registros de afluencia de usuarios de la red del Metro de la Ciudad de México, alcanzando, durante el trimestre previo a la pandemia de Covid-19, un promedio diario de usuarios de 120,706 personas (la tercera mayor afluencia en toda la red, sólo por detrás de las terminales Pantitlán e Indios Verdes).</w:t>
      </w:r>
    </w:p>
    <w:p w14:paraId="771F575D"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08678FA3"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Tras dificultades en el manejo administrativo del recinto, en 2008, el Toreo Cuatro Caminos fue adquirido por el grupo inmobiliario Danhos, en una transacción que superaría los 600 millones de pesos.</w:t>
      </w:r>
      <w:r w:rsidRPr="006E3F1E">
        <w:rPr>
          <w:rStyle w:val="Refdenotaalpie"/>
          <w:rFonts w:ascii="Times New Roman" w:hAnsi="Times New Roman" w:cs="Times New Roman"/>
          <w:sz w:val="24"/>
          <w:szCs w:val="24"/>
        </w:rPr>
        <w:footnoteReference w:id="37"/>
      </w:r>
      <w:r w:rsidRPr="006E3F1E">
        <w:rPr>
          <w:rFonts w:ascii="Times New Roman" w:hAnsi="Times New Roman" w:cs="Times New Roman"/>
          <w:sz w:val="24"/>
          <w:szCs w:val="24"/>
        </w:rPr>
        <w:t xml:space="preserve"> Su venta implicó la demolición del característico domo del inmueble durante los meses de septiembre del mismo año hasta febrero de 2009 como parte del proyecto Centro de Transferencia Multimodal Cuatro Caminos. El desarrollo auguraba la instalación de importantes marcas comerciales, la edificación de un hotel y torres de oficinas, así como la creación de hasta cuatro mil empleos permanentes y dos mil temporales por año. </w:t>
      </w:r>
    </w:p>
    <w:p w14:paraId="07FE15A4"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3990FB9C"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Pese a ello, no sería sino hasta 2014, luego del escalamiento de la exigencia social para concluir la obra y la confluencia de esfuerzos privados y gubernamentales, que comenzarían las operaciones para la remodelación del paradero y la edificación de un centro comercial con el mismo nombre: Toreo Parque Central. Sin embargo, como consecuencia de pugnas relacionadas con la administración del inmueble y su denominación, no sería sino hasta abril de 2017 que la Estación de Transferencia Modal Mexipuerto Cuatro Caminos sería finalmente inaugurada.</w:t>
      </w:r>
    </w:p>
    <w:p w14:paraId="0A117102"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5A290B54" w14:textId="70C41C6D"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De acuerdo con el weblog ArchDaily, especializado en la cobertura de obras de arquitectura, urbanismo y diseño, el proyecto se despliega en un predio de poco más de 90,000 m</w:t>
      </w:r>
      <w:r w:rsidRPr="006E3F1E">
        <w:rPr>
          <w:rFonts w:ascii="Times New Roman" w:hAnsi="Times New Roman" w:cs="Times New Roman"/>
          <w:sz w:val="24"/>
          <w:szCs w:val="24"/>
          <w:vertAlign w:val="superscript"/>
        </w:rPr>
        <w:t>2</w:t>
      </w:r>
      <w:r w:rsidRPr="006E3F1E">
        <w:rPr>
          <w:rFonts w:ascii="Times New Roman" w:hAnsi="Times New Roman" w:cs="Times New Roman"/>
          <w:sz w:val="24"/>
          <w:szCs w:val="24"/>
        </w:rPr>
        <w:t xml:space="preserve"> donde se proponen un conjunto de edificios dedicados a la orientación de los flujos existentes de usuarios y de medios de transporte. El desarrolló se planeó en dos etapas: zona sur </w:t>
      </w:r>
      <w:r w:rsidR="0081725E" w:rsidRPr="006E3F1E">
        <w:rPr>
          <w:rFonts w:ascii="Times New Roman" w:hAnsi="Times New Roman" w:cs="Times New Roman"/>
          <w:sz w:val="24"/>
          <w:szCs w:val="24"/>
        </w:rPr>
        <w:t>-</w:t>
      </w:r>
      <w:r w:rsidRPr="006E3F1E">
        <w:rPr>
          <w:rFonts w:ascii="Times New Roman" w:hAnsi="Times New Roman" w:cs="Times New Roman"/>
          <w:sz w:val="24"/>
          <w:szCs w:val="24"/>
        </w:rPr>
        <w:t>la primera</w:t>
      </w:r>
      <w:r w:rsidR="0081725E" w:rsidRPr="006E3F1E">
        <w:rPr>
          <w:rFonts w:ascii="Times New Roman" w:hAnsi="Times New Roman" w:cs="Times New Roman"/>
          <w:sz w:val="24"/>
          <w:szCs w:val="24"/>
        </w:rPr>
        <w:t>-</w:t>
      </w:r>
      <w:r w:rsidRPr="006E3F1E">
        <w:rPr>
          <w:rFonts w:ascii="Times New Roman" w:hAnsi="Times New Roman" w:cs="Times New Roman"/>
          <w:sz w:val="24"/>
          <w:szCs w:val="24"/>
        </w:rPr>
        <w:t xml:space="preserve"> y zona norte. Parte de la propuesta es mejorar el entorno urbano inmediato, dándole orden e invirtiendo en equipamiento para el área circundante, dando seguridad y espacios de calidad a los usuarios de la estación y vecinos.</w:t>
      </w:r>
      <w:r w:rsidRPr="006E3F1E">
        <w:rPr>
          <w:rStyle w:val="Refdenotaalpie"/>
          <w:rFonts w:ascii="Times New Roman" w:hAnsi="Times New Roman" w:cs="Times New Roman"/>
          <w:sz w:val="24"/>
          <w:szCs w:val="24"/>
        </w:rPr>
        <w:footnoteReference w:id="38"/>
      </w:r>
    </w:p>
    <w:p w14:paraId="73A478CB"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07BAF770"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En su primera etapa, el proyecto se compone en planta baja de un andén tipo dársena, donde estarán ordenados cada uno de los destinos que parten del Centro de Transferencia Modal (CETRAM). A través de una conexión en primer piso, los usuarios pueden transferir con la estación de Cuatro Caminos, localizada al centro del conjunto. Los pasillos de conexión entre modos de transporte distintos, incluidos los taxis y transportes foráneos, están equipados con servicios para los usuarios, con lo que se espera satisfacer necesidades camino a casa o rumbo al trabajo. El segundo piso cuenta con un conjunto de cines y una plaza de comida. Una torre de 18 niveles con espacios para oficinas se construirá en el extremo sur de la primera etapa; en total este primer equipamiento suma 62,500 m</w:t>
      </w:r>
      <w:r w:rsidRPr="006E3F1E">
        <w:rPr>
          <w:rFonts w:ascii="Times New Roman" w:hAnsi="Times New Roman" w:cs="Times New Roman"/>
          <w:sz w:val="24"/>
          <w:szCs w:val="24"/>
          <w:vertAlign w:val="superscript"/>
        </w:rPr>
        <w:t>2</w:t>
      </w:r>
      <w:r w:rsidRPr="006E3F1E">
        <w:rPr>
          <w:rFonts w:ascii="Times New Roman" w:hAnsi="Times New Roman" w:cs="Times New Roman"/>
          <w:sz w:val="24"/>
          <w:szCs w:val="24"/>
        </w:rPr>
        <w:t xml:space="preserve"> de construcción.</w:t>
      </w:r>
      <w:r w:rsidRPr="006E3F1E">
        <w:rPr>
          <w:rStyle w:val="Refdenotaalpie"/>
          <w:rFonts w:ascii="Times New Roman" w:hAnsi="Times New Roman" w:cs="Times New Roman"/>
          <w:sz w:val="24"/>
          <w:szCs w:val="24"/>
        </w:rPr>
        <w:footnoteReference w:id="39"/>
      </w:r>
    </w:p>
    <w:p w14:paraId="2AB3488C"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3AF2F9ED"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lastRenderedPageBreak/>
        <w:t>Por su parte, los usuarios pueden acceder al centro peatonalmente a través de dos plazas de acceso, una ubicada al frente de la avenida Ingenieros militares y la otra con un frente a la avenida Transmisiones militares, donde se han cuidado los cruces de los distintos flujos para que el peatón no quede sobre expuesto a las maniobras del transporte público.</w:t>
      </w:r>
    </w:p>
    <w:p w14:paraId="166AD57D"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1B8CCE77"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Ante la dimensión de la obra, la estación Cuatro Caminos ha sido llamada a ser “La estación de transferencia multimodal más grande y concurrida de México y América Latina”</w:t>
      </w:r>
      <w:r w:rsidRPr="006E3F1E">
        <w:rPr>
          <w:rStyle w:val="Refdenotaalpie"/>
          <w:rFonts w:ascii="Times New Roman" w:hAnsi="Times New Roman" w:cs="Times New Roman"/>
          <w:sz w:val="24"/>
          <w:szCs w:val="24"/>
        </w:rPr>
        <w:footnoteReference w:id="40"/>
      </w:r>
      <w:r w:rsidRPr="006E3F1E">
        <w:rPr>
          <w:rFonts w:ascii="Times New Roman" w:hAnsi="Times New Roman" w:cs="Times New Roman"/>
          <w:sz w:val="24"/>
          <w:szCs w:val="24"/>
        </w:rPr>
        <w:t>, albergando el tránsito de más de 9 mil 900 unidades de transporte público, todos los días, con rutas que atraviesan la Ciudad de México, Hidalgo y el Estado de México. Actualmente el proyecto es desarrollado por el Grupo Carso, quien goza de una concesión por el inmueble por treinta años. Carso ha reconocido haber concluido los trabajos requeridos para poner en funcionamiento el ala sur, pero la rehabilitación del paradero norte continúa siendo un pendiente. Sobre ello, es importante destacar que el grupo empresarial se había comprometido a iniciar trabajos de remodelación desde finales de 2019.</w:t>
      </w:r>
      <w:r w:rsidRPr="006E3F1E">
        <w:rPr>
          <w:rStyle w:val="Refdenotaalpie"/>
          <w:rFonts w:ascii="Times New Roman" w:hAnsi="Times New Roman" w:cs="Times New Roman"/>
          <w:sz w:val="24"/>
          <w:szCs w:val="24"/>
        </w:rPr>
        <w:footnoteReference w:id="41"/>
      </w:r>
    </w:p>
    <w:p w14:paraId="03D96B99"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4701812E"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 xml:space="preserve">Y es que, si bien han existido esfuerzos por modernizar el Mexipuerto, entre los que se incluye la implementación de una red de videovigilancia, iluminación, monitoreo electrónico de las unidades de transporte y la presencia de fuerzas privadas de seguridad, el olvido al que han relegado el Paradero Norte continúa haciendo de este sitio un foco de inseguridad para las más de 600 mil personas que se comunican a través de este punto entre la Ciudad de México y el Estado de México. </w:t>
      </w:r>
    </w:p>
    <w:p w14:paraId="1FC5AF2F"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7DDE6002"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Según información del periódico El Universal, en los 11 andenes que van de la letra “A” a la “K”, que conforman el Paradero Norte, ingresan al día de forma desordenada más de 4 mil unidades correspondientes a 37 empresas transportistas, que arrojan basura de sus camiones y microbuses a las banquetas, acumulando toneladas de basura en sus banquetas, la cual se suma a la que generan los casi mil vendedores ambulantes instalados en el Paradero. Además, la mayoría de las lámparas que deberían dar luz al Paradero Norte permanecen fundidas, abriendo camino a la inseguridad.</w:t>
      </w:r>
      <w:r w:rsidRPr="006E3F1E">
        <w:rPr>
          <w:rStyle w:val="Refdenotaalpie"/>
          <w:rFonts w:ascii="Times New Roman" w:hAnsi="Times New Roman" w:cs="Times New Roman"/>
          <w:sz w:val="24"/>
          <w:szCs w:val="24"/>
        </w:rPr>
        <w:footnoteReference w:id="42"/>
      </w:r>
    </w:p>
    <w:p w14:paraId="571626EF"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07E0828F"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Al respecto, se ha vuelto común conocer de notas periodísticas que describen episodios de violencia y delincuencia en las inmediaciones del Mexipuerto y, sobre todo, en los pasillos y pasajes del Paradero Norte. Tal es el caso del homicidio de un joven apuñalado tras resistirse a un atraco en una de las bahías de la estación</w:t>
      </w:r>
      <w:r w:rsidRPr="006E3F1E">
        <w:rPr>
          <w:rStyle w:val="Refdenotaalpie"/>
          <w:rFonts w:ascii="Times New Roman" w:hAnsi="Times New Roman" w:cs="Times New Roman"/>
          <w:sz w:val="24"/>
          <w:szCs w:val="24"/>
        </w:rPr>
        <w:footnoteReference w:id="43"/>
      </w:r>
      <w:r w:rsidRPr="006E3F1E">
        <w:rPr>
          <w:rFonts w:ascii="Times New Roman" w:hAnsi="Times New Roman" w:cs="Times New Roman"/>
          <w:sz w:val="24"/>
          <w:szCs w:val="24"/>
        </w:rPr>
        <w:t>, el registro de al menos cinco balaceras en 2018</w:t>
      </w:r>
      <w:r w:rsidRPr="006E3F1E">
        <w:rPr>
          <w:rStyle w:val="Refdenotaalpie"/>
          <w:rFonts w:ascii="Times New Roman" w:hAnsi="Times New Roman" w:cs="Times New Roman"/>
          <w:sz w:val="24"/>
          <w:szCs w:val="24"/>
        </w:rPr>
        <w:footnoteReference w:id="44"/>
      </w:r>
      <w:r w:rsidRPr="006E3F1E">
        <w:rPr>
          <w:rFonts w:ascii="Times New Roman" w:hAnsi="Times New Roman" w:cs="Times New Roman"/>
          <w:sz w:val="24"/>
          <w:szCs w:val="24"/>
        </w:rPr>
        <w:t>, la persistencia de robos a transeúntes en la calzada Ingenieros Militares</w:t>
      </w:r>
      <w:r w:rsidRPr="006E3F1E">
        <w:rPr>
          <w:rStyle w:val="Refdenotaalpie"/>
          <w:rFonts w:ascii="Times New Roman" w:hAnsi="Times New Roman" w:cs="Times New Roman"/>
          <w:sz w:val="24"/>
          <w:szCs w:val="24"/>
        </w:rPr>
        <w:footnoteReference w:id="45"/>
      </w:r>
      <w:r w:rsidRPr="006E3F1E">
        <w:rPr>
          <w:rFonts w:ascii="Times New Roman" w:hAnsi="Times New Roman" w:cs="Times New Roman"/>
          <w:sz w:val="24"/>
          <w:szCs w:val="24"/>
        </w:rPr>
        <w:t>, el asesinato de un estudiante de la UAM Azcapotzalco luego de oponerse a un asalto</w:t>
      </w:r>
      <w:r w:rsidRPr="006E3F1E">
        <w:rPr>
          <w:rStyle w:val="Refdenotaalpie"/>
          <w:rFonts w:ascii="Times New Roman" w:hAnsi="Times New Roman" w:cs="Times New Roman"/>
          <w:sz w:val="24"/>
          <w:szCs w:val="24"/>
        </w:rPr>
        <w:footnoteReference w:id="46"/>
      </w:r>
      <w:r w:rsidRPr="006E3F1E">
        <w:rPr>
          <w:rFonts w:ascii="Times New Roman" w:hAnsi="Times New Roman" w:cs="Times New Roman"/>
          <w:sz w:val="24"/>
          <w:szCs w:val="24"/>
        </w:rPr>
        <w:t xml:space="preserve"> y el homicidio de un chofer </w:t>
      </w:r>
      <w:r w:rsidRPr="006E3F1E">
        <w:rPr>
          <w:rFonts w:ascii="Times New Roman" w:hAnsi="Times New Roman" w:cs="Times New Roman"/>
          <w:sz w:val="24"/>
          <w:szCs w:val="24"/>
        </w:rPr>
        <w:lastRenderedPageBreak/>
        <w:t>de transporte público acaecida frente a su propio hijo en los instantes previos a su arribo a la terminal</w:t>
      </w:r>
      <w:r w:rsidRPr="006E3F1E">
        <w:rPr>
          <w:rStyle w:val="Refdenotaalpie"/>
          <w:rFonts w:ascii="Times New Roman" w:hAnsi="Times New Roman" w:cs="Times New Roman"/>
          <w:sz w:val="24"/>
          <w:szCs w:val="24"/>
        </w:rPr>
        <w:footnoteReference w:id="47"/>
      </w:r>
      <w:r w:rsidRPr="006E3F1E">
        <w:rPr>
          <w:rFonts w:ascii="Times New Roman" w:hAnsi="Times New Roman" w:cs="Times New Roman"/>
          <w:sz w:val="24"/>
          <w:szCs w:val="24"/>
        </w:rPr>
        <w:t xml:space="preserve">, entre muchas historias más. </w:t>
      </w:r>
    </w:p>
    <w:p w14:paraId="4AFD525C"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734D65EA"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Apenas hace algunos días, precisamente en la fecha que conmemora el Día Internacional de la Eliminación de la Violencia contra la Mujer, medios locales reportaron el terrible hallazgo del cuerpo sin vida de una mujer en el estacionamiento del paradero norte de la estación Cuatro Caminos.</w:t>
      </w:r>
      <w:r w:rsidRPr="006E3F1E">
        <w:rPr>
          <w:rStyle w:val="Refdenotaalpie"/>
          <w:rFonts w:ascii="Times New Roman" w:hAnsi="Times New Roman" w:cs="Times New Roman"/>
          <w:sz w:val="24"/>
          <w:szCs w:val="24"/>
        </w:rPr>
        <w:footnoteReference w:id="48"/>
      </w:r>
    </w:p>
    <w:p w14:paraId="7B4BC1AF"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24524432"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En el pasado, el ex Secretario de Movilidad estatal, Raymundo Martínez Carbajal, reconoció como en el Paradero Norte prevalece el caos, robo, venta de droga, transporte inseguro y ambulantaje</w:t>
      </w:r>
      <w:r w:rsidRPr="006E3F1E">
        <w:rPr>
          <w:rStyle w:val="Refdenotaalpie"/>
          <w:rFonts w:ascii="Times New Roman" w:hAnsi="Times New Roman" w:cs="Times New Roman"/>
          <w:sz w:val="24"/>
          <w:szCs w:val="24"/>
        </w:rPr>
        <w:footnoteReference w:id="49"/>
      </w:r>
      <w:r w:rsidRPr="006E3F1E">
        <w:rPr>
          <w:rFonts w:ascii="Times New Roman" w:hAnsi="Times New Roman" w:cs="Times New Roman"/>
          <w:sz w:val="24"/>
          <w:szCs w:val="24"/>
        </w:rPr>
        <w:t xml:space="preserve">, una situación que contrasta con la vigilancia que prevalece en el ala sur de la terminal. La situación se ha agravado desde que en 2017 se iniciara con el cobro de una tarifa a los transportistas por su ingreso al CETRAM, razón por la cual; muchos de ellos han optado por hacer base en las calles que rodean al Mexipuerto y que, sin duda, no son óptimas para ofrecer el servicio. </w:t>
      </w:r>
    </w:p>
    <w:p w14:paraId="030F021E"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71D0E51A"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 xml:space="preserve">De acuerdo con información aportada por la Secretaría de Seguridad del Estado de México obtenida mediante solicitud de información, la incidencia delictiva registrada desde enero de 2020 a la fecha en un radio de 600 metros en torno al CETRAM incluye 112 robos a transeúntes, 58 robos a transporte público, 50 delitos contra la salud, 30 lesiones, 28 robos a vehículos, 22 robos a negocios, 11 robos a transportistas, 5 homicidios y 1 violación. </w:t>
      </w:r>
    </w:p>
    <w:p w14:paraId="75F21D17"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6452FBDB"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 xml:space="preserve">Ante la dimensión masiva de usuarios que transitan diariamente a lo largo de estos paraderos, es evidente que la garantía de seguridad y movilidad digna en el Mexipuerto Cuatro Caminos debe convertirse en una prioridad inexcusable para el Gobierno del Estado de México. Las autoridades públicas del Estado de México en general y las instancias de conducción de la política de movilidad en particular deben realizar esfuerzos urgentes a fin de garantizar el pleno cumplimiento de los principios establecidos tanto en el artículo 4 de la Constitución Política de los Estados Unidos Mexicanos, como en el artículo 5 de la Constitución Política del Estado Libre y Soberano de México, para el ejercicio efectivo del derecho a la movilidad para todos los mexiquenses en condiciones de seguridad, accesibilidad, eficiencia, sostenibilidad, calidad, inclusión, igualdad y progresividad. </w:t>
      </w:r>
    </w:p>
    <w:p w14:paraId="5E94EE2D"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12822A96"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 xml:space="preserve">El tránsito por el Mexipuerto Cuatro Caminos debe dejar de significar una sentencia de riesgo, zozobra y delito para los miles de mexiquenses que recorren sus andenes y pasillos como parte del camino cotidiano al trabajo y la escuela. Es de vital importancia implementar acciones que favorezcan el rescate del espacio público, la gobernanza inclusiva del comercio informal y la prevención integral del delito. El Gobierno del Estado de México, a través de la Secretaría de Movilidad, debe demostrar su compromiso para que el Paradero Norte deje de operar en medio de la informalidad, la basura y la inseguridad, por el bienestar y la paz de miles de usuarios. </w:t>
      </w:r>
    </w:p>
    <w:p w14:paraId="26A88819"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2A79E520"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 xml:space="preserve">En este sentido, es vital exigir también a las empresas responsables del proyecto que respalden y respeten los compromisos acordados, cumpliendo con la totalidad de la obra planteada. </w:t>
      </w:r>
    </w:p>
    <w:p w14:paraId="2157BF63"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3E560CBC"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sz w:val="24"/>
          <w:szCs w:val="24"/>
        </w:rPr>
        <w:t>En razón de lo expuesto, con objeto de apoyar la total rehabilitación de la estación Cuatro Caminos, así como de las áreas de uso público adyacentes, favoreciendo la seguridad e integridad de todos sus usuarios, someto a la consideración de esta Legislatura para su aprobación del presente.</w:t>
      </w:r>
    </w:p>
    <w:p w14:paraId="7CB5E578" w14:textId="77777777" w:rsidR="004E580F" w:rsidRPr="006E3F1E" w:rsidRDefault="004E580F" w:rsidP="004E580F">
      <w:pPr>
        <w:spacing w:after="0" w:line="240" w:lineRule="auto"/>
        <w:contextualSpacing/>
        <w:jc w:val="center"/>
        <w:rPr>
          <w:rFonts w:ascii="Times New Roman" w:hAnsi="Times New Roman" w:cs="Times New Roman"/>
          <w:b/>
          <w:bCs/>
          <w:sz w:val="24"/>
          <w:szCs w:val="24"/>
        </w:rPr>
      </w:pPr>
      <w:r w:rsidRPr="006E3F1E">
        <w:rPr>
          <w:rFonts w:ascii="Times New Roman" w:hAnsi="Times New Roman" w:cs="Times New Roman"/>
          <w:b/>
          <w:bCs/>
          <w:sz w:val="24"/>
          <w:szCs w:val="24"/>
        </w:rPr>
        <w:t>A T E N T A M E N T E</w:t>
      </w:r>
    </w:p>
    <w:p w14:paraId="1B3DDBBF" w14:textId="77777777" w:rsidR="004E580F" w:rsidRPr="006E3F1E" w:rsidRDefault="004E580F" w:rsidP="004E580F">
      <w:pPr>
        <w:spacing w:after="0" w:line="240" w:lineRule="auto"/>
        <w:contextualSpacing/>
        <w:jc w:val="center"/>
        <w:rPr>
          <w:rFonts w:ascii="Times New Roman" w:hAnsi="Times New Roman" w:cs="Times New Roman"/>
          <w:b/>
          <w:bCs/>
          <w:sz w:val="24"/>
          <w:szCs w:val="24"/>
        </w:rPr>
      </w:pPr>
      <w:r w:rsidRPr="006E3F1E">
        <w:rPr>
          <w:rFonts w:ascii="Times New Roman" w:hAnsi="Times New Roman" w:cs="Times New Roman"/>
          <w:b/>
          <w:bCs/>
          <w:sz w:val="24"/>
          <w:szCs w:val="24"/>
        </w:rPr>
        <w:t>ISAAC MARTÍN MONTOYA MÁRQUZ</w:t>
      </w:r>
    </w:p>
    <w:p w14:paraId="2F23E3D0" w14:textId="77777777" w:rsidR="004E580F" w:rsidRPr="006E3F1E" w:rsidRDefault="004E580F" w:rsidP="004E580F">
      <w:pPr>
        <w:spacing w:after="0" w:line="240" w:lineRule="auto"/>
        <w:contextualSpacing/>
        <w:jc w:val="center"/>
        <w:rPr>
          <w:rFonts w:ascii="Times New Roman" w:hAnsi="Times New Roman" w:cs="Times New Roman"/>
          <w:b/>
          <w:bCs/>
          <w:sz w:val="24"/>
          <w:szCs w:val="24"/>
        </w:rPr>
      </w:pPr>
      <w:r w:rsidRPr="006E3F1E">
        <w:rPr>
          <w:rFonts w:ascii="Times New Roman" w:hAnsi="Times New Roman" w:cs="Times New Roman"/>
          <w:b/>
          <w:bCs/>
          <w:sz w:val="24"/>
          <w:szCs w:val="24"/>
        </w:rPr>
        <w:t>DIPUTADO PRESENTANTE</w:t>
      </w:r>
    </w:p>
    <w:p w14:paraId="5ECACD8D" w14:textId="77777777" w:rsidR="004E580F" w:rsidRPr="006E3F1E" w:rsidRDefault="004E580F" w:rsidP="004E580F">
      <w:pPr>
        <w:spacing w:after="0" w:line="240" w:lineRule="auto"/>
        <w:contextualSpacing/>
        <w:jc w:val="center"/>
        <w:rPr>
          <w:rFonts w:ascii="Times New Roman" w:hAnsi="Times New Roman" w:cs="Times New Roman"/>
          <w:b/>
          <w:bCs/>
          <w:sz w:val="24"/>
          <w:szCs w:val="24"/>
        </w:rPr>
      </w:pPr>
    </w:p>
    <w:p w14:paraId="253C7231" w14:textId="77777777" w:rsidR="004E580F" w:rsidRPr="006E3F1E" w:rsidRDefault="004E580F" w:rsidP="004E580F">
      <w:pPr>
        <w:spacing w:after="0" w:line="240" w:lineRule="auto"/>
        <w:contextualSpacing/>
        <w:jc w:val="center"/>
        <w:rPr>
          <w:rFonts w:ascii="Times New Roman" w:hAnsi="Times New Roman" w:cs="Times New Roman"/>
          <w:b/>
          <w:bCs/>
          <w:sz w:val="24"/>
          <w:szCs w:val="24"/>
        </w:rPr>
      </w:pPr>
      <w:r w:rsidRPr="006E3F1E">
        <w:rPr>
          <w:rFonts w:ascii="Times New Roman" w:hAnsi="Times New Roman" w:cs="Times New Roman"/>
          <w:b/>
          <w:bCs/>
          <w:sz w:val="24"/>
          <w:szCs w:val="24"/>
        </w:rPr>
        <w:t>GRUPO PARLAMENTARIO MORENA</w:t>
      </w: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4691"/>
      </w:tblGrid>
      <w:tr w:rsidR="004E580F" w:rsidRPr="006E3F1E" w14:paraId="59C86879" w14:textId="77777777" w:rsidTr="006622BC">
        <w:trPr>
          <w:jc w:val="center"/>
        </w:trPr>
        <w:tc>
          <w:tcPr>
            <w:tcW w:w="2562" w:type="pct"/>
          </w:tcPr>
          <w:p w14:paraId="0A84EF56"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ANAIS MIRIAM BURGOS HERNÁNDEZ</w:t>
            </w:r>
          </w:p>
          <w:p w14:paraId="3DAC7789"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437AD19E"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ADRIAN MANUEL GALICIA SALCEDA</w:t>
            </w:r>
          </w:p>
        </w:tc>
      </w:tr>
      <w:tr w:rsidR="004E580F" w:rsidRPr="006E3F1E" w14:paraId="4D95E7F9" w14:textId="77777777" w:rsidTr="006622BC">
        <w:trPr>
          <w:jc w:val="center"/>
        </w:trPr>
        <w:tc>
          <w:tcPr>
            <w:tcW w:w="2562" w:type="pct"/>
          </w:tcPr>
          <w:p w14:paraId="28DE770F"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ELBA ALDANA DUARTE</w:t>
            </w:r>
          </w:p>
          <w:p w14:paraId="613BAA91"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626B6887"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AZUCENA CISNEROS COSS</w:t>
            </w:r>
          </w:p>
        </w:tc>
      </w:tr>
      <w:tr w:rsidR="004E580F" w:rsidRPr="006E3F1E" w14:paraId="6D3C88D6" w14:textId="77777777" w:rsidTr="006622BC">
        <w:trPr>
          <w:jc w:val="center"/>
        </w:trPr>
        <w:tc>
          <w:tcPr>
            <w:tcW w:w="2562" w:type="pct"/>
          </w:tcPr>
          <w:p w14:paraId="798A497C"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MAURILIO HERNÁNDEZ GONZÁLEZ</w:t>
            </w:r>
          </w:p>
          <w:p w14:paraId="55C913D1"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49322334"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MARCO ANTONIO CRUZ CRUZ</w:t>
            </w:r>
          </w:p>
          <w:p w14:paraId="6CBB6C74"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264BB9F3" w14:textId="77777777" w:rsidTr="006622BC">
        <w:trPr>
          <w:jc w:val="center"/>
        </w:trPr>
        <w:tc>
          <w:tcPr>
            <w:tcW w:w="2562" w:type="pct"/>
          </w:tcPr>
          <w:p w14:paraId="237D5B95"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MARIO ARIEL JUAREZ RODRÍGUEZ</w:t>
            </w:r>
          </w:p>
          <w:p w14:paraId="697BF387"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1B2F26DE"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FAUSTINO DE LA CRUZ PÉREZ</w:t>
            </w:r>
          </w:p>
          <w:p w14:paraId="6A99B899"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47A91A17" w14:textId="77777777" w:rsidTr="006622BC">
        <w:trPr>
          <w:jc w:val="center"/>
        </w:trPr>
        <w:tc>
          <w:tcPr>
            <w:tcW w:w="2562" w:type="pct"/>
          </w:tcPr>
          <w:p w14:paraId="7AF2CDEA"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CAMILO MURILLO ZAVALA</w:t>
            </w:r>
          </w:p>
          <w:p w14:paraId="3F1FBA7F"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4FD27DD9"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NAZARIO GUTIÉRREZ MARTÍNEZ</w:t>
            </w:r>
          </w:p>
          <w:p w14:paraId="544DCC72"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3FD6F943" w14:textId="77777777" w:rsidTr="006622BC">
        <w:trPr>
          <w:jc w:val="center"/>
        </w:trPr>
        <w:tc>
          <w:tcPr>
            <w:tcW w:w="2562" w:type="pct"/>
          </w:tcPr>
          <w:p w14:paraId="5932C0C7"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VALENTIN GONZÁLEZ BAUTISTA</w:t>
            </w:r>
          </w:p>
          <w:p w14:paraId="5A686713"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0B1A6F0F"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GERARDO ULLOA PÉREZ</w:t>
            </w:r>
          </w:p>
          <w:p w14:paraId="451E8B68"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262FDE8C" w14:textId="77777777" w:rsidTr="006622BC">
        <w:trPr>
          <w:jc w:val="center"/>
        </w:trPr>
        <w:tc>
          <w:tcPr>
            <w:tcW w:w="2562" w:type="pct"/>
          </w:tcPr>
          <w:p w14:paraId="102340FC"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YESICA YANET ROJAS HERNÁNDEZ</w:t>
            </w:r>
          </w:p>
          <w:p w14:paraId="71668E0D"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4848A6B2"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BEATRIZ GARCÍA VILLEGAS</w:t>
            </w:r>
          </w:p>
        </w:tc>
      </w:tr>
      <w:tr w:rsidR="004E580F" w:rsidRPr="006E3F1E" w14:paraId="3FA947A1" w14:textId="77777777" w:rsidTr="006622BC">
        <w:trPr>
          <w:jc w:val="center"/>
        </w:trPr>
        <w:tc>
          <w:tcPr>
            <w:tcW w:w="2562" w:type="pct"/>
          </w:tcPr>
          <w:p w14:paraId="3380AF4E"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MARIA DEL ROSARIO ELIZALDE VAZQUEZ</w:t>
            </w:r>
          </w:p>
          <w:p w14:paraId="6CB16E9B"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6AD2202B"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ROSA MARÍA ZETINA GONZÁLEZ</w:t>
            </w:r>
          </w:p>
          <w:p w14:paraId="77B6ECD9"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330437AB" w14:textId="77777777" w:rsidTr="006622BC">
        <w:trPr>
          <w:jc w:val="center"/>
        </w:trPr>
        <w:tc>
          <w:tcPr>
            <w:tcW w:w="2562" w:type="pct"/>
          </w:tcPr>
          <w:p w14:paraId="1A2913D9"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DANIEL ANDRÉS SIBAJA GONZÁLEZ</w:t>
            </w:r>
          </w:p>
          <w:p w14:paraId="7AE35EB7"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12C5380E"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KARINA LABASTIDA SOTELO</w:t>
            </w:r>
          </w:p>
        </w:tc>
      </w:tr>
      <w:tr w:rsidR="004E580F" w:rsidRPr="006E3F1E" w14:paraId="52FA5C5E" w14:textId="77777777" w:rsidTr="006622BC">
        <w:trPr>
          <w:jc w:val="center"/>
        </w:trPr>
        <w:tc>
          <w:tcPr>
            <w:tcW w:w="2562" w:type="pct"/>
          </w:tcPr>
          <w:p w14:paraId="34EB39FC"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DIONICIO JORGE GARCÍA SÁNCHEZ</w:t>
            </w:r>
          </w:p>
          <w:p w14:paraId="65A29F5A"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3F1C3D55"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MÓNICA ANGÉLICA ÁLVAREZ NEMER</w:t>
            </w:r>
          </w:p>
          <w:p w14:paraId="6D18296E"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63C87D8E" w14:textId="77777777" w:rsidTr="006622BC">
        <w:trPr>
          <w:jc w:val="center"/>
        </w:trPr>
        <w:tc>
          <w:tcPr>
            <w:tcW w:w="2562" w:type="pct"/>
          </w:tcPr>
          <w:p w14:paraId="212C0093"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LUZ MA. HERNÁNDEZ BERMÚDEZ</w:t>
            </w:r>
          </w:p>
        </w:tc>
        <w:tc>
          <w:tcPr>
            <w:tcW w:w="2438" w:type="pct"/>
          </w:tcPr>
          <w:p w14:paraId="3969B5FA"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MAX AGUSTÍN CORREA HERNÁNDEZ</w:t>
            </w:r>
          </w:p>
          <w:p w14:paraId="70ED89B3"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62E5C266" w14:textId="77777777" w:rsidTr="006622BC">
        <w:trPr>
          <w:jc w:val="center"/>
        </w:trPr>
        <w:tc>
          <w:tcPr>
            <w:tcW w:w="2562" w:type="pct"/>
          </w:tcPr>
          <w:p w14:paraId="5962044D"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ABRAHAM SARONE CAMPOS</w:t>
            </w:r>
          </w:p>
        </w:tc>
        <w:tc>
          <w:tcPr>
            <w:tcW w:w="2438" w:type="pct"/>
          </w:tcPr>
          <w:p w14:paraId="27771854"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ALICIA MERCADO MORENO</w:t>
            </w:r>
          </w:p>
          <w:p w14:paraId="15F13E0A"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41DD624C" w14:textId="77777777" w:rsidTr="006622BC">
        <w:trPr>
          <w:jc w:val="center"/>
        </w:trPr>
        <w:tc>
          <w:tcPr>
            <w:tcW w:w="2562" w:type="pct"/>
          </w:tcPr>
          <w:p w14:paraId="1EED268F"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LOURDES JEZABEL DELGADO FLORES</w:t>
            </w:r>
          </w:p>
          <w:p w14:paraId="52C30450" w14:textId="77777777" w:rsidR="0081725E" w:rsidRPr="006E3F1E" w:rsidRDefault="0081725E" w:rsidP="004E580F">
            <w:pPr>
              <w:contextualSpacing/>
              <w:jc w:val="center"/>
              <w:rPr>
                <w:rFonts w:ascii="Times New Roman" w:hAnsi="Times New Roman" w:cs="Times New Roman"/>
                <w:b/>
                <w:bCs/>
                <w:sz w:val="24"/>
                <w:szCs w:val="24"/>
                <w:lang w:val="es-ES_tradnl"/>
              </w:rPr>
            </w:pPr>
          </w:p>
        </w:tc>
        <w:tc>
          <w:tcPr>
            <w:tcW w:w="2438" w:type="pct"/>
          </w:tcPr>
          <w:p w14:paraId="0AECFFD6"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EDITH MARISOL MERCADO TORRES</w:t>
            </w:r>
          </w:p>
          <w:p w14:paraId="006F1DF8" w14:textId="77777777" w:rsidR="0081725E" w:rsidRPr="006E3F1E" w:rsidRDefault="0081725E" w:rsidP="004E580F">
            <w:pPr>
              <w:contextualSpacing/>
              <w:jc w:val="center"/>
              <w:rPr>
                <w:rFonts w:ascii="Times New Roman" w:hAnsi="Times New Roman" w:cs="Times New Roman"/>
                <w:b/>
                <w:bCs/>
                <w:sz w:val="24"/>
                <w:szCs w:val="24"/>
                <w:lang w:val="es-ES_tradnl"/>
              </w:rPr>
            </w:pPr>
          </w:p>
        </w:tc>
      </w:tr>
      <w:tr w:rsidR="004E580F" w:rsidRPr="006E3F1E" w14:paraId="224D2367" w14:textId="77777777" w:rsidTr="006622BC">
        <w:trPr>
          <w:jc w:val="center"/>
        </w:trPr>
        <w:tc>
          <w:tcPr>
            <w:tcW w:w="2562" w:type="pct"/>
          </w:tcPr>
          <w:p w14:paraId="3FB23D1C"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EMILIANO AGUIRRE CRUZ</w:t>
            </w:r>
          </w:p>
        </w:tc>
        <w:tc>
          <w:tcPr>
            <w:tcW w:w="2438" w:type="pct"/>
          </w:tcPr>
          <w:p w14:paraId="411F7DF3" w14:textId="77777777" w:rsidR="004E580F" w:rsidRPr="006E3F1E" w:rsidRDefault="004E580F" w:rsidP="004E580F">
            <w:pPr>
              <w:contextualSpacing/>
              <w:jc w:val="center"/>
              <w:rPr>
                <w:rFonts w:ascii="Times New Roman" w:hAnsi="Times New Roman" w:cs="Times New Roman"/>
                <w:b/>
                <w:bCs/>
                <w:sz w:val="24"/>
                <w:szCs w:val="24"/>
                <w:lang w:val="es-ES_tradnl"/>
              </w:rPr>
            </w:pPr>
            <w:r w:rsidRPr="006E3F1E">
              <w:rPr>
                <w:rFonts w:ascii="Times New Roman" w:hAnsi="Times New Roman" w:cs="Times New Roman"/>
                <w:b/>
                <w:bCs/>
                <w:sz w:val="24"/>
                <w:szCs w:val="24"/>
                <w:lang w:val="es-ES_tradnl"/>
              </w:rPr>
              <w:t>DIP. MARÍA DEL CARMEN DE LA ROSA MENDOZA</w:t>
            </w:r>
          </w:p>
          <w:p w14:paraId="4D612173" w14:textId="77777777" w:rsidR="0081725E" w:rsidRPr="006E3F1E" w:rsidRDefault="0081725E" w:rsidP="004E580F">
            <w:pPr>
              <w:contextualSpacing/>
              <w:jc w:val="center"/>
              <w:rPr>
                <w:rFonts w:ascii="Times New Roman" w:hAnsi="Times New Roman" w:cs="Times New Roman"/>
                <w:sz w:val="24"/>
                <w:szCs w:val="24"/>
              </w:rPr>
            </w:pPr>
          </w:p>
        </w:tc>
      </w:tr>
    </w:tbl>
    <w:p w14:paraId="4F71068C"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3E150B51"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485FEFD4" w14:textId="77777777" w:rsidR="004E580F" w:rsidRPr="006E3F1E" w:rsidRDefault="004E580F" w:rsidP="004E580F">
      <w:pPr>
        <w:spacing w:after="0" w:line="240" w:lineRule="auto"/>
        <w:jc w:val="both"/>
        <w:rPr>
          <w:rFonts w:ascii="Times New Roman" w:hAnsi="Times New Roman" w:cs="Times New Roman"/>
          <w:b/>
          <w:sz w:val="24"/>
          <w:szCs w:val="24"/>
          <w:lang w:val="es-ES" w:eastAsia="es-ES"/>
        </w:rPr>
      </w:pPr>
      <w:r w:rsidRPr="006E3F1E">
        <w:rPr>
          <w:rFonts w:ascii="Times New Roman" w:hAnsi="Times New Roman" w:cs="Times New Roman"/>
          <w:b/>
          <w:sz w:val="24"/>
          <w:szCs w:val="24"/>
          <w:lang w:val="es-ES"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238063D8" w14:textId="77777777" w:rsidR="004E580F" w:rsidRPr="006E3F1E" w:rsidRDefault="004E580F" w:rsidP="004E580F">
      <w:pPr>
        <w:pStyle w:val="NormalWeb"/>
        <w:spacing w:before="0" w:beforeAutospacing="0" w:after="0" w:afterAutospacing="0"/>
        <w:jc w:val="center"/>
        <w:rPr>
          <w:b/>
          <w:bCs/>
          <w:lang w:val="es-ES_tradnl"/>
        </w:rPr>
      </w:pPr>
    </w:p>
    <w:p w14:paraId="0F83286B" w14:textId="77777777" w:rsidR="004E580F" w:rsidRPr="006E3F1E" w:rsidRDefault="004E580F" w:rsidP="004E580F">
      <w:pPr>
        <w:pStyle w:val="NormalWeb"/>
        <w:spacing w:before="0" w:beforeAutospacing="0" w:after="0" w:afterAutospacing="0"/>
        <w:jc w:val="center"/>
        <w:rPr>
          <w:b/>
          <w:bCs/>
        </w:rPr>
      </w:pPr>
      <w:r w:rsidRPr="006E3F1E">
        <w:rPr>
          <w:b/>
          <w:bCs/>
        </w:rPr>
        <w:t>ACUERDO</w:t>
      </w:r>
    </w:p>
    <w:p w14:paraId="35B24745" w14:textId="77777777" w:rsidR="004E580F" w:rsidRPr="006E3F1E" w:rsidRDefault="004E580F" w:rsidP="004E580F">
      <w:pPr>
        <w:spacing w:after="0" w:line="240" w:lineRule="auto"/>
        <w:contextualSpacing/>
        <w:jc w:val="both"/>
        <w:rPr>
          <w:rFonts w:ascii="Times New Roman" w:hAnsi="Times New Roman" w:cs="Times New Roman"/>
          <w:sz w:val="24"/>
          <w:szCs w:val="24"/>
        </w:rPr>
      </w:pPr>
    </w:p>
    <w:p w14:paraId="1364F6F7" w14:textId="77777777" w:rsidR="004E580F" w:rsidRPr="006E3F1E" w:rsidRDefault="004E580F" w:rsidP="004E580F">
      <w:pPr>
        <w:spacing w:after="0" w:line="240" w:lineRule="auto"/>
        <w:contextualSpacing/>
        <w:jc w:val="both"/>
        <w:rPr>
          <w:rFonts w:ascii="Times New Roman" w:hAnsi="Times New Roman" w:cs="Times New Roman"/>
          <w:sz w:val="24"/>
          <w:szCs w:val="24"/>
        </w:rPr>
      </w:pPr>
      <w:r w:rsidRPr="006E3F1E">
        <w:rPr>
          <w:rFonts w:ascii="Times New Roman" w:hAnsi="Times New Roman" w:cs="Times New Roman"/>
          <w:b/>
          <w:bCs/>
          <w:sz w:val="24"/>
          <w:szCs w:val="24"/>
        </w:rPr>
        <w:t>ÚNICO.</w:t>
      </w:r>
      <w:r w:rsidRPr="006E3F1E">
        <w:rPr>
          <w:rFonts w:ascii="Times New Roman" w:hAnsi="Times New Roman" w:cs="Times New Roman"/>
          <w:sz w:val="24"/>
          <w:szCs w:val="24"/>
        </w:rPr>
        <w:t xml:space="preserve"> Se exhorta al titular de la Secretaría de Movilidad del Estado de México para que, con fundamento en las atribuciones previstas en el artículo 32, fracciones I y II, de la Ley Orgánica de la Administración Pública del Estado de México, emprenda las acciones conducentes para garantizar la pronta conclusión del proyecto de rehabilitación y garantice la seguridad de los usuarios del Paradero Norte del Mexipuerto Cuatro Caminos. </w:t>
      </w:r>
    </w:p>
    <w:p w14:paraId="23630D7E" w14:textId="77777777" w:rsidR="004E580F" w:rsidRPr="006E3F1E" w:rsidRDefault="004E580F" w:rsidP="004E580F">
      <w:pPr>
        <w:pStyle w:val="Sinespaciado"/>
        <w:jc w:val="center"/>
        <w:rPr>
          <w:rFonts w:ascii="Times New Roman" w:hAnsi="Times New Roman" w:cs="Times New Roman"/>
          <w:b/>
          <w:sz w:val="24"/>
          <w:szCs w:val="24"/>
        </w:rPr>
      </w:pPr>
      <w:r w:rsidRPr="006E3F1E">
        <w:rPr>
          <w:rFonts w:ascii="Times New Roman" w:hAnsi="Times New Roman" w:cs="Times New Roman"/>
          <w:b/>
          <w:sz w:val="24"/>
          <w:szCs w:val="24"/>
        </w:rPr>
        <w:t>TRANSITORIOS</w:t>
      </w:r>
    </w:p>
    <w:p w14:paraId="2A09513F" w14:textId="77777777" w:rsidR="004E580F" w:rsidRPr="006E3F1E" w:rsidRDefault="004E580F" w:rsidP="004E580F">
      <w:pPr>
        <w:pStyle w:val="Sinespaciado"/>
        <w:jc w:val="both"/>
        <w:rPr>
          <w:rFonts w:ascii="Times New Roman" w:hAnsi="Times New Roman" w:cs="Times New Roman"/>
          <w:sz w:val="24"/>
          <w:szCs w:val="24"/>
        </w:rPr>
      </w:pPr>
    </w:p>
    <w:p w14:paraId="427EB9C0" w14:textId="77777777" w:rsidR="004E580F" w:rsidRPr="006E3F1E" w:rsidRDefault="004E580F" w:rsidP="004E580F">
      <w:pPr>
        <w:spacing w:after="0" w:line="240" w:lineRule="auto"/>
        <w:jc w:val="both"/>
        <w:rPr>
          <w:rFonts w:ascii="Times New Roman" w:eastAsia="Calibri" w:hAnsi="Times New Roman" w:cs="Times New Roman"/>
          <w:bCs/>
          <w:sz w:val="24"/>
          <w:szCs w:val="24"/>
        </w:rPr>
      </w:pPr>
      <w:r w:rsidRPr="006E3F1E">
        <w:rPr>
          <w:rFonts w:ascii="Times New Roman" w:eastAsia="Calibri" w:hAnsi="Times New Roman" w:cs="Times New Roman"/>
          <w:b/>
          <w:bCs/>
          <w:sz w:val="24"/>
          <w:szCs w:val="24"/>
        </w:rPr>
        <w:t xml:space="preserve">ARTÍCULO ÚNICO. - </w:t>
      </w:r>
      <w:r w:rsidRPr="006E3F1E">
        <w:rPr>
          <w:rFonts w:ascii="Times New Roman" w:eastAsia="Calibri" w:hAnsi="Times New Roman" w:cs="Times New Roman"/>
          <w:bCs/>
          <w:sz w:val="24"/>
          <w:szCs w:val="24"/>
        </w:rPr>
        <w:t>Publíquese el presente Acuerdo en el periódico oficial “Gaceta del Gobierno” del Estado de México.</w:t>
      </w:r>
    </w:p>
    <w:p w14:paraId="38501C6B" w14:textId="77777777" w:rsidR="006622BC" w:rsidRPr="006E3F1E" w:rsidRDefault="006622BC" w:rsidP="004E580F">
      <w:pPr>
        <w:pStyle w:val="Sinespaciado"/>
        <w:jc w:val="both"/>
        <w:rPr>
          <w:rFonts w:ascii="Times New Roman" w:hAnsi="Times New Roman" w:cs="Times New Roman"/>
          <w:sz w:val="24"/>
          <w:szCs w:val="24"/>
        </w:rPr>
      </w:pPr>
    </w:p>
    <w:p w14:paraId="12A8C8C1" w14:textId="77777777" w:rsidR="004E580F" w:rsidRPr="006E3F1E" w:rsidRDefault="004E580F" w:rsidP="004E580F">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Dado en el Palacio del Poder Legislativo, en la ciudad de Toluca de Lerdo, capital del Estado de México, a los siete días del mes de diciembre del año dos mil veintiuno. </w:t>
      </w:r>
    </w:p>
    <w:p w14:paraId="3517B245" w14:textId="77777777" w:rsidR="004E580F" w:rsidRPr="006E3F1E" w:rsidRDefault="004E580F" w:rsidP="004E580F">
      <w:pPr>
        <w:pStyle w:val="Sinespaciado"/>
        <w:jc w:val="both"/>
        <w:rPr>
          <w:rFonts w:ascii="Times New Roman" w:hAnsi="Times New Roman" w:cs="Times New Roman"/>
          <w:sz w:val="24"/>
          <w:szCs w:val="24"/>
        </w:rPr>
      </w:pPr>
    </w:p>
    <w:p w14:paraId="691EDCA0" w14:textId="77777777" w:rsidR="004E580F" w:rsidRPr="006E3F1E" w:rsidRDefault="004E580F" w:rsidP="00191DF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79499819"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diputado Isaac.</w:t>
      </w:r>
    </w:p>
    <w:p w14:paraId="175CEB73" w14:textId="77777777" w:rsidR="004834AC"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Con fundamento en el artículo 55 de la Constitución Política de la Entidad, someto a discusión la propuesta de dispensa del trámite de </w:t>
      </w:r>
      <w:r w:rsidR="00A24151"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y pregunto si desean hacer uso de la palabra</w:t>
      </w:r>
    </w:p>
    <w:p w14:paraId="62C151B3" w14:textId="77777777" w:rsidR="00E67EF4" w:rsidRPr="006E3F1E" w:rsidRDefault="00E67EF4" w:rsidP="00A24151">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Pido a quienes estén por la aprobatoria de la dispensa del trámite de </w:t>
      </w:r>
      <w:r w:rsidR="00A24151"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 xml:space="preserve">del </w:t>
      </w:r>
      <w:r w:rsidR="00A24151"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A24151"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se sirvan levantar la mano. ¿En contra, abstención?</w:t>
      </w:r>
    </w:p>
    <w:p w14:paraId="2D681F56" w14:textId="77777777" w:rsidR="00E67EF4"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Diputada Presidenta la propuesta ha sido aprobada por unanimidad de votos.</w:t>
      </w:r>
    </w:p>
    <w:p w14:paraId="0E8701E2" w14:textId="77777777" w:rsidR="00165177"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Abro la discusión en lo general del punto de acuerdo y pregunto a las diputadas y a los diputados si </w:t>
      </w:r>
      <w:r w:rsidR="00165177" w:rsidRPr="006E3F1E">
        <w:rPr>
          <w:rFonts w:ascii="Times New Roman" w:hAnsi="Times New Roman" w:cs="Times New Roman"/>
          <w:sz w:val="24"/>
          <w:szCs w:val="24"/>
        </w:rPr>
        <w:t>desean hacer uso de la palabra.</w:t>
      </w:r>
    </w:p>
    <w:p w14:paraId="6C5FF432" w14:textId="77777777" w:rsidR="00E67EF4" w:rsidRPr="006E3F1E" w:rsidRDefault="00E67EF4" w:rsidP="00165177">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Para la votación en lo general pido a la Secretaría abra el sistema de votación hasta por dos minutos, si alguien desea separar algún artículo sírvase expresarlo.</w:t>
      </w:r>
    </w:p>
    <w:p w14:paraId="38280BBD" w14:textId="77777777" w:rsidR="00165177"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MÓNICA MIRIAM GRANILLO VELAZCO. Solicito abrir el sistema de votación hasta por dos minutos.</w:t>
      </w:r>
    </w:p>
    <w:p w14:paraId="735728F3" w14:textId="77777777" w:rsidR="00165177" w:rsidRPr="006E3F1E" w:rsidRDefault="00165177" w:rsidP="00165177">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(Votación nominal)</w:t>
      </w:r>
    </w:p>
    <w:p w14:paraId="71CAE391" w14:textId="77777777" w:rsidR="00E67EF4" w:rsidRPr="006E3F1E" w:rsidRDefault="00165177"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MÓNICA MIRIAM GRANILLO VELAZCO. </w:t>
      </w:r>
      <w:r w:rsidR="00E67EF4" w:rsidRPr="006E3F1E">
        <w:rPr>
          <w:rFonts w:ascii="Times New Roman" w:hAnsi="Times New Roman" w:cs="Times New Roman"/>
          <w:sz w:val="24"/>
          <w:szCs w:val="24"/>
        </w:rPr>
        <w:t>¿Falta alguna diputada o diputado de emitir su voto?</w:t>
      </w:r>
    </w:p>
    <w:p w14:paraId="0F892418" w14:textId="77777777" w:rsidR="00E67EF4" w:rsidRPr="006E3F1E" w:rsidRDefault="00EC2D07"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w:t>
      </w:r>
      <w:r w:rsidR="00E67EF4" w:rsidRPr="006E3F1E">
        <w:rPr>
          <w:rFonts w:ascii="Times New Roman" w:hAnsi="Times New Roman" w:cs="Times New Roman"/>
          <w:sz w:val="24"/>
          <w:szCs w:val="24"/>
        </w:rPr>
        <w:t xml:space="preserve">El diputado Sergio García Sosa a </w:t>
      </w:r>
      <w:r w:rsidRPr="006E3F1E">
        <w:rPr>
          <w:rFonts w:ascii="Times New Roman" w:hAnsi="Times New Roman" w:cs="Times New Roman"/>
          <w:sz w:val="24"/>
          <w:szCs w:val="24"/>
        </w:rPr>
        <w:t>favor, l</w:t>
      </w:r>
      <w:r w:rsidR="00E67EF4" w:rsidRPr="006E3F1E">
        <w:rPr>
          <w:rFonts w:ascii="Times New Roman" w:hAnsi="Times New Roman" w:cs="Times New Roman"/>
          <w:sz w:val="24"/>
          <w:szCs w:val="24"/>
        </w:rPr>
        <w:t xml:space="preserve">a diputada María </w:t>
      </w:r>
      <w:r w:rsidRPr="006E3F1E">
        <w:rPr>
          <w:rFonts w:ascii="Times New Roman" w:hAnsi="Times New Roman" w:cs="Times New Roman"/>
          <w:sz w:val="24"/>
          <w:szCs w:val="24"/>
        </w:rPr>
        <w:t>Luisa Mendoza Mondragón a favor, la diputada Trinidad a favor, el diputado Saroné a favor, el diputado Braulio a favor, l</w:t>
      </w:r>
      <w:r w:rsidR="00E67EF4" w:rsidRPr="006E3F1E">
        <w:rPr>
          <w:rFonts w:ascii="Times New Roman" w:hAnsi="Times New Roman" w:cs="Times New Roman"/>
          <w:sz w:val="24"/>
          <w:szCs w:val="24"/>
        </w:rPr>
        <w:t>a d</w:t>
      </w:r>
      <w:r w:rsidRPr="006E3F1E">
        <w:rPr>
          <w:rFonts w:ascii="Times New Roman" w:hAnsi="Times New Roman" w:cs="Times New Roman"/>
          <w:sz w:val="24"/>
          <w:szCs w:val="24"/>
        </w:rPr>
        <w:t>iputada Juanita Bonilla a favor, el diputado Camilo a favor, e</w:t>
      </w:r>
      <w:r w:rsidR="00E67EF4" w:rsidRPr="006E3F1E">
        <w:rPr>
          <w:rFonts w:ascii="Times New Roman" w:hAnsi="Times New Roman" w:cs="Times New Roman"/>
          <w:sz w:val="24"/>
          <w:szCs w:val="24"/>
        </w:rPr>
        <w:t>l diputado Martín Zepeda a favor.</w:t>
      </w:r>
    </w:p>
    <w:p w14:paraId="1B3A6E49" w14:textId="77777777" w:rsidR="00E67EF4" w:rsidRPr="006E3F1E" w:rsidRDefault="007E61C7" w:rsidP="007E61C7">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SECRETARIA DIP. MÓNICA MIRIAM GRANILLO VELAZCO. P</w:t>
      </w:r>
      <w:r w:rsidR="00E67EF4" w:rsidRPr="006E3F1E">
        <w:rPr>
          <w:rFonts w:ascii="Times New Roman" w:hAnsi="Times New Roman" w:cs="Times New Roman"/>
          <w:sz w:val="24"/>
          <w:szCs w:val="24"/>
        </w:rPr>
        <w:t xml:space="preserve">residenta diputada el </w:t>
      </w:r>
      <w:r w:rsidR="00EC2D07" w:rsidRPr="006E3F1E">
        <w:rPr>
          <w:rFonts w:ascii="Times New Roman" w:hAnsi="Times New Roman" w:cs="Times New Roman"/>
          <w:sz w:val="24"/>
          <w:szCs w:val="24"/>
        </w:rPr>
        <w:t xml:space="preserve">Punto </w:t>
      </w:r>
      <w:r w:rsidR="00E67EF4" w:rsidRPr="006E3F1E">
        <w:rPr>
          <w:rFonts w:ascii="Times New Roman" w:hAnsi="Times New Roman" w:cs="Times New Roman"/>
          <w:sz w:val="24"/>
          <w:szCs w:val="24"/>
        </w:rPr>
        <w:t xml:space="preserve">de </w:t>
      </w:r>
      <w:r w:rsidR="00EC2D07" w:rsidRPr="006E3F1E">
        <w:rPr>
          <w:rFonts w:ascii="Times New Roman" w:hAnsi="Times New Roman" w:cs="Times New Roman"/>
          <w:sz w:val="24"/>
          <w:szCs w:val="24"/>
        </w:rPr>
        <w:t xml:space="preserve">Acuerdo </w:t>
      </w:r>
      <w:r w:rsidR="00E67EF4" w:rsidRPr="006E3F1E">
        <w:rPr>
          <w:rFonts w:ascii="Times New Roman" w:hAnsi="Times New Roman" w:cs="Times New Roman"/>
          <w:sz w:val="24"/>
          <w:szCs w:val="24"/>
        </w:rPr>
        <w:t>ha sido aprobado</w:t>
      </w:r>
      <w:r w:rsidR="00EC2D07" w:rsidRPr="006E3F1E">
        <w:rPr>
          <w:rFonts w:ascii="Times New Roman" w:hAnsi="Times New Roman" w:cs="Times New Roman"/>
          <w:sz w:val="24"/>
          <w:szCs w:val="24"/>
        </w:rPr>
        <w:t>,</w:t>
      </w:r>
      <w:r w:rsidR="00E67EF4" w:rsidRPr="006E3F1E">
        <w:rPr>
          <w:rFonts w:ascii="Times New Roman" w:hAnsi="Times New Roman" w:cs="Times New Roman"/>
          <w:sz w:val="24"/>
          <w:szCs w:val="24"/>
        </w:rPr>
        <w:t xml:space="preserve"> en lo general</w:t>
      </w:r>
      <w:r w:rsidR="00EC2D07" w:rsidRPr="006E3F1E">
        <w:rPr>
          <w:rFonts w:ascii="Times New Roman" w:hAnsi="Times New Roman" w:cs="Times New Roman"/>
          <w:sz w:val="24"/>
          <w:szCs w:val="24"/>
        </w:rPr>
        <w:t>,</w:t>
      </w:r>
      <w:r w:rsidR="00E67EF4" w:rsidRPr="006E3F1E">
        <w:rPr>
          <w:rFonts w:ascii="Times New Roman" w:hAnsi="Times New Roman" w:cs="Times New Roman"/>
          <w:sz w:val="24"/>
          <w:szCs w:val="24"/>
        </w:rPr>
        <w:t xml:space="preserve"> por unanimidad de votos.</w:t>
      </w:r>
    </w:p>
    <w:p w14:paraId="2BA59786" w14:textId="77777777" w:rsidR="00E67EF4"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Se tienen por aprobado en lo general el </w:t>
      </w:r>
      <w:r w:rsidR="009124A5"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9124A5"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y se declara también su aprobación en lo particular.</w:t>
      </w:r>
    </w:p>
    <w:p w14:paraId="0AB2C194" w14:textId="77777777" w:rsidR="00E67EF4"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lo correspondiente al punto número 18</w:t>
      </w:r>
      <w:r w:rsidR="00CF42D2" w:rsidRPr="006E3F1E">
        <w:rPr>
          <w:rFonts w:ascii="Times New Roman" w:hAnsi="Times New Roman" w:cs="Times New Roman"/>
          <w:sz w:val="24"/>
          <w:szCs w:val="24"/>
        </w:rPr>
        <w:t>,</w:t>
      </w:r>
      <w:r w:rsidRPr="006E3F1E">
        <w:rPr>
          <w:rFonts w:ascii="Times New Roman" w:hAnsi="Times New Roman" w:cs="Times New Roman"/>
          <w:sz w:val="24"/>
          <w:szCs w:val="24"/>
        </w:rPr>
        <w:t xml:space="preserve"> el diputado David Parra Sánchez presenta en nombre del Grupo Parlamentario del Partido Revolucionario Institucional</w:t>
      </w:r>
      <w:r w:rsidR="00CF42D2"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CF42D2"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CF42D2" w:rsidRPr="006E3F1E">
        <w:rPr>
          <w:rFonts w:ascii="Times New Roman" w:hAnsi="Times New Roman" w:cs="Times New Roman"/>
          <w:sz w:val="24"/>
          <w:szCs w:val="24"/>
        </w:rPr>
        <w:t>Acuerdo</w:t>
      </w:r>
      <w:r w:rsidRPr="006E3F1E">
        <w:rPr>
          <w:rFonts w:ascii="Times New Roman" w:hAnsi="Times New Roman" w:cs="Times New Roman"/>
          <w:sz w:val="24"/>
          <w:szCs w:val="24"/>
        </w:rPr>
        <w:t>. Adelante diputado.</w:t>
      </w:r>
    </w:p>
    <w:p w14:paraId="06B912B3" w14:textId="77777777" w:rsidR="00E67EF4"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DIP. DAVID PARRA SÁNCHEZ. Muy buenas tardes diputadas y diputados, diputada Ingrid Krasopani Schemelensky Castro, Presidenta de la Mesa Directiva. Distinguidos visitantes y presidentes </w:t>
      </w:r>
      <w:r w:rsidR="0011197C" w:rsidRPr="006E3F1E">
        <w:rPr>
          <w:rFonts w:ascii="Times New Roman" w:hAnsi="Times New Roman" w:cs="Times New Roman"/>
          <w:sz w:val="24"/>
          <w:szCs w:val="24"/>
        </w:rPr>
        <w:t xml:space="preserve">e </w:t>
      </w:r>
      <w:r w:rsidRPr="006E3F1E">
        <w:rPr>
          <w:rFonts w:ascii="Times New Roman" w:hAnsi="Times New Roman" w:cs="Times New Roman"/>
          <w:sz w:val="24"/>
          <w:szCs w:val="24"/>
        </w:rPr>
        <w:t>integrantes de las distintas asociaciones civiles que nos acompañan; por lo que con gusto saludo a la</w:t>
      </w:r>
      <w:r w:rsidR="0011197C" w:rsidRPr="006E3F1E">
        <w:rPr>
          <w:rFonts w:ascii="Times New Roman" w:hAnsi="Times New Roman" w:cs="Times New Roman"/>
          <w:sz w:val="24"/>
          <w:szCs w:val="24"/>
        </w:rPr>
        <w:t xml:space="preserve"> comisión de la</w:t>
      </w:r>
      <w:r w:rsidRPr="006E3F1E">
        <w:rPr>
          <w:rFonts w:ascii="Times New Roman" w:hAnsi="Times New Roman" w:cs="Times New Roman"/>
          <w:sz w:val="24"/>
          <w:szCs w:val="24"/>
        </w:rPr>
        <w:t xml:space="preserve"> Cuenta de la Presa Mad</w:t>
      </w:r>
      <w:r w:rsidR="00D12526" w:rsidRPr="006E3F1E">
        <w:rPr>
          <w:rFonts w:ascii="Times New Roman" w:hAnsi="Times New Roman" w:cs="Times New Roman"/>
          <w:sz w:val="24"/>
          <w:szCs w:val="24"/>
        </w:rPr>
        <w:t>í</w:t>
      </w:r>
      <w:r w:rsidRPr="006E3F1E">
        <w:rPr>
          <w:rFonts w:ascii="Times New Roman" w:hAnsi="Times New Roman" w:cs="Times New Roman"/>
          <w:sz w:val="24"/>
          <w:szCs w:val="24"/>
        </w:rPr>
        <w:t>n, a su presidenta e integrantes</w:t>
      </w:r>
      <w:r w:rsidR="007A5E64" w:rsidRPr="006E3F1E">
        <w:rPr>
          <w:rFonts w:ascii="Times New Roman" w:hAnsi="Times New Roman" w:cs="Times New Roman"/>
          <w:sz w:val="24"/>
          <w:szCs w:val="24"/>
        </w:rPr>
        <w:t>, a</w:t>
      </w:r>
      <w:r w:rsidRPr="006E3F1E">
        <w:rPr>
          <w:rFonts w:ascii="Times New Roman" w:hAnsi="Times New Roman" w:cs="Times New Roman"/>
          <w:sz w:val="24"/>
          <w:szCs w:val="24"/>
        </w:rPr>
        <w:t>l representante del Instituto Politécnico Nacional de</w:t>
      </w:r>
      <w:r w:rsidR="00A0370D" w:rsidRPr="006E3F1E">
        <w:rPr>
          <w:rFonts w:ascii="Times New Roman" w:hAnsi="Times New Roman" w:cs="Times New Roman"/>
          <w:sz w:val="24"/>
          <w:szCs w:val="24"/>
        </w:rPr>
        <w:t>l</w:t>
      </w:r>
      <w:r w:rsidRPr="006E3F1E">
        <w:rPr>
          <w:rFonts w:ascii="Times New Roman" w:hAnsi="Times New Roman" w:cs="Times New Roman"/>
          <w:sz w:val="24"/>
          <w:szCs w:val="24"/>
        </w:rPr>
        <w:t xml:space="preserve"> Laboratorio de Inve</w:t>
      </w:r>
      <w:r w:rsidR="00A0370D" w:rsidRPr="006E3F1E">
        <w:rPr>
          <w:rFonts w:ascii="Times New Roman" w:hAnsi="Times New Roman" w:cs="Times New Roman"/>
          <w:sz w:val="24"/>
          <w:szCs w:val="24"/>
        </w:rPr>
        <w:t>stigación Toxicológica Acuática; a</w:t>
      </w:r>
      <w:r w:rsidRPr="006E3F1E">
        <w:rPr>
          <w:rFonts w:ascii="Times New Roman" w:hAnsi="Times New Roman" w:cs="Times New Roman"/>
          <w:sz w:val="24"/>
          <w:szCs w:val="24"/>
        </w:rPr>
        <w:t xml:space="preserve"> la Presidenta y a la Directora de SOS Mascotas y Rescate Ambiental</w:t>
      </w:r>
      <w:r w:rsidR="00A0370D" w:rsidRPr="006E3F1E">
        <w:rPr>
          <w:rFonts w:ascii="Times New Roman" w:hAnsi="Times New Roman" w:cs="Times New Roman"/>
          <w:sz w:val="24"/>
          <w:szCs w:val="24"/>
        </w:rPr>
        <w:t>,</w:t>
      </w:r>
      <w:r w:rsidRPr="006E3F1E">
        <w:rPr>
          <w:rFonts w:ascii="Times New Roman" w:hAnsi="Times New Roman" w:cs="Times New Roman"/>
          <w:sz w:val="24"/>
          <w:szCs w:val="24"/>
        </w:rPr>
        <w:t xml:space="preserve"> A</w:t>
      </w:r>
      <w:r w:rsidR="00A0370D" w:rsidRPr="006E3F1E">
        <w:rPr>
          <w:rFonts w:ascii="Times New Roman" w:hAnsi="Times New Roman" w:cs="Times New Roman"/>
          <w:sz w:val="24"/>
          <w:szCs w:val="24"/>
        </w:rPr>
        <w:t>.</w:t>
      </w:r>
      <w:r w:rsidRPr="006E3F1E">
        <w:rPr>
          <w:rFonts w:ascii="Times New Roman" w:hAnsi="Times New Roman" w:cs="Times New Roman"/>
          <w:sz w:val="24"/>
          <w:szCs w:val="24"/>
        </w:rPr>
        <w:t>C.</w:t>
      </w:r>
      <w:r w:rsidR="00A0370D" w:rsidRPr="006E3F1E">
        <w:rPr>
          <w:rFonts w:ascii="Times New Roman" w:hAnsi="Times New Roman" w:cs="Times New Roman"/>
          <w:sz w:val="24"/>
          <w:szCs w:val="24"/>
        </w:rPr>
        <w:t>, a</w:t>
      </w:r>
      <w:r w:rsidRPr="006E3F1E">
        <w:rPr>
          <w:rFonts w:ascii="Times New Roman" w:hAnsi="Times New Roman" w:cs="Times New Roman"/>
          <w:sz w:val="24"/>
          <w:szCs w:val="24"/>
        </w:rPr>
        <w:t xml:space="preserve"> la Presidenta de la Asociación de Colonos de Residencial Lomas Verdes, A</w:t>
      </w:r>
      <w:r w:rsidR="007A5E64" w:rsidRPr="006E3F1E">
        <w:rPr>
          <w:rFonts w:ascii="Times New Roman" w:hAnsi="Times New Roman" w:cs="Times New Roman"/>
          <w:sz w:val="24"/>
          <w:szCs w:val="24"/>
        </w:rPr>
        <w:t>.</w:t>
      </w:r>
      <w:r w:rsidRPr="006E3F1E">
        <w:rPr>
          <w:rFonts w:ascii="Times New Roman" w:hAnsi="Times New Roman" w:cs="Times New Roman"/>
          <w:sz w:val="24"/>
          <w:szCs w:val="24"/>
        </w:rPr>
        <w:t>C.</w:t>
      </w:r>
      <w:r w:rsidR="007A5E64" w:rsidRPr="006E3F1E">
        <w:rPr>
          <w:rFonts w:ascii="Times New Roman" w:hAnsi="Times New Roman" w:cs="Times New Roman"/>
          <w:sz w:val="24"/>
          <w:szCs w:val="24"/>
        </w:rPr>
        <w:t>, a</w:t>
      </w:r>
      <w:r w:rsidRPr="006E3F1E">
        <w:rPr>
          <w:rFonts w:ascii="Times New Roman" w:hAnsi="Times New Roman" w:cs="Times New Roman"/>
          <w:sz w:val="24"/>
          <w:szCs w:val="24"/>
        </w:rPr>
        <w:t>l Presidente de la Asociación de Colonos de la Estadía</w:t>
      </w:r>
      <w:r w:rsidR="007A5E64"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7A5E64" w:rsidRPr="006E3F1E">
        <w:rPr>
          <w:rFonts w:ascii="Times New Roman" w:hAnsi="Times New Roman" w:cs="Times New Roman"/>
          <w:sz w:val="24"/>
          <w:szCs w:val="24"/>
        </w:rPr>
        <w:t>a</w:t>
      </w:r>
      <w:r w:rsidRPr="006E3F1E">
        <w:rPr>
          <w:rFonts w:ascii="Times New Roman" w:hAnsi="Times New Roman" w:cs="Times New Roman"/>
          <w:sz w:val="24"/>
          <w:szCs w:val="24"/>
        </w:rPr>
        <w:t xml:space="preserve"> la Representante de Amigos por el Bosque</w:t>
      </w:r>
      <w:r w:rsidR="007A5E64" w:rsidRPr="006E3F1E">
        <w:rPr>
          <w:rFonts w:ascii="Times New Roman" w:hAnsi="Times New Roman" w:cs="Times New Roman"/>
          <w:sz w:val="24"/>
          <w:szCs w:val="24"/>
        </w:rPr>
        <w:t>, a</w:t>
      </w:r>
      <w:r w:rsidRPr="006E3F1E">
        <w:rPr>
          <w:rFonts w:ascii="Times New Roman" w:hAnsi="Times New Roman" w:cs="Times New Roman"/>
          <w:sz w:val="24"/>
          <w:szCs w:val="24"/>
        </w:rPr>
        <w:t>l Director General de la Emp</w:t>
      </w:r>
      <w:r w:rsidR="004E50C2" w:rsidRPr="006E3F1E">
        <w:rPr>
          <w:rFonts w:ascii="Times New Roman" w:hAnsi="Times New Roman" w:cs="Times New Roman"/>
          <w:sz w:val="24"/>
          <w:szCs w:val="24"/>
        </w:rPr>
        <w:t>resa Equilibrio Hidrológico, S.A. de C.</w:t>
      </w:r>
      <w:r w:rsidRPr="006E3F1E">
        <w:rPr>
          <w:rFonts w:ascii="Times New Roman" w:hAnsi="Times New Roman" w:cs="Times New Roman"/>
          <w:sz w:val="24"/>
          <w:szCs w:val="24"/>
        </w:rPr>
        <w:t>V.</w:t>
      </w:r>
      <w:r w:rsidR="007A5E64" w:rsidRPr="006E3F1E">
        <w:rPr>
          <w:rFonts w:ascii="Times New Roman" w:hAnsi="Times New Roman" w:cs="Times New Roman"/>
          <w:sz w:val="24"/>
          <w:szCs w:val="24"/>
        </w:rPr>
        <w:t>,</w:t>
      </w:r>
      <w:r w:rsidRPr="006E3F1E">
        <w:rPr>
          <w:rFonts w:ascii="Times New Roman" w:hAnsi="Times New Roman" w:cs="Times New Roman"/>
          <w:sz w:val="24"/>
          <w:szCs w:val="24"/>
        </w:rPr>
        <w:t xml:space="preserve"> y a quienes siguen la transmisión de redes sociales y a los medios de comunicación que nos acompañan.</w:t>
      </w:r>
    </w:p>
    <w:p w14:paraId="050F1EE5" w14:textId="77777777" w:rsidR="004834AC" w:rsidRPr="006E3F1E" w:rsidRDefault="00E67EF4"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que suscribe diputado David Parra Sánchez, integrante del Grupo Parlamentario del Partido Revol</w:t>
      </w:r>
      <w:r w:rsidR="00793BC0" w:rsidRPr="006E3F1E">
        <w:rPr>
          <w:rFonts w:ascii="Times New Roman" w:hAnsi="Times New Roman" w:cs="Times New Roman"/>
          <w:sz w:val="24"/>
          <w:szCs w:val="24"/>
        </w:rPr>
        <w:t xml:space="preserve">ucionario Institucional, en la </w:t>
      </w:r>
      <w:r w:rsidRPr="006E3F1E">
        <w:rPr>
          <w:rFonts w:ascii="Times New Roman" w:hAnsi="Times New Roman" w:cs="Times New Roman"/>
          <w:sz w:val="24"/>
          <w:szCs w:val="24"/>
        </w:rPr>
        <w:t>LXI Legislatura del Estado de México</w:t>
      </w:r>
      <w:r w:rsidR="004834AC" w:rsidRPr="006E3F1E">
        <w:rPr>
          <w:rFonts w:ascii="Times New Roman" w:hAnsi="Times New Roman" w:cs="Times New Roman"/>
          <w:sz w:val="24"/>
          <w:szCs w:val="24"/>
        </w:rPr>
        <w:t xml:space="preserve"> </w:t>
      </w:r>
      <w:r w:rsidR="004E50C2" w:rsidRPr="006E3F1E">
        <w:rPr>
          <w:rFonts w:ascii="Times New Roman" w:hAnsi="Times New Roman" w:cs="Times New Roman"/>
          <w:sz w:val="24"/>
          <w:szCs w:val="24"/>
        </w:rPr>
        <w:t xml:space="preserve">y </w:t>
      </w:r>
      <w:r w:rsidR="004834AC" w:rsidRPr="006E3F1E">
        <w:rPr>
          <w:rFonts w:ascii="Times New Roman" w:hAnsi="Times New Roman" w:cs="Times New Roman"/>
          <w:sz w:val="24"/>
          <w:szCs w:val="24"/>
        </w:rPr>
        <w:t>con fundamento</w:t>
      </w:r>
      <w:r w:rsidR="004E50C2" w:rsidRPr="006E3F1E">
        <w:rPr>
          <w:rFonts w:ascii="Times New Roman" w:hAnsi="Times New Roman" w:cs="Times New Roman"/>
          <w:sz w:val="24"/>
          <w:szCs w:val="24"/>
        </w:rPr>
        <w:t xml:space="preserve"> en</w:t>
      </w:r>
      <w:r w:rsidR="004834AC" w:rsidRPr="006E3F1E">
        <w:rPr>
          <w:rFonts w:ascii="Times New Roman" w:hAnsi="Times New Roman" w:cs="Times New Roman"/>
          <w:sz w:val="24"/>
          <w:szCs w:val="24"/>
        </w:rPr>
        <w:t xml:space="preserve"> lo dispuesto en los artículos 55, 57 y 61 fracción I de la Constitución Política del Estado Libre y Soberano de México</w:t>
      </w:r>
      <w:r w:rsidR="001C7745"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38 fracción IV y 83 de la Ley Orgánica del Poder Legislativo del Estado Libre y Soberano de México</w:t>
      </w:r>
      <w:r w:rsidR="001C7745"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72 y 74 </w:t>
      </w:r>
      <w:r w:rsidR="001C7745" w:rsidRPr="006E3F1E">
        <w:rPr>
          <w:rFonts w:ascii="Times New Roman" w:hAnsi="Times New Roman" w:cs="Times New Roman"/>
          <w:sz w:val="24"/>
          <w:szCs w:val="24"/>
        </w:rPr>
        <w:t xml:space="preserve">del </w:t>
      </w:r>
      <w:r w:rsidR="004834AC" w:rsidRPr="006E3F1E">
        <w:rPr>
          <w:rFonts w:ascii="Times New Roman" w:hAnsi="Times New Roman" w:cs="Times New Roman"/>
          <w:sz w:val="24"/>
          <w:szCs w:val="24"/>
        </w:rPr>
        <w:t>Reglamento del Poder Legislativo del Estado Libre y Soberano de México</w:t>
      </w:r>
      <w:r w:rsidR="001C7745" w:rsidRPr="006E3F1E">
        <w:rPr>
          <w:rFonts w:ascii="Times New Roman" w:hAnsi="Times New Roman" w:cs="Times New Roman"/>
          <w:sz w:val="24"/>
          <w:szCs w:val="24"/>
        </w:rPr>
        <w:t>, s</w:t>
      </w:r>
      <w:r w:rsidR="004834AC" w:rsidRPr="006E3F1E">
        <w:rPr>
          <w:rFonts w:ascii="Times New Roman" w:hAnsi="Times New Roman" w:cs="Times New Roman"/>
          <w:sz w:val="24"/>
          <w:szCs w:val="24"/>
        </w:rPr>
        <w:t xml:space="preserve">ometo a consideración de esta Honorable Soberanía la siguiente proposición con </w:t>
      </w:r>
      <w:r w:rsidR="007A0E81" w:rsidRPr="006E3F1E">
        <w:rPr>
          <w:rFonts w:ascii="Times New Roman" w:hAnsi="Times New Roman" w:cs="Times New Roman"/>
          <w:sz w:val="24"/>
          <w:szCs w:val="24"/>
        </w:rPr>
        <w:t xml:space="preserve">Punto </w:t>
      </w:r>
      <w:r w:rsidR="004834AC" w:rsidRPr="006E3F1E">
        <w:rPr>
          <w:rFonts w:ascii="Times New Roman" w:hAnsi="Times New Roman" w:cs="Times New Roman"/>
          <w:sz w:val="24"/>
          <w:szCs w:val="24"/>
        </w:rPr>
        <w:t xml:space="preserve">de </w:t>
      </w:r>
      <w:r w:rsidR="007A0E81" w:rsidRPr="006E3F1E">
        <w:rPr>
          <w:rFonts w:ascii="Times New Roman" w:hAnsi="Times New Roman" w:cs="Times New Roman"/>
          <w:sz w:val="24"/>
          <w:szCs w:val="24"/>
        </w:rPr>
        <w:t>Acuerdo</w:t>
      </w:r>
      <w:r w:rsidR="004834AC" w:rsidRPr="006E3F1E">
        <w:rPr>
          <w:rFonts w:ascii="Times New Roman" w:hAnsi="Times New Roman" w:cs="Times New Roman"/>
          <w:sz w:val="24"/>
          <w:szCs w:val="24"/>
        </w:rPr>
        <w:t xml:space="preserve">, por lo que se exhorta respetuosamente al </w:t>
      </w:r>
      <w:r w:rsidR="00F10D65" w:rsidRPr="006E3F1E">
        <w:rPr>
          <w:rFonts w:ascii="Times New Roman" w:hAnsi="Times New Roman" w:cs="Times New Roman"/>
          <w:sz w:val="24"/>
          <w:szCs w:val="24"/>
        </w:rPr>
        <w:t xml:space="preserve">Titular </w:t>
      </w:r>
      <w:r w:rsidR="004834AC" w:rsidRPr="006E3F1E">
        <w:rPr>
          <w:rFonts w:ascii="Times New Roman" w:hAnsi="Times New Roman" w:cs="Times New Roman"/>
          <w:sz w:val="24"/>
          <w:szCs w:val="24"/>
        </w:rPr>
        <w:t>del Ejecutivo Federal</w:t>
      </w:r>
      <w:r w:rsidR="00F10D65"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para que en el marco de sus facultades y atribuciones legales, valore la posibilidad de realizar la declaratoria como área natural protegida a la Presa </w:t>
      </w:r>
      <w:r w:rsidR="009604F4" w:rsidRPr="006E3F1E">
        <w:rPr>
          <w:rFonts w:ascii="Times New Roman" w:hAnsi="Times New Roman" w:cs="Times New Roman"/>
          <w:sz w:val="24"/>
          <w:szCs w:val="24"/>
        </w:rPr>
        <w:t>M</w:t>
      </w:r>
      <w:r w:rsidR="007A0E81" w:rsidRPr="006E3F1E">
        <w:rPr>
          <w:rFonts w:ascii="Times New Roman" w:hAnsi="Times New Roman" w:cs="Times New Roman"/>
          <w:sz w:val="24"/>
          <w:szCs w:val="24"/>
        </w:rPr>
        <w:t>adí</w:t>
      </w:r>
      <w:r w:rsidR="009604F4" w:rsidRPr="006E3F1E">
        <w:rPr>
          <w:rFonts w:ascii="Times New Roman" w:hAnsi="Times New Roman" w:cs="Times New Roman"/>
          <w:sz w:val="24"/>
          <w:szCs w:val="24"/>
        </w:rPr>
        <w:t>n</w:t>
      </w:r>
      <w:r w:rsidR="004834AC" w:rsidRPr="006E3F1E">
        <w:rPr>
          <w:rFonts w:ascii="Times New Roman" w:hAnsi="Times New Roman" w:cs="Times New Roman"/>
          <w:sz w:val="24"/>
          <w:szCs w:val="24"/>
        </w:rPr>
        <w:t>, con la categoría de Reserva Ecológica Estatal, Santuario de Agua y Forestal Presa Ma</w:t>
      </w:r>
      <w:r w:rsidR="002912D5" w:rsidRPr="006E3F1E">
        <w:rPr>
          <w:rFonts w:ascii="Times New Roman" w:hAnsi="Times New Roman" w:cs="Times New Roman"/>
          <w:sz w:val="24"/>
          <w:szCs w:val="24"/>
        </w:rPr>
        <w:t>dín</w:t>
      </w:r>
      <w:r w:rsidR="004834AC" w:rsidRPr="006E3F1E">
        <w:rPr>
          <w:rFonts w:ascii="Times New Roman" w:hAnsi="Times New Roman" w:cs="Times New Roman"/>
          <w:sz w:val="24"/>
          <w:szCs w:val="24"/>
        </w:rPr>
        <w:t xml:space="preserve"> y con ellos sus accesorios legales, así como a los </w:t>
      </w:r>
      <w:r w:rsidR="002912D5" w:rsidRPr="006E3F1E">
        <w:rPr>
          <w:rFonts w:ascii="Times New Roman" w:hAnsi="Times New Roman" w:cs="Times New Roman"/>
          <w:sz w:val="24"/>
          <w:szCs w:val="24"/>
        </w:rPr>
        <w:t xml:space="preserve">Honorables </w:t>
      </w:r>
      <w:r w:rsidR="004834AC" w:rsidRPr="006E3F1E">
        <w:rPr>
          <w:rFonts w:ascii="Times New Roman" w:hAnsi="Times New Roman" w:cs="Times New Roman"/>
          <w:sz w:val="24"/>
          <w:szCs w:val="24"/>
        </w:rPr>
        <w:t>Ayuntamiento</w:t>
      </w:r>
      <w:r w:rsidR="002912D5" w:rsidRPr="006E3F1E">
        <w:rPr>
          <w:rFonts w:ascii="Times New Roman" w:hAnsi="Times New Roman" w:cs="Times New Roman"/>
          <w:sz w:val="24"/>
          <w:szCs w:val="24"/>
        </w:rPr>
        <w:t>s</w:t>
      </w:r>
      <w:r w:rsidR="004834AC" w:rsidRPr="006E3F1E">
        <w:rPr>
          <w:rFonts w:ascii="Times New Roman" w:hAnsi="Times New Roman" w:cs="Times New Roman"/>
          <w:sz w:val="24"/>
          <w:szCs w:val="24"/>
        </w:rPr>
        <w:t xml:space="preserve"> de</w:t>
      </w:r>
      <w:r w:rsidR="002912D5"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Xonacatlán, Jilotzingo, Naucalpan, Atizapán de Zaragoza y Tlalnepantla, para que instrumenten las acciones que corresponda para mejorar los procesos de tratamiento de descargas de aguas residuales</w:t>
      </w:r>
      <w:r w:rsidR="002912D5"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de conformidad con la siguiente:</w:t>
      </w:r>
    </w:p>
    <w:p w14:paraId="3020DDB5" w14:textId="77777777" w:rsidR="004834AC" w:rsidRPr="006E3F1E" w:rsidRDefault="002912D5" w:rsidP="000B363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EXPOSICIÓN DE MOTIVOS</w:t>
      </w:r>
    </w:p>
    <w:p w14:paraId="77E62A2A" w14:textId="77777777" w:rsidR="0023142F" w:rsidRPr="006E3F1E" w:rsidRDefault="004834AC" w:rsidP="0023142F">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La presa de almacenamiento Ma</w:t>
      </w:r>
      <w:r w:rsidR="002912D5" w:rsidRPr="006E3F1E">
        <w:rPr>
          <w:rFonts w:ascii="Times New Roman" w:hAnsi="Times New Roman" w:cs="Times New Roman"/>
          <w:sz w:val="24"/>
          <w:szCs w:val="24"/>
        </w:rPr>
        <w:t>d</w:t>
      </w:r>
      <w:r w:rsidR="00E103F1" w:rsidRPr="006E3F1E">
        <w:rPr>
          <w:rFonts w:ascii="Times New Roman" w:hAnsi="Times New Roman" w:cs="Times New Roman"/>
          <w:sz w:val="24"/>
          <w:szCs w:val="24"/>
        </w:rPr>
        <w:t>ín se construyó durante el perí</w:t>
      </w:r>
      <w:r w:rsidRPr="006E3F1E">
        <w:rPr>
          <w:rFonts w:ascii="Times New Roman" w:hAnsi="Times New Roman" w:cs="Times New Roman"/>
          <w:sz w:val="24"/>
          <w:szCs w:val="24"/>
        </w:rPr>
        <w:t>odo 1958</w:t>
      </w:r>
      <w:r w:rsidR="00E103F1" w:rsidRPr="006E3F1E">
        <w:rPr>
          <w:rFonts w:ascii="Times New Roman" w:hAnsi="Times New Roman" w:cs="Times New Roman"/>
          <w:sz w:val="24"/>
          <w:szCs w:val="24"/>
        </w:rPr>
        <w:t>-</w:t>
      </w:r>
      <w:r w:rsidRPr="006E3F1E">
        <w:rPr>
          <w:rFonts w:ascii="Times New Roman" w:hAnsi="Times New Roman" w:cs="Times New Roman"/>
          <w:sz w:val="24"/>
          <w:szCs w:val="24"/>
        </w:rPr>
        <w:t>1959</w:t>
      </w:r>
      <w:r w:rsidR="00E103F1" w:rsidRPr="006E3F1E">
        <w:rPr>
          <w:rFonts w:ascii="Times New Roman" w:hAnsi="Times New Roman" w:cs="Times New Roman"/>
          <w:sz w:val="24"/>
          <w:szCs w:val="24"/>
        </w:rPr>
        <w:t>, c</w:t>
      </w:r>
      <w:r w:rsidRPr="006E3F1E">
        <w:rPr>
          <w:rFonts w:ascii="Times New Roman" w:hAnsi="Times New Roman" w:cs="Times New Roman"/>
          <w:sz w:val="24"/>
          <w:szCs w:val="24"/>
        </w:rPr>
        <w:t>oncluyeron los trabajos para el año 1974</w:t>
      </w:r>
      <w:r w:rsidR="00E103F1" w:rsidRPr="006E3F1E">
        <w:rPr>
          <w:rFonts w:ascii="Times New Roman" w:hAnsi="Times New Roman" w:cs="Times New Roman"/>
          <w:sz w:val="24"/>
          <w:szCs w:val="24"/>
        </w:rPr>
        <w:t>, s</w:t>
      </w:r>
      <w:r w:rsidRPr="006E3F1E">
        <w:rPr>
          <w:rFonts w:ascii="Times New Roman" w:hAnsi="Times New Roman" w:cs="Times New Roman"/>
          <w:sz w:val="24"/>
          <w:szCs w:val="24"/>
        </w:rPr>
        <w:t>u localización geográfica corresponde a las coordenadas latitud 19</w:t>
      </w:r>
      <w:r w:rsidR="00E103F1" w:rsidRPr="006E3F1E">
        <w:rPr>
          <w:rFonts w:ascii="Times New Roman" w:hAnsi="Times New Roman" w:cs="Times New Roman"/>
          <w:sz w:val="24"/>
          <w:szCs w:val="24"/>
        </w:rPr>
        <w:t xml:space="preserve"> a </w:t>
      </w:r>
      <w:r w:rsidRPr="006E3F1E">
        <w:rPr>
          <w:rFonts w:ascii="Times New Roman" w:hAnsi="Times New Roman" w:cs="Times New Roman"/>
          <w:sz w:val="24"/>
          <w:szCs w:val="24"/>
        </w:rPr>
        <w:t xml:space="preserve">los </w:t>
      </w:r>
      <w:r w:rsidR="00D11DAF" w:rsidRPr="006E3F1E">
        <w:rPr>
          <w:rFonts w:ascii="Times New Roman" w:hAnsi="Times New Roman" w:cs="Times New Roman"/>
          <w:sz w:val="24"/>
          <w:szCs w:val="24"/>
        </w:rPr>
        <w:t>treinta y un</w:t>
      </w:r>
      <w:r w:rsidRPr="006E3F1E">
        <w:rPr>
          <w:rFonts w:ascii="Times New Roman" w:hAnsi="Times New Roman" w:cs="Times New Roman"/>
          <w:sz w:val="24"/>
          <w:szCs w:val="24"/>
        </w:rPr>
        <w:t xml:space="preserve"> minutos</w:t>
      </w:r>
      <w:r w:rsidR="00D11DAF" w:rsidRPr="006E3F1E">
        <w:rPr>
          <w:rFonts w:ascii="Times New Roman" w:hAnsi="Times New Roman" w:cs="Times New Roman"/>
          <w:sz w:val="24"/>
          <w:szCs w:val="24"/>
        </w:rPr>
        <w:t>, treinta y cuatro</w:t>
      </w:r>
      <w:r w:rsidRPr="006E3F1E">
        <w:rPr>
          <w:rFonts w:ascii="Times New Roman" w:hAnsi="Times New Roman" w:cs="Times New Roman"/>
          <w:sz w:val="24"/>
          <w:szCs w:val="24"/>
        </w:rPr>
        <w:t xml:space="preserve"> segundos</w:t>
      </w:r>
      <w:r w:rsidR="00D11DAF" w:rsidRPr="006E3F1E">
        <w:rPr>
          <w:rFonts w:ascii="Times New Roman" w:hAnsi="Times New Roman" w:cs="Times New Roman"/>
          <w:sz w:val="24"/>
          <w:szCs w:val="24"/>
        </w:rPr>
        <w:t>,</w:t>
      </w:r>
      <w:r w:rsidRPr="006E3F1E">
        <w:rPr>
          <w:rFonts w:ascii="Times New Roman" w:hAnsi="Times New Roman" w:cs="Times New Roman"/>
          <w:sz w:val="24"/>
          <w:szCs w:val="24"/>
        </w:rPr>
        <w:t xml:space="preserve"> norte longitud 99 grados </w:t>
      </w:r>
      <w:r w:rsidR="0023142F" w:rsidRPr="006E3F1E">
        <w:rPr>
          <w:rFonts w:ascii="Times New Roman" w:hAnsi="Times New Roman" w:cs="Times New Roman"/>
          <w:sz w:val="24"/>
          <w:szCs w:val="24"/>
        </w:rPr>
        <w:t>quince</w:t>
      </w:r>
      <w:r w:rsidRPr="006E3F1E">
        <w:rPr>
          <w:rFonts w:ascii="Times New Roman" w:hAnsi="Times New Roman" w:cs="Times New Roman"/>
          <w:sz w:val="24"/>
          <w:szCs w:val="24"/>
        </w:rPr>
        <w:t xml:space="preserve"> minutos </w:t>
      </w:r>
      <w:r w:rsidR="0023142F" w:rsidRPr="006E3F1E">
        <w:rPr>
          <w:rFonts w:ascii="Times New Roman" w:hAnsi="Times New Roman" w:cs="Times New Roman"/>
          <w:sz w:val="24"/>
          <w:szCs w:val="24"/>
        </w:rPr>
        <w:t>treinta y nueve segundos oeste; e</w:t>
      </w:r>
      <w:r w:rsidRPr="006E3F1E">
        <w:rPr>
          <w:rFonts w:ascii="Times New Roman" w:hAnsi="Times New Roman" w:cs="Times New Roman"/>
          <w:sz w:val="24"/>
          <w:szCs w:val="24"/>
        </w:rPr>
        <w:t>l principal objeto de su construcción fue para control de avenidas del Río Tlalnepantla y para abastecimiento de agua potable a un importante sector urbano con una extracción promedio de 0.6 metros cúbicos por s</w:t>
      </w:r>
      <w:r w:rsidR="0023142F" w:rsidRPr="006E3F1E">
        <w:rPr>
          <w:rFonts w:ascii="Times New Roman" w:hAnsi="Times New Roman" w:cs="Times New Roman"/>
          <w:sz w:val="24"/>
          <w:szCs w:val="24"/>
        </w:rPr>
        <w:t>egundo.</w:t>
      </w:r>
    </w:p>
    <w:p w14:paraId="53EC7D0D" w14:textId="77777777" w:rsidR="0066154F" w:rsidRPr="006E3F1E" w:rsidRDefault="0023142F" w:rsidP="0023142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La Cuenca </w:t>
      </w:r>
      <w:r w:rsidR="004834AC" w:rsidRPr="006E3F1E">
        <w:rPr>
          <w:rFonts w:ascii="Times New Roman" w:hAnsi="Times New Roman" w:cs="Times New Roman"/>
          <w:sz w:val="24"/>
          <w:szCs w:val="24"/>
        </w:rPr>
        <w:t xml:space="preserve">de la </w:t>
      </w:r>
      <w:r w:rsidRPr="006E3F1E">
        <w:rPr>
          <w:rFonts w:ascii="Times New Roman" w:hAnsi="Times New Roman" w:cs="Times New Roman"/>
          <w:sz w:val="24"/>
          <w:szCs w:val="24"/>
        </w:rPr>
        <w:t>Presa Madín</w:t>
      </w:r>
      <w:r w:rsidR="004834AC" w:rsidRPr="006E3F1E">
        <w:rPr>
          <w:rFonts w:ascii="Times New Roman" w:hAnsi="Times New Roman" w:cs="Times New Roman"/>
          <w:sz w:val="24"/>
          <w:szCs w:val="24"/>
        </w:rPr>
        <w:t xml:space="preserve"> se localiza al poniente del Valle de México, abarcando parte de los municipios de Xonacatlán con el 5</w:t>
      </w:r>
      <w:r w:rsidR="002F7D62"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de afluencia</w:t>
      </w:r>
      <w:r w:rsidR="002F7D62"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Jilotzingo con el 50</w:t>
      </w:r>
      <w:r w:rsidR="002F7D62"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Naucalpan de Juárez con el 33</w:t>
      </w:r>
      <w:r w:rsidR="002F7D62" w:rsidRPr="006E3F1E">
        <w:rPr>
          <w:rFonts w:ascii="Times New Roman" w:hAnsi="Times New Roman" w:cs="Times New Roman"/>
          <w:sz w:val="24"/>
          <w:szCs w:val="24"/>
        </w:rPr>
        <w:t>%</w:t>
      </w:r>
      <w:r w:rsidR="004834AC" w:rsidRPr="006E3F1E">
        <w:rPr>
          <w:rFonts w:ascii="Times New Roman" w:hAnsi="Times New Roman" w:cs="Times New Roman"/>
          <w:sz w:val="24"/>
          <w:szCs w:val="24"/>
        </w:rPr>
        <w:t xml:space="preserve"> y Atizapán de Zaragoza con el 12</w:t>
      </w:r>
      <w:r w:rsidR="002F7D62" w:rsidRPr="006E3F1E">
        <w:rPr>
          <w:rFonts w:ascii="Times New Roman" w:hAnsi="Times New Roman" w:cs="Times New Roman"/>
          <w:sz w:val="24"/>
          <w:szCs w:val="24"/>
        </w:rPr>
        <w:t>%</w:t>
      </w:r>
      <w:r w:rsidR="0066154F" w:rsidRPr="006E3F1E">
        <w:rPr>
          <w:rFonts w:ascii="Times New Roman" w:hAnsi="Times New Roman" w:cs="Times New Roman"/>
          <w:sz w:val="24"/>
          <w:szCs w:val="24"/>
        </w:rPr>
        <w:t xml:space="preserve"> y</w:t>
      </w:r>
      <w:r w:rsidR="004834AC" w:rsidRPr="006E3F1E">
        <w:rPr>
          <w:rFonts w:ascii="Times New Roman" w:hAnsi="Times New Roman" w:cs="Times New Roman"/>
          <w:sz w:val="24"/>
          <w:szCs w:val="24"/>
        </w:rPr>
        <w:t xml:space="preserve"> tiene una extensión de poniente del Valle de México de 99.45 kilómetros cuadrados, de los cuales 0.81 corresponden al espejo de agua y pertenece a la Región Hidrológica 26 Pánuco de la cuenca del Valle de México y subcuenca de la Ciudad de México</w:t>
      </w:r>
      <w:r w:rsidR="0066154F" w:rsidRPr="006E3F1E">
        <w:rPr>
          <w:rFonts w:ascii="Times New Roman" w:hAnsi="Times New Roman" w:cs="Times New Roman"/>
          <w:sz w:val="24"/>
          <w:szCs w:val="24"/>
        </w:rPr>
        <w:t>.</w:t>
      </w:r>
    </w:p>
    <w:p w14:paraId="328635DD" w14:textId="77777777" w:rsidR="004834AC" w:rsidRPr="006E3F1E" w:rsidRDefault="0066154F" w:rsidP="0023142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Los </w:t>
      </w:r>
      <w:r w:rsidR="004834AC" w:rsidRPr="006E3F1E">
        <w:rPr>
          <w:rFonts w:ascii="Times New Roman" w:hAnsi="Times New Roman" w:cs="Times New Roman"/>
          <w:sz w:val="24"/>
          <w:szCs w:val="24"/>
        </w:rPr>
        <w:t>municipios con más afluencia sobre la cuenca son Jilotzingo y Naucalpan de Juárez</w:t>
      </w:r>
      <w:r w:rsidRPr="006E3F1E">
        <w:rPr>
          <w:rFonts w:ascii="Times New Roman" w:hAnsi="Times New Roman" w:cs="Times New Roman"/>
          <w:sz w:val="24"/>
          <w:szCs w:val="24"/>
        </w:rPr>
        <w:t xml:space="preserve">; sin </w:t>
      </w:r>
      <w:r w:rsidR="004834AC" w:rsidRPr="006E3F1E">
        <w:rPr>
          <w:rFonts w:ascii="Times New Roman" w:hAnsi="Times New Roman" w:cs="Times New Roman"/>
          <w:sz w:val="24"/>
          <w:szCs w:val="24"/>
        </w:rPr>
        <w:t>embargo, el espejo de agua y los efectos propios del proceso hidrológico y de degradación son recibidos en la zona correspondiente a Atizapán de</w:t>
      </w:r>
      <w:r w:rsidRPr="006E3F1E">
        <w:rPr>
          <w:rFonts w:ascii="Times New Roman" w:hAnsi="Times New Roman" w:cs="Times New Roman"/>
          <w:sz w:val="24"/>
          <w:szCs w:val="24"/>
        </w:rPr>
        <w:t xml:space="preserve"> Zaragoza.</w:t>
      </w:r>
    </w:p>
    <w:p w14:paraId="61CD2677" w14:textId="77777777" w:rsidR="005D48DE"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Considerando que todos los acuíferos del Valle de México se reportan como sobreexplotado</w:t>
      </w:r>
      <w:r w:rsidR="009E2B05" w:rsidRPr="006E3F1E">
        <w:rPr>
          <w:rFonts w:ascii="Times New Roman" w:hAnsi="Times New Roman" w:cs="Times New Roman"/>
          <w:sz w:val="24"/>
          <w:szCs w:val="24"/>
        </w:rPr>
        <w:t>s</w:t>
      </w:r>
      <w:r w:rsidRPr="006E3F1E">
        <w:rPr>
          <w:rFonts w:ascii="Times New Roman" w:hAnsi="Times New Roman" w:cs="Times New Roman"/>
          <w:sz w:val="24"/>
          <w:szCs w:val="24"/>
        </w:rPr>
        <w:t xml:space="preserve"> debido a la creciente demanda del recurso</w:t>
      </w:r>
      <w:r w:rsidR="009E2B05" w:rsidRPr="006E3F1E">
        <w:rPr>
          <w:rFonts w:ascii="Times New Roman" w:hAnsi="Times New Roman" w:cs="Times New Roman"/>
          <w:sz w:val="24"/>
          <w:szCs w:val="24"/>
        </w:rPr>
        <w:t>,</w:t>
      </w:r>
      <w:r w:rsidRPr="006E3F1E">
        <w:rPr>
          <w:rFonts w:ascii="Times New Roman" w:hAnsi="Times New Roman" w:cs="Times New Roman"/>
          <w:sz w:val="24"/>
          <w:szCs w:val="24"/>
        </w:rPr>
        <w:t xml:space="preserve"> ha sido necesario importar agua de </w:t>
      </w:r>
      <w:r w:rsidRPr="006E3F1E">
        <w:rPr>
          <w:rFonts w:ascii="Times New Roman" w:hAnsi="Times New Roman" w:cs="Times New Roman"/>
          <w:sz w:val="24"/>
          <w:szCs w:val="24"/>
        </w:rPr>
        <w:lastRenderedPageBreak/>
        <w:t xml:space="preserve">los </w:t>
      </w:r>
      <w:r w:rsidR="00533441" w:rsidRPr="006E3F1E">
        <w:rPr>
          <w:rFonts w:ascii="Times New Roman" w:hAnsi="Times New Roman" w:cs="Times New Roman"/>
          <w:sz w:val="24"/>
          <w:szCs w:val="24"/>
        </w:rPr>
        <w:t xml:space="preserve">Sistemas </w:t>
      </w:r>
      <w:r w:rsidRPr="006E3F1E">
        <w:rPr>
          <w:rFonts w:ascii="Times New Roman" w:hAnsi="Times New Roman" w:cs="Times New Roman"/>
          <w:sz w:val="24"/>
          <w:szCs w:val="24"/>
        </w:rPr>
        <w:t>Lerma y Cutzamala, debido a que el nivel de consumo de aguas subterráneas ya no permite la recarga de estos pozos</w:t>
      </w:r>
      <w:r w:rsidR="005D48DE" w:rsidRPr="006E3F1E">
        <w:rPr>
          <w:rFonts w:ascii="Times New Roman" w:hAnsi="Times New Roman" w:cs="Times New Roman"/>
          <w:sz w:val="24"/>
          <w:szCs w:val="24"/>
        </w:rPr>
        <w:t>, l</w:t>
      </w:r>
      <w:r w:rsidRPr="006E3F1E">
        <w:rPr>
          <w:rFonts w:ascii="Times New Roman" w:hAnsi="Times New Roman" w:cs="Times New Roman"/>
          <w:sz w:val="24"/>
          <w:szCs w:val="24"/>
        </w:rPr>
        <w:t xml:space="preserve">o que aunado a la contaminación de </w:t>
      </w:r>
      <w:r w:rsidR="00741D9F" w:rsidRPr="006E3F1E">
        <w:rPr>
          <w:rFonts w:ascii="Times New Roman" w:hAnsi="Times New Roman" w:cs="Times New Roman"/>
          <w:sz w:val="24"/>
          <w:szCs w:val="24"/>
        </w:rPr>
        <w:t>est</w:t>
      </w:r>
      <w:r w:rsidRPr="006E3F1E">
        <w:rPr>
          <w:rFonts w:ascii="Times New Roman" w:hAnsi="Times New Roman" w:cs="Times New Roman"/>
          <w:sz w:val="24"/>
          <w:szCs w:val="24"/>
        </w:rPr>
        <w:t xml:space="preserve">as aguas hace urgente nuestra intervención para salvaguardar y proteger los espejos de agua que aún existen en la </w:t>
      </w:r>
      <w:r w:rsidR="005D48DE" w:rsidRPr="006E3F1E">
        <w:rPr>
          <w:rFonts w:ascii="Times New Roman" w:hAnsi="Times New Roman" w:cs="Times New Roman"/>
          <w:sz w:val="24"/>
          <w:szCs w:val="24"/>
        </w:rPr>
        <w:t>Entidad</w:t>
      </w:r>
      <w:r w:rsidRPr="006E3F1E">
        <w:rPr>
          <w:rFonts w:ascii="Times New Roman" w:hAnsi="Times New Roman" w:cs="Times New Roman"/>
          <w:sz w:val="24"/>
          <w:szCs w:val="24"/>
        </w:rPr>
        <w:t>.</w:t>
      </w:r>
    </w:p>
    <w:p w14:paraId="16499280" w14:textId="77777777" w:rsidR="00980931" w:rsidRPr="006E3F1E" w:rsidRDefault="004834AC" w:rsidP="005D48DE">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Los principales contaminantes de los cuerpos receptores son coliformes fecales, grasas, aceites</w:t>
      </w:r>
      <w:r w:rsidR="00741D9F"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741D9F" w:rsidRPr="006E3F1E">
        <w:rPr>
          <w:rFonts w:ascii="Times New Roman" w:hAnsi="Times New Roman" w:cs="Times New Roman"/>
          <w:sz w:val="24"/>
          <w:szCs w:val="24"/>
        </w:rPr>
        <w:t>orto fosfatos</w:t>
      </w:r>
      <w:r w:rsidRPr="006E3F1E">
        <w:rPr>
          <w:rFonts w:ascii="Times New Roman" w:hAnsi="Times New Roman" w:cs="Times New Roman"/>
          <w:sz w:val="24"/>
          <w:szCs w:val="24"/>
        </w:rPr>
        <w:t xml:space="preserve"> sólidos disueltos y detergentes, sumados a que los canales no están revestidos para la transportación de los desechos líquidos, sin tratar sobre todo en suelos altamente permeables</w:t>
      </w:r>
      <w:r w:rsidR="00741D9F" w:rsidRPr="006E3F1E">
        <w:rPr>
          <w:rFonts w:ascii="Times New Roman" w:hAnsi="Times New Roman" w:cs="Times New Roman"/>
          <w:sz w:val="24"/>
          <w:szCs w:val="24"/>
        </w:rPr>
        <w:t>, t</w:t>
      </w:r>
      <w:r w:rsidRPr="006E3F1E">
        <w:rPr>
          <w:rFonts w:ascii="Times New Roman" w:hAnsi="Times New Roman" w:cs="Times New Roman"/>
          <w:sz w:val="24"/>
          <w:szCs w:val="24"/>
        </w:rPr>
        <w:t>iradero</w:t>
      </w:r>
      <w:r w:rsidR="00741D9F" w:rsidRPr="006E3F1E">
        <w:rPr>
          <w:rFonts w:ascii="Times New Roman" w:hAnsi="Times New Roman" w:cs="Times New Roman"/>
          <w:sz w:val="24"/>
          <w:szCs w:val="24"/>
        </w:rPr>
        <w:t>s</w:t>
      </w:r>
      <w:r w:rsidRPr="006E3F1E">
        <w:rPr>
          <w:rFonts w:ascii="Times New Roman" w:hAnsi="Times New Roman" w:cs="Times New Roman"/>
          <w:sz w:val="24"/>
          <w:szCs w:val="24"/>
        </w:rPr>
        <w:t xml:space="preserve"> de basura a cielo abierto que produce l</w:t>
      </w:r>
      <w:r w:rsidR="00FD33EC" w:rsidRPr="006E3F1E">
        <w:rPr>
          <w:rFonts w:ascii="Times New Roman" w:hAnsi="Times New Roman" w:cs="Times New Roman"/>
          <w:sz w:val="24"/>
          <w:szCs w:val="24"/>
        </w:rPr>
        <w:t>i</w:t>
      </w:r>
      <w:r w:rsidRPr="006E3F1E">
        <w:rPr>
          <w:rFonts w:ascii="Times New Roman" w:hAnsi="Times New Roman" w:cs="Times New Roman"/>
          <w:sz w:val="24"/>
          <w:szCs w:val="24"/>
        </w:rPr>
        <w:t>xi</w:t>
      </w:r>
      <w:r w:rsidR="00FD33EC" w:rsidRPr="006E3F1E">
        <w:rPr>
          <w:rFonts w:ascii="Times New Roman" w:hAnsi="Times New Roman" w:cs="Times New Roman"/>
          <w:sz w:val="24"/>
          <w:szCs w:val="24"/>
        </w:rPr>
        <w:t>v</w:t>
      </w:r>
      <w:r w:rsidRPr="006E3F1E">
        <w:rPr>
          <w:rFonts w:ascii="Times New Roman" w:hAnsi="Times New Roman" w:cs="Times New Roman"/>
          <w:sz w:val="24"/>
          <w:szCs w:val="24"/>
        </w:rPr>
        <w:t>iados y exposici</w:t>
      </w:r>
      <w:r w:rsidR="00980931" w:rsidRPr="006E3F1E">
        <w:rPr>
          <w:rFonts w:ascii="Times New Roman" w:hAnsi="Times New Roman" w:cs="Times New Roman"/>
          <w:sz w:val="24"/>
          <w:szCs w:val="24"/>
        </w:rPr>
        <w:t>ón de acuíferos por exposición.</w:t>
      </w:r>
    </w:p>
    <w:p w14:paraId="1F86083A" w14:textId="77777777" w:rsidR="004834AC" w:rsidRPr="006E3F1E" w:rsidRDefault="004834AC" w:rsidP="005D48DE">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La degradación ambiental en la zona y su desatención ha dado como consecuencia que en los últimos tres años se presentaron al menos dos emergencias ambientales</w:t>
      </w:r>
      <w:r w:rsidR="00980931"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en el 2019 </w:t>
      </w:r>
      <w:r w:rsidR="00980931" w:rsidRPr="006E3F1E">
        <w:rPr>
          <w:rFonts w:ascii="Times New Roman" w:hAnsi="Times New Roman" w:cs="Times New Roman"/>
          <w:sz w:val="24"/>
          <w:szCs w:val="24"/>
        </w:rPr>
        <w:t xml:space="preserve">la </w:t>
      </w:r>
      <w:r w:rsidRPr="006E3F1E">
        <w:rPr>
          <w:rFonts w:ascii="Times New Roman" w:hAnsi="Times New Roman" w:cs="Times New Roman"/>
          <w:sz w:val="24"/>
          <w:szCs w:val="24"/>
        </w:rPr>
        <w:t>proliferación del li</w:t>
      </w:r>
      <w:r w:rsidR="00C21F0C" w:rsidRPr="006E3F1E">
        <w:rPr>
          <w:rFonts w:ascii="Times New Roman" w:hAnsi="Times New Roman" w:cs="Times New Roman"/>
          <w:sz w:val="24"/>
          <w:szCs w:val="24"/>
        </w:rPr>
        <w:t>rio</w:t>
      </w:r>
      <w:r w:rsidRPr="006E3F1E">
        <w:rPr>
          <w:rFonts w:ascii="Times New Roman" w:hAnsi="Times New Roman" w:cs="Times New Roman"/>
          <w:sz w:val="24"/>
          <w:szCs w:val="24"/>
        </w:rPr>
        <w:t xml:space="preserve"> acuático, que cubrió prácticamente al 100</w:t>
      </w:r>
      <w:r w:rsidR="00C21F0C" w:rsidRPr="006E3F1E">
        <w:rPr>
          <w:rFonts w:ascii="Times New Roman" w:hAnsi="Times New Roman" w:cs="Times New Roman"/>
          <w:sz w:val="24"/>
          <w:szCs w:val="24"/>
        </w:rPr>
        <w:t>%</w:t>
      </w:r>
      <w:r w:rsidRPr="006E3F1E">
        <w:rPr>
          <w:rFonts w:ascii="Times New Roman" w:hAnsi="Times New Roman" w:cs="Times New Roman"/>
          <w:sz w:val="24"/>
          <w:szCs w:val="24"/>
        </w:rPr>
        <w:t xml:space="preserve"> el espejo de agua de la presa y en el que se invirtieron más de </w:t>
      </w:r>
      <w:r w:rsidR="00C21F0C" w:rsidRPr="006E3F1E">
        <w:rPr>
          <w:rFonts w:ascii="Times New Roman" w:hAnsi="Times New Roman" w:cs="Times New Roman"/>
          <w:sz w:val="24"/>
          <w:szCs w:val="24"/>
        </w:rPr>
        <w:t>cien</w:t>
      </w:r>
      <w:r w:rsidRPr="006E3F1E">
        <w:rPr>
          <w:rFonts w:ascii="Times New Roman" w:hAnsi="Times New Roman" w:cs="Times New Roman"/>
          <w:sz w:val="24"/>
          <w:szCs w:val="24"/>
        </w:rPr>
        <w:t xml:space="preserve"> millones de pesos para su retiro</w:t>
      </w:r>
      <w:r w:rsidR="00C21F0C" w:rsidRPr="006E3F1E">
        <w:rPr>
          <w:rFonts w:ascii="Times New Roman" w:hAnsi="Times New Roman" w:cs="Times New Roman"/>
          <w:sz w:val="24"/>
          <w:szCs w:val="24"/>
        </w:rPr>
        <w:t xml:space="preserve"> y</w:t>
      </w:r>
      <w:r w:rsidRPr="006E3F1E">
        <w:rPr>
          <w:rFonts w:ascii="Times New Roman" w:hAnsi="Times New Roman" w:cs="Times New Roman"/>
          <w:sz w:val="24"/>
          <w:szCs w:val="24"/>
        </w:rPr>
        <w:t xml:space="preserve"> recientemente en el mes de agosto de este año la muerte masiva de peces producida por la contaminación del embalse y cuyos </w:t>
      </w:r>
      <w:r w:rsidR="00C50485" w:rsidRPr="006E3F1E">
        <w:rPr>
          <w:rFonts w:ascii="Times New Roman" w:hAnsi="Times New Roman" w:cs="Times New Roman"/>
          <w:sz w:val="24"/>
          <w:szCs w:val="24"/>
        </w:rPr>
        <w:t>cadáveres</w:t>
      </w:r>
      <w:r w:rsidRPr="006E3F1E">
        <w:rPr>
          <w:rFonts w:ascii="Times New Roman" w:hAnsi="Times New Roman" w:cs="Times New Roman"/>
          <w:sz w:val="24"/>
          <w:szCs w:val="24"/>
        </w:rPr>
        <w:t xml:space="preserve"> fueron dispuestos a cielo abierto en fosas a la orilla de la presa y que se encuentran</w:t>
      </w:r>
      <w:r w:rsidR="00C21F0C" w:rsidRPr="006E3F1E">
        <w:rPr>
          <w:rFonts w:ascii="Times New Roman" w:hAnsi="Times New Roman" w:cs="Times New Roman"/>
          <w:sz w:val="24"/>
          <w:szCs w:val="24"/>
        </w:rPr>
        <w:t xml:space="preserve"> actualmente en descomposición.</w:t>
      </w:r>
    </w:p>
    <w:p w14:paraId="73F656BC" w14:textId="77777777" w:rsidR="00C50485" w:rsidRPr="006E3F1E" w:rsidRDefault="004834AC"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Adicional a lo antes detallado</w:t>
      </w:r>
      <w:r w:rsidR="00C50485" w:rsidRPr="006E3F1E">
        <w:rPr>
          <w:rFonts w:ascii="Times New Roman" w:hAnsi="Times New Roman" w:cs="Times New Roman"/>
          <w:sz w:val="24"/>
          <w:szCs w:val="24"/>
        </w:rPr>
        <w:t>,</w:t>
      </w:r>
      <w:r w:rsidRPr="006E3F1E">
        <w:rPr>
          <w:rFonts w:ascii="Times New Roman" w:hAnsi="Times New Roman" w:cs="Times New Roman"/>
          <w:sz w:val="24"/>
          <w:szCs w:val="24"/>
        </w:rPr>
        <w:t xml:space="preserve"> desde marzo de este año, la prensa genera olores fétidos las 24 horas del día, afectando aproximadamente al menos</w:t>
      </w:r>
      <w:r w:rsidR="00C21F0C" w:rsidRPr="006E3F1E">
        <w:rPr>
          <w:rFonts w:ascii="Times New Roman" w:hAnsi="Times New Roman" w:cs="Times New Roman"/>
          <w:sz w:val="24"/>
          <w:szCs w:val="24"/>
        </w:rPr>
        <w:t xml:space="preserve"> a treinta</w:t>
      </w:r>
      <w:r w:rsidRPr="006E3F1E">
        <w:rPr>
          <w:rFonts w:ascii="Times New Roman" w:hAnsi="Times New Roman" w:cs="Times New Roman"/>
          <w:sz w:val="24"/>
          <w:szCs w:val="24"/>
        </w:rPr>
        <w:t xml:space="preserve"> mil habitantes de la zona y de acuerdo con lo señalado por el artículo </w:t>
      </w:r>
      <w:r w:rsidR="00C50485" w:rsidRPr="006E3F1E">
        <w:rPr>
          <w:rFonts w:ascii="Times New Roman" w:hAnsi="Times New Roman" w:cs="Times New Roman"/>
          <w:sz w:val="24"/>
          <w:szCs w:val="24"/>
        </w:rPr>
        <w:t>8</w:t>
      </w:r>
      <w:r w:rsidRPr="006E3F1E">
        <w:rPr>
          <w:rFonts w:ascii="Times New Roman" w:hAnsi="Times New Roman" w:cs="Times New Roman"/>
          <w:sz w:val="24"/>
          <w:szCs w:val="24"/>
        </w:rPr>
        <w:t xml:space="preserve"> fracción VII de la Ley General de Equilibrio Ecológico y la Protección al Ambiente</w:t>
      </w:r>
      <w:r w:rsidR="00C50485" w:rsidRPr="006E3F1E">
        <w:rPr>
          <w:rFonts w:ascii="Times New Roman" w:hAnsi="Times New Roman" w:cs="Times New Roman"/>
          <w:sz w:val="24"/>
          <w:szCs w:val="24"/>
        </w:rPr>
        <w:t>, c</w:t>
      </w:r>
      <w:r w:rsidRPr="006E3F1E">
        <w:rPr>
          <w:rFonts w:ascii="Times New Roman" w:hAnsi="Times New Roman" w:cs="Times New Roman"/>
          <w:sz w:val="24"/>
          <w:szCs w:val="24"/>
        </w:rPr>
        <w:t>orresponde a los municipios la aplicación de las disposiciones jurídicas en materia de prevención y control de la contaminación de las aguas que se desgarran en los sistemas de drenaje</w:t>
      </w:r>
      <w:r w:rsidR="00C50485" w:rsidRPr="006E3F1E">
        <w:rPr>
          <w:rFonts w:ascii="Times New Roman" w:hAnsi="Times New Roman" w:cs="Times New Roman"/>
          <w:sz w:val="24"/>
          <w:szCs w:val="24"/>
        </w:rPr>
        <w:t>,</w:t>
      </w:r>
      <w:r w:rsidRPr="006E3F1E">
        <w:rPr>
          <w:rFonts w:ascii="Times New Roman" w:hAnsi="Times New Roman" w:cs="Times New Roman"/>
          <w:sz w:val="24"/>
          <w:szCs w:val="24"/>
        </w:rPr>
        <w:t xml:space="preserve"> alcantarillado de los centros de población</w:t>
      </w:r>
      <w:r w:rsidR="00C50485" w:rsidRPr="006E3F1E">
        <w:rPr>
          <w:rFonts w:ascii="Times New Roman" w:hAnsi="Times New Roman" w:cs="Times New Roman"/>
          <w:sz w:val="24"/>
          <w:szCs w:val="24"/>
        </w:rPr>
        <w:t>.</w:t>
      </w:r>
    </w:p>
    <w:p w14:paraId="4C6A56F1" w14:textId="77777777" w:rsidR="004834AC" w:rsidRPr="006E3F1E" w:rsidRDefault="00C50485" w:rsidP="00C50485">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4834AC" w:rsidRPr="006E3F1E">
        <w:rPr>
          <w:rFonts w:ascii="Times New Roman" w:hAnsi="Times New Roman" w:cs="Times New Roman"/>
          <w:sz w:val="24"/>
          <w:szCs w:val="24"/>
        </w:rPr>
        <w:t xml:space="preserve">este espacio me permito felicitar a todos y cada uno de los integrantes de la </w:t>
      </w:r>
      <w:r w:rsidR="008113CA" w:rsidRPr="006E3F1E">
        <w:rPr>
          <w:rFonts w:ascii="Times New Roman" w:hAnsi="Times New Roman" w:cs="Times New Roman"/>
          <w:sz w:val="24"/>
          <w:szCs w:val="24"/>
        </w:rPr>
        <w:t xml:space="preserve">Comisión de la </w:t>
      </w:r>
      <w:r w:rsidR="004834AC" w:rsidRPr="006E3F1E">
        <w:rPr>
          <w:rFonts w:ascii="Times New Roman" w:hAnsi="Times New Roman" w:cs="Times New Roman"/>
          <w:sz w:val="24"/>
          <w:szCs w:val="24"/>
        </w:rPr>
        <w:t>Cuenca Presa Madín por su incansable labor y la generación de un plan integral para el manejo y restauración de nuestra Presa Madín, así como a las más de treinta asociaciones civiles y residentes de la zona que generosamente participan en el rescate de esta.</w:t>
      </w:r>
    </w:p>
    <w:p w14:paraId="26964414"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Es así que conforme a lo que dispone la Ley General de Equilibrio Ecológico y la protección al ambiente en su artículo 57, es competencia del Titular del Ejecutivo Federal expedir las declaratorias por las que se establecerán las áreas naturales protegidas, en este caso la Presa Madín es una zona federal a cargo del Consejo de Cuenca del Valle de México, instancia de coordinación, concertación, consulta y asesoría </w:t>
      </w:r>
      <w:r w:rsidR="005A6AF1" w:rsidRPr="006E3F1E">
        <w:rPr>
          <w:rFonts w:ascii="Times New Roman" w:hAnsi="Times New Roman" w:cs="Times New Roman"/>
          <w:sz w:val="24"/>
          <w:szCs w:val="24"/>
        </w:rPr>
        <w:t xml:space="preserve">entre </w:t>
      </w:r>
      <w:r w:rsidRPr="006E3F1E">
        <w:rPr>
          <w:rFonts w:ascii="Times New Roman" w:hAnsi="Times New Roman" w:cs="Times New Roman"/>
          <w:sz w:val="24"/>
          <w:szCs w:val="24"/>
        </w:rPr>
        <w:t>la Comisión Nacional del Agua, CONAGUA, incluyendo el organismo de cuenca correspondiente.</w:t>
      </w:r>
    </w:p>
    <w:p w14:paraId="6DBE75A6"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Las dependencias y entidades de las instancias federal, estatal y municipal</w:t>
      </w:r>
      <w:r w:rsidR="005A6AF1" w:rsidRPr="006E3F1E">
        <w:rPr>
          <w:rFonts w:ascii="Times New Roman" w:hAnsi="Times New Roman" w:cs="Times New Roman"/>
          <w:sz w:val="24"/>
          <w:szCs w:val="24"/>
        </w:rPr>
        <w:t>,</w:t>
      </w:r>
      <w:r w:rsidRPr="006E3F1E">
        <w:rPr>
          <w:rFonts w:ascii="Times New Roman" w:hAnsi="Times New Roman" w:cs="Times New Roman"/>
          <w:sz w:val="24"/>
          <w:szCs w:val="24"/>
        </w:rPr>
        <w:t xml:space="preserve"> y representantes de usuarios del agua y organizaciones de la sociedad de la respectiva cuenca hidrológica, en términos de lo dispuesto por el artículo 3 fracción XV de la Ley de </w:t>
      </w:r>
      <w:r w:rsidR="005A6AF1" w:rsidRPr="006E3F1E">
        <w:rPr>
          <w:rFonts w:ascii="Times New Roman" w:hAnsi="Times New Roman" w:cs="Times New Roman"/>
          <w:sz w:val="24"/>
          <w:szCs w:val="24"/>
        </w:rPr>
        <w:t xml:space="preserve">Aguas </w:t>
      </w:r>
      <w:r w:rsidRPr="006E3F1E">
        <w:rPr>
          <w:rFonts w:ascii="Times New Roman" w:hAnsi="Times New Roman" w:cs="Times New Roman"/>
          <w:sz w:val="24"/>
          <w:szCs w:val="24"/>
        </w:rPr>
        <w:t>Nacionales.</w:t>
      </w:r>
    </w:p>
    <w:p w14:paraId="3EB45EF6"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Por lo anterior, pido a mis compañeros diputados y diputadas nos unamos a esta gran labor y desde esta Legislatura y apoyemos con determinación la causa que a la vez </w:t>
      </w:r>
      <w:r w:rsidR="00CD4CD3" w:rsidRPr="006E3F1E">
        <w:rPr>
          <w:rFonts w:ascii="Times New Roman" w:hAnsi="Times New Roman" w:cs="Times New Roman"/>
          <w:sz w:val="24"/>
          <w:szCs w:val="24"/>
        </w:rPr>
        <w:t>h</w:t>
      </w:r>
      <w:r w:rsidRPr="006E3F1E">
        <w:rPr>
          <w:rFonts w:ascii="Times New Roman" w:hAnsi="Times New Roman" w:cs="Times New Roman"/>
          <w:sz w:val="24"/>
          <w:szCs w:val="24"/>
        </w:rPr>
        <w:t>e solicitado por los mecanismos legales idóneos, sosteniendo reuniones, realizando los estudios técnicos respectivos y las características que justifican la necesidad de declarar como área natural protegida a la Presa Madín con la categoría de reserva ecológica estatal, santuario de agua y forestal Presa Madín, es que por este acto solicito respetuosamente que se haga la declaratoria respectiva en favor de la Presa Madín y con sus accesorios legales.</w:t>
      </w:r>
    </w:p>
    <w:p w14:paraId="28ABCE5F"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muy lamentable diputadas y diputados que nos estemos acabando el medio ambiente, que no hagamos leyes, yo diría si no más severas que la gente adquiera una mayor conciencia, porque los bosques del Estado de México son muy ricos y todos los cuerpos de agua tienen, y se ha dicho aquí algunas veces, también Daniel Sibaja lo dijo nuestro compañero hace unos días, tenemos que ver el futuro y estas asociaciones civiles vigorosas que luchan y que pueden encontrar en este Recinto de la discusión y deliberación una forma de recibir una respuesta.</w:t>
      </w:r>
    </w:p>
    <w:p w14:paraId="6218E588" w14:textId="77777777" w:rsidR="004B4609"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Yo también me sumo mucho y las asociaciones civiles tienen que estar al pendiente de que el gobierno esté con ellos en la ruta que se están trazando, que es la vida, nada más nos estamos jugando la vida, por eso los bosques, los cuerpos de agua deben de ser lo más sagrado</w:t>
      </w:r>
      <w:r w:rsidR="004B4609" w:rsidRPr="006E3F1E">
        <w:rPr>
          <w:rFonts w:ascii="Times New Roman" w:hAnsi="Times New Roman" w:cs="Times New Roman"/>
          <w:sz w:val="24"/>
          <w:szCs w:val="24"/>
        </w:rPr>
        <w:t>.</w:t>
      </w:r>
    </w:p>
    <w:p w14:paraId="702A7622" w14:textId="77777777" w:rsidR="004834AC" w:rsidRPr="006E3F1E" w:rsidRDefault="004B4609" w:rsidP="004B4609">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Este </w:t>
      </w:r>
      <w:r w:rsidR="004834AC" w:rsidRPr="006E3F1E">
        <w:rPr>
          <w:rFonts w:ascii="Times New Roman" w:hAnsi="Times New Roman" w:cs="Times New Roman"/>
          <w:sz w:val="24"/>
          <w:szCs w:val="24"/>
        </w:rPr>
        <w:t>es un sueño muy viejo de los naucalpenses mi querido Enrique Jacob que fue Presidente Municipal de Naucalpan, con una muy buena labor por cierto, para haber recuperado hace muchos años, desde el 2005 se ha estado impulsando este ejercicio para que se recupere la Presa Madín que surte de agua real a Tlalnepantla, Atizapán y a Naucalpan, y si nosotros no hacemos el esfuerzo queridos amigos y sino concretamos las cosas para que la gestión no s</w:t>
      </w:r>
      <w:r w:rsidRPr="006E3F1E">
        <w:rPr>
          <w:rFonts w:ascii="Times New Roman" w:hAnsi="Times New Roman" w:cs="Times New Roman"/>
          <w:sz w:val="24"/>
          <w:szCs w:val="24"/>
        </w:rPr>
        <w:t>ó</w:t>
      </w:r>
      <w:r w:rsidR="004834AC" w:rsidRPr="006E3F1E">
        <w:rPr>
          <w:rFonts w:ascii="Times New Roman" w:hAnsi="Times New Roman" w:cs="Times New Roman"/>
          <w:sz w:val="24"/>
          <w:szCs w:val="24"/>
        </w:rPr>
        <w:t xml:space="preserve">lo se quede en la gestión y se olvide después a quienes tienen la disponibilidad de decidir y bajar los apoyos a cada proyecto y a cada lucha social de las asociaciones civiles, vamos a estar muy mal, por eso este </w:t>
      </w:r>
      <w:r w:rsidRPr="006E3F1E">
        <w:rPr>
          <w:rFonts w:ascii="Times New Roman" w:hAnsi="Times New Roman" w:cs="Times New Roman"/>
          <w:sz w:val="24"/>
          <w:szCs w:val="24"/>
        </w:rPr>
        <w:t xml:space="preserve">Proyecto </w:t>
      </w:r>
      <w:r w:rsidR="004834AC" w:rsidRPr="006E3F1E">
        <w:rPr>
          <w:rFonts w:ascii="Times New Roman" w:hAnsi="Times New Roman" w:cs="Times New Roman"/>
          <w:sz w:val="24"/>
          <w:szCs w:val="24"/>
        </w:rPr>
        <w:t xml:space="preserve">de </w:t>
      </w:r>
      <w:r w:rsidRPr="006E3F1E">
        <w:rPr>
          <w:rFonts w:ascii="Times New Roman" w:hAnsi="Times New Roman" w:cs="Times New Roman"/>
          <w:sz w:val="24"/>
          <w:szCs w:val="24"/>
        </w:rPr>
        <w:t xml:space="preserve">Acuerdo </w:t>
      </w:r>
      <w:r w:rsidR="004834AC" w:rsidRPr="006E3F1E">
        <w:rPr>
          <w:rFonts w:ascii="Times New Roman" w:hAnsi="Times New Roman" w:cs="Times New Roman"/>
          <w:sz w:val="24"/>
          <w:szCs w:val="24"/>
        </w:rPr>
        <w:t>dice así:</w:t>
      </w:r>
    </w:p>
    <w:p w14:paraId="2802ED7D" w14:textId="77777777" w:rsidR="004834AC" w:rsidRPr="006E3F1E" w:rsidRDefault="00D12526"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HONORABLE LXI LEGISLATURA DEL ESTADO DE MÉXICO CON FUNDAMENTO EN LOS ARTÍCULOS 55, 57 Y 61 FRACCIÓN I DE LA CONSTITUCIÓN DEL ESTADO LIBRE Y SOBERANO DE MÉXICO, ASÍ COMO LA 38 FRACCIÓN IV DE LA LEY ORGÁNICA DEL PODER LEGISLATIVO DEL ESTADO LIBRE Y SOBERANO DE MÉXICO, HA TENIDO A BIEN EMITIR EL SIGUIENTE:</w:t>
      </w:r>
    </w:p>
    <w:p w14:paraId="135DA70F" w14:textId="77777777" w:rsidR="004834AC" w:rsidRPr="006E3F1E" w:rsidRDefault="004834AC"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ACUERDO</w:t>
      </w:r>
    </w:p>
    <w:p w14:paraId="0ADEAB57"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ARTÍCULO ÚNICO. Se exhorta respetuosamente al Titular del Ejecutivo Federal para que en el marco de sus facultades y atribuciones legales valore la posibilidad de realizar la declaratoria como área natural protegida a la Presa Madín con la categoría de reserva ecológica estatal, santuario de agua y forestal Presa Madín y con ello sus accesorios legales, así como a los Ayuntamientos de Xonacatlán, Jilotzingo, Naucalpan de Juárez, Atizapán de Zaragoza y Tlalnepantla, para que instrumenten las acciones que correspondan para mejorar los procesos de tratamiento de descargas de aguas residuales.</w:t>
      </w:r>
    </w:p>
    <w:p w14:paraId="1B5FE79F"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ARTÍCULO SEGUNDO. Comuníquese el presente acuerdo a la Secretaría del Medio Ambiente del Gobierno del Estado de México</w:t>
      </w:r>
      <w:r w:rsidR="000A34F4" w:rsidRPr="006E3F1E">
        <w:rPr>
          <w:rFonts w:ascii="Times New Roman" w:hAnsi="Times New Roman" w:cs="Times New Roman"/>
          <w:sz w:val="24"/>
          <w:szCs w:val="24"/>
        </w:rPr>
        <w:t>.</w:t>
      </w:r>
    </w:p>
    <w:p w14:paraId="49458F62" w14:textId="77777777" w:rsidR="004834AC" w:rsidRPr="006E3F1E" w:rsidRDefault="004834AC" w:rsidP="000B3638">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Dado en el </w:t>
      </w:r>
      <w:r w:rsidR="004F4755" w:rsidRPr="006E3F1E">
        <w:rPr>
          <w:rFonts w:ascii="Times New Roman" w:hAnsi="Times New Roman" w:cs="Times New Roman"/>
          <w:sz w:val="24"/>
          <w:szCs w:val="24"/>
        </w:rPr>
        <w:t xml:space="preserve">Recinto Oficial </w:t>
      </w:r>
      <w:r w:rsidRPr="006E3F1E">
        <w:rPr>
          <w:rFonts w:ascii="Times New Roman" w:hAnsi="Times New Roman" w:cs="Times New Roman"/>
          <w:sz w:val="24"/>
          <w:szCs w:val="24"/>
        </w:rPr>
        <w:t>del Poder Legislativo</w:t>
      </w:r>
      <w:r w:rsidR="0032711D" w:rsidRPr="006E3F1E">
        <w:rPr>
          <w:rFonts w:ascii="Times New Roman" w:hAnsi="Times New Roman" w:cs="Times New Roman"/>
          <w:sz w:val="24"/>
          <w:szCs w:val="24"/>
        </w:rPr>
        <w:t>,</w:t>
      </w:r>
      <w:r w:rsidRPr="006E3F1E">
        <w:rPr>
          <w:rFonts w:ascii="Times New Roman" w:hAnsi="Times New Roman" w:cs="Times New Roman"/>
          <w:sz w:val="24"/>
          <w:szCs w:val="24"/>
        </w:rPr>
        <w:t xml:space="preserve"> de la ciudad de Toluca de Lerdo, capital del Estado de México a los siete días del mes de diciembre del año dos mil veintiuno.</w:t>
      </w:r>
    </w:p>
    <w:p w14:paraId="0C9A8D87"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Es cuanto señora Presidenta.</w:t>
      </w:r>
    </w:p>
    <w:p w14:paraId="1A1DDAC9" w14:textId="77777777" w:rsidR="00191DF8" w:rsidRPr="006E3F1E" w:rsidRDefault="00191DF8" w:rsidP="00191DF8">
      <w:pPr>
        <w:pStyle w:val="Sinespaciado"/>
        <w:jc w:val="both"/>
        <w:rPr>
          <w:rFonts w:ascii="Times New Roman" w:hAnsi="Times New Roman" w:cs="Times New Roman"/>
          <w:sz w:val="24"/>
          <w:szCs w:val="24"/>
        </w:rPr>
      </w:pPr>
    </w:p>
    <w:p w14:paraId="065F2312" w14:textId="77777777" w:rsidR="00191DF8" w:rsidRPr="006E3F1E" w:rsidRDefault="00191DF8" w:rsidP="00191DF8">
      <w:pPr>
        <w:pStyle w:val="Sinespaciado"/>
        <w:jc w:val="both"/>
        <w:rPr>
          <w:rFonts w:ascii="Times New Roman" w:hAnsi="Times New Roman" w:cs="Times New Roman"/>
          <w:sz w:val="24"/>
          <w:szCs w:val="24"/>
        </w:rPr>
        <w:sectPr w:rsidR="00191DF8" w:rsidRPr="006E3F1E" w:rsidSect="00191DF8">
          <w:footerReference w:type="default" r:id="rId27"/>
          <w:type w:val="continuous"/>
          <w:pgSz w:w="12240" w:h="15840" w:code="1"/>
          <w:pgMar w:top="1134" w:right="1134" w:bottom="1134" w:left="1701" w:header="709" w:footer="709" w:gutter="0"/>
          <w:cols w:space="708"/>
          <w:docGrid w:linePitch="360"/>
        </w:sectPr>
      </w:pPr>
    </w:p>
    <w:p w14:paraId="0AD1190C" w14:textId="77777777" w:rsidR="00191DF8" w:rsidRPr="006E3F1E" w:rsidRDefault="00191DF8" w:rsidP="0095287C">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12BA9AFB" w14:textId="77777777" w:rsidR="00191DF8" w:rsidRPr="006E3F1E" w:rsidRDefault="00191DF8" w:rsidP="0095287C">
      <w:pPr>
        <w:pStyle w:val="Sinespaciado"/>
        <w:jc w:val="both"/>
        <w:rPr>
          <w:rFonts w:ascii="Times New Roman" w:hAnsi="Times New Roman" w:cs="Times New Roman"/>
          <w:sz w:val="24"/>
          <w:szCs w:val="24"/>
        </w:rPr>
      </w:pPr>
    </w:p>
    <w:p w14:paraId="5E7C4B77" w14:textId="77777777" w:rsidR="0095287C" w:rsidRPr="006E3F1E" w:rsidRDefault="0095287C" w:rsidP="0095287C">
      <w:pPr>
        <w:spacing w:after="0" w:line="240" w:lineRule="auto"/>
        <w:jc w:val="right"/>
        <w:rPr>
          <w:rFonts w:ascii="Times New Roman" w:hAnsi="Times New Roman" w:cs="Times New Roman"/>
          <w:sz w:val="24"/>
          <w:szCs w:val="24"/>
        </w:rPr>
      </w:pPr>
    </w:p>
    <w:p w14:paraId="616802AC" w14:textId="77777777" w:rsidR="0095287C" w:rsidRPr="006E3F1E" w:rsidRDefault="0095287C" w:rsidP="0095287C">
      <w:pPr>
        <w:spacing w:after="0" w:line="240" w:lineRule="auto"/>
        <w:jc w:val="right"/>
        <w:rPr>
          <w:rFonts w:ascii="Times New Roman" w:hAnsi="Times New Roman" w:cs="Times New Roman"/>
          <w:sz w:val="24"/>
          <w:szCs w:val="24"/>
          <w:shd w:val="clear" w:color="auto" w:fill="FFFFFF"/>
        </w:rPr>
      </w:pPr>
      <w:r w:rsidRPr="006E3F1E">
        <w:rPr>
          <w:rFonts w:ascii="Times New Roman" w:hAnsi="Times New Roman" w:cs="Times New Roman"/>
          <w:sz w:val="24"/>
          <w:szCs w:val="24"/>
          <w:shd w:val="clear" w:color="auto" w:fill="FFFFFF"/>
        </w:rPr>
        <w:t>Toluca de Lerdo, México, a xx de noviembre de 2021</w:t>
      </w:r>
    </w:p>
    <w:p w14:paraId="6E3B76A5" w14:textId="77777777" w:rsidR="0095287C" w:rsidRPr="006E3F1E" w:rsidRDefault="0095287C" w:rsidP="0095287C">
      <w:pPr>
        <w:pStyle w:val="Sinespaciado"/>
        <w:jc w:val="both"/>
        <w:rPr>
          <w:rFonts w:ascii="Times New Roman" w:hAnsi="Times New Roman" w:cs="Times New Roman"/>
          <w:b/>
          <w:sz w:val="24"/>
          <w:szCs w:val="24"/>
        </w:rPr>
      </w:pPr>
    </w:p>
    <w:p w14:paraId="7A4382F0" w14:textId="77777777" w:rsidR="0095287C" w:rsidRPr="006E3F1E" w:rsidRDefault="0095287C" w:rsidP="0095287C">
      <w:pPr>
        <w:pStyle w:val="Sinespaciado"/>
        <w:jc w:val="both"/>
        <w:rPr>
          <w:rFonts w:ascii="Times New Roman" w:hAnsi="Times New Roman" w:cs="Times New Roman"/>
          <w:b/>
          <w:sz w:val="24"/>
          <w:szCs w:val="24"/>
        </w:rPr>
      </w:pPr>
      <w:r w:rsidRPr="006E3F1E">
        <w:rPr>
          <w:rFonts w:ascii="Times New Roman" w:hAnsi="Times New Roman" w:cs="Times New Roman"/>
          <w:b/>
          <w:sz w:val="24"/>
          <w:szCs w:val="24"/>
        </w:rPr>
        <w:t xml:space="preserve">DIPUTADA </w:t>
      </w:r>
    </w:p>
    <w:p w14:paraId="0B0319B7" w14:textId="77777777" w:rsidR="0095287C" w:rsidRPr="006E3F1E" w:rsidRDefault="0095287C" w:rsidP="0095287C">
      <w:pPr>
        <w:pStyle w:val="Sinespaciado"/>
        <w:jc w:val="both"/>
        <w:rPr>
          <w:rFonts w:ascii="Times New Roman" w:hAnsi="Times New Roman" w:cs="Times New Roman"/>
          <w:b/>
          <w:sz w:val="24"/>
          <w:szCs w:val="24"/>
          <w:lang w:val="es-ES"/>
        </w:rPr>
      </w:pPr>
      <w:r w:rsidRPr="006E3F1E">
        <w:rPr>
          <w:rFonts w:ascii="Times New Roman" w:hAnsi="Times New Roman" w:cs="Times New Roman"/>
          <w:b/>
          <w:sz w:val="24"/>
          <w:szCs w:val="24"/>
        </w:rPr>
        <w:t>INGRID KRASOLPANI SHEMELENSKY CASTRO</w:t>
      </w:r>
    </w:p>
    <w:p w14:paraId="10FE43F2" w14:textId="77777777" w:rsidR="0095287C" w:rsidRPr="006E3F1E" w:rsidRDefault="0095287C" w:rsidP="0095287C">
      <w:pPr>
        <w:pStyle w:val="Sinespaciado"/>
        <w:jc w:val="both"/>
        <w:rPr>
          <w:rFonts w:ascii="Times New Roman" w:hAnsi="Times New Roman" w:cs="Times New Roman"/>
          <w:b/>
          <w:sz w:val="24"/>
          <w:szCs w:val="24"/>
        </w:rPr>
      </w:pPr>
      <w:r w:rsidRPr="006E3F1E">
        <w:rPr>
          <w:rFonts w:ascii="Times New Roman" w:hAnsi="Times New Roman" w:cs="Times New Roman"/>
          <w:b/>
          <w:sz w:val="24"/>
          <w:szCs w:val="24"/>
        </w:rPr>
        <w:t xml:space="preserve">PRESIDENTA DE LA LXI LEGISLATURA </w:t>
      </w:r>
    </w:p>
    <w:p w14:paraId="058152D1" w14:textId="77777777" w:rsidR="0095287C" w:rsidRPr="006E3F1E" w:rsidRDefault="0095287C" w:rsidP="0095287C">
      <w:pPr>
        <w:pStyle w:val="Sinespaciado"/>
        <w:jc w:val="both"/>
        <w:rPr>
          <w:rFonts w:ascii="Times New Roman" w:hAnsi="Times New Roman" w:cs="Times New Roman"/>
          <w:b/>
          <w:sz w:val="24"/>
          <w:szCs w:val="24"/>
        </w:rPr>
      </w:pPr>
      <w:r w:rsidRPr="006E3F1E">
        <w:rPr>
          <w:rFonts w:ascii="Times New Roman" w:hAnsi="Times New Roman" w:cs="Times New Roman"/>
          <w:b/>
          <w:sz w:val="24"/>
          <w:szCs w:val="24"/>
        </w:rPr>
        <w:t>DEL ESTADO DE MÉXICO</w:t>
      </w:r>
    </w:p>
    <w:p w14:paraId="4D52BC5F" w14:textId="77777777" w:rsidR="0095287C" w:rsidRPr="006E3F1E" w:rsidRDefault="0095287C" w:rsidP="0095287C">
      <w:pPr>
        <w:spacing w:after="0" w:line="240" w:lineRule="auto"/>
        <w:jc w:val="both"/>
        <w:rPr>
          <w:rFonts w:ascii="Times New Roman" w:hAnsi="Times New Roman" w:cs="Times New Roman"/>
          <w:b/>
          <w:sz w:val="24"/>
          <w:szCs w:val="24"/>
        </w:rPr>
      </w:pPr>
      <w:r w:rsidRPr="006E3F1E">
        <w:rPr>
          <w:rFonts w:ascii="Times New Roman" w:hAnsi="Times New Roman" w:cs="Times New Roman"/>
          <w:b/>
          <w:sz w:val="24"/>
          <w:szCs w:val="24"/>
        </w:rPr>
        <w:t>PRESENTE.</w:t>
      </w:r>
    </w:p>
    <w:p w14:paraId="08696D4E" w14:textId="77777777" w:rsidR="0095287C" w:rsidRPr="006E3F1E" w:rsidRDefault="0095287C" w:rsidP="0095287C">
      <w:pPr>
        <w:spacing w:after="0" w:line="240" w:lineRule="auto"/>
        <w:jc w:val="both"/>
        <w:rPr>
          <w:rFonts w:ascii="Times New Roman" w:hAnsi="Times New Roman" w:cs="Times New Roman"/>
          <w:sz w:val="24"/>
          <w:szCs w:val="24"/>
        </w:rPr>
      </w:pPr>
    </w:p>
    <w:p w14:paraId="7A1154EF" w14:textId="77777777" w:rsidR="0095287C" w:rsidRPr="006E3F1E" w:rsidRDefault="0095287C" w:rsidP="0095287C">
      <w:pPr>
        <w:spacing w:after="0" w:line="240" w:lineRule="auto"/>
        <w:jc w:val="both"/>
        <w:rPr>
          <w:rFonts w:ascii="Times New Roman" w:hAnsi="Times New Roman" w:cs="Times New Roman"/>
          <w:b/>
          <w:sz w:val="24"/>
          <w:szCs w:val="24"/>
        </w:rPr>
      </w:pPr>
      <w:r w:rsidRPr="006E3F1E">
        <w:rPr>
          <w:rFonts w:ascii="Times New Roman" w:hAnsi="Times New Roman" w:cs="Times New Roman"/>
          <w:sz w:val="24"/>
          <w:szCs w:val="24"/>
        </w:rPr>
        <w:t xml:space="preserve">El que suscribe, Diputado David Parra Sánchez , integrante del </w:t>
      </w:r>
      <w:r w:rsidRPr="006E3F1E">
        <w:rPr>
          <w:rStyle w:val="Ninguno"/>
          <w:rFonts w:ascii="Times New Roman" w:hAnsi="Times New Roman" w:cs="Times New Roman"/>
          <w:sz w:val="24"/>
          <w:szCs w:val="24"/>
        </w:rPr>
        <w:t>Grupo Parlamentario del Partido Revolucionario Institucional</w:t>
      </w:r>
      <w:r w:rsidRPr="006E3F1E">
        <w:rPr>
          <w:rStyle w:val="Ninguno"/>
          <w:rFonts w:ascii="Times New Roman" w:hAnsi="Times New Roman" w:cs="Times New Roman"/>
          <w:i/>
          <w:iCs/>
          <w:sz w:val="24"/>
          <w:szCs w:val="24"/>
        </w:rPr>
        <w:t xml:space="preserve"> </w:t>
      </w:r>
      <w:r w:rsidRPr="006E3F1E">
        <w:rPr>
          <w:rStyle w:val="Ninguno"/>
          <w:rFonts w:ascii="Times New Roman" w:hAnsi="Times New Roman" w:cs="Times New Roman"/>
          <w:sz w:val="24"/>
          <w:szCs w:val="24"/>
        </w:rPr>
        <w:t>en la LXI Legislatura del Estado de México, con fundamento en lo dispuesto en los artículos 55, 57 y 61 fracción I de la Constitución Política del Estado Libre y Soberano de</w:t>
      </w:r>
      <w:r w:rsidRPr="006E3F1E">
        <w:rPr>
          <w:rStyle w:val="Ninguno"/>
          <w:rFonts w:ascii="Times New Roman" w:hAnsi="Times New Roman" w:cs="Times New Roman"/>
          <w:sz w:val="24"/>
          <w:szCs w:val="24"/>
          <w:lang w:val="it-IT"/>
        </w:rPr>
        <w:t xml:space="preserve"> México; 38 fracción</w:t>
      </w:r>
      <w:r w:rsidRPr="006E3F1E">
        <w:rPr>
          <w:rStyle w:val="Ninguno"/>
          <w:rFonts w:ascii="Times New Roman" w:hAnsi="Times New Roman" w:cs="Times New Roman"/>
          <w:sz w:val="24"/>
          <w:szCs w:val="24"/>
        </w:rPr>
        <w:t xml:space="preserve"> IV y 83 de la Ley Orgánica del Poder Legislativo del Estado Libre y Soberano de México; 72 y 74 del Reglamento del Poder Legislativo del Estado Libre y Soberano de México, someto a consideración de esta Honorable Soberanía la siguiente proposición con </w:t>
      </w:r>
      <w:r w:rsidRPr="006E3F1E">
        <w:rPr>
          <w:rStyle w:val="Ninguno"/>
          <w:rFonts w:ascii="Times New Roman" w:hAnsi="Times New Roman" w:cs="Times New Roman"/>
          <w:b/>
          <w:bCs/>
          <w:sz w:val="24"/>
          <w:szCs w:val="24"/>
        </w:rPr>
        <w:t>Punto de Acuerdo por la que s</w:t>
      </w:r>
      <w:r w:rsidRPr="006E3F1E">
        <w:rPr>
          <w:rFonts w:ascii="Times New Roman" w:hAnsi="Times New Roman" w:cs="Times New Roman"/>
          <w:b/>
          <w:bCs/>
          <w:sz w:val="24"/>
          <w:szCs w:val="24"/>
        </w:rPr>
        <w:t xml:space="preserve">e exhorta respetuosamente al Titular del Ejecutivo Federal, para que, en el marco de sus facultades y atribuciones legales, valore la </w:t>
      </w:r>
      <w:r w:rsidRPr="006E3F1E">
        <w:rPr>
          <w:rFonts w:ascii="Times New Roman" w:hAnsi="Times New Roman" w:cs="Times New Roman"/>
          <w:b/>
          <w:bCs/>
          <w:sz w:val="24"/>
          <w:szCs w:val="24"/>
        </w:rPr>
        <w:lastRenderedPageBreak/>
        <w:t xml:space="preserve">posibilidad de realizar la declaratoria como Área Natural Protegida a la Presa Madín, con la categoría de Reserva Ecológica Estatal “Santuario de Agua y Forestal Presa Madín”, y con ello sus accesorios legales. Así como a los H. Ayuntamientos de </w:t>
      </w:r>
      <w:r w:rsidRPr="006E3F1E">
        <w:rPr>
          <w:rFonts w:ascii="Times New Roman" w:hAnsi="Times New Roman" w:cs="Times New Roman"/>
          <w:b/>
          <w:bCs/>
          <w:sz w:val="24"/>
          <w:szCs w:val="24"/>
          <w:shd w:val="clear" w:color="auto" w:fill="FFFFFF"/>
        </w:rPr>
        <w:t>Xonacatlán, Jilotzingo, Naucalpan de Juárez y Atizapán de Zaragoza para que instrumenten las acciones que correspondan para mejorar los procesos de tratamiento de descargas de aguas residuales, de conformidad con la siguiente:</w:t>
      </w:r>
    </w:p>
    <w:p w14:paraId="05F45F85" w14:textId="77777777" w:rsidR="0095287C" w:rsidRPr="006E3F1E" w:rsidRDefault="0095287C" w:rsidP="0095287C">
      <w:pPr>
        <w:spacing w:after="0" w:line="240" w:lineRule="auto"/>
        <w:rPr>
          <w:rFonts w:ascii="Times New Roman" w:hAnsi="Times New Roman" w:cs="Times New Roman"/>
          <w:sz w:val="24"/>
          <w:szCs w:val="24"/>
        </w:rPr>
      </w:pPr>
    </w:p>
    <w:p w14:paraId="0B012D30" w14:textId="77777777" w:rsidR="0095287C" w:rsidRPr="006E3F1E" w:rsidRDefault="0095287C" w:rsidP="0095287C">
      <w:pPr>
        <w:spacing w:after="0" w:line="240" w:lineRule="auto"/>
        <w:jc w:val="center"/>
        <w:rPr>
          <w:rFonts w:ascii="Times New Roman" w:hAnsi="Times New Roman" w:cs="Times New Roman"/>
          <w:b/>
          <w:sz w:val="24"/>
          <w:szCs w:val="24"/>
          <w:shd w:val="clear" w:color="auto" w:fill="FFFFFF"/>
        </w:rPr>
      </w:pPr>
    </w:p>
    <w:p w14:paraId="472F42EF" w14:textId="77777777" w:rsidR="0095287C" w:rsidRPr="006E3F1E" w:rsidRDefault="0095287C" w:rsidP="0095287C">
      <w:pPr>
        <w:spacing w:after="0" w:line="240" w:lineRule="auto"/>
        <w:jc w:val="center"/>
        <w:rPr>
          <w:rFonts w:ascii="Times New Roman" w:hAnsi="Times New Roman" w:cs="Times New Roman"/>
          <w:b/>
          <w:sz w:val="24"/>
          <w:szCs w:val="24"/>
          <w:shd w:val="clear" w:color="auto" w:fill="FFFFFF"/>
        </w:rPr>
      </w:pPr>
      <w:r w:rsidRPr="006E3F1E">
        <w:rPr>
          <w:rFonts w:ascii="Times New Roman" w:hAnsi="Times New Roman" w:cs="Times New Roman"/>
          <w:b/>
          <w:sz w:val="24"/>
          <w:szCs w:val="24"/>
          <w:shd w:val="clear" w:color="auto" w:fill="FFFFFF"/>
        </w:rPr>
        <w:t>EXPOSICIÓN DE MOTIVOS</w:t>
      </w:r>
    </w:p>
    <w:p w14:paraId="4F92FD7C" w14:textId="77777777" w:rsidR="0095287C" w:rsidRPr="006E3F1E" w:rsidRDefault="0095287C" w:rsidP="0095287C">
      <w:pPr>
        <w:spacing w:after="0" w:line="240" w:lineRule="auto"/>
        <w:jc w:val="both"/>
        <w:rPr>
          <w:rFonts w:ascii="Times New Roman" w:hAnsi="Times New Roman" w:cs="Times New Roman"/>
          <w:sz w:val="24"/>
          <w:szCs w:val="24"/>
          <w:shd w:val="clear" w:color="auto" w:fill="FFFFFF"/>
        </w:rPr>
      </w:pPr>
    </w:p>
    <w:p w14:paraId="7B27A303" w14:textId="77777777" w:rsidR="0095287C" w:rsidRPr="006E3F1E" w:rsidRDefault="0095287C" w:rsidP="0095287C">
      <w:pPr>
        <w:spacing w:after="0" w:line="240" w:lineRule="auto"/>
        <w:jc w:val="both"/>
        <w:rPr>
          <w:rFonts w:ascii="Times New Roman" w:hAnsi="Times New Roman" w:cs="Times New Roman"/>
          <w:sz w:val="24"/>
          <w:szCs w:val="24"/>
          <w:shd w:val="clear" w:color="auto" w:fill="FFFFFF"/>
        </w:rPr>
      </w:pPr>
      <w:r w:rsidRPr="006E3F1E">
        <w:rPr>
          <w:rFonts w:ascii="Times New Roman" w:hAnsi="Times New Roman" w:cs="Times New Roman"/>
          <w:sz w:val="24"/>
          <w:szCs w:val="24"/>
          <w:shd w:val="clear" w:color="auto" w:fill="FFFFFF"/>
        </w:rPr>
        <w:t xml:space="preserve">La presa de Almacenamiento Madín, se construyó durante el período 1958 -1959 y concluyéndose los trabajos para el año 1974. Su localización geográfica corresponde a las coordenadas latitud 19 grados 31 minutos 34 segundos Norte, longitud 99 grados 15 minutos 39 segundos Oeste. El principal objeto de su construcción fue para control de avenidas del río Tlalnepantla y para abastecimiento de agua potable a un importante sector urbano, con una extracción promedio de 0.6 metros cúbicos por segundo. </w:t>
      </w:r>
    </w:p>
    <w:p w14:paraId="3AA5A247" w14:textId="77777777" w:rsidR="0095287C" w:rsidRPr="006E3F1E" w:rsidRDefault="0095287C" w:rsidP="0095287C">
      <w:pPr>
        <w:spacing w:after="0" w:line="240" w:lineRule="auto"/>
        <w:jc w:val="both"/>
        <w:rPr>
          <w:rFonts w:ascii="Times New Roman" w:hAnsi="Times New Roman" w:cs="Times New Roman"/>
          <w:sz w:val="24"/>
          <w:szCs w:val="24"/>
          <w:shd w:val="clear" w:color="auto" w:fill="FFFFFF"/>
        </w:rPr>
      </w:pPr>
    </w:p>
    <w:p w14:paraId="7F4F3EC1" w14:textId="77777777" w:rsidR="0095287C" w:rsidRPr="006E3F1E" w:rsidRDefault="0095287C" w:rsidP="0095287C">
      <w:pPr>
        <w:spacing w:after="0" w:line="240" w:lineRule="auto"/>
        <w:jc w:val="both"/>
        <w:rPr>
          <w:rFonts w:ascii="Times New Roman" w:hAnsi="Times New Roman" w:cs="Times New Roman"/>
          <w:sz w:val="24"/>
          <w:szCs w:val="24"/>
          <w:shd w:val="clear" w:color="auto" w:fill="FFFFFF"/>
        </w:rPr>
      </w:pPr>
      <w:r w:rsidRPr="006E3F1E">
        <w:rPr>
          <w:rFonts w:ascii="Times New Roman" w:hAnsi="Times New Roman" w:cs="Times New Roman"/>
          <w:sz w:val="24"/>
          <w:szCs w:val="24"/>
          <w:shd w:val="clear" w:color="auto" w:fill="FFFFFF"/>
        </w:rPr>
        <w:t>La cuenca de la presa Madín, se localiza al poniente del Valle de México abarcando parte de los municipios de Xonacatlán con el 5% de afluencia, Jilotzingo con el 50%, Naucalpan de Juárez con el 33% y Atizapán de Zaragoza con el 12%; y tiene una extensión de poniente del Valle de México 99.45 Kilómetros cuadrados de los cuales 0.81 corresponden al espejo de agua y pertenece a la región hidrológica 26 Panuco, en la cuenca del Valle de México y subcuenca de la Ciudad de México.</w:t>
      </w:r>
    </w:p>
    <w:p w14:paraId="55136812" w14:textId="77777777" w:rsidR="0095287C" w:rsidRPr="006E3F1E" w:rsidRDefault="0095287C" w:rsidP="0095287C">
      <w:pPr>
        <w:spacing w:after="0" w:line="240" w:lineRule="auto"/>
        <w:jc w:val="both"/>
        <w:rPr>
          <w:rFonts w:ascii="Times New Roman" w:hAnsi="Times New Roman" w:cs="Times New Roman"/>
          <w:sz w:val="24"/>
          <w:szCs w:val="24"/>
          <w:shd w:val="clear" w:color="auto" w:fill="FFFFFF"/>
        </w:rPr>
      </w:pPr>
    </w:p>
    <w:p w14:paraId="1E275E76" w14:textId="77777777" w:rsidR="0095287C" w:rsidRPr="006E3F1E" w:rsidRDefault="0095287C" w:rsidP="0095287C">
      <w:pPr>
        <w:spacing w:after="0" w:line="240" w:lineRule="auto"/>
        <w:jc w:val="both"/>
        <w:rPr>
          <w:rFonts w:ascii="Times New Roman" w:hAnsi="Times New Roman" w:cs="Times New Roman"/>
          <w:sz w:val="24"/>
          <w:szCs w:val="24"/>
          <w:shd w:val="clear" w:color="auto" w:fill="FFFFFF"/>
        </w:rPr>
      </w:pPr>
      <w:r w:rsidRPr="006E3F1E">
        <w:rPr>
          <w:rFonts w:ascii="Times New Roman" w:hAnsi="Times New Roman" w:cs="Times New Roman"/>
          <w:sz w:val="24"/>
          <w:szCs w:val="24"/>
          <w:shd w:val="clear" w:color="auto" w:fill="FFFFFF"/>
        </w:rPr>
        <w:t xml:space="preserve">Los Municipios con más afluencia sobre la cuenca son Jilotzingo y Naucalpan de Juárez, sin embargo, el espejo de agua y los efectos propios del proceso hidrológicos y de degradación, son recibidos en la zona correspondiente a Atizapán de Zaragoza. </w:t>
      </w:r>
    </w:p>
    <w:p w14:paraId="648C5533" w14:textId="77777777" w:rsidR="0095287C" w:rsidRPr="006E3F1E" w:rsidRDefault="0095287C" w:rsidP="0095287C">
      <w:pPr>
        <w:spacing w:after="0" w:line="240" w:lineRule="auto"/>
        <w:jc w:val="both"/>
        <w:rPr>
          <w:rFonts w:ascii="Times New Roman" w:hAnsi="Times New Roman" w:cs="Times New Roman"/>
          <w:sz w:val="24"/>
          <w:szCs w:val="24"/>
        </w:rPr>
      </w:pPr>
    </w:p>
    <w:p w14:paraId="675FA184"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Considerando que todos los acuíferos del Valle de México se reportan como sobreexplotados, debido a la creciente demanda del recurso, ha sido necesario importar agua de los sistemas Lerma y Cutzamala, debido a que el nivel de consumo de aguas subterráneas, no permite la recarga de estos pozos, lo que aunado a la contaminación de estas aguas, hace urgente nuestra intervención para salvaguardar y proteger, los espejos de agua que aún existen en la entidad.</w:t>
      </w:r>
    </w:p>
    <w:p w14:paraId="76AD7D7C" w14:textId="77777777" w:rsidR="0095287C" w:rsidRPr="006E3F1E" w:rsidRDefault="0095287C" w:rsidP="0095287C">
      <w:pPr>
        <w:spacing w:after="0" w:line="240" w:lineRule="auto"/>
        <w:jc w:val="both"/>
        <w:rPr>
          <w:rFonts w:ascii="Times New Roman" w:hAnsi="Times New Roman" w:cs="Times New Roman"/>
          <w:sz w:val="24"/>
          <w:szCs w:val="24"/>
        </w:rPr>
      </w:pPr>
    </w:p>
    <w:p w14:paraId="5AC43E30"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Los principales contaminantes de los cuerpos receptores son: coliformes fecales, grasas y aceites, ortofosfatos, sólidos disueltos, y detergentes; sumados a que los canales no están revestidos para la transportación de los desechos líquidos sin tratar sobre todo en suelos altamente permeables, tiraderos de basura a cielo abierto que producen lixiviados y exposición de acuíferos por exposición.</w:t>
      </w:r>
    </w:p>
    <w:p w14:paraId="78B3F6D4" w14:textId="77777777" w:rsidR="0095287C" w:rsidRPr="006E3F1E" w:rsidRDefault="0095287C" w:rsidP="0095287C">
      <w:pPr>
        <w:spacing w:after="0" w:line="240" w:lineRule="auto"/>
        <w:jc w:val="both"/>
        <w:rPr>
          <w:rFonts w:ascii="Times New Roman" w:hAnsi="Times New Roman" w:cs="Times New Roman"/>
          <w:sz w:val="24"/>
          <w:szCs w:val="24"/>
        </w:rPr>
      </w:pPr>
    </w:p>
    <w:p w14:paraId="35928D3B"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La degradación ambiental en la zona y su desatención ha dado como consecuencia que en los últimos tres años, se presentaron al menos dos emergencias ambientales, en el 2019 la proliferación de lirio acuático que cubrió prácticamente el 100% del espejo de agua de la Presa y en el que se invirtieron más de cien millones de pesos para su retiro; y recientemente en el mes de agosto de este año, la muerte masiva de peces producida por la contaminación del embalse y cuyos cadáveres fueron dispuestos a cielo abierto en fosas a la orilla de la Presa y que se encuentran actualmente en descomposición.</w:t>
      </w:r>
    </w:p>
    <w:p w14:paraId="2B111BBA" w14:textId="77777777" w:rsidR="0095287C" w:rsidRPr="006E3F1E" w:rsidRDefault="0095287C" w:rsidP="0095287C">
      <w:pPr>
        <w:spacing w:after="0" w:line="240" w:lineRule="auto"/>
        <w:jc w:val="both"/>
        <w:rPr>
          <w:rFonts w:ascii="Times New Roman" w:hAnsi="Times New Roman" w:cs="Times New Roman"/>
          <w:sz w:val="24"/>
          <w:szCs w:val="24"/>
        </w:rPr>
      </w:pPr>
    </w:p>
    <w:p w14:paraId="5240E973"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Adicional a lo antes detallado, desde marzo de este año, la presa genera olores fétidos las 24 horas del día, afectando aproximadamente al menos a 30,000 habitantes de la zona, </w:t>
      </w:r>
      <w:r w:rsidRPr="006E3F1E">
        <w:rPr>
          <w:rFonts w:ascii="Times New Roman" w:hAnsi="Times New Roman" w:cs="Times New Roman"/>
          <w:sz w:val="24"/>
          <w:szCs w:val="24"/>
          <w:shd w:val="clear" w:color="auto" w:fill="FFFFFF"/>
        </w:rPr>
        <w:t>y, de acuerdo con lo señalado por el artículo 8 fracción VII de la Ley General del Equilibrio Ecológico y la Protección al Ambiente, corresponde a los municipios la aplicación de las disposiciones jurídicas en materia de prevención y control de la contaminación de las aguas que se descarguen en los sistemas de drenaje y alcantarillado de los centros de población.</w:t>
      </w:r>
    </w:p>
    <w:p w14:paraId="4A617A06" w14:textId="77777777" w:rsidR="0095287C" w:rsidRPr="006E3F1E" w:rsidRDefault="0095287C" w:rsidP="0095287C">
      <w:pPr>
        <w:spacing w:after="0" w:line="240" w:lineRule="auto"/>
        <w:jc w:val="both"/>
        <w:rPr>
          <w:rFonts w:ascii="Times New Roman" w:hAnsi="Times New Roman" w:cs="Times New Roman"/>
          <w:sz w:val="24"/>
          <w:szCs w:val="24"/>
        </w:rPr>
      </w:pPr>
    </w:p>
    <w:p w14:paraId="1F48B287"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En este espacio, me permito felicitar a todos y cada uno de los integrantes de la Comisión de Cuenca de la Presa Madín por su incansable labor y la generación de un Plan integral para el manejo y restauración de nuestra presa Madín. Así como a las más de 30 Asociaciones Civiles y residentes de la zona que generosamente participan en el rescate de esta.</w:t>
      </w:r>
    </w:p>
    <w:p w14:paraId="18930EA6" w14:textId="77777777" w:rsidR="0095287C" w:rsidRPr="006E3F1E" w:rsidRDefault="0095287C" w:rsidP="0095287C">
      <w:pPr>
        <w:spacing w:after="0" w:line="240" w:lineRule="auto"/>
        <w:jc w:val="both"/>
        <w:rPr>
          <w:rFonts w:ascii="Times New Roman" w:hAnsi="Times New Roman" w:cs="Times New Roman"/>
          <w:sz w:val="24"/>
          <w:szCs w:val="24"/>
        </w:rPr>
      </w:pPr>
    </w:p>
    <w:p w14:paraId="42F59F0A"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Es así que conforme a lo que dispone la Ley General de Equilibrio Ecológico y la Protección al Ambiente en su artículo 57, es competencia del Titular del Ejecutivo Federal expedir las declaratorias por las que se establecerán las áreas naturales protegidas; en este caso,  la Presa Madín es una zona federal a cargo del Consejo de Cuenca del Valle de México, instancia de coordinación, concertación, consulta y asesoría, entre la Comisión Nacional del Agua (CONAGUA), incluyendo el Organismo de Cuenca correspondiente, las dependencias y entidades de las instancias federal, estatal y municipal, y representantes de usuarios del agua y organizaciones de la sociedad, de la respectiva cuenca hidrológica, en términos de lo dispuesto por el artículo 3 fracción XV de la Ley de Aguas Nacionales.</w:t>
      </w:r>
    </w:p>
    <w:p w14:paraId="5CA5C14E" w14:textId="77777777" w:rsidR="0095287C" w:rsidRPr="006E3F1E" w:rsidRDefault="0095287C" w:rsidP="0095287C">
      <w:pPr>
        <w:spacing w:after="0" w:line="240" w:lineRule="auto"/>
        <w:jc w:val="both"/>
        <w:rPr>
          <w:rFonts w:ascii="Times New Roman" w:hAnsi="Times New Roman" w:cs="Times New Roman"/>
          <w:sz w:val="24"/>
          <w:szCs w:val="24"/>
        </w:rPr>
      </w:pPr>
    </w:p>
    <w:p w14:paraId="63E30CBC"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Por lo anterior, pido a mis compañeros diputados y diputadas nos unamos a esta gran labor y desde esta legislatura y apoyemos con determinación la causa que, al haberse solicitado por los mecanismos legales idóneos, sostenido reuniones, realizado los estudios técnicos respectivos y las características, justifican la necesidad de declarar como Área Natural Protegida a la Presa Madín, con la categoría de Reserva Ecológica Estatal, “Santuario de Agua y Forestal Presa Madín”, es que por este acto solicito respetuosamente, que se haga la declaratoria respectiva en favor de la presa Madín y con ello sus accesorios legales.</w:t>
      </w:r>
    </w:p>
    <w:p w14:paraId="5DF5C6B8" w14:textId="77777777" w:rsidR="0095287C" w:rsidRPr="006E3F1E" w:rsidRDefault="0095287C" w:rsidP="0095287C">
      <w:pPr>
        <w:spacing w:after="0" w:line="240" w:lineRule="auto"/>
        <w:jc w:val="center"/>
        <w:rPr>
          <w:rFonts w:ascii="Times New Roman" w:hAnsi="Times New Roman" w:cs="Times New Roman"/>
          <w:b/>
          <w:sz w:val="24"/>
          <w:szCs w:val="24"/>
        </w:rPr>
      </w:pPr>
    </w:p>
    <w:p w14:paraId="186C7ACA" w14:textId="77777777" w:rsidR="0095287C" w:rsidRPr="006E3F1E" w:rsidRDefault="0095287C" w:rsidP="0095287C">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A T E N T A M E N T E</w:t>
      </w:r>
    </w:p>
    <w:p w14:paraId="40E290FF" w14:textId="77777777" w:rsidR="0095287C" w:rsidRPr="006E3F1E" w:rsidRDefault="0095287C" w:rsidP="0095287C">
      <w:pPr>
        <w:spacing w:after="0" w:line="240" w:lineRule="auto"/>
        <w:jc w:val="center"/>
        <w:rPr>
          <w:rFonts w:ascii="Times New Roman" w:hAnsi="Times New Roman" w:cs="Times New Roman"/>
          <w:b/>
          <w:sz w:val="24"/>
          <w:szCs w:val="24"/>
          <w:shd w:val="clear" w:color="auto" w:fill="FFFFFF"/>
        </w:rPr>
      </w:pPr>
      <w:r w:rsidRPr="006E3F1E">
        <w:rPr>
          <w:rFonts w:ascii="Times New Roman" w:hAnsi="Times New Roman" w:cs="Times New Roman"/>
          <w:b/>
          <w:sz w:val="24"/>
          <w:szCs w:val="24"/>
          <w:shd w:val="clear" w:color="auto" w:fill="FFFFFF"/>
        </w:rPr>
        <w:t>DIP. DAVID PARRA SÁNCHEZ</w:t>
      </w:r>
    </w:p>
    <w:p w14:paraId="4EE14AAC" w14:textId="77777777" w:rsidR="0095287C" w:rsidRPr="006E3F1E" w:rsidRDefault="0095287C" w:rsidP="0095287C">
      <w:pPr>
        <w:spacing w:after="0" w:line="240" w:lineRule="auto"/>
        <w:jc w:val="center"/>
        <w:rPr>
          <w:rFonts w:ascii="Times New Roman" w:hAnsi="Times New Roman" w:cs="Times New Roman"/>
          <w:b/>
          <w:sz w:val="24"/>
          <w:szCs w:val="24"/>
          <w:shd w:val="clear" w:color="auto" w:fill="FFFFFF"/>
        </w:rPr>
      </w:pPr>
      <w:r w:rsidRPr="006E3F1E">
        <w:rPr>
          <w:rFonts w:ascii="Times New Roman" w:hAnsi="Times New Roman" w:cs="Times New Roman"/>
          <w:b/>
          <w:sz w:val="24"/>
          <w:szCs w:val="24"/>
          <w:shd w:val="clear" w:color="auto" w:fill="FFFFFF"/>
        </w:rPr>
        <w:t>GRUPO PARLAMENTARIO DEL PARTIDO REVOLUCIONARIO INSTITUCIONAL</w:t>
      </w:r>
    </w:p>
    <w:p w14:paraId="33FA7FA1" w14:textId="77777777" w:rsidR="0095287C" w:rsidRPr="006E3F1E" w:rsidRDefault="0095287C" w:rsidP="0095287C">
      <w:pPr>
        <w:spacing w:after="0" w:line="240" w:lineRule="auto"/>
        <w:jc w:val="center"/>
        <w:rPr>
          <w:rFonts w:ascii="Times New Roman" w:hAnsi="Times New Roman" w:cs="Times New Roman"/>
          <w:b/>
          <w:sz w:val="24"/>
          <w:szCs w:val="24"/>
          <w:shd w:val="clear" w:color="auto" w:fill="FFFFFF"/>
        </w:rPr>
      </w:pPr>
    </w:p>
    <w:p w14:paraId="238A867E" w14:textId="77777777" w:rsidR="0095287C" w:rsidRPr="006E3F1E" w:rsidRDefault="0095287C" w:rsidP="0095287C">
      <w:pPr>
        <w:spacing w:after="0" w:line="240" w:lineRule="auto"/>
        <w:rPr>
          <w:rFonts w:ascii="Times New Roman" w:hAnsi="Times New Roman" w:cs="Times New Roman"/>
          <w:sz w:val="24"/>
          <w:szCs w:val="24"/>
        </w:rPr>
      </w:pPr>
    </w:p>
    <w:p w14:paraId="1456498C" w14:textId="77777777" w:rsidR="0095287C" w:rsidRPr="006E3F1E" w:rsidRDefault="0095287C" w:rsidP="0095287C">
      <w:pPr>
        <w:spacing w:after="0" w:line="240" w:lineRule="auto"/>
        <w:rPr>
          <w:rFonts w:ascii="Times New Roman" w:hAnsi="Times New Roman" w:cs="Times New Roman"/>
          <w:sz w:val="24"/>
          <w:szCs w:val="24"/>
        </w:rPr>
      </w:pPr>
      <w:r w:rsidRPr="006E3F1E">
        <w:rPr>
          <w:rFonts w:ascii="Times New Roman" w:hAnsi="Times New Roman" w:cs="Times New Roman"/>
          <w:sz w:val="24"/>
          <w:szCs w:val="24"/>
        </w:rPr>
        <w:t>C.c.p Mtra. Evangelina Ávila Marín, Secretaría Técnica de la Junta de Coordinación Política.</w:t>
      </w:r>
    </w:p>
    <w:p w14:paraId="4D50350F" w14:textId="77777777" w:rsidR="0095287C" w:rsidRPr="006E3F1E" w:rsidRDefault="0095287C" w:rsidP="0095287C">
      <w:pPr>
        <w:spacing w:after="0" w:line="240" w:lineRule="auto"/>
        <w:rPr>
          <w:rFonts w:ascii="Times New Roman" w:hAnsi="Times New Roman" w:cs="Times New Roman"/>
          <w:sz w:val="24"/>
          <w:szCs w:val="24"/>
        </w:rPr>
      </w:pPr>
      <w:r w:rsidRPr="006E3F1E">
        <w:rPr>
          <w:rFonts w:ascii="Times New Roman" w:hAnsi="Times New Roman" w:cs="Times New Roman"/>
          <w:sz w:val="24"/>
          <w:szCs w:val="24"/>
        </w:rPr>
        <w:t>Archivo</w:t>
      </w:r>
    </w:p>
    <w:p w14:paraId="191058F1" w14:textId="77777777" w:rsidR="0095287C" w:rsidRPr="006E3F1E" w:rsidRDefault="0095287C" w:rsidP="0095287C">
      <w:pPr>
        <w:spacing w:after="0" w:line="240" w:lineRule="auto"/>
        <w:jc w:val="center"/>
        <w:rPr>
          <w:rFonts w:ascii="Times New Roman" w:hAnsi="Times New Roman" w:cs="Times New Roman"/>
          <w:b/>
          <w:sz w:val="24"/>
          <w:szCs w:val="24"/>
        </w:rPr>
      </w:pPr>
    </w:p>
    <w:p w14:paraId="38D56493" w14:textId="77777777" w:rsidR="0095287C" w:rsidRPr="006E3F1E" w:rsidRDefault="0095287C" w:rsidP="0095287C">
      <w:pPr>
        <w:spacing w:after="0" w:line="240" w:lineRule="auto"/>
        <w:jc w:val="center"/>
        <w:rPr>
          <w:rFonts w:ascii="Times New Roman" w:hAnsi="Times New Roman" w:cs="Times New Roman"/>
          <w:b/>
          <w:sz w:val="24"/>
          <w:szCs w:val="24"/>
        </w:rPr>
      </w:pPr>
    </w:p>
    <w:p w14:paraId="2330DCE2" w14:textId="77777777" w:rsidR="0095287C" w:rsidRPr="006E3F1E" w:rsidRDefault="0095287C" w:rsidP="0095287C">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PROYECTO DE ACUERDO</w:t>
      </w:r>
    </w:p>
    <w:p w14:paraId="2496A0F2" w14:textId="77777777" w:rsidR="0095287C" w:rsidRPr="006E3F1E" w:rsidRDefault="0095287C" w:rsidP="0095287C">
      <w:pPr>
        <w:spacing w:after="0" w:line="240" w:lineRule="auto"/>
        <w:rPr>
          <w:rFonts w:ascii="Times New Roman" w:hAnsi="Times New Roman" w:cs="Times New Roman"/>
          <w:sz w:val="24"/>
          <w:szCs w:val="24"/>
        </w:rPr>
      </w:pPr>
    </w:p>
    <w:p w14:paraId="41A92B65"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La H. LXI Legislatura del Estado de México, con fundamento en los artículos 55, 57 y 61, fracción I, de la Constitución del Estado Libre y Soberano de México; así como</w:t>
      </w:r>
    </w:p>
    <w:p w14:paraId="11F2A679"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38, fracción IV de la Ley Orgánica del Poder Legislativo del Estado Libre y Soberano de México, ha tenido a bien emitir el siguiente:</w:t>
      </w:r>
    </w:p>
    <w:p w14:paraId="24E92F33" w14:textId="77777777" w:rsidR="0095287C" w:rsidRPr="006E3F1E" w:rsidRDefault="0095287C" w:rsidP="0095287C">
      <w:pPr>
        <w:spacing w:after="0" w:line="240" w:lineRule="auto"/>
        <w:rPr>
          <w:rFonts w:ascii="Times New Roman" w:hAnsi="Times New Roman" w:cs="Times New Roman"/>
          <w:sz w:val="24"/>
          <w:szCs w:val="24"/>
        </w:rPr>
      </w:pPr>
    </w:p>
    <w:p w14:paraId="20C476B2" w14:textId="77777777" w:rsidR="0095287C" w:rsidRPr="006E3F1E" w:rsidRDefault="0095287C" w:rsidP="0095287C">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ACUERDO</w:t>
      </w:r>
    </w:p>
    <w:p w14:paraId="2C0A42DD" w14:textId="77777777" w:rsidR="0095287C" w:rsidRPr="006E3F1E" w:rsidRDefault="0095287C" w:rsidP="0095287C">
      <w:pPr>
        <w:spacing w:after="0" w:line="240" w:lineRule="auto"/>
        <w:rPr>
          <w:rFonts w:ascii="Times New Roman" w:hAnsi="Times New Roman" w:cs="Times New Roman"/>
          <w:sz w:val="24"/>
          <w:szCs w:val="24"/>
        </w:rPr>
      </w:pPr>
    </w:p>
    <w:p w14:paraId="20B3D49B" w14:textId="77777777" w:rsidR="0095287C" w:rsidRPr="006E3F1E" w:rsidRDefault="0095287C" w:rsidP="0095287C">
      <w:pPr>
        <w:spacing w:after="0" w:line="240" w:lineRule="auto"/>
        <w:jc w:val="both"/>
        <w:rPr>
          <w:rFonts w:ascii="Times New Roman" w:hAnsi="Times New Roman" w:cs="Times New Roman"/>
          <w:b/>
          <w:sz w:val="24"/>
          <w:szCs w:val="24"/>
        </w:rPr>
      </w:pPr>
      <w:r w:rsidRPr="006E3F1E">
        <w:rPr>
          <w:rFonts w:ascii="Times New Roman" w:hAnsi="Times New Roman" w:cs="Times New Roman"/>
          <w:b/>
          <w:bCs/>
          <w:sz w:val="24"/>
          <w:szCs w:val="24"/>
        </w:rPr>
        <w:lastRenderedPageBreak/>
        <w:t>Artículo Único.</w:t>
      </w:r>
      <w:r w:rsidRPr="006E3F1E">
        <w:rPr>
          <w:rFonts w:ascii="Times New Roman" w:hAnsi="Times New Roman" w:cs="Times New Roman"/>
          <w:sz w:val="24"/>
          <w:szCs w:val="24"/>
        </w:rPr>
        <w:t xml:space="preserve"> Se exhorta respetuosamente al Titular del Ejecutivo Federal, para que, en el marco de sus facultades y atribuciones legales, valore la posibilidad de realizar la declaratoria como </w:t>
      </w:r>
      <w:r w:rsidRPr="006E3F1E">
        <w:rPr>
          <w:rFonts w:ascii="Times New Roman" w:hAnsi="Times New Roman" w:cs="Times New Roman"/>
          <w:bCs/>
          <w:sz w:val="24"/>
          <w:szCs w:val="24"/>
        </w:rPr>
        <w:t>Área Natural Protegida a la Presa Madín, con la categoría de Reserva Ecológica Estatal, “Santuario de Agua y Forestal Presa Madín”, y con ello sus accesorios legales. Así como a los H. Ayuntamientos de</w:t>
      </w:r>
      <w:r w:rsidRPr="006E3F1E">
        <w:rPr>
          <w:rFonts w:ascii="Times New Roman" w:hAnsi="Times New Roman" w:cs="Times New Roman"/>
          <w:b/>
          <w:sz w:val="24"/>
          <w:szCs w:val="24"/>
        </w:rPr>
        <w:t xml:space="preserve"> </w:t>
      </w:r>
      <w:r w:rsidRPr="006E3F1E">
        <w:rPr>
          <w:rFonts w:ascii="Times New Roman" w:hAnsi="Times New Roman" w:cs="Times New Roman"/>
          <w:sz w:val="24"/>
          <w:szCs w:val="24"/>
          <w:shd w:val="clear" w:color="auto" w:fill="FFFFFF"/>
        </w:rPr>
        <w:t>Xonacatlán, Jilotzingo, Naucalpan de Juárez y Atizapán de Zaragoza para que instrumenten las acciones que correspondan para mejorar los procesos de tratamiento de descargas de aguas residuales.</w:t>
      </w:r>
    </w:p>
    <w:p w14:paraId="2DEFFA41" w14:textId="77777777" w:rsidR="0095287C" w:rsidRPr="006E3F1E" w:rsidRDefault="0095287C" w:rsidP="0095287C">
      <w:pPr>
        <w:spacing w:after="0" w:line="240" w:lineRule="auto"/>
        <w:jc w:val="both"/>
        <w:rPr>
          <w:rFonts w:ascii="Times New Roman" w:hAnsi="Times New Roman" w:cs="Times New Roman"/>
          <w:b/>
          <w:sz w:val="24"/>
          <w:szCs w:val="24"/>
        </w:rPr>
      </w:pPr>
    </w:p>
    <w:p w14:paraId="0BC68657" w14:textId="77777777" w:rsidR="0095287C" w:rsidRPr="006E3F1E" w:rsidRDefault="0095287C" w:rsidP="0095287C">
      <w:pPr>
        <w:spacing w:after="0" w:line="240" w:lineRule="auto"/>
        <w:jc w:val="center"/>
        <w:rPr>
          <w:rFonts w:ascii="Times New Roman" w:hAnsi="Times New Roman" w:cs="Times New Roman"/>
          <w:b/>
          <w:sz w:val="24"/>
          <w:szCs w:val="24"/>
        </w:rPr>
      </w:pPr>
      <w:r w:rsidRPr="006E3F1E">
        <w:rPr>
          <w:rFonts w:ascii="Times New Roman" w:hAnsi="Times New Roman" w:cs="Times New Roman"/>
          <w:b/>
          <w:sz w:val="24"/>
          <w:szCs w:val="24"/>
        </w:rPr>
        <w:t>TRANSITORIOS</w:t>
      </w:r>
    </w:p>
    <w:p w14:paraId="5A1C6370" w14:textId="77777777" w:rsidR="0095287C" w:rsidRPr="006E3F1E" w:rsidRDefault="0095287C" w:rsidP="0095287C">
      <w:pPr>
        <w:spacing w:after="0" w:line="240" w:lineRule="auto"/>
        <w:rPr>
          <w:rFonts w:ascii="Times New Roman" w:hAnsi="Times New Roman" w:cs="Times New Roman"/>
          <w:sz w:val="24"/>
          <w:szCs w:val="24"/>
        </w:rPr>
      </w:pPr>
    </w:p>
    <w:p w14:paraId="0E1FA37F"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b/>
          <w:sz w:val="24"/>
          <w:szCs w:val="24"/>
        </w:rPr>
        <w:t>PRIMERO.</w:t>
      </w:r>
      <w:r w:rsidRPr="006E3F1E">
        <w:rPr>
          <w:rFonts w:ascii="Times New Roman" w:hAnsi="Times New Roman" w:cs="Times New Roman"/>
          <w:sz w:val="24"/>
          <w:szCs w:val="24"/>
        </w:rPr>
        <w:t xml:space="preserve"> Publíquese el presente Acuerdo en el Periódico Oficial “Gaceta del Gobierno”.</w:t>
      </w:r>
    </w:p>
    <w:p w14:paraId="6ECFF083" w14:textId="77777777" w:rsidR="0095287C" w:rsidRPr="006E3F1E" w:rsidRDefault="0095287C" w:rsidP="0095287C">
      <w:pPr>
        <w:spacing w:after="0" w:line="240" w:lineRule="auto"/>
        <w:jc w:val="both"/>
        <w:rPr>
          <w:rFonts w:ascii="Times New Roman" w:hAnsi="Times New Roman" w:cs="Times New Roman"/>
          <w:sz w:val="24"/>
          <w:szCs w:val="24"/>
        </w:rPr>
      </w:pPr>
    </w:p>
    <w:p w14:paraId="3A4AC654"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b/>
          <w:sz w:val="24"/>
          <w:szCs w:val="24"/>
        </w:rPr>
        <w:t>SEGUNDO.</w:t>
      </w:r>
      <w:r w:rsidRPr="006E3F1E">
        <w:rPr>
          <w:rFonts w:ascii="Times New Roman" w:hAnsi="Times New Roman" w:cs="Times New Roman"/>
          <w:sz w:val="24"/>
          <w:szCs w:val="24"/>
        </w:rPr>
        <w:t xml:space="preserve"> Comuníquese el Presente Acuerdo a la Secretaría del Medio Ambiente del Gobierno del Estado de México. </w:t>
      </w:r>
    </w:p>
    <w:p w14:paraId="61A75E5A" w14:textId="77777777" w:rsidR="0095287C" w:rsidRPr="006E3F1E" w:rsidRDefault="0095287C" w:rsidP="0095287C">
      <w:pPr>
        <w:spacing w:after="0" w:line="240" w:lineRule="auto"/>
        <w:jc w:val="both"/>
        <w:rPr>
          <w:rFonts w:ascii="Times New Roman" w:hAnsi="Times New Roman" w:cs="Times New Roman"/>
          <w:sz w:val="24"/>
          <w:szCs w:val="24"/>
        </w:rPr>
      </w:pPr>
    </w:p>
    <w:p w14:paraId="3FCBD153" w14:textId="77777777" w:rsidR="0095287C" w:rsidRPr="006E3F1E" w:rsidRDefault="0095287C" w:rsidP="0095287C">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Dado en Recinto Oficial del Poder Legislativo, en la Ciudad de Toluca de Lerdo, capital del Estado de México, a los *** días del mes de xxx del dos mil veintiuno.</w:t>
      </w:r>
    </w:p>
    <w:p w14:paraId="566D51EE" w14:textId="77777777" w:rsidR="00191DF8" w:rsidRPr="006E3F1E" w:rsidRDefault="00191DF8" w:rsidP="0095287C">
      <w:pPr>
        <w:pStyle w:val="Sinespaciado"/>
        <w:jc w:val="both"/>
        <w:rPr>
          <w:rFonts w:ascii="Times New Roman" w:hAnsi="Times New Roman" w:cs="Times New Roman"/>
          <w:sz w:val="24"/>
          <w:szCs w:val="24"/>
        </w:rPr>
      </w:pPr>
    </w:p>
    <w:p w14:paraId="3AED0468" w14:textId="77777777" w:rsidR="00191DF8" w:rsidRPr="006E3F1E" w:rsidRDefault="00191DF8" w:rsidP="00191DF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20342F3D"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w:t>
      </w:r>
      <w:r w:rsidR="00D4541F" w:rsidRPr="006E3F1E">
        <w:rPr>
          <w:rFonts w:ascii="Times New Roman" w:hAnsi="Times New Roman" w:cs="Times New Roman"/>
          <w:sz w:val="24"/>
          <w:szCs w:val="24"/>
        </w:rPr>
        <w:t>Y</w:t>
      </w:r>
      <w:r w:rsidRPr="006E3F1E">
        <w:rPr>
          <w:rFonts w:ascii="Times New Roman" w:hAnsi="Times New Roman" w:cs="Times New Roman"/>
          <w:sz w:val="24"/>
          <w:szCs w:val="24"/>
        </w:rPr>
        <w:t xml:space="preserve"> CASTRO</w:t>
      </w:r>
      <w:r w:rsidR="0032711D" w:rsidRPr="006E3F1E">
        <w:rPr>
          <w:rFonts w:ascii="Times New Roman" w:hAnsi="Times New Roman" w:cs="Times New Roman"/>
          <w:sz w:val="24"/>
          <w:szCs w:val="24"/>
        </w:rPr>
        <w:t>. Muchas gracias diputado David, y</w:t>
      </w:r>
      <w:r w:rsidRPr="006E3F1E">
        <w:rPr>
          <w:rFonts w:ascii="Times New Roman" w:hAnsi="Times New Roman" w:cs="Times New Roman"/>
          <w:sz w:val="24"/>
          <w:szCs w:val="24"/>
        </w:rPr>
        <w:t xml:space="preserve"> solicitarle s</w:t>
      </w:r>
      <w:r w:rsidR="0032711D" w:rsidRPr="006E3F1E">
        <w:rPr>
          <w:rFonts w:ascii="Times New Roman" w:hAnsi="Times New Roman" w:cs="Times New Roman"/>
          <w:sz w:val="24"/>
          <w:szCs w:val="24"/>
        </w:rPr>
        <w:t>u anuencia</w:t>
      </w:r>
      <w:r w:rsidRPr="006E3F1E">
        <w:rPr>
          <w:rFonts w:ascii="Times New Roman" w:hAnsi="Times New Roman" w:cs="Times New Roman"/>
          <w:sz w:val="24"/>
          <w:szCs w:val="24"/>
        </w:rPr>
        <w:t xml:space="preserve"> para poder adherirnos a este punto de acuerdo que como bien comenta es de suma importancia para los municipios de la región.</w:t>
      </w:r>
    </w:p>
    <w:p w14:paraId="0D04FDAC"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Hemos visto la lucha inagotable de diversas organizaciones considerando una parte importante los integrantes de la Cuenca de la Presa Mad</w:t>
      </w:r>
      <w:r w:rsidR="00D12526" w:rsidRPr="006E3F1E">
        <w:rPr>
          <w:rFonts w:ascii="Times New Roman" w:hAnsi="Times New Roman" w:cs="Times New Roman"/>
          <w:sz w:val="24"/>
          <w:szCs w:val="24"/>
        </w:rPr>
        <w:t>í</w:t>
      </w:r>
      <w:r w:rsidRPr="006E3F1E">
        <w:rPr>
          <w:rFonts w:ascii="Times New Roman" w:hAnsi="Times New Roman" w:cs="Times New Roman"/>
          <w:sz w:val="24"/>
          <w:szCs w:val="24"/>
        </w:rPr>
        <w:t>n, nuestro reconocimiento y respaldo para cuidar precisamente ese tipo de espacios de desarrollo para cada uno de los municipios metropolitanos en donde converge la Presa Mad</w:t>
      </w:r>
      <w:r w:rsidR="00D12526" w:rsidRPr="006E3F1E">
        <w:rPr>
          <w:rFonts w:ascii="Times New Roman" w:hAnsi="Times New Roman" w:cs="Times New Roman"/>
          <w:sz w:val="24"/>
          <w:szCs w:val="24"/>
        </w:rPr>
        <w:t>í</w:t>
      </w:r>
      <w:r w:rsidRPr="006E3F1E">
        <w:rPr>
          <w:rFonts w:ascii="Times New Roman" w:hAnsi="Times New Roman" w:cs="Times New Roman"/>
          <w:sz w:val="24"/>
          <w:szCs w:val="24"/>
        </w:rPr>
        <w:t>n.</w:t>
      </w:r>
    </w:p>
    <w:p w14:paraId="1384600A"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Así que diputado ¿permite usted el hecho de que se pueda generar esta ad</w:t>
      </w:r>
      <w:r w:rsidR="002D67E1" w:rsidRPr="006E3F1E">
        <w:rPr>
          <w:rFonts w:ascii="Times New Roman" w:hAnsi="Times New Roman" w:cs="Times New Roman"/>
          <w:sz w:val="24"/>
          <w:szCs w:val="24"/>
        </w:rPr>
        <w:t>ic</w:t>
      </w:r>
      <w:r w:rsidRPr="006E3F1E">
        <w:rPr>
          <w:rFonts w:ascii="Times New Roman" w:hAnsi="Times New Roman" w:cs="Times New Roman"/>
          <w:sz w:val="24"/>
          <w:szCs w:val="24"/>
        </w:rPr>
        <w:t>ión?</w:t>
      </w:r>
      <w:r w:rsidR="00FD6C3B" w:rsidRPr="006E3F1E">
        <w:rPr>
          <w:rFonts w:ascii="Times New Roman" w:hAnsi="Times New Roman" w:cs="Times New Roman"/>
          <w:sz w:val="24"/>
          <w:szCs w:val="24"/>
        </w:rPr>
        <w:t xml:space="preserve"> </w:t>
      </w:r>
      <w:r w:rsidRPr="006E3F1E">
        <w:rPr>
          <w:rFonts w:ascii="Times New Roman" w:hAnsi="Times New Roman" w:cs="Times New Roman"/>
          <w:sz w:val="24"/>
          <w:szCs w:val="24"/>
        </w:rPr>
        <w:tab/>
        <w:t>Muchas gracias diputado.</w:t>
      </w:r>
    </w:p>
    <w:p w14:paraId="58652E15"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Se registra la iniciativa y se remite a las Comisiones Legislativas de </w:t>
      </w:r>
      <w:r w:rsidR="00FD6C3B" w:rsidRPr="006E3F1E">
        <w:rPr>
          <w:rFonts w:ascii="Times New Roman" w:hAnsi="Times New Roman" w:cs="Times New Roman"/>
          <w:sz w:val="24"/>
          <w:szCs w:val="24"/>
        </w:rPr>
        <w:t>Protección Ambiental. Adelante</w:t>
      </w:r>
      <w:r w:rsidRPr="006E3F1E">
        <w:rPr>
          <w:rFonts w:ascii="Times New Roman" w:hAnsi="Times New Roman" w:cs="Times New Roman"/>
          <w:sz w:val="24"/>
          <w:szCs w:val="24"/>
        </w:rPr>
        <w:t>, por favor</w:t>
      </w:r>
    </w:p>
    <w:p w14:paraId="3CA5BC49"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Adelante diputada Juanita.</w:t>
      </w:r>
    </w:p>
    <w:p w14:paraId="3D35227F"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Diputado David, solicita la diputada Juanita el poderse adherir como Grupo Parlamentario de Movimiento Ciudadano.</w:t>
      </w:r>
    </w:p>
    <w:p w14:paraId="3A794425"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Adelante diputada.</w:t>
      </w:r>
    </w:p>
    <w:p w14:paraId="59380965"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JUANA BONILLA JAIME. Presidenta muchísimas gracias.</w:t>
      </w:r>
    </w:p>
    <w:p w14:paraId="55CD4C3F" w14:textId="77777777" w:rsidR="002F4135"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r>
      <w:r w:rsidR="001225B9" w:rsidRPr="006E3F1E">
        <w:rPr>
          <w:rFonts w:ascii="Times New Roman" w:hAnsi="Times New Roman" w:cs="Times New Roman"/>
          <w:sz w:val="24"/>
          <w:szCs w:val="24"/>
        </w:rPr>
        <w:t xml:space="preserve">Miren </w:t>
      </w:r>
      <w:r w:rsidR="002F4135" w:rsidRPr="006E3F1E">
        <w:rPr>
          <w:rFonts w:ascii="Times New Roman" w:hAnsi="Times New Roman" w:cs="Times New Roman"/>
          <w:sz w:val="24"/>
          <w:szCs w:val="24"/>
        </w:rPr>
        <w:t>efectivamente lo que expone el diputado…</w:t>
      </w:r>
    </w:p>
    <w:p w14:paraId="3FF2DD96" w14:textId="77777777" w:rsidR="00422F1B" w:rsidRPr="006E3F1E" w:rsidRDefault="002F413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Adelante diputada Juanita.</w:t>
      </w:r>
    </w:p>
    <w:p w14:paraId="632B8F05" w14:textId="77777777" w:rsidR="00422F1B" w:rsidRPr="006E3F1E" w:rsidRDefault="002F413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JUANA BONILLA JAIME.</w:t>
      </w:r>
      <w:r w:rsidR="00422F1B" w:rsidRPr="006E3F1E">
        <w:rPr>
          <w:rFonts w:ascii="Times New Roman" w:hAnsi="Times New Roman" w:cs="Times New Roman"/>
          <w:sz w:val="24"/>
          <w:szCs w:val="24"/>
        </w:rPr>
        <w:t xml:space="preserve"> Muchas gracias diputada Presidenta.</w:t>
      </w:r>
    </w:p>
    <w:p w14:paraId="191A9041" w14:textId="77777777" w:rsidR="004834AC" w:rsidRPr="006E3F1E" w:rsidRDefault="004834AC" w:rsidP="00422F1B">
      <w:pPr>
        <w:spacing w:after="0" w:line="240" w:lineRule="auto"/>
        <w:ind w:firstLine="709"/>
        <w:jc w:val="both"/>
        <w:rPr>
          <w:rFonts w:ascii="Times New Roman" w:hAnsi="Times New Roman" w:cs="Times New Roman"/>
          <w:sz w:val="24"/>
          <w:szCs w:val="24"/>
        </w:rPr>
      </w:pPr>
      <w:r w:rsidRPr="006E3F1E">
        <w:rPr>
          <w:rFonts w:ascii="Times New Roman" w:hAnsi="Times New Roman" w:cs="Times New Roman"/>
          <w:sz w:val="24"/>
          <w:szCs w:val="24"/>
        </w:rPr>
        <w:t>Primero quiero dar la razones del porqué solicitamos nosotros incorporarnos a esta iniciativa como Movimiento Ciudadano, por la siguiente razón:</w:t>
      </w:r>
    </w:p>
    <w:p w14:paraId="2B1CD47F"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Presa Mad</w:t>
      </w:r>
      <w:r w:rsidR="00D12526" w:rsidRPr="006E3F1E">
        <w:rPr>
          <w:rFonts w:ascii="Times New Roman" w:hAnsi="Times New Roman" w:cs="Times New Roman"/>
          <w:sz w:val="24"/>
          <w:szCs w:val="24"/>
        </w:rPr>
        <w:t>í</w:t>
      </w:r>
      <w:r w:rsidRPr="006E3F1E">
        <w:rPr>
          <w:rFonts w:ascii="Times New Roman" w:hAnsi="Times New Roman" w:cs="Times New Roman"/>
          <w:sz w:val="24"/>
          <w:szCs w:val="24"/>
        </w:rPr>
        <w:t>n es un área, un recurso infinitamente invaluable para los munici</w:t>
      </w:r>
      <w:r w:rsidR="007B133C" w:rsidRPr="006E3F1E">
        <w:rPr>
          <w:rFonts w:ascii="Times New Roman" w:hAnsi="Times New Roman" w:cs="Times New Roman"/>
          <w:sz w:val="24"/>
          <w:szCs w:val="24"/>
        </w:rPr>
        <w:t>p</w:t>
      </w:r>
      <w:r w:rsidRPr="006E3F1E">
        <w:rPr>
          <w:rFonts w:ascii="Times New Roman" w:hAnsi="Times New Roman" w:cs="Times New Roman"/>
          <w:sz w:val="24"/>
          <w:szCs w:val="24"/>
        </w:rPr>
        <w:t>ios que ya mencionó, y por supuesto, que el daño ecológico que se está dando en la región, es verdaderamente catastrófico, independientemente de lo que conlleva que se pueda declarar reserva ecológica, con todos sus accesorios, por supuesto, si también conlleva otras circunstancias, están los tiraderos a cielo abierto, lo que conlleva estos tiraderos que se produzcan los lixiviados y vaya a dar a la Presa Madín, esa es una.</w:t>
      </w:r>
    </w:p>
    <w:p w14:paraId="0C10DF89" w14:textId="77777777" w:rsidR="004834AC"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Todos los negocios que hay alrededor de los tiraderos a cielo abierto, tanto de basura orgánica, basura inorgánica e incluso camiones de los ayuntamientos van y tiran su basura en </w:t>
      </w:r>
      <w:r w:rsidRPr="006E3F1E">
        <w:rPr>
          <w:rFonts w:ascii="Times New Roman" w:hAnsi="Times New Roman" w:cs="Times New Roman"/>
          <w:sz w:val="24"/>
          <w:szCs w:val="24"/>
        </w:rPr>
        <w:lastRenderedPageBreak/>
        <w:t>zonas de Naucalpan y Atizapán, yo los vi, camiones recolectores de basura del Ayuntamiento de Atizapán y también de Naucalpan, y tendría que conllevar una reglamentación también.</w:t>
      </w:r>
    </w:p>
    <w:p w14:paraId="7E5C449C" w14:textId="77777777" w:rsidR="004F2BA5" w:rsidRPr="006E3F1E" w:rsidRDefault="004834AC"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El otro asunto es todos los negocios que hay alrededor de los tiraderos abiertos y perdón lo que voy a decir, las ma</w:t>
      </w:r>
      <w:r w:rsidR="00911023" w:rsidRPr="006E3F1E">
        <w:rPr>
          <w:rFonts w:ascii="Times New Roman" w:hAnsi="Times New Roman" w:cs="Times New Roman"/>
          <w:sz w:val="24"/>
          <w:szCs w:val="24"/>
        </w:rPr>
        <w:t>f</w:t>
      </w:r>
      <w:r w:rsidRPr="006E3F1E">
        <w:rPr>
          <w:rFonts w:ascii="Times New Roman" w:hAnsi="Times New Roman" w:cs="Times New Roman"/>
          <w:sz w:val="24"/>
          <w:szCs w:val="24"/>
        </w:rPr>
        <w:t xml:space="preserve">ias que </w:t>
      </w:r>
      <w:r w:rsidR="00D93964" w:rsidRPr="006E3F1E">
        <w:rPr>
          <w:rFonts w:ascii="Times New Roman" w:hAnsi="Times New Roman" w:cs="Times New Roman"/>
          <w:sz w:val="24"/>
          <w:szCs w:val="24"/>
        </w:rPr>
        <w:t>se han conformado en</w:t>
      </w:r>
      <w:r w:rsidRPr="006E3F1E">
        <w:rPr>
          <w:rFonts w:ascii="Times New Roman" w:hAnsi="Times New Roman" w:cs="Times New Roman"/>
          <w:sz w:val="24"/>
          <w:szCs w:val="24"/>
        </w:rPr>
        <w:t>torno a ello, porque el día que se hizo una visita a la reportera del periódico La Jornada, le quitaron su teléfono y no la dejaron pasar para poder realizar el reportaje sobre</w:t>
      </w:r>
      <w:r w:rsidR="00911023" w:rsidRPr="006E3F1E">
        <w:rPr>
          <w:rFonts w:ascii="Times New Roman" w:hAnsi="Times New Roman" w:cs="Times New Roman"/>
          <w:sz w:val="24"/>
          <w:szCs w:val="24"/>
        </w:rPr>
        <w:t xml:space="preserve"> uno de los t</w:t>
      </w:r>
      <w:r w:rsidR="004F2BA5" w:rsidRPr="006E3F1E">
        <w:rPr>
          <w:rFonts w:ascii="Times New Roman" w:hAnsi="Times New Roman" w:cs="Times New Roman"/>
          <w:sz w:val="24"/>
          <w:szCs w:val="24"/>
        </w:rPr>
        <w:t>iraderos a cielo abierto</w:t>
      </w:r>
      <w:r w:rsidR="00C2758E"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imagínense todo lo que ello conlleva y aparte compañeras y compañeros diputados, hay otro asunto que también conlleva alrededor de esta iniciativa, los grande</w:t>
      </w:r>
      <w:r w:rsidR="00C2758E" w:rsidRPr="006E3F1E">
        <w:rPr>
          <w:rFonts w:ascii="Times New Roman" w:hAnsi="Times New Roman" w:cs="Times New Roman"/>
          <w:sz w:val="24"/>
          <w:szCs w:val="24"/>
        </w:rPr>
        <w:t>s</w:t>
      </w:r>
      <w:r w:rsidR="004F2BA5" w:rsidRPr="006E3F1E">
        <w:rPr>
          <w:rFonts w:ascii="Times New Roman" w:hAnsi="Times New Roman" w:cs="Times New Roman"/>
          <w:sz w:val="24"/>
          <w:szCs w:val="24"/>
        </w:rPr>
        <w:t xml:space="preserve"> consorcios inmobiliarios que se</w:t>
      </w:r>
      <w:r w:rsidR="00C2758E" w:rsidRPr="006E3F1E">
        <w:rPr>
          <w:rFonts w:ascii="Times New Roman" w:hAnsi="Times New Roman" w:cs="Times New Roman"/>
          <w:sz w:val="24"/>
          <w:szCs w:val="24"/>
        </w:rPr>
        <w:t xml:space="preserve"> h</w:t>
      </w:r>
      <w:r w:rsidR="004F2BA5" w:rsidRPr="006E3F1E">
        <w:rPr>
          <w:rFonts w:ascii="Times New Roman" w:hAnsi="Times New Roman" w:cs="Times New Roman"/>
          <w:sz w:val="24"/>
          <w:szCs w:val="24"/>
        </w:rPr>
        <w:t>an dado alrededor, los consorcio</w:t>
      </w:r>
      <w:r w:rsidR="00C2758E" w:rsidRPr="006E3F1E">
        <w:rPr>
          <w:rFonts w:ascii="Times New Roman" w:hAnsi="Times New Roman" w:cs="Times New Roman"/>
          <w:sz w:val="24"/>
          <w:szCs w:val="24"/>
        </w:rPr>
        <w:t>s</w:t>
      </w:r>
      <w:r w:rsidR="004F2BA5" w:rsidRPr="006E3F1E">
        <w:rPr>
          <w:rFonts w:ascii="Times New Roman" w:hAnsi="Times New Roman" w:cs="Times New Roman"/>
          <w:sz w:val="24"/>
          <w:szCs w:val="24"/>
        </w:rPr>
        <w:t xml:space="preserve"> inmobiliarios de las zonas residenciales que no han cumplido, que no han cumplido para el asunto de las descargas entonces solo consorcios inmobiliarios, son </w:t>
      </w:r>
      <w:r w:rsidR="00C2758E" w:rsidRPr="006E3F1E">
        <w:rPr>
          <w:rFonts w:ascii="Times New Roman" w:hAnsi="Times New Roman" w:cs="Times New Roman"/>
          <w:sz w:val="24"/>
          <w:szCs w:val="24"/>
        </w:rPr>
        <w:t>los basureros a cielo abierto</w:t>
      </w:r>
      <w:r w:rsidR="00635AA1" w:rsidRPr="006E3F1E">
        <w:rPr>
          <w:rFonts w:ascii="Times New Roman" w:hAnsi="Times New Roman" w:cs="Times New Roman"/>
          <w:sz w:val="24"/>
          <w:szCs w:val="24"/>
        </w:rPr>
        <w:t xml:space="preserve">, son los negocios que se han proliferado alrededor de ello, </w:t>
      </w:r>
      <w:r w:rsidR="004F2BA5" w:rsidRPr="006E3F1E">
        <w:rPr>
          <w:rFonts w:ascii="Times New Roman" w:hAnsi="Times New Roman" w:cs="Times New Roman"/>
          <w:sz w:val="24"/>
          <w:szCs w:val="24"/>
        </w:rPr>
        <w:t>es la poca normatividad también que también los ayuntamientos han tenido para poder regularizar o meter mano en este sentido</w:t>
      </w:r>
      <w:r w:rsidR="00635AA1"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es decir</w:t>
      </w:r>
      <w:r w:rsidR="00635AA1"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es todo una escala global que se tiene que reglamentar y ello conlleva</w:t>
      </w:r>
      <w:r w:rsidR="00635AA1"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ha conllevado a que las aves que antes llegaban a </w:t>
      </w:r>
      <w:r w:rsidR="00635AA1" w:rsidRPr="006E3F1E">
        <w:rPr>
          <w:rFonts w:ascii="Times New Roman" w:hAnsi="Times New Roman" w:cs="Times New Roman"/>
          <w:sz w:val="24"/>
          <w:szCs w:val="24"/>
        </w:rPr>
        <w:t xml:space="preserve">Presa </w:t>
      </w:r>
      <w:r w:rsidR="004F2BA5" w:rsidRPr="006E3F1E">
        <w:rPr>
          <w:rFonts w:ascii="Times New Roman" w:hAnsi="Times New Roman" w:cs="Times New Roman"/>
          <w:sz w:val="24"/>
          <w:szCs w:val="24"/>
        </w:rPr>
        <w:t>Mad</w:t>
      </w:r>
      <w:r w:rsidR="00D93964" w:rsidRPr="006E3F1E">
        <w:rPr>
          <w:rFonts w:ascii="Times New Roman" w:hAnsi="Times New Roman" w:cs="Times New Roman"/>
          <w:sz w:val="24"/>
          <w:szCs w:val="24"/>
        </w:rPr>
        <w:t>í</w:t>
      </w:r>
      <w:r w:rsidR="004F2BA5" w:rsidRPr="006E3F1E">
        <w:rPr>
          <w:rFonts w:ascii="Times New Roman" w:hAnsi="Times New Roman" w:cs="Times New Roman"/>
          <w:sz w:val="24"/>
          <w:szCs w:val="24"/>
        </w:rPr>
        <w:t>n, que eran aves migratorias ya no hay.</w:t>
      </w:r>
    </w:p>
    <w:p w14:paraId="34C11D91" w14:textId="77777777" w:rsidR="004F2BA5" w:rsidRPr="006E3F1E" w:rsidRDefault="004F2BA5"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Entonces por eso nosotros decimos como bancada naranja, que bueno que el diputado</w:t>
      </w:r>
      <w:r w:rsidR="00FF161B" w:rsidRPr="006E3F1E">
        <w:rPr>
          <w:rFonts w:ascii="Times New Roman" w:hAnsi="Times New Roman" w:cs="Times New Roman"/>
          <w:sz w:val="24"/>
          <w:szCs w:val="24"/>
        </w:rPr>
        <w:t>,</w:t>
      </w:r>
      <w:r w:rsidRPr="006E3F1E">
        <w:rPr>
          <w:rFonts w:ascii="Times New Roman" w:hAnsi="Times New Roman" w:cs="Times New Roman"/>
          <w:sz w:val="24"/>
          <w:szCs w:val="24"/>
        </w:rPr>
        <w:t xml:space="preserve"> mi compañero diputado David Parra, propone esta iniciativa creo que va más allá de sus accesorios de algunos elementos que yo he mencionado y que justamente, el día de mañana la Comisión de la Cuenca </w:t>
      </w:r>
      <w:r w:rsidR="00FF161B" w:rsidRPr="006E3F1E">
        <w:rPr>
          <w:rFonts w:ascii="Times New Roman" w:hAnsi="Times New Roman" w:cs="Times New Roman"/>
          <w:sz w:val="24"/>
          <w:szCs w:val="24"/>
        </w:rPr>
        <w:t xml:space="preserve">de </w:t>
      </w:r>
      <w:r w:rsidRPr="006E3F1E">
        <w:rPr>
          <w:rFonts w:ascii="Times New Roman" w:hAnsi="Times New Roman" w:cs="Times New Roman"/>
          <w:sz w:val="24"/>
          <w:szCs w:val="24"/>
        </w:rPr>
        <w:t xml:space="preserve">Presa Madín, estará exponiendo el </w:t>
      </w:r>
      <w:r w:rsidR="00FF161B" w:rsidRPr="006E3F1E">
        <w:rPr>
          <w:rFonts w:ascii="Times New Roman" w:hAnsi="Times New Roman" w:cs="Times New Roman"/>
          <w:sz w:val="24"/>
          <w:szCs w:val="24"/>
        </w:rPr>
        <w:t xml:space="preserve">Plan </w:t>
      </w:r>
      <w:r w:rsidRPr="006E3F1E">
        <w:rPr>
          <w:rFonts w:ascii="Times New Roman" w:hAnsi="Times New Roman" w:cs="Times New Roman"/>
          <w:sz w:val="24"/>
          <w:szCs w:val="24"/>
        </w:rPr>
        <w:t xml:space="preserve">de </w:t>
      </w:r>
      <w:r w:rsidR="00FF161B" w:rsidRPr="006E3F1E">
        <w:rPr>
          <w:rFonts w:ascii="Times New Roman" w:hAnsi="Times New Roman" w:cs="Times New Roman"/>
          <w:sz w:val="24"/>
          <w:szCs w:val="24"/>
        </w:rPr>
        <w:t xml:space="preserve">Restauración </w:t>
      </w:r>
      <w:r w:rsidRPr="006E3F1E">
        <w:rPr>
          <w:rFonts w:ascii="Times New Roman" w:hAnsi="Times New Roman" w:cs="Times New Roman"/>
          <w:sz w:val="24"/>
          <w:szCs w:val="24"/>
        </w:rPr>
        <w:t>de la Cuenca Presa Madín y firma de compromisos con el medio ambiente, en la facultad de estudios superiores Acatlán, justamente el día de mañana, porque todo ese colectivo, al final de cuenta</w:t>
      </w:r>
      <w:r w:rsidR="00FF161B" w:rsidRPr="006E3F1E">
        <w:rPr>
          <w:rFonts w:ascii="Times New Roman" w:hAnsi="Times New Roman" w:cs="Times New Roman"/>
          <w:sz w:val="24"/>
          <w:szCs w:val="24"/>
        </w:rPr>
        <w:t>s</w:t>
      </w:r>
      <w:r w:rsidRPr="006E3F1E">
        <w:rPr>
          <w:rFonts w:ascii="Times New Roman" w:hAnsi="Times New Roman" w:cs="Times New Roman"/>
          <w:sz w:val="24"/>
          <w:szCs w:val="24"/>
        </w:rPr>
        <w:t xml:space="preserve"> todo se está</w:t>
      </w:r>
      <w:r w:rsidR="00CC4152" w:rsidRPr="006E3F1E">
        <w:rPr>
          <w:rFonts w:ascii="Times New Roman" w:hAnsi="Times New Roman" w:cs="Times New Roman"/>
          <w:sz w:val="24"/>
          <w:szCs w:val="24"/>
        </w:rPr>
        <w:t>n</w:t>
      </w:r>
      <w:r w:rsidRPr="006E3F1E">
        <w:rPr>
          <w:rFonts w:ascii="Times New Roman" w:hAnsi="Times New Roman" w:cs="Times New Roman"/>
          <w:sz w:val="24"/>
          <w:szCs w:val="24"/>
        </w:rPr>
        <w:t xml:space="preserve"> preocupado hay gente estudiosa, biólogos</w:t>
      </w:r>
      <w:r w:rsidR="00CC4152"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FF161B" w:rsidRPr="006E3F1E">
        <w:rPr>
          <w:rFonts w:ascii="Times New Roman" w:hAnsi="Times New Roman" w:cs="Times New Roman"/>
          <w:sz w:val="24"/>
          <w:szCs w:val="24"/>
        </w:rPr>
        <w:t>etcétera</w:t>
      </w:r>
      <w:r w:rsidRPr="006E3F1E">
        <w:rPr>
          <w:rFonts w:ascii="Times New Roman" w:hAnsi="Times New Roman" w:cs="Times New Roman"/>
          <w:sz w:val="24"/>
          <w:szCs w:val="24"/>
        </w:rPr>
        <w:t>, que están preocupados bajo esa circunstancia, celebramos esta iniciativa y por lo tanto pues solicitamos a nuestro compañero diputado David podernos incorporar.</w:t>
      </w:r>
    </w:p>
    <w:p w14:paraId="6F98181E" w14:textId="77777777" w:rsidR="004F2BA5" w:rsidRPr="006E3F1E" w:rsidRDefault="004F2BA5"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Es cuanto.</w:t>
      </w:r>
    </w:p>
    <w:p w14:paraId="38E22BF0"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Acepta diputado, Acepta diputado la ad</w:t>
      </w:r>
      <w:r w:rsidR="00630B65" w:rsidRPr="006E3F1E">
        <w:rPr>
          <w:rFonts w:ascii="Times New Roman" w:hAnsi="Times New Roman" w:cs="Times New Roman"/>
          <w:sz w:val="24"/>
          <w:szCs w:val="24"/>
        </w:rPr>
        <w:t>ic</w:t>
      </w:r>
      <w:r w:rsidRPr="006E3F1E">
        <w:rPr>
          <w:rFonts w:ascii="Times New Roman" w:hAnsi="Times New Roman" w:cs="Times New Roman"/>
          <w:sz w:val="24"/>
          <w:szCs w:val="24"/>
        </w:rPr>
        <w:t>ión, ha sido aceptada</w:t>
      </w:r>
      <w:r w:rsidR="0001143C"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01143C" w:rsidRPr="006E3F1E">
        <w:rPr>
          <w:rFonts w:ascii="Times New Roman" w:hAnsi="Times New Roman" w:cs="Times New Roman"/>
          <w:sz w:val="24"/>
          <w:szCs w:val="24"/>
        </w:rPr>
        <w:t xml:space="preserve">La </w:t>
      </w:r>
      <w:r w:rsidRPr="006E3F1E">
        <w:rPr>
          <w:rFonts w:ascii="Times New Roman" w:hAnsi="Times New Roman" w:cs="Times New Roman"/>
          <w:sz w:val="24"/>
          <w:szCs w:val="24"/>
        </w:rPr>
        <w:t>diputada Claudia Morales Robledo.</w:t>
      </w:r>
    </w:p>
    <w:p w14:paraId="57BC6589"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Adecénate diputada.</w:t>
      </w:r>
    </w:p>
    <w:p w14:paraId="71902051" w14:textId="77777777" w:rsidR="004F2BA5" w:rsidRPr="006E3F1E" w:rsidRDefault="004F2BA5" w:rsidP="00F85880">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CLAUDIA MORALES ROBLEDO</w:t>
      </w:r>
      <w:r w:rsidR="00D93964"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xml:space="preserve">. </w:t>
      </w:r>
      <w:r w:rsidR="00CC4152" w:rsidRPr="006E3F1E">
        <w:rPr>
          <w:rFonts w:ascii="Times New Roman" w:hAnsi="Times New Roman" w:cs="Times New Roman"/>
          <w:sz w:val="24"/>
          <w:szCs w:val="24"/>
        </w:rPr>
        <w:t xml:space="preserve">Diputada Presidenta también </w:t>
      </w:r>
      <w:r w:rsidRPr="006E3F1E">
        <w:rPr>
          <w:rFonts w:ascii="Times New Roman" w:hAnsi="Times New Roman" w:cs="Times New Roman"/>
          <w:sz w:val="24"/>
          <w:szCs w:val="24"/>
        </w:rPr>
        <w:t>solicitamos a</w:t>
      </w:r>
      <w:r w:rsidR="00CC4152" w:rsidRPr="006E3F1E">
        <w:rPr>
          <w:rFonts w:ascii="Times New Roman" w:hAnsi="Times New Roman" w:cs="Times New Roman"/>
          <w:sz w:val="24"/>
          <w:szCs w:val="24"/>
        </w:rPr>
        <w:t>l</w:t>
      </w:r>
      <w:r w:rsidRPr="006E3F1E">
        <w:rPr>
          <w:rFonts w:ascii="Times New Roman" w:hAnsi="Times New Roman" w:cs="Times New Roman"/>
          <w:sz w:val="24"/>
          <w:szCs w:val="24"/>
        </w:rPr>
        <w:t xml:space="preserve"> proponente nos permita adherirnos a su iniciativa.</w:t>
      </w:r>
    </w:p>
    <w:p w14:paraId="4134C4AD" w14:textId="77777777" w:rsidR="0001143C"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Diputado David, acepta la adición del Grupo Parlamentario del Partido Verde Ecologista de México; ha sido aceptada la ad</w:t>
      </w:r>
      <w:r w:rsidR="0001143C" w:rsidRPr="006E3F1E">
        <w:rPr>
          <w:rFonts w:ascii="Times New Roman" w:hAnsi="Times New Roman" w:cs="Times New Roman"/>
          <w:sz w:val="24"/>
          <w:szCs w:val="24"/>
        </w:rPr>
        <w:t>ic</w:t>
      </w:r>
      <w:r w:rsidRPr="006E3F1E">
        <w:rPr>
          <w:rFonts w:ascii="Times New Roman" w:hAnsi="Times New Roman" w:cs="Times New Roman"/>
          <w:sz w:val="24"/>
          <w:szCs w:val="24"/>
        </w:rPr>
        <w:t>ión</w:t>
      </w:r>
      <w:r w:rsidR="0001143C" w:rsidRPr="006E3F1E">
        <w:rPr>
          <w:rFonts w:ascii="Times New Roman" w:hAnsi="Times New Roman" w:cs="Times New Roman"/>
          <w:sz w:val="24"/>
          <w:szCs w:val="24"/>
        </w:rPr>
        <w:t>.</w:t>
      </w:r>
    </w:p>
    <w:p w14:paraId="206A076D" w14:textId="77777777" w:rsidR="004F2BA5" w:rsidRPr="006E3F1E" w:rsidRDefault="0001143C" w:rsidP="0001143C">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Adelante </w:t>
      </w:r>
      <w:r w:rsidR="004F2BA5" w:rsidRPr="006E3F1E">
        <w:rPr>
          <w:rFonts w:ascii="Times New Roman" w:hAnsi="Times New Roman" w:cs="Times New Roman"/>
          <w:sz w:val="24"/>
          <w:szCs w:val="24"/>
        </w:rPr>
        <w:t>diputado Jesús Isidro Moreno, es para ad</w:t>
      </w:r>
      <w:r w:rsidRPr="006E3F1E">
        <w:rPr>
          <w:rFonts w:ascii="Times New Roman" w:hAnsi="Times New Roman" w:cs="Times New Roman"/>
          <w:sz w:val="24"/>
          <w:szCs w:val="24"/>
        </w:rPr>
        <w:t>ici</w:t>
      </w:r>
      <w:r w:rsidR="004F2BA5" w:rsidRPr="006E3F1E">
        <w:rPr>
          <w:rFonts w:ascii="Times New Roman" w:hAnsi="Times New Roman" w:cs="Times New Roman"/>
          <w:sz w:val="24"/>
          <w:szCs w:val="24"/>
        </w:rPr>
        <w:t>ón, sobre</w:t>
      </w:r>
      <w:r w:rsidRPr="006E3F1E">
        <w:rPr>
          <w:rFonts w:ascii="Times New Roman" w:hAnsi="Times New Roman" w:cs="Times New Roman"/>
          <w:sz w:val="24"/>
          <w:szCs w:val="24"/>
        </w:rPr>
        <w:t xml:space="preserve"> hechos.</w:t>
      </w:r>
    </w:p>
    <w:p w14:paraId="1EABADA0" w14:textId="77777777" w:rsidR="00691E9C"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DIP. JESÚS ISIDRO MORENO MERCADO. Buena tardes </w:t>
      </w:r>
      <w:r w:rsidR="0001143C" w:rsidRPr="006E3F1E">
        <w:rPr>
          <w:rFonts w:ascii="Times New Roman" w:hAnsi="Times New Roman" w:cs="Times New Roman"/>
          <w:sz w:val="24"/>
          <w:szCs w:val="24"/>
        </w:rPr>
        <w:t xml:space="preserve">Presidenta </w:t>
      </w:r>
      <w:r w:rsidRPr="006E3F1E">
        <w:rPr>
          <w:rFonts w:ascii="Times New Roman" w:hAnsi="Times New Roman" w:cs="Times New Roman"/>
          <w:sz w:val="24"/>
          <w:szCs w:val="24"/>
        </w:rPr>
        <w:t xml:space="preserve">con su permiso y de la </w:t>
      </w:r>
      <w:r w:rsidR="0001143C" w:rsidRPr="006E3F1E">
        <w:rPr>
          <w:rFonts w:ascii="Times New Roman" w:hAnsi="Times New Roman" w:cs="Times New Roman"/>
          <w:sz w:val="24"/>
          <w:szCs w:val="24"/>
        </w:rPr>
        <w:t xml:space="preserve">Mesa Directiva </w:t>
      </w:r>
      <w:r w:rsidRPr="006E3F1E">
        <w:rPr>
          <w:rFonts w:ascii="Times New Roman" w:hAnsi="Times New Roman" w:cs="Times New Roman"/>
          <w:sz w:val="24"/>
          <w:szCs w:val="24"/>
        </w:rPr>
        <w:t>y de mis compañeros legisladores y saludamos a las personas que nos vistan, que nos acompañan</w:t>
      </w:r>
      <w:r w:rsidR="00691E9C" w:rsidRPr="006E3F1E">
        <w:rPr>
          <w:rFonts w:ascii="Times New Roman" w:hAnsi="Times New Roman" w:cs="Times New Roman"/>
          <w:sz w:val="24"/>
          <w:szCs w:val="24"/>
        </w:rPr>
        <w:t>.</w:t>
      </w:r>
    </w:p>
    <w:p w14:paraId="3B30A27A" w14:textId="77777777" w:rsidR="00832C49" w:rsidRPr="006E3F1E" w:rsidRDefault="00691E9C" w:rsidP="00691E9C">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Creo </w:t>
      </w:r>
      <w:r w:rsidR="004F2BA5" w:rsidRPr="006E3F1E">
        <w:rPr>
          <w:rFonts w:ascii="Times New Roman" w:hAnsi="Times New Roman" w:cs="Times New Roman"/>
          <w:sz w:val="24"/>
          <w:szCs w:val="24"/>
        </w:rPr>
        <w:t>que es</w:t>
      </w:r>
      <w:r w:rsidRPr="006E3F1E">
        <w:rPr>
          <w:rFonts w:ascii="Times New Roman" w:hAnsi="Times New Roman" w:cs="Times New Roman"/>
          <w:sz w:val="24"/>
          <w:szCs w:val="24"/>
        </w:rPr>
        <w:t>t</w:t>
      </w:r>
      <w:r w:rsidR="004F2BA5" w:rsidRPr="006E3F1E">
        <w:rPr>
          <w:rFonts w:ascii="Times New Roman" w:hAnsi="Times New Roman" w:cs="Times New Roman"/>
          <w:sz w:val="24"/>
          <w:szCs w:val="24"/>
        </w:rPr>
        <w:t>e es un tema bastante importante y bastante delicado, pues lleva mucho tiempo</w:t>
      </w:r>
      <w:r w:rsidRPr="006E3F1E">
        <w:rPr>
          <w:rFonts w:ascii="Times New Roman" w:hAnsi="Times New Roman" w:cs="Times New Roman"/>
          <w:sz w:val="24"/>
          <w:szCs w:val="24"/>
        </w:rPr>
        <w:t>, y</w:t>
      </w:r>
      <w:r w:rsidR="004F2BA5" w:rsidRPr="006E3F1E">
        <w:rPr>
          <w:rFonts w:ascii="Times New Roman" w:hAnsi="Times New Roman" w:cs="Times New Roman"/>
          <w:sz w:val="24"/>
          <w:szCs w:val="24"/>
        </w:rPr>
        <w:t>o creo que independientemente de la iniciativa que está presentando mi compañero David Parra; yo creo que aquí el principal punto, es que se clausuren los 16 vertederos de aguas neg</w:t>
      </w:r>
      <w:r w:rsidR="00446B42" w:rsidRPr="006E3F1E">
        <w:rPr>
          <w:rFonts w:ascii="Times New Roman" w:hAnsi="Times New Roman" w:cs="Times New Roman"/>
          <w:sz w:val="24"/>
          <w:szCs w:val="24"/>
        </w:rPr>
        <w:t>ras</w:t>
      </w:r>
      <w:r w:rsidR="004F2BA5" w:rsidRPr="006E3F1E">
        <w:rPr>
          <w:rFonts w:ascii="Times New Roman" w:hAnsi="Times New Roman" w:cs="Times New Roman"/>
          <w:sz w:val="24"/>
          <w:szCs w:val="24"/>
        </w:rPr>
        <w:t xml:space="preserve">, que desembocan directamente a la </w:t>
      </w:r>
      <w:r w:rsidR="00446B42" w:rsidRPr="006E3F1E">
        <w:rPr>
          <w:rFonts w:ascii="Times New Roman" w:hAnsi="Times New Roman" w:cs="Times New Roman"/>
          <w:sz w:val="24"/>
          <w:szCs w:val="24"/>
        </w:rPr>
        <w:t xml:space="preserve">Presa </w:t>
      </w:r>
      <w:r w:rsidR="004F2BA5" w:rsidRPr="006E3F1E">
        <w:rPr>
          <w:rFonts w:ascii="Times New Roman" w:hAnsi="Times New Roman" w:cs="Times New Roman"/>
          <w:sz w:val="24"/>
          <w:szCs w:val="24"/>
        </w:rPr>
        <w:t>Mad</w:t>
      </w:r>
      <w:r w:rsidR="00D93964" w:rsidRPr="006E3F1E">
        <w:rPr>
          <w:rFonts w:ascii="Times New Roman" w:hAnsi="Times New Roman" w:cs="Times New Roman"/>
          <w:sz w:val="24"/>
          <w:szCs w:val="24"/>
        </w:rPr>
        <w:t>í</w:t>
      </w:r>
      <w:r w:rsidR="004F2BA5" w:rsidRPr="006E3F1E">
        <w:rPr>
          <w:rFonts w:ascii="Times New Roman" w:hAnsi="Times New Roman" w:cs="Times New Roman"/>
          <w:sz w:val="24"/>
          <w:szCs w:val="24"/>
        </w:rPr>
        <w:t xml:space="preserve">n porque no hay ni una sola planta recuperadora de agua operando y eso es impresionante, que con dinero les han permitido conectarse directamente los drenajes a la </w:t>
      </w:r>
      <w:r w:rsidR="00446B42" w:rsidRPr="006E3F1E">
        <w:rPr>
          <w:rFonts w:ascii="Times New Roman" w:hAnsi="Times New Roman" w:cs="Times New Roman"/>
          <w:sz w:val="24"/>
          <w:szCs w:val="24"/>
        </w:rPr>
        <w:t xml:space="preserve">Presa </w:t>
      </w:r>
      <w:r w:rsidR="004F2BA5" w:rsidRPr="006E3F1E">
        <w:rPr>
          <w:rFonts w:ascii="Times New Roman" w:hAnsi="Times New Roman" w:cs="Times New Roman"/>
          <w:sz w:val="24"/>
          <w:szCs w:val="24"/>
        </w:rPr>
        <w:t>Mad</w:t>
      </w:r>
      <w:r w:rsidR="00D93964" w:rsidRPr="006E3F1E">
        <w:rPr>
          <w:rFonts w:ascii="Times New Roman" w:hAnsi="Times New Roman" w:cs="Times New Roman"/>
          <w:sz w:val="24"/>
          <w:szCs w:val="24"/>
        </w:rPr>
        <w:t>í</w:t>
      </w:r>
      <w:r w:rsidR="004F2BA5" w:rsidRPr="006E3F1E">
        <w:rPr>
          <w:rFonts w:ascii="Times New Roman" w:hAnsi="Times New Roman" w:cs="Times New Roman"/>
          <w:sz w:val="24"/>
          <w:szCs w:val="24"/>
        </w:rPr>
        <w:t>n y por eso se llena de lirio acuático, se han muerto todos los pe</w:t>
      </w:r>
      <w:r w:rsidR="00446B42" w:rsidRPr="006E3F1E">
        <w:rPr>
          <w:rFonts w:ascii="Times New Roman" w:hAnsi="Times New Roman" w:cs="Times New Roman"/>
          <w:sz w:val="24"/>
          <w:szCs w:val="24"/>
        </w:rPr>
        <w:t>c</w:t>
      </w:r>
      <w:r w:rsidR="004F2BA5" w:rsidRPr="006E3F1E">
        <w:rPr>
          <w:rFonts w:ascii="Times New Roman" w:hAnsi="Times New Roman" w:cs="Times New Roman"/>
          <w:sz w:val="24"/>
          <w:szCs w:val="24"/>
        </w:rPr>
        <w:t>es y esa agua baja contaminada a la planta que surte a fuentes de satélite, Atizapán</w:t>
      </w:r>
      <w:r w:rsidR="003B0182"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a Calacuaya a muchos lugares y creo que si es importante, que desde que hagamos un exhorto a las autoridades correspondientes de medio ambiente de desarrollo urbano, que esos vertederos de drenaje sean clausurado</w:t>
      </w:r>
      <w:r w:rsidR="003B0182" w:rsidRPr="006E3F1E">
        <w:rPr>
          <w:rFonts w:ascii="Times New Roman" w:hAnsi="Times New Roman" w:cs="Times New Roman"/>
          <w:sz w:val="24"/>
          <w:szCs w:val="24"/>
        </w:rPr>
        <w:t>s</w:t>
      </w:r>
      <w:r w:rsidR="004F2BA5" w:rsidRPr="006E3F1E">
        <w:rPr>
          <w:rFonts w:ascii="Times New Roman" w:hAnsi="Times New Roman" w:cs="Times New Roman"/>
          <w:sz w:val="24"/>
          <w:szCs w:val="24"/>
        </w:rPr>
        <w:t xml:space="preserve"> inmediatamente</w:t>
      </w:r>
      <w:r w:rsidR="00832C49" w:rsidRPr="006E3F1E">
        <w:rPr>
          <w:rFonts w:ascii="Times New Roman" w:hAnsi="Times New Roman" w:cs="Times New Roman"/>
          <w:sz w:val="24"/>
          <w:szCs w:val="24"/>
        </w:rPr>
        <w:t>.</w:t>
      </w:r>
    </w:p>
    <w:p w14:paraId="53D5E382" w14:textId="77777777" w:rsidR="004F2BA5" w:rsidRPr="006E3F1E" w:rsidRDefault="00832C49" w:rsidP="00691E9C">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Eso </w:t>
      </w:r>
      <w:r w:rsidR="004F2BA5" w:rsidRPr="006E3F1E">
        <w:rPr>
          <w:rFonts w:ascii="Times New Roman" w:hAnsi="Times New Roman" w:cs="Times New Roman"/>
          <w:sz w:val="24"/>
          <w:szCs w:val="24"/>
        </w:rPr>
        <w:t>es lo que yo les pediría a todos mis compañeros diputados</w:t>
      </w:r>
      <w:r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Muchas </w:t>
      </w:r>
      <w:r w:rsidR="004F2BA5" w:rsidRPr="006E3F1E">
        <w:rPr>
          <w:rFonts w:ascii="Times New Roman" w:hAnsi="Times New Roman" w:cs="Times New Roman"/>
          <w:sz w:val="24"/>
          <w:szCs w:val="24"/>
        </w:rPr>
        <w:t>gracias.</w:t>
      </w:r>
    </w:p>
    <w:p w14:paraId="4F85CD1D"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Gracias diputado; adelante diputada </w:t>
      </w:r>
      <w:r w:rsidR="00E85434" w:rsidRPr="006E3F1E">
        <w:rPr>
          <w:rFonts w:ascii="Times New Roman" w:hAnsi="Times New Roman" w:cs="Times New Roman"/>
          <w:sz w:val="24"/>
          <w:szCs w:val="24"/>
        </w:rPr>
        <w:t>É</w:t>
      </w:r>
      <w:r w:rsidRPr="006E3F1E">
        <w:rPr>
          <w:rFonts w:ascii="Times New Roman" w:hAnsi="Times New Roman" w:cs="Times New Roman"/>
          <w:sz w:val="24"/>
          <w:szCs w:val="24"/>
        </w:rPr>
        <w:t>lida.</w:t>
      </w:r>
    </w:p>
    <w:p w14:paraId="5B1AB809"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 xml:space="preserve">DIP. </w:t>
      </w:r>
      <w:r w:rsidR="00E85434" w:rsidRPr="006E3F1E">
        <w:rPr>
          <w:rFonts w:ascii="Times New Roman" w:hAnsi="Times New Roman" w:cs="Times New Roman"/>
          <w:sz w:val="24"/>
          <w:szCs w:val="24"/>
        </w:rPr>
        <w:t>É</w:t>
      </w:r>
      <w:r w:rsidRPr="006E3F1E">
        <w:rPr>
          <w:rFonts w:ascii="Times New Roman" w:hAnsi="Times New Roman" w:cs="Times New Roman"/>
          <w:sz w:val="24"/>
          <w:szCs w:val="24"/>
        </w:rPr>
        <w:t>LIDA CASTELÁN MONDRAGÓN</w:t>
      </w:r>
      <w:r w:rsidR="00E85434" w:rsidRPr="006E3F1E">
        <w:rPr>
          <w:rFonts w:ascii="Times New Roman" w:hAnsi="Times New Roman" w:cs="Times New Roman"/>
          <w:sz w:val="24"/>
          <w:szCs w:val="24"/>
        </w:rPr>
        <w:t xml:space="preserve"> (Desde su curul)</w:t>
      </w:r>
      <w:r w:rsidRPr="006E3F1E">
        <w:rPr>
          <w:rFonts w:ascii="Times New Roman" w:hAnsi="Times New Roman" w:cs="Times New Roman"/>
          <w:sz w:val="24"/>
          <w:szCs w:val="24"/>
        </w:rPr>
        <w:t>. Si buena</w:t>
      </w:r>
      <w:r w:rsidR="00810F98" w:rsidRPr="006E3F1E">
        <w:rPr>
          <w:rFonts w:ascii="Times New Roman" w:hAnsi="Times New Roman" w:cs="Times New Roman"/>
          <w:sz w:val="24"/>
          <w:szCs w:val="24"/>
        </w:rPr>
        <w:t>s</w:t>
      </w:r>
      <w:r w:rsidRPr="006E3F1E">
        <w:rPr>
          <w:rFonts w:ascii="Times New Roman" w:hAnsi="Times New Roman" w:cs="Times New Roman"/>
          <w:sz w:val="24"/>
          <w:szCs w:val="24"/>
        </w:rPr>
        <w:t xml:space="preserve"> tardes</w:t>
      </w:r>
      <w:r w:rsidR="00810F98"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también solicitar si nos permite adherirnos a la iniciativa del diputado David.</w:t>
      </w:r>
    </w:p>
    <w:p w14:paraId="2B131DB1"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Diputado David, ha sido aceptada la ad</w:t>
      </w:r>
      <w:r w:rsidR="00832C49" w:rsidRPr="006E3F1E">
        <w:rPr>
          <w:rFonts w:ascii="Times New Roman" w:hAnsi="Times New Roman" w:cs="Times New Roman"/>
          <w:sz w:val="24"/>
          <w:szCs w:val="24"/>
        </w:rPr>
        <w:t>ic</w:t>
      </w:r>
      <w:r w:rsidRPr="006E3F1E">
        <w:rPr>
          <w:rFonts w:ascii="Times New Roman" w:hAnsi="Times New Roman" w:cs="Times New Roman"/>
          <w:sz w:val="24"/>
          <w:szCs w:val="24"/>
        </w:rPr>
        <w:t>ión.</w:t>
      </w:r>
    </w:p>
    <w:p w14:paraId="1766E2C6" w14:textId="77777777" w:rsidR="00E85434" w:rsidRPr="006E3F1E" w:rsidRDefault="004F2BA5"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Se registra y se remite a las Comisiones Legislativas de Protección Ambiental y Cambio Climático</w:t>
      </w:r>
      <w:r w:rsidR="00832C49" w:rsidRPr="006E3F1E">
        <w:rPr>
          <w:rFonts w:ascii="Times New Roman" w:hAnsi="Times New Roman" w:cs="Times New Roman"/>
          <w:sz w:val="24"/>
          <w:szCs w:val="24"/>
        </w:rPr>
        <w:t>,</w:t>
      </w:r>
      <w:r w:rsidRPr="006E3F1E">
        <w:rPr>
          <w:rFonts w:ascii="Times New Roman" w:hAnsi="Times New Roman" w:cs="Times New Roman"/>
          <w:sz w:val="24"/>
          <w:szCs w:val="24"/>
        </w:rPr>
        <w:t xml:space="preserve"> y de Recursos hidráulicos</w:t>
      </w:r>
      <w:r w:rsidR="00C72470" w:rsidRPr="006E3F1E">
        <w:rPr>
          <w:rFonts w:ascii="Times New Roman" w:hAnsi="Times New Roman" w:cs="Times New Roman"/>
          <w:sz w:val="24"/>
          <w:szCs w:val="24"/>
        </w:rPr>
        <w:t>,</w:t>
      </w:r>
      <w:r w:rsidR="00D246F0" w:rsidRPr="006E3F1E">
        <w:rPr>
          <w:rFonts w:ascii="Times New Roman" w:hAnsi="Times New Roman" w:cs="Times New Roman"/>
          <w:sz w:val="24"/>
          <w:szCs w:val="24"/>
        </w:rPr>
        <w:t xml:space="preserve"> </w:t>
      </w:r>
      <w:r w:rsidRPr="006E3F1E">
        <w:rPr>
          <w:rFonts w:ascii="Times New Roman" w:hAnsi="Times New Roman" w:cs="Times New Roman"/>
          <w:sz w:val="24"/>
          <w:szCs w:val="24"/>
        </w:rPr>
        <w:t xml:space="preserve">para su estudio y </w:t>
      </w:r>
      <w:r w:rsidR="00E823C7"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611686BE" w14:textId="77777777" w:rsidR="004F2BA5" w:rsidRPr="006E3F1E" w:rsidRDefault="004F2BA5"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Para tramitar el punto número 19, la diputada Martha Amalia Moya Ba</w:t>
      </w:r>
      <w:r w:rsidR="00E85434" w:rsidRPr="006E3F1E">
        <w:rPr>
          <w:rFonts w:ascii="Times New Roman" w:hAnsi="Times New Roman" w:cs="Times New Roman"/>
          <w:sz w:val="24"/>
          <w:szCs w:val="24"/>
        </w:rPr>
        <w:t>s</w:t>
      </w:r>
      <w:r w:rsidR="00FC1764" w:rsidRPr="006E3F1E">
        <w:rPr>
          <w:rFonts w:ascii="Times New Roman" w:hAnsi="Times New Roman" w:cs="Times New Roman"/>
          <w:sz w:val="24"/>
          <w:szCs w:val="24"/>
        </w:rPr>
        <w:t>tón</w:t>
      </w:r>
      <w:r w:rsidRPr="006E3F1E">
        <w:rPr>
          <w:rFonts w:ascii="Times New Roman" w:hAnsi="Times New Roman" w:cs="Times New Roman"/>
          <w:sz w:val="24"/>
          <w:szCs w:val="24"/>
        </w:rPr>
        <w:t xml:space="preserve"> presenta en nombre del Grupo Parlamentario del Partido Acción Nacional, </w:t>
      </w:r>
      <w:r w:rsidR="00FC1764"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FC1764"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de urgente y obvia resolución</w:t>
      </w:r>
      <w:r w:rsidR="00FC1764"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FC1764" w:rsidRPr="006E3F1E">
        <w:rPr>
          <w:rFonts w:ascii="Times New Roman" w:hAnsi="Times New Roman" w:cs="Times New Roman"/>
          <w:sz w:val="24"/>
          <w:szCs w:val="24"/>
        </w:rPr>
        <w:t xml:space="preserve">Adelante </w:t>
      </w:r>
      <w:r w:rsidRPr="006E3F1E">
        <w:rPr>
          <w:rFonts w:ascii="Times New Roman" w:hAnsi="Times New Roman" w:cs="Times New Roman"/>
          <w:sz w:val="24"/>
          <w:szCs w:val="24"/>
        </w:rPr>
        <w:t>diputada.</w:t>
      </w:r>
    </w:p>
    <w:p w14:paraId="383C056F"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DIP. MARTHA AMALIA MOYA BASTÓN. Saludo a la Presidenta Ingrid Schemelensk</w:t>
      </w:r>
      <w:r w:rsidR="001C74F1" w:rsidRPr="006E3F1E">
        <w:rPr>
          <w:rFonts w:ascii="Times New Roman" w:hAnsi="Times New Roman" w:cs="Times New Roman"/>
          <w:sz w:val="24"/>
          <w:szCs w:val="24"/>
        </w:rPr>
        <w:t>y</w:t>
      </w:r>
      <w:r w:rsidR="00470973" w:rsidRPr="006E3F1E">
        <w:rPr>
          <w:rFonts w:ascii="Times New Roman" w:hAnsi="Times New Roman" w:cs="Times New Roman"/>
          <w:sz w:val="24"/>
          <w:szCs w:val="24"/>
        </w:rPr>
        <w:t>,</w:t>
      </w:r>
      <w:r w:rsidRPr="006E3F1E">
        <w:rPr>
          <w:rFonts w:ascii="Times New Roman" w:hAnsi="Times New Roman" w:cs="Times New Roman"/>
          <w:sz w:val="24"/>
          <w:szCs w:val="24"/>
        </w:rPr>
        <w:t xml:space="preserve"> a los integrantes de la Mesa Directiva</w:t>
      </w:r>
      <w:r w:rsidR="00470973" w:rsidRPr="006E3F1E">
        <w:rPr>
          <w:rFonts w:ascii="Times New Roman" w:hAnsi="Times New Roman" w:cs="Times New Roman"/>
          <w:sz w:val="24"/>
          <w:szCs w:val="24"/>
        </w:rPr>
        <w:t>,</w:t>
      </w:r>
      <w:r w:rsidRPr="006E3F1E">
        <w:rPr>
          <w:rFonts w:ascii="Times New Roman" w:hAnsi="Times New Roman" w:cs="Times New Roman"/>
          <w:sz w:val="24"/>
          <w:szCs w:val="24"/>
        </w:rPr>
        <w:t xml:space="preserve"> público que nos acompaña en las redes sociales</w:t>
      </w:r>
      <w:r w:rsidR="00810F98" w:rsidRPr="006E3F1E">
        <w:rPr>
          <w:rFonts w:ascii="Times New Roman" w:hAnsi="Times New Roman" w:cs="Times New Roman"/>
          <w:sz w:val="24"/>
          <w:szCs w:val="24"/>
        </w:rPr>
        <w:t>,</w:t>
      </w:r>
      <w:r w:rsidRPr="006E3F1E">
        <w:rPr>
          <w:rFonts w:ascii="Times New Roman" w:hAnsi="Times New Roman" w:cs="Times New Roman"/>
          <w:sz w:val="24"/>
          <w:szCs w:val="24"/>
        </w:rPr>
        <w:t xml:space="preserve"> representantes de los medios de comunicación</w:t>
      </w:r>
      <w:r w:rsidR="00810F98" w:rsidRPr="006E3F1E">
        <w:rPr>
          <w:rFonts w:ascii="Times New Roman" w:hAnsi="Times New Roman" w:cs="Times New Roman"/>
          <w:sz w:val="24"/>
          <w:szCs w:val="24"/>
        </w:rPr>
        <w:t>,</w:t>
      </w:r>
      <w:r w:rsidRPr="006E3F1E">
        <w:rPr>
          <w:rFonts w:ascii="Times New Roman" w:hAnsi="Times New Roman" w:cs="Times New Roman"/>
          <w:sz w:val="24"/>
          <w:szCs w:val="24"/>
        </w:rPr>
        <w:t xml:space="preserve"> compañeras y compañeros diputados.</w:t>
      </w:r>
    </w:p>
    <w:p w14:paraId="71A94811"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De acuerdo por el informe presentado por la UNICEF, el 3 de noviembre del año 2020, a lo largo de la pandemia de </w:t>
      </w:r>
      <w:r w:rsidR="00810F98" w:rsidRPr="006E3F1E">
        <w:rPr>
          <w:rFonts w:ascii="Times New Roman" w:hAnsi="Times New Roman" w:cs="Times New Roman"/>
          <w:sz w:val="24"/>
          <w:szCs w:val="24"/>
        </w:rPr>
        <w:t>COVID-</w:t>
      </w:r>
      <w:r w:rsidRPr="006E3F1E">
        <w:rPr>
          <w:rFonts w:ascii="Times New Roman" w:hAnsi="Times New Roman" w:cs="Times New Roman"/>
          <w:sz w:val="24"/>
          <w:szCs w:val="24"/>
        </w:rPr>
        <w:t xml:space="preserve">19, ha surgido el mito persistente que los niños apenas resultan afectados por la enfermedad, las interrupciones en los servicios básicos, el aumento de las tasas de pobreza representan la mayor amenaza para los niños, cuánto </w:t>
      </w:r>
      <w:r w:rsidR="00810F98" w:rsidRPr="006E3F1E">
        <w:rPr>
          <w:rFonts w:ascii="Times New Roman" w:hAnsi="Times New Roman" w:cs="Times New Roman"/>
          <w:sz w:val="24"/>
          <w:szCs w:val="24"/>
        </w:rPr>
        <w:t xml:space="preserve">más </w:t>
      </w:r>
      <w:r w:rsidRPr="006E3F1E">
        <w:rPr>
          <w:rFonts w:ascii="Times New Roman" w:hAnsi="Times New Roman" w:cs="Times New Roman"/>
          <w:sz w:val="24"/>
          <w:szCs w:val="24"/>
        </w:rPr>
        <w:t>tiempo persista la crisis más profundas serán sus consecuencias sobre la educación, la salud, la nutrición y el bienestar de los niños.</w:t>
      </w:r>
    </w:p>
    <w:p w14:paraId="063E9EBA" w14:textId="77777777" w:rsidR="0067113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“El futuro de toda una generación está en peligro” </w:t>
      </w:r>
      <w:r w:rsidR="00DC7EAC" w:rsidRPr="006E3F1E">
        <w:rPr>
          <w:rFonts w:ascii="Times New Roman" w:hAnsi="Times New Roman" w:cs="Times New Roman"/>
          <w:sz w:val="24"/>
          <w:szCs w:val="24"/>
        </w:rPr>
        <w:t xml:space="preserve">Henrietta </w:t>
      </w:r>
      <w:r w:rsidRPr="006E3F1E">
        <w:rPr>
          <w:rFonts w:ascii="Times New Roman" w:hAnsi="Times New Roman" w:cs="Times New Roman"/>
          <w:sz w:val="24"/>
          <w:szCs w:val="24"/>
        </w:rPr>
        <w:t>For</w:t>
      </w:r>
      <w:r w:rsidR="00DC7EAC" w:rsidRPr="006E3F1E">
        <w:rPr>
          <w:rFonts w:ascii="Times New Roman" w:hAnsi="Times New Roman" w:cs="Times New Roman"/>
          <w:sz w:val="24"/>
          <w:szCs w:val="24"/>
        </w:rPr>
        <w:t>e</w:t>
      </w:r>
      <w:r w:rsidRPr="006E3F1E">
        <w:rPr>
          <w:rFonts w:ascii="Times New Roman" w:hAnsi="Times New Roman" w:cs="Times New Roman"/>
          <w:sz w:val="24"/>
          <w:szCs w:val="24"/>
        </w:rPr>
        <w:t>, di</w:t>
      </w:r>
      <w:r w:rsidR="00671135" w:rsidRPr="006E3F1E">
        <w:rPr>
          <w:rFonts w:ascii="Times New Roman" w:hAnsi="Times New Roman" w:cs="Times New Roman"/>
          <w:sz w:val="24"/>
          <w:szCs w:val="24"/>
        </w:rPr>
        <w:t>rectora ejecutiva de la UNICEF.</w:t>
      </w:r>
    </w:p>
    <w:p w14:paraId="2B5C0470" w14:textId="77777777" w:rsidR="004F2BA5" w:rsidRPr="006E3F1E" w:rsidRDefault="004F2BA5" w:rsidP="00671135">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La </w:t>
      </w:r>
      <w:r w:rsidR="00671135" w:rsidRPr="006E3F1E">
        <w:rPr>
          <w:rFonts w:ascii="Times New Roman" w:hAnsi="Times New Roman" w:cs="Times New Roman"/>
          <w:sz w:val="24"/>
          <w:szCs w:val="24"/>
        </w:rPr>
        <w:t xml:space="preserve">UNICEF </w:t>
      </w:r>
      <w:r w:rsidRPr="006E3F1E">
        <w:rPr>
          <w:rFonts w:ascii="Times New Roman" w:hAnsi="Times New Roman" w:cs="Times New Roman"/>
          <w:sz w:val="24"/>
          <w:szCs w:val="24"/>
        </w:rPr>
        <w:t>plantea que cuando un niño no recibe la vacunación necesaria, no sólo corre peligro su vida; sino también la de otros niños y adultos con los que conviven habitualmente, los brotes de enfermedades peligrosas se vuelven más probables en estos casos, cada niña, niño sin acceso a servicios de salud, es una víctima visible o invisible de la correlación entre el daño social y la violación de sus derechos humanos.</w:t>
      </w:r>
    </w:p>
    <w:p w14:paraId="0422FF61"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De acuerdo con las investigaciones y los datos de la UNICEF, la crisis del </w:t>
      </w:r>
      <w:r w:rsidR="00CA5BA0" w:rsidRPr="006E3F1E">
        <w:rPr>
          <w:rFonts w:ascii="Times New Roman" w:hAnsi="Times New Roman" w:cs="Times New Roman"/>
          <w:sz w:val="24"/>
          <w:szCs w:val="24"/>
        </w:rPr>
        <w:t>COVID</w:t>
      </w:r>
      <w:r w:rsidRPr="006E3F1E">
        <w:rPr>
          <w:rFonts w:ascii="Times New Roman" w:hAnsi="Times New Roman" w:cs="Times New Roman"/>
          <w:sz w:val="24"/>
          <w:szCs w:val="24"/>
        </w:rPr>
        <w:t>-19 es una crisis de los niños</w:t>
      </w:r>
      <w:r w:rsidR="00B2200D" w:rsidRPr="006E3F1E">
        <w:rPr>
          <w:rFonts w:ascii="Times New Roman" w:hAnsi="Times New Roman" w:cs="Times New Roman"/>
          <w:sz w:val="24"/>
          <w:szCs w:val="24"/>
        </w:rPr>
        <w:t>, e</w:t>
      </w:r>
      <w:r w:rsidRPr="006E3F1E">
        <w:rPr>
          <w:rFonts w:ascii="Times New Roman" w:hAnsi="Times New Roman" w:cs="Times New Roman"/>
          <w:sz w:val="24"/>
          <w:szCs w:val="24"/>
        </w:rPr>
        <w:t xml:space="preserve">n los primeros meses de la pandemia, los niños representaban una pequeña proporción de la población infectada; sin embargo, a medida que ha avanzado el número de niños y jóvenes que se infectan con el </w:t>
      </w:r>
      <w:r w:rsidR="00B2200D" w:rsidRPr="006E3F1E">
        <w:rPr>
          <w:rFonts w:ascii="Times New Roman" w:hAnsi="Times New Roman" w:cs="Times New Roman"/>
          <w:sz w:val="24"/>
          <w:szCs w:val="24"/>
        </w:rPr>
        <w:t>COVID</w:t>
      </w:r>
      <w:r w:rsidRPr="006E3F1E">
        <w:rPr>
          <w:rFonts w:ascii="Times New Roman" w:hAnsi="Times New Roman" w:cs="Times New Roman"/>
          <w:sz w:val="24"/>
          <w:szCs w:val="24"/>
        </w:rPr>
        <w:t>-19 y contraen la enfermedad también está aumentando, por lo que es necesario actuar con determinación.</w:t>
      </w:r>
    </w:p>
    <w:p w14:paraId="4DABD2AD"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El análisis de la UNICEF de la base de datos del Instituto Max Planck, realizado en noviembre del 2020, revela que entre los 87 países incluidos en la base de datos, con información desglosada por edad, el 11% de los </w:t>
      </w:r>
      <w:r w:rsidR="0018794E" w:rsidRPr="006E3F1E">
        <w:rPr>
          <w:rFonts w:ascii="Times New Roman" w:hAnsi="Times New Roman" w:cs="Times New Roman"/>
          <w:sz w:val="24"/>
          <w:szCs w:val="24"/>
        </w:rPr>
        <w:t>veinticinco</w:t>
      </w:r>
      <w:r w:rsidRPr="006E3F1E">
        <w:rPr>
          <w:rFonts w:ascii="Times New Roman" w:hAnsi="Times New Roman" w:cs="Times New Roman"/>
          <w:sz w:val="24"/>
          <w:szCs w:val="24"/>
        </w:rPr>
        <w:t xml:space="preserve"> millones de infectados por </w:t>
      </w:r>
      <w:r w:rsidR="0018794E" w:rsidRPr="006E3F1E">
        <w:rPr>
          <w:rFonts w:ascii="Times New Roman" w:hAnsi="Times New Roman" w:cs="Times New Roman"/>
          <w:sz w:val="24"/>
          <w:szCs w:val="24"/>
        </w:rPr>
        <w:t>COVID</w:t>
      </w:r>
      <w:r w:rsidRPr="006E3F1E">
        <w:rPr>
          <w:rFonts w:ascii="Times New Roman" w:hAnsi="Times New Roman" w:cs="Times New Roman"/>
          <w:sz w:val="24"/>
          <w:szCs w:val="24"/>
        </w:rPr>
        <w:t xml:space="preserve">-19, un 54% del total mundial de infecciones corresponde a niños y adolescentes menores de </w:t>
      </w:r>
      <w:r w:rsidR="0018794E" w:rsidRPr="006E3F1E">
        <w:rPr>
          <w:rFonts w:ascii="Times New Roman" w:hAnsi="Times New Roman" w:cs="Times New Roman"/>
          <w:sz w:val="24"/>
          <w:szCs w:val="24"/>
        </w:rPr>
        <w:t>veinte</w:t>
      </w:r>
      <w:r w:rsidRPr="006E3F1E">
        <w:rPr>
          <w:rFonts w:ascii="Times New Roman" w:hAnsi="Times New Roman" w:cs="Times New Roman"/>
          <w:sz w:val="24"/>
          <w:szCs w:val="24"/>
        </w:rPr>
        <w:t xml:space="preserve"> años, la prevalencia oscila entre el 1.13% y el 30% en distintos países, de estas infecciones un 68% se dieron en adolescentes de entre </w:t>
      </w:r>
      <w:r w:rsidR="0018794E" w:rsidRPr="006E3F1E">
        <w:rPr>
          <w:rFonts w:ascii="Times New Roman" w:hAnsi="Times New Roman" w:cs="Times New Roman"/>
          <w:sz w:val="24"/>
          <w:szCs w:val="24"/>
        </w:rPr>
        <w:t>diez y diecinueve</w:t>
      </w:r>
      <w:r w:rsidRPr="006E3F1E">
        <w:rPr>
          <w:rFonts w:ascii="Times New Roman" w:hAnsi="Times New Roman" w:cs="Times New Roman"/>
          <w:sz w:val="24"/>
          <w:szCs w:val="24"/>
        </w:rPr>
        <w:t xml:space="preserve"> años y un 32 entre niños de </w:t>
      </w:r>
      <w:r w:rsidR="0018794E" w:rsidRPr="006E3F1E">
        <w:rPr>
          <w:rFonts w:ascii="Times New Roman" w:hAnsi="Times New Roman" w:cs="Times New Roman"/>
          <w:sz w:val="24"/>
          <w:szCs w:val="24"/>
        </w:rPr>
        <w:t>cero</w:t>
      </w:r>
      <w:r w:rsidRPr="006E3F1E">
        <w:rPr>
          <w:rFonts w:ascii="Times New Roman" w:hAnsi="Times New Roman" w:cs="Times New Roman"/>
          <w:sz w:val="24"/>
          <w:szCs w:val="24"/>
        </w:rPr>
        <w:t xml:space="preserve"> a </w:t>
      </w:r>
      <w:r w:rsidR="0018794E" w:rsidRPr="006E3F1E">
        <w:rPr>
          <w:rFonts w:ascii="Times New Roman" w:hAnsi="Times New Roman" w:cs="Times New Roman"/>
          <w:sz w:val="24"/>
          <w:szCs w:val="24"/>
        </w:rPr>
        <w:t>nueve</w:t>
      </w:r>
      <w:r w:rsidRPr="006E3F1E">
        <w:rPr>
          <w:rFonts w:ascii="Times New Roman" w:hAnsi="Times New Roman" w:cs="Times New Roman"/>
          <w:sz w:val="24"/>
          <w:szCs w:val="24"/>
        </w:rPr>
        <w:t xml:space="preserve"> años. Los datos desglosados por sexo disponen para </w:t>
      </w:r>
      <w:r w:rsidR="0018794E" w:rsidRPr="006E3F1E">
        <w:rPr>
          <w:rFonts w:ascii="Times New Roman" w:hAnsi="Times New Roman" w:cs="Times New Roman"/>
          <w:sz w:val="24"/>
          <w:szCs w:val="24"/>
        </w:rPr>
        <w:t>sesenta y tres</w:t>
      </w:r>
      <w:r w:rsidRPr="006E3F1E">
        <w:rPr>
          <w:rFonts w:ascii="Times New Roman" w:hAnsi="Times New Roman" w:cs="Times New Roman"/>
          <w:sz w:val="24"/>
          <w:szCs w:val="24"/>
        </w:rPr>
        <w:t xml:space="preserve"> de estos </w:t>
      </w:r>
      <w:r w:rsidR="0018794E" w:rsidRPr="006E3F1E">
        <w:rPr>
          <w:rFonts w:ascii="Times New Roman" w:hAnsi="Times New Roman" w:cs="Times New Roman"/>
          <w:sz w:val="24"/>
          <w:szCs w:val="24"/>
        </w:rPr>
        <w:t>ochenta y siete</w:t>
      </w:r>
      <w:r w:rsidRPr="006E3F1E">
        <w:rPr>
          <w:rFonts w:ascii="Times New Roman" w:hAnsi="Times New Roman" w:cs="Times New Roman"/>
          <w:sz w:val="24"/>
          <w:szCs w:val="24"/>
        </w:rPr>
        <w:t xml:space="preserve"> países, también sugieren que se produjeron más infecciones entre hombres que entre mujeres.</w:t>
      </w:r>
    </w:p>
    <w:p w14:paraId="53BE17A7"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En este orden de ideas, debemos recordar que la política de vacunación contra el virus </w:t>
      </w:r>
      <w:r w:rsidR="006E7F2C" w:rsidRPr="006E3F1E">
        <w:rPr>
          <w:rFonts w:ascii="Times New Roman" w:hAnsi="Times New Roman" w:cs="Times New Roman"/>
          <w:sz w:val="24"/>
          <w:szCs w:val="24"/>
        </w:rPr>
        <w:t>SARS</w:t>
      </w:r>
      <w:r w:rsidR="001C74F1" w:rsidRPr="006E3F1E">
        <w:rPr>
          <w:rFonts w:ascii="Times New Roman" w:hAnsi="Times New Roman" w:cs="Times New Roman"/>
          <w:sz w:val="24"/>
          <w:szCs w:val="24"/>
        </w:rPr>
        <w:t>-</w:t>
      </w:r>
      <w:r w:rsidRPr="006E3F1E">
        <w:rPr>
          <w:rFonts w:ascii="Times New Roman" w:hAnsi="Times New Roman" w:cs="Times New Roman"/>
          <w:sz w:val="24"/>
          <w:szCs w:val="24"/>
        </w:rPr>
        <w:t>Co</w:t>
      </w:r>
      <w:r w:rsidR="001C74F1" w:rsidRPr="006E3F1E">
        <w:rPr>
          <w:rFonts w:ascii="Times New Roman" w:hAnsi="Times New Roman" w:cs="Times New Roman"/>
          <w:sz w:val="24"/>
          <w:szCs w:val="24"/>
        </w:rPr>
        <w:t>V-</w:t>
      </w:r>
      <w:r w:rsidRPr="006E3F1E">
        <w:rPr>
          <w:rFonts w:ascii="Times New Roman" w:hAnsi="Times New Roman" w:cs="Times New Roman"/>
          <w:sz w:val="24"/>
          <w:szCs w:val="24"/>
        </w:rPr>
        <w:t>2 para la prevención de</w:t>
      </w:r>
      <w:r w:rsidR="00420D9C" w:rsidRPr="006E3F1E">
        <w:rPr>
          <w:rFonts w:ascii="Times New Roman" w:hAnsi="Times New Roman" w:cs="Times New Roman"/>
          <w:sz w:val="24"/>
          <w:szCs w:val="24"/>
        </w:rPr>
        <w:t xml:space="preserve"> </w:t>
      </w:r>
      <w:r w:rsidRPr="006E3F1E">
        <w:rPr>
          <w:rFonts w:ascii="Times New Roman" w:hAnsi="Times New Roman" w:cs="Times New Roman"/>
          <w:sz w:val="24"/>
          <w:szCs w:val="24"/>
        </w:rPr>
        <w:t>l</w:t>
      </w:r>
      <w:r w:rsidR="00420D9C" w:rsidRPr="006E3F1E">
        <w:rPr>
          <w:rFonts w:ascii="Times New Roman" w:hAnsi="Times New Roman" w:cs="Times New Roman"/>
          <w:sz w:val="24"/>
          <w:szCs w:val="24"/>
        </w:rPr>
        <w:t>a</w:t>
      </w:r>
      <w:r w:rsidRPr="006E3F1E">
        <w:rPr>
          <w:rFonts w:ascii="Times New Roman" w:hAnsi="Times New Roman" w:cs="Times New Roman"/>
          <w:sz w:val="24"/>
          <w:szCs w:val="24"/>
        </w:rPr>
        <w:t xml:space="preserve"> </w:t>
      </w:r>
      <w:r w:rsidR="006E7F2C" w:rsidRPr="006E3F1E">
        <w:rPr>
          <w:rFonts w:ascii="Times New Roman" w:hAnsi="Times New Roman" w:cs="Times New Roman"/>
          <w:sz w:val="24"/>
          <w:szCs w:val="24"/>
        </w:rPr>
        <w:t>COVID</w:t>
      </w:r>
      <w:r w:rsidRPr="006E3F1E">
        <w:rPr>
          <w:rFonts w:ascii="Times New Roman" w:hAnsi="Times New Roman" w:cs="Times New Roman"/>
          <w:sz w:val="24"/>
          <w:szCs w:val="24"/>
        </w:rPr>
        <w:t xml:space="preserve">-19 en México, plantea como objetivo general, disminuir la carga de enfermedad </w:t>
      </w:r>
      <w:r w:rsidR="00420D9C" w:rsidRPr="006E3F1E">
        <w:rPr>
          <w:rFonts w:ascii="Times New Roman" w:hAnsi="Times New Roman" w:cs="Times New Roman"/>
          <w:sz w:val="24"/>
          <w:szCs w:val="24"/>
        </w:rPr>
        <w:t>y defunciones ocasionadas por la</w:t>
      </w:r>
      <w:r w:rsidRPr="006E3F1E">
        <w:rPr>
          <w:rFonts w:ascii="Times New Roman" w:hAnsi="Times New Roman" w:cs="Times New Roman"/>
          <w:sz w:val="24"/>
          <w:szCs w:val="24"/>
        </w:rPr>
        <w:t xml:space="preserve"> </w:t>
      </w:r>
      <w:r w:rsidR="006E7F2C" w:rsidRPr="006E3F1E">
        <w:rPr>
          <w:rFonts w:ascii="Times New Roman" w:hAnsi="Times New Roman" w:cs="Times New Roman"/>
          <w:sz w:val="24"/>
          <w:szCs w:val="24"/>
        </w:rPr>
        <w:t>COVID</w:t>
      </w:r>
      <w:r w:rsidRPr="006E3F1E">
        <w:rPr>
          <w:rFonts w:ascii="Times New Roman" w:hAnsi="Times New Roman" w:cs="Times New Roman"/>
          <w:sz w:val="24"/>
          <w:szCs w:val="24"/>
        </w:rPr>
        <w:t>, de igual forma, uno de los objetivos específicos establece que la política de vacunación, facilitará la reapertura económica y regreso a las actividades.</w:t>
      </w:r>
    </w:p>
    <w:p w14:paraId="3E9E5595"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En consecuencia para cumplir con los objetivos planteados, es necesario que las autoridades sanitarias establezcan una estrategia de inclusión que permita a todos los sectores de la población y a todos los grupos </w:t>
      </w:r>
      <w:r w:rsidR="00594A44" w:rsidRPr="006E3F1E">
        <w:rPr>
          <w:rFonts w:ascii="Times New Roman" w:hAnsi="Times New Roman" w:cs="Times New Roman"/>
          <w:sz w:val="24"/>
          <w:szCs w:val="24"/>
        </w:rPr>
        <w:t>etarios</w:t>
      </w:r>
      <w:r w:rsidRPr="006E3F1E">
        <w:rPr>
          <w:rFonts w:ascii="Times New Roman" w:hAnsi="Times New Roman" w:cs="Times New Roman"/>
          <w:sz w:val="24"/>
          <w:szCs w:val="24"/>
        </w:rPr>
        <w:t xml:space="preserve"> reincorporarse a dichas actividades en el contexto de la pandemia.</w:t>
      </w:r>
    </w:p>
    <w:p w14:paraId="5B460EE4" w14:textId="77777777" w:rsidR="000A1E5C"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Un estudio publicado en el centro de la opinión pública de la </w:t>
      </w:r>
      <w:r w:rsidR="000A1E5C" w:rsidRPr="006E3F1E">
        <w:rPr>
          <w:rFonts w:ascii="Times New Roman" w:hAnsi="Times New Roman" w:cs="Times New Roman"/>
          <w:sz w:val="24"/>
          <w:szCs w:val="24"/>
        </w:rPr>
        <w:t xml:space="preserve">Universidad </w:t>
      </w:r>
      <w:r w:rsidRPr="006E3F1E">
        <w:rPr>
          <w:rFonts w:ascii="Times New Roman" w:hAnsi="Times New Roman" w:cs="Times New Roman"/>
          <w:sz w:val="24"/>
          <w:szCs w:val="24"/>
        </w:rPr>
        <w:t xml:space="preserve">del Valle de México arroja luces al respecto, ya que el 75% de las personas encuestadas, están de acuerdo en </w:t>
      </w:r>
      <w:r w:rsidRPr="006E3F1E">
        <w:rPr>
          <w:rFonts w:ascii="Times New Roman" w:hAnsi="Times New Roman" w:cs="Times New Roman"/>
          <w:sz w:val="24"/>
          <w:szCs w:val="24"/>
        </w:rPr>
        <w:lastRenderedPageBreak/>
        <w:t>que las vacunas son una protección, tanto para el receptor del antígeno, como para quienes no se han vacunado, el mencionado estudio, resalta la importancia sobre la percepción que las personas tienen sobre la inoculación, ya que el 81% indicó sentirse más tranquilo de retomar actividades al tener contacto con personas que</w:t>
      </w:r>
      <w:r w:rsidR="000A1E5C" w:rsidRPr="006E3F1E">
        <w:rPr>
          <w:rFonts w:ascii="Times New Roman" w:hAnsi="Times New Roman" w:cs="Times New Roman"/>
          <w:sz w:val="24"/>
          <w:szCs w:val="24"/>
        </w:rPr>
        <w:t xml:space="preserve"> ya han sido vacunadas y el 90%</w:t>
      </w:r>
      <w:r w:rsidRPr="006E3F1E">
        <w:rPr>
          <w:rFonts w:ascii="Times New Roman" w:hAnsi="Times New Roman" w:cs="Times New Roman"/>
          <w:sz w:val="24"/>
          <w:szCs w:val="24"/>
        </w:rPr>
        <w:t xml:space="preserve"> está de acuerdo en alentar a los miembros de su familia que no han sido vacunadas, hacerlo en la primera oportunidad</w:t>
      </w:r>
      <w:r w:rsidR="000A1E5C" w:rsidRPr="006E3F1E">
        <w:rPr>
          <w:rFonts w:ascii="Times New Roman" w:hAnsi="Times New Roman" w:cs="Times New Roman"/>
          <w:sz w:val="24"/>
          <w:szCs w:val="24"/>
        </w:rPr>
        <w:t>.</w:t>
      </w:r>
    </w:p>
    <w:p w14:paraId="29B631E6" w14:textId="77777777" w:rsidR="004F2BA5" w:rsidRPr="006E3F1E" w:rsidRDefault="000A1E5C" w:rsidP="000A1E5C">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Más </w:t>
      </w:r>
      <w:r w:rsidR="004F2BA5" w:rsidRPr="006E3F1E">
        <w:rPr>
          <w:rFonts w:ascii="Times New Roman" w:hAnsi="Times New Roman" w:cs="Times New Roman"/>
          <w:sz w:val="24"/>
          <w:szCs w:val="24"/>
        </w:rPr>
        <w:t>aún, al preguntar a las personas encuestadas sobre la opinión que les genera incluir a niñas, niños y adolescentes en la Jornada Nacional de Vacunación, el 71% manifestó estar de acuerdo con dicha acción.</w:t>
      </w:r>
    </w:p>
    <w:p w14:paraId="4DA4FBB4"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Los derechos humanos de niñas, niños y adolescentes, están previstos en la Constitución Política de los Estados Unidos Mexicanos, en los Tratados Internacionales y esencialmente en la Convención sobre los Derechos de los Niños y en la Ley General de Derechos de Niñas, Niños y Adolescentes, la cual le reconoce como titulares de derecho, tales como el derecho a la vida, a la supervivencia y al desarrollo, derecho a no ser discriminados, derecho a vivir en condiciones de bienestar y</w:t>
      </w:r>
      <w:r w:rsidR="00E16144" w:rsidRPr="006E3F1E">
        <w:rPr>
          <w:rFonts w:ascii="Times New Roman" w:hAnsi="Times New Roman" w:cs="Times New Roman"/>
          <w:sz w:val="24"/>
          <w:szCs w:val="24"/>
        </w:rPr>
        <w:t xml:space="preserve"> un</w:t>
      </w:r>
      <w:r w:rsidRPr="006E3F1E">
        <w:rPr>
          <w:rFonts w:ascii="Times New Roman" w:hAnsi="Times New Roman" w:cs="Times New Roman"/>
          <w:sz w:val="24"/>
          <w:szCs w:val="24"/>
        </w:rPr>
        <w:t xml:space="preserve"> sano desarrollo integral, derecho a la protección de la salud y a la seguridad social, derecho a la educación.</w:t>
      </w:r>
    </w:p>
    <w:p w14:paraId="4D58F63E"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El Fondo de Naciones Unidas para la Infancia, asegura que una de las graves consecuencias de la pandemia que afecta a la infancia en América Latina, más de tres millones de niñas y niños se encuentran en riesgo de abandonar las escuelas permanentemente y que para el caso de México, según datos del Banco Interamericano de Desarrollo, seiscientos veintiocho mil niñas, niños y adolescentes, se sumaran a las abrumadoras cifras de la deserción escolar.</w:t>
      </w:r>
    </w:p>
    <w:p w14:paraId="68EB77CC"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 medida que ha avanzado la aplicación de las vacunas contra el SARS-Co</w:t>
      </w:r>
      <w:r w:rsidR="00126FE2" w:rsidRPr="006E3F1E">
        <w:rPr>
          <w:rFonts w:ascii="Times New Roman" w:hAnsi="Times New Roman" w:cs="Times New Roman"/>
          <w:sz w:val="24"/>
          <w:szCs w:val="24"/>
        </w:rPr>
        <w:t>V</w:t>
      </w:r>
      <w:r w:rsidRPr="006E3F1E">
        <w:rPr>
          <w:rFonts w:ascii="Times New Roman" w:hAnsi="Times New Roman" w:cs="Times New Roman"/>
          <w:sz w:val="24"/>
          <w:szCs w:val="24"/>
        </w:rPr>
        <w:t>-2 a nivel global, se ha demostrado que son seguras y efectivas a nivel general.</w:t>
      </w:r>
    </w:p>
    <w:p w14:paraId="2C5FADB2"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La farmacéutica Pfizer comenzó a mediados de julio de 2020, los exámenes clínicos de su vacuna, en dos mil doscientas cincuenta y nueve personas de </w:t>
      </w:r>
      <w:r w:rsidR="00FA48C8" w:rsidRPr="006E3F1E">
        <w:rPr>
          <w:rFonts w:ascii="Times New Roman" w:hAnsi="Times New Roman" w:cs="Times New Roman"/>
          <w:sz w:val="24"/>
          <w:szCs w:val="24"/>
        </w:rPr>
        <w:t>doce</w:t>
      </w:r>
      <w:r w:rsidRPr="006E3F1E">
        <w:rPr>
          <w:rFonts w:ascii="Times New Roman" w:hAnsi="Times New Roman" w:cs="Times New Roman"/>
          <w:sz w:val="24"/>
          <w:szCs w:val="24"/>
        </w:rPr>
        <w:t xml:space="preserve"> a </w:t>
      </w:r>
      <w:r w:rsidR="00FA48C8" w:rsidRPr="006E3F1E">
        <w:rPr>
          <w:rFonts w:ascii="Times New Roman" w:hAnsi="Times New Roman" w:cs="Times New Roman"/>
          <w:sz w:val="24"/>
          <w:szCs w:val="24"/>
        </w:rPr>
        <w:t>quince</w:t>
      </w:r>
      <w:r w:rsidRPr="006E3F1E">
        <w:rPr>
          <w:rFonts w:ascii="Times New Roman" w:hAnsi="Times New Roman" w:cs="Times New Roman"/>
          <w:sz w:val="24"/>
          <w:szCs w:val="24"/>
        </w:rPr>
        <w:t xml:space="preserve"> años y setecientas cincuenta y cuatro personas de </w:t>
      </w:r>
      <w:r w:rsidR="00FA48C8" w:rsidRPr="006E3F1E">
        <w:rPr>
          <w:rFonts w:ascii="Times New Roman" w:hAnsi="Times New Roman" w:cs="Times New Roman"/>
          <w:sz w:val="24"/>
          <w:szCs w:val="24"/>
        </w:rPr>
        <w:t>dieciséis</w:t>
      </w:r>
      <w:r w:rsidRPr="006E3F1E">
        <w:rPr>
          <w:rFonts w:ascii="Times New Roman" w:hAnsi="Times New Roman" w:cs="Times New Roman"/>
          <w:sz w:val="24"/>
          <w:szCs w:val="24"/>
        </w:rPr>
        <w:t xml:space="preserve"> a </w:t>
      </w:r>
      <w:r w:rsidR="00FA48C8" w:rsidRPr="006E3F1E">
        <w:rPr>
          <w:rFonts w:ascii="Times New Roman" w:hAnsi="Times New Roman" w:cs="Times New Roman"/>
          <w:sz w:val="24"/>
          <w:szCs w:val="24"/>
        </w:rPr>
        <w:t>diecisiete</w:t>
      </w:r>
      <w:r w:rsidRPr="006E3F1E">
        <w:rPr>
          <w:rFonts w:ascii="Times New Roman" w:hAnsi="Times New Roman" w:cs="Times New Roman"/>
          <w:sz w:val="24"/>
          <w:szCs w:val="24"/>
        </w:rPr>
        <w:t xml:space="preserve"> años y como resultado se aprobó el uso para causa de emergencia de estas vacunas en personas mayores de </w:t>
      </w:r>
      <w:r w:rsidR="00FA48C8" w:rsidRPr="006E3F1E">
        <w:rPr>
          <w:rFonts w:ascii="Times New Roman" w:hAnsi="Times New Roman" w:cs="Times New Roman"/>
          <w:sz w:val="24"/>
          <w:szCs w:val="24"/>
        </w:rPr>
        <w:t>doce</w:t>
      </w:r>
      <w:r w:rsidRPr="006E3F1E">
        <w:rPr>
          <w:rFonts w:ascii="Times New Roman" w:hAnsi="Times New Roman" w:cs="Times New Roman"/>
          <w:sz w:val="24"/>
          <w:szCs w:val="24"/>
        </w:rPr>
        <w:t xml:space="preserve"> años.</w:t>
      </w:r>
    </w:p>
    <w:p w14:paraId="6D973E4F"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De la misma manera se llevaron a cabo las pruebas clínicas en personas entre </w:t>
      </w:r>
      <w:r w:rsidR="00382020" w:rsidRPr="006E3F1E">
        <w:rPr>
          <w:rFonts w:ascii="Times New Roman" w:hAnsi="Times New Roman" w:cs="Times New Roman"/>
          <w:sz w:val="24"/>
          <w:szCs w:val="24"/>
        </w:rPr>
        <w:t>cinco</w:t>
      </w:r>
      <w:r w:rsidRPr="006E3F1E">
        <w:rPr>
          <w:rFonts w:ascii="Times New Roman" w:hAnsi="Times New Roman" w:cs="Times New Roman"/>
          <w:sz w:val="24"/>
          <w:szCs w:val="24"/>
        </w:rPr>
        <w:t xml:space="preserve"> y </w:t>
      </w:r>
      <w:r w:rsidR="00382020" w:rsidRPr="006E3F1E">
        <w:rPr>
          <w:rFonts w:ascii="Times New Roman" w:hAnsi="Times New Roman" w:cs="Times New Roman"/>
          <w:sz w:val="24"/>
          <w:szCs w:val="24"/>
        </w:rPr>
        <w:t>once</w:t>
      </w:r>
      <w:r w:rsidRPr="006E3F1E">
        <w:rPr>
          <w:rFonts w:ascii="Times New Roman" w:hAnsi="Times New Roman" w:cs="Times New Roman"/>
          <w:sz w:val="24"/>
          <w:szCs w:val="24"/>
        </w:rPr>
        <w:t xml:space="preserve"> años, demostrando su efectividad y seguridad en este grupo etario.</w:t>
      </w:r>
    </w:p>
    <w:p w14:paraId="5E3E42D3"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En el Grupo Parlamentario de Acción Nacional consideramos indispensable continuar con la vacunación de manera generalizada, para así lograr la inmunización de las niñas, niños y adolescentes, generando un mecanismo de protección para ellos, ellas y para sus familias.</w:t>
      </w:r>
    </w:p>
    <w:p w14:paraId="159688AC"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Por lo anterior expuesto</w:t>
      </w:r>
      <w:r w:rsidR="00382020" w:rsidRPr="006E3F1E">
        <w:rPr>
          <w:rFonts w:ascii="Times New Roman" w:hAnsi="Times New Roman" w:cs="Times New Roman"/>
          <w:sz w:val="24"/>
          <w:szCs w:val="24"/>
        </w:rPr>
        <w:t>,</w:t>
      </w:r>
      <w:r w:rsidRPr="006E3F1E">
        <w:rPr>
          <w:rFonts w:ascii="Times New Roman" w:hAnsi="Times New Roman" w:cs="Times New Roman"/>
          <w:sz w:val="24"/>
          <w:szCs w:val="24"/>
        </w:rPr>
        <w:t xml:space="preserve"> someto a consideración a este Honorable Poder Legislativo del Estado de México, para su análisis, discusión y en caso, aprobación del presente punto de acuerdo.</w:t>
      </w:r>
    </w:p>
    <w:p w14:paraId="4B05F72A"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ÚNICO. La LXI Legislatura del Estado Libre y Soberano de México, exhorta de manera respetuosa a la Secretaría de Salud del Gobierno Federal, a llevar a cabo la vacunación de niñas, niños y adolescentes.</w:t>
      </w:r>
    </w:p>
    <w:p w14:paraId="3EE7E771"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Por su atención gracias.</w:t>
      </w:r>
    </w:p>
    <w:p w14:paraId="1199E200" w14:textId="77777777" w:rsidR="008E2488" w:rsidRPr="006E3F1E" w:rsidRDefault="008E2488" w:rsidP="00B13B35">
      <w:pPr>
        <w:pStyle w:val="Sinespaciado"/>
        <w:jc w:val="both"/>
        <w:rPr>
          <w:rFonts w:ascii="Times New Roman" w:hAnsi="Times New Roman" w:cs="Times New Roman"/>
          <w:sz w:val="24"/>
          <w:szCs w:val="24"/>
        </w:rPr>
      </w:pPr>
    </w:p>
    <w:p w14:paraId="577FE274" w14:textId="77777777" w:rsidR="008E2488" w:rsidRPr="006E3F1E" w:rsidRDefault="008E2488" w:rsidP="00B13B35">
      <w:pPr>
        <w:pStyle w:val="Sinespaciado"/>
        <w:jc w:val="both"/>
        <w:rPr>
          <w:rFonts w:ascii="Times New Roman" w:hAnsi="Times New Roman" w:cs="Times New Roman"/>
          <w:sz w:val="24"/>
          <w:szCs w:val="24"/>
        </w:rPr>
        <w:sectPr w:rsidR="008E2488" w:rsidRPr="006E3F1E" w:rsidSect="00B13B35">
          <w:footerReference w:type="default" r:id="rId28"/>
          <w:type w:val="continuous"/>
          <w:pgSz w:w="12240" w:h="15840" w:code="1"/>
          <w:pgMar w:top="1134" w:right="1134" w:bottom="1134" w:left="1701" w:header="709" w:footer="709" w:gutter="0"/>
          <w:cols w:space="708"/>
          <w:docGrid w:linePitch="360"/>
        </w:sectPr>
      </w:pPr>
    </w:p>
    <w:p w14:paraId="601F6EC7" w14:textId="77777777" w:rsidR="008E2488" w:rsidRPr="006E3F1E" w:rsidRDefault="008E2488" w:rsidP="008E2488">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30E9C50D" w14:textId="77777777" w:rsidR="008E2488" w:rsidRPr="006E3F1E" w:rsidRDefault="008E2488" w:rsidP="008E2488">
      <w:pPr>
        <w:pStyle w:val="Sinespaciado"/>
        <w:jc w:val="both"/>
        <w:rPr>
          <w:rFonts w:ascii="Times New Roman" w:hAnsi="Times New Roman" w:cs="Times New Roman"/>
          <w:sz w:val="24"/>
          <w:szCs w:val="24"/>
        </w:rPr>
      </w:pPr>
    </w:p>
    <w:p w14:paraId="2D0DE179" w14:textId="77777777" w:rsidR="008E2488" w:rsidRPr="006E3F1E" w:rsidRDefault="008E2488" w:rsidP="008E2488">
      <w:pPr>
        <w:spacing w:after="0" w:line="240" w:lineRule="auto"/>
        <w:jc w:val="right"/>
        <w:rPr>
          <w:rFonts w:ascii="Times New Roman" w:eastAsia="Arial" w:hAnsi="Times New Roman" w:cs="Times New Roman"/>
          <w:sz w:val="24"/>
          <w:szCs w:val="24"/>
          <w:lang w:val="es" w:eastAsia="es-MX"/>
        </w:rPr>
      </w:pPr>
      <w:r w:rsidRPr="006E3F1E">
        <w:rPr>
          <w:rFonts w:ascii="Times New Roman" w:eastAsia="Arial" w:hAnsi="Times New Roman" w:cs="Times New Roman"/>
          <w:sz w:val="24"/>
          <w:szCs w:val="24"/>
          <w:lang w:val="es" w:eastAsia="es-MX"/>
        </w:rPr>
        <w:t xml:space="preserve">Toluca de Lerdo México; 07 de diciembre de 2021 </w:t>
      </w:r>
    </w:p>
    <w:p w14:paraId="088F9AC1"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p>
    <w:p w14:paraId="08308FA5"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r w:rsidRPr="006E3F1E">
        <w:rPr>
          <w:rFonts w:ascii="Times New Roman" w:eastAsia="Arial" w:hAnsi="Times New Roman" w:cs="Times New Roman"/>
          <w:b/>
          <w:bCs/>
          <w:sz w:val="24"/>
          <w:szCs w:val="24"/>
          <w:lang w:val="es" w:eastAsia="es-MX"/>
        </w:rPr>
        <w:t>DIP. INGRID KRASOPANI SCHEMELENSKY CASTRO</w:t>
      </w:r>
    </w:p>
    <w:p w14:paraId="4A0362E4"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r w:rsidRPr="006E3F1E">
        <w:rPr>
          <w:rFonts w:ascii="Times New Roman" w:eastAsia="Arial" w:hAnsi="Times New Roman" w:cs="Times New Roman"/>
          <w:b/>
          <w:bCs/>
          <w:sz w:val="24"/>
          <w:szCs w:val="24"/>
          <w:lang w:val="es" w:eastAsia="es-MX"/>
        </w:rPr>
        <w:t>PRESIDENTA DE LA MESA DIRECTIVA DE LA</w:t>
      </w:r>
      <w:r w:rsidRPr="006E3F1E">
        <w:rPr>
          <w:rFonts w:ascii="Times New Roman" w:eastAsia="Arial" w:hAnsi="Times New Roman" w:cs="Times New Roman"/>
          <w:b/>
          <w:bCs/>
          <w:sz w:val="24"/>
          <w:szCs w:val="24"/>
          <w:lang w:val="es" w:eastAsia="es-MX"/>
        </w:rPr>
        <w:tab/>
      </w:r>
    </w:p>
    <w:p w14:paraId="7EF59646"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r w:rsidRPr="006E3F1E">
        <w:rPr>
          <w:rFonts w:ascii="Times New Roman" w:eastAsia="Arial" w:hAnsi="Times New Roman" w:cs="Times New Roman"/>
          <w:b/>
          <w:bCs/>
          <w:sz w:val="24"/>
          <w:szCs w:val="24"/>
          <w:lang w:val="es" w:eastAsia="es-MX"/>
        </w:rPr>
        <w:t xml:space="preserve">H. LXI LEGISLATURA DEL ESTADO LIBRE </w:t>
      </w:r>
    </w:p>
    <w:p w14:paraId="2E92E647"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r w:rsidRPr="006E3F1E">
        <w:rPr>
          <w:rFonts w:ascii="Times New Roman" w:eastAsia="Arial" w:hAnsi="Times New Roman" w:cs="Times New Roman"/>
          <w:b/>
          <w:bCs/>
          <w:sz w:val="24"/>
          <w:szCs w:val="24"/>
          <w:lang w:val="es" w:eastAsia="es-MX"/>
        </w:rPr>
        <w:t>Y SOBERANO DE MÉXICO.</w:t>
      </w:r>
    </w:p>
    <w:p w14:paraId="54990C88"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r w:rsidRPr="006E3F1E">
        <w:rPr>
          <w:rFonts w:ascii="Times New Roman" w:eastAsia="Arial" w:hAnsi="Times New Roman" w:cs="Times New Roman"/>
          <w:b/>
          <w:bCs/>
          <w:sz w:val="24"/>
          <w:szCs w:val="24"/>
          <w:lang w:val="es" w:eastAsia="es-MX"/>
        </w:rPr>
        <w:t xml:space="preserve"> P R E S E N T E.</w:t>
      </w:r>
    </w:p>
    <w:p w14:paraId="0E8295FA"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p>
    <w:p w14:paraId="42C03FC2" w14:textId="77777777" w:rsidR="008E2488" w:rsidRPr="006E3F1E" w:rsidRDefault="008E2488" w:rsidP="008E2488">
      <w:pPr>
        <w:spacing w:after="0" w:line="240" w:lineRule="auto"/>
        <w:jc w:val="both"/>
        <w:rPr>
          <w:rFonts w:ascii="Times New Roman" w:eastAsia="Arial" w:hAnsi="Times New Roman" w:cs="Times New Roman"/>
          <w:sz w:val="24"/>
          <w:szCs w:val="24"/>
          <w:lang w:val="es" w:eastAsia="es-MX"/>
        </w:rPr>
      </w:pPr>
      <w:r w:rsidRPr="006E3F1E">
        <w:rPr>
          <w:rFonts w:ascii="Times New Roman" w:eastAsia="Arial" w:hAnsi="Times New Roman" w:cs="Times New Roman"/>
          <w:bCs/>
          <w:sz w:val="24"/>
          <w:szCs w:val="24"/>
          <w:lang w:val="es" w:eastAsia="es-MX"/>
        </w:rPr>
        <w:lastRenderedPageBreak/>
        <w:t xml:space="preserve">El Grupo Parlamentario del PAN de la LXI Legislatura del Estado de México, con fundamento en lo dispuesto en los artículos </w:t>
      </w:r>
      <w:r w:rsidRPr="006E3F1E">
        <w:rPr>
          <w:rFonts w:ascii="Times New Roman" w:eastAsia="Arial" w:hAnsi="Times New Roman" w:cs="Times New Roman"/>
          <w:sz w:val="24"/>
          <w:szCs w:val="24"/>
          <w:lang w:val="es" w:eastAsia="es-MX"/>
        </w:rPr>
        <w:t>51 fracción II</w:t>
      </w:r>
      <w:r w:rsidRPr="006E3F1E">
        <w:rPr>
          <w:rFonts w:ascii="Times New Roman" w:eastAsia="Arial" w:hAnsi="Times New Roman" w:cs="Times New Roman"/>
          <w:bCs/>
          <w:sz w:val="24"/>
          <w:szCs w:val="24"/>
          <w:lang w:val="es" w:eastAsia="es-MX"/>
        </w:rPr>
        <w:t xml:space="preserve"> ,55; 57 y 61 fracción I de la Constitución Política del Estado Libre y Soberano de México; 38, fracción, IV y</w:t>
      </w:r>
      <w:r w:rsidRPr="006E3F1E">
        <w:rPr>
          <w:rFonts w:ascii="Times New Roman" w:eastAsia="Arial" w:hAnsi="Times New Roman" w:cs="Times New Roman"/>
          <w:sz w:val="24"/>
          <w:szCs w:val="24"/>
          <w:lang w:val="es" w:eastAsia="es-MX"/>
        </w:rPr>
        <w:t xml:space="preserve"> </w:t>
      </w:r>
      <w:r w:rsidRPr="006E3F1E">
        <w:rPr>
          <w:rFonts w:ascii="Times New Roman" w:eastAsia="Arial" w:hAnsi="Times New Roman" w:cs="Times New Roman"/>
          <w:bCs/>
          <w:sz w:val="24"/>
          <w:szCs w:val="24"/>
          <w:lang w:val="es" w:eastAsia="es-MX"/>
        </w:rPr>
        <w:t xml:space="preserve">83 de la Ley Orgánica del Poder Legislativo del Estado Libre y Soberano de México, someto a consideración de esta H. Asamblea una propuesta </w:t>
      </w:r>
      <w:r w:rsidRPr="006E3F1E">
        <w:rPr>
          <w:rFonts w:ascii="Times New Roman" w:eastAsia="Arial" w:hAnsi="Times New Roman" w:cs="Times New Roman"/>
          <w:b/>
          <w:sz w:val="24"/>
          <w:szCs w:val="24"/>
          <w:lang w:val="es" w:eastAsia="es-MX"/>
        </w:rPr>
        <w:t>de punto de acuerdo por el que se exhorta a la Secretaría de Salud Federal a llevar cabo la vacunación de niñas, niños y adolescentes</w:t>
      </w:r>
      <w:r w:rsidRPr="006E3F1E">
        <w:rPr>
          <w:rFonts w:ascii="Times New Roman" w:eastAsia="Arial" w:hAnsi="Times New Roman" w:cs="Times New Roman"/>
          <w:sz w:val="24"/>
          <w:szCs w:val="24"/>
          <w:lang w:val="es" w:eastAsia="es-MX"/>
        </w:rPr>
        <w:t>, de acuerdo a las siguientes:</w:t>
      </w:r>
    </w:p>
    <w:p w14:paraId="645AC832"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09BF1463" w14:textId="77777777" w:rsidR="008E2488" w:rsidRPr="006E3F1E" w:rsidRDefault="008E2488" w:rsidP="008E2488">
      <w:pPr>
        <w:spacing w:after="0" w:line="240" w:lineRule="auto"/>
        <w:jc w:val="center"/>
        <w:rPr>
          <w:rFonts w:ascii="Times New Roman" w:eastAsia="Arial" w:hAnsi="Times New Roman" w:cs="Times New Roman"/>
          <w:b/>
          <w:sz w:val="24"/>
          <w:szCs w:val="24"/>
          <w:lang w:val="es" w:eastAsia="es-MX"/>
        </w:rPr>
      </w:pPr>
      <w:r w:rsidRPr="006E3F1E">
        <w:rPr>
          <w:rFonts w:ascii="Times New Roman" w:eastAsia="Arial" w:hAnsi="Times New Roman" w:cs="Times New Roman"/>
          <w:b/>
          <w:sz w:val="24"/>
          <w:szCs w:val="24"/>
          <w:lang w:val="es" w:eastAsia="es-MX"/>
        </w:rPr>
        <w:t xml:space="preserve">CONSIDERACIONES </w:t>
      </w:r>
    </w:p>
    <w:p w14:paraId="1506BDAD" w14:textId="77777777" w:rsidR="008E2488" w:rsidRPr="006E3F1E" w:rsidRDefault="008E2488" w:rsidP="008E2488">
      <w:pPr>
        <w:spacing w:after="0" w:line="240" w:lineRule="auto"/>
        <w:jc w:val="both"/>
        <w:rPr>
          <w:rFonts w:ascii="Times New Roman" w:eastAsia="Arial" w:hAnsi="Times New Roman" w:cs="Times New Roman"/>
          <w:b/>
          <w:sz w:val="24"/>
          <w:szCs w:val="24"/>
          <w:lang w:val="es" w:eastAsia="es-MX"/>
        </w:rPr>
      </w:pPr>
    </w:p>
    <w:p w14:paraId="027DD4DD" w14:textId="77777777" w:rsidR="008E2488" w:rsidRPr="006E3F1E" w:rsidRDefault="008E2488" w:rsidP="008E2488">
      <w:pPr>
        <w:spacing w:after="0" w:line="240" w:lineRule="auto"/>
        <w:jc w:val="both"/>
        <w:rPr>
          <w:rFonts w:ascii="Times New Roman" w:eastAsia="Arial" w:hAnsi="Times New Roman" w:cs="Times New Roman"/>
          <w:sz w:val="24"/>
          <w:szCs w:val="24"/>
          <w:lang w:val="es" w:eastAsia="es-MX"/>
        </w:rPr>
      </w:pPr>
      <w:r w:rsidRPr="006E3F1E">
        <w:rPr>
          <w:rFonts w:ascii="Times New Roman" w:eastAsia="Arial" w:hAnsi="Times New Roman" w:cs="Times New Roman"/>
          <w:b/>
          <w:sz w:val="24"/>
          <w:szCs w:val="24"/>
          <w:lang w:val="es" w:eastAsia="es-MX"/>
        </w:rPr>
        <w:t xml:space="preserve">PRIMERA. </w:t>
      </w:r>
      <w:r w:rsidRPr="006E3F1E">
        <w:rPr>
          <w:rFonts w:ascii="Times New Roman" w:eastAsia="Arial" w:hAnsi="Times New Roman" w:cs="Times New Roman"/>
          <w:sz w:val="24"/>
          <w:szCs w:val="24"/>
          <w:lang w:val="es" w:eastAsia="es-MX"/>
        </w:rPr>
        <w:t xml:space="preserve">La pandemia por el virus SARS-cov-2, es el desastre más fuerte que ha enfrentado la humanidad en lo que va de este siglo y una de las más grandes de toda la historia. El pasado 15 de junio, el Secretario General de las Naciones Unidas dio a conocer que se ha superado la terrible cantidad de dos millones de personas fallecidas a nivel mundial como resultado de la pandemia. La intensidad de esta enfermedad transmisible en cuanto a su capacidad de contagio y el índice de letalidad, así como la muestra que ha dado de secuelas que deja en las personas, llevó a un esfuerzo conjunto a nivel internacional del sector público, privado y académico para desarrollar una vacuna. </w:t>
      </w:r>
    </w:p>
    <w:p w14:paraId="305BCCEC"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4CD13AC6"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
          <w:sz w:val="24"/>
          <w:szCs w:val="24"/>
          <w:lang w:val="es" w:eastAsia="es-MX"/>
        </w:rPr>
        <w:t xml:space="preserve">SEGUNDA. </w:t>
      </w:r>
      <w:r w:rsidRPr="006E3F1E">
        <w:rPr>
          <w:rFonts w:ascii="Times New Roman" w:eastAsia="Arial" w:hAnsi="Times New Roman" w:cs="Times New Roman"/>
          <w:bCs/>
          <w:sz w:val="24"/>
          <w:szCs w:val="24"/>
          <w:lang w:val="es" w:eastAsia="es-MX"/>
        </w:rPr>
        <w:t>L</w:t>
      </w:r>
      <w:r w:rsidRPr="006E3F1E">
        <w:rPr>
          <w:rFonts w:ascii="Times New Roman" w:eastAsia="Arial" w:hAnsi="Times New Roman" w:cs="Times New Roman"/>
          <w:sz w:val="24"/>
          <w:szCs w:val="24"/>
          <w:lang w:val="es" w:eastAsia="es-MX"/>
        </w:rPr>
        <w:t xml:space="preserve">as OMS ha insistido sistemáticamente, que la vacunación de la población en general es fundamental para el regreso a la normalidad y evitar futuras olas de contagio que puedan poner en riesgo una vez más la vida de las personas y la estabilidad económica de las familias. </w:t>
      </w:r>
    </w:p>
    <w:p w14:paraId="11C8A1E3"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207CFECB" w14:textId="361E9F83"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
          <w:sz w:val="24"/>
          <w:szCs w:val="24"/>
          <w:lang w:val="es" w:eastAsia="es-MX"/>
        </w:rPr>
        <w:t xml:space="preserve">TERCERA. </w:t>
      </w:r>
      <w:r w:rsidRPr="006E3F1E">
        <w:rPr>
          <w:rFonts w:ascii="Times New Roman" w:eastAsia="Arial" w:hAnsi="Times New Roman" w:cs="Times New Roman"/>
          <w:bCs/>
          <w:sz w:val="24"/>
          <w:szCs w:val="24"/>
          <w:lang w:val="es" w:eastAsia="es-MX"/>
        </w:rPr>
        <w:t>En este sentido, el regreso presencial de niñas, niños y adolescentes a la escuela es una necesidad y un elemento prioritario para proteger y garantizar su derecho a una educación de calidad, es necesario reconocer que esta implica un riesgo para ellos.</w:t>
      </w:r>
    </w:p>
    <w:p w14:paraId="764765D1"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2C1A0C59"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Cs/>
          <w:sz w:val="24"/>
          <w:szCs w:val="24"/>
          <w:lang w:val="es" w:eastAsia="es-MX"/>
        </w:rPr>
        <w:t xml:space="preserve">Un estudio publicado en marzo en la revista médica británica </w:t>
      </w:r>
      <w:r w:rsidRPr="006E3F1E">
        <w:rPr>
          <w:rFonts w:ascii="Times New Roman" w:eastAsia="Arial" w:hAnsi="Times New Roman" w:cs="Times New Roman"/>
          <w:bCs/>
          <w:i/>
          <w:sz w:val="24"/>
          <w:szCs w:val="24"/>
          <w:lang w:val="es" w:eastAsia="es-MX"/>
        </w:rPr>
        <w:t>“The Lancet”,</w:t>
      </w:r>
      <w:r w:rsidRPr="006E3F1E">
        <w:rPr>
          <w:rFonts w:ascii="Times New Roman" w:eastAsia="Arial" w:hAnsi="Times New Roman" w:cs="Times New Roman"/>
          <w:bCs/>
          <w:sz w:val="24"/>
          <w:szCs w:val="24"/>
          <w:lang w:val="es" w:eastAsia="es-MX"/>
        </w:rPr>
        <w:t xml:space="preserve"> señala que cuando las reaperturas se llevan a cabo sin un marco robusto de mitigación de riesgos, aceleran la propagación del COVID-19 de manera generalizada.</w:t>
      </w:r>
      <w:r w:rsidRPr="006E3F1E">
        <w:rPr>
          <w:rFonts w:ascii="Times New Roman" w:eastAsia="Arial" w:hAnsi="Times New Roman" w:cs="Times New Roman"/>
          <w:bCs/>
          <w:sz w:val="24"/>
          <w:szCs w:val="24"/>
          <w:vertAlign w:val="superscript"/>
          <w:lang w:val="es" w:eastAsia="es-MX"/>
        </w:rPr>
        <w:footnoteReference w:id="50"/>
      </w:r>
      <w:r w:rsidRPr="006E3F1E">
        <w:rPr>
          <w:rFonts w:ascii="Times New Roman" w:eastAsia="Arial" w:hAnsi="Times New Roman" w:cs="Times New Roman"/>
          <w:bCs/>
          <w:sz w:val="24"/>
          <w:szCs w:val="24"/>
          <w:lang w:val="es" w:eastAsia="es-MX"/>
        </w:rPr>
        <w:t xml:space="preserve"> </w:t>
      </w:r>
    </w:p>
    <w:p w14:paraId="7E586AE6"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2109FF14"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Cs/>
          <w:sz w:val="24"/>
          <w:szCs w:val="24"/>
          <w:lang w:val="es" w:eastAsia="es-MX"/>
        </w:rPr>
        <w:t xml:space="preserve">Lo anterior pone en riesgo a las niños, niñas y adolescentes y puede ser contrario al interés superior de la niñez. </w:t>
      </w:r>
    </w:p>
    <w:p w14:paraId="178B701E"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5B58FE2C"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Cs/>
          <w:sz w:val="24"/>
          <w:szCs w:val="24"/>
          <w:lang w:val="es" w:eastAsia="es-MX"/>
        </w:rPr>
        <w:t>Si bien el virus tiene una baja probabilidad de causar un cuadro severo en personas menores de edad, la prevalencia de los efectos de largo plazo del COVID-19 sugieren que el 13% de las que se encuentran en el intervalo de 2 a 10 años y el 15% de las que están en el de 12 a 16 años, mostraron síntomas hasta cinco semanas después de resultar con un examen positivo.</w:t>
      </w:r>
      <w:r w:rsidRPr="006E3F1E">
        <w:rPr>
          <w:rFonts w:ascii="Times New Roman" w:eastAsia="Arial" w:hAnsi="Times New Roman" w:cs="Times New Roman"/>
          <w:bCs/>
          <w:sz w:val="24"/>
          <w:szCs w:val="24"/>
          <w:vertAlign w:val="superscript"/>
          <w:lang w:val="es" w:eastAsia="es-MX"/>
        </w:rPr>
        <w:footnoteReference w:id="51"/>
      </w:r>
      <w:r w:rsidRPr="006E3F1E">
        <w:rPr>
          <w:rFonts w:ascii="Times New Roman" w:eastAsia="Arial" w:hAnsi="Times New Roman" w:cs="Times New Roman"/>
          <w:bCs/>
          <w:sz w:val="24"/>
          <w:szCs w:val="24"/>
          <w:lang w:val="es" w:eastAsia="es-MX"/>
        </w:rPr>
        <w:t xml:space="preserve"> </w:t>
      </w:r>
    </w:p>
    <w:p w14:paraId="001BBE92"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436A9FAF"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
          <w:sz w:val="24"/>
          <w:szCs w:val="24"/>
          <w:lang w:val="es" w:eastAsia="es-MX"/>
        </w:rPr>
        <w:t>CUARTA.</w:t>
      </w:r>
      <w:r w:rsidRPr="006E3F1E">
        <w:rPr>
          <w:rFonts w:ascii="Times New Roman" w:eastAsia="Arial" w:hAnsi="Times New Roman" w:cs="Times New Roman"/>
          <w:bCs/>
          <w:sz w:val="24"/>
          <w:szCs w:val="24"/>
          <w:lang w:val="es" w:eastAsia="es-MX"/>
        </w:rPr>
        <w:t xml:space="preserve"> A medida que ha avanzado la aplicación de las vacunas contra el SARS-CoV-2 a nivel global, se ha demostrado que son seguras y efectivas a nivel general. Este proceso se ha enfocado fundamentalmente en personas adultas. Por lo tanto, es importante recopilar datos sobre la seguridad y la respuesta inmune a nuestra vacuna contra el coronavirus en grupos de personas menores de edad.</w:t>
      </w:r>
      <w:r w:rsidRPr="006E3F1E">
        <w:rPr>
          <w:rFonts w:ascii="Times New Roman" w:eastAsia="Arial" w:hAnsi="Times New Roman" w:cs="Times New Roman"/>
          <w:bCs/>
          <w:sz w:val="24"/>
          <w:szCs w:val="24"/>
          <w:vertAlign w:val="superscript"/>
          <w:lang w:val="es" w:eastAsia="es-MX"/>
        </w:rPr>
        <w:footnoteReference w:id="52"/>
      </w:r>
    </w:p>
    <w:p w14:paraId="607EE57D"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7F36C7AB"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Cs/>
          <w:sz w:val="24"/>
          <w:szCs w:val="24"/>
          <w:lang w:val="es" w:eastAsia="es-MX"/>
        </w:rPr>
        <w:lastRenderedPageBreak/>
        <w:t xml:space="preserve">La empresa multinacional </w:t>
      </w:r>
      <w:r w:rsidRPr="006E3F1E">
        <w:rPr>
          <w:rFonts w:ascii="Times New Roman" w:eastAsia="Arial" w:hAnsi="Times New Roman" w:cs="Times New Roman"/>
          <w:bCs/>
          <w:i/>
          <w:iCs/>
          <w:sz w:val="24"/>
          <w:szCs w:val="24"/>
          <w:lang w:val="es" w:eastAsia="es-MX"/>
        </w:rPr>
        <w:t xml:space="preserve">Pfizer </w:t>
      </w:r>
      <w:r w:rsidRPr="006E3F1E">
        <w:rPr>
          <w:rFonts w:ascii="Times New Roman" w:eastAsia="Arial" w:hAnsi="Times New Roman" w:cs="Times New Roman"/>
          <w:bCs/>
          <w:sz w:val="24"/>
          <w:szCs w:val="24"/>
          <w:lang w:val="es" w:eastAsia="es-MX"/>
        </w:rPr>
        <w:t>comenzó a mediados de Julio de 2020, los exámenes clínicos de su vacuna en 2,259 personas de 12 a 15 años y 754 personas de 16 a 17 años.</w:t>
      </w:r>
      <w:r w:rsidRPr="006E3F1E">
        <w:rPr>
          <w:rFonts w:ascii="Times New Roman" w:eastAsia="Arial" w:hAnsi="Times New Roman" w:cs="Times New Roman"/>
          <w:bCs/>
          <w:sz w:val="24"/>
          <w:szCs w:val="24"/>
          <w:vertAlign w:val="superscript"/>
          <w:lang w:val="es" w:eastAsia="es-MX"/>
        </w:rPr>
        <w:footnoteReference w:id="53"/>
      </w:r>
      <w:r w:rsidRPr="006E3F1E">
        <w:rPr>
          <w:rFonts w:ascii="Times New Roman" w:eastAsia="Arial" w:hAnsi="Times New Roman" w:cs="Times New Roman"/>
          <w:bCs/>
          <w:sz w:val="24"/>
          <w:szCs w:val="24"/>
          <w:lang w:val="es" w:eastAsia="es-MX"/>
        </w:rPr>
        <w:t xml:space="preserve"> En este sentido, se aprobó en Estados Unidos el uso por causa de emergencia de esta vacuna en personas mayores de 12 años.</w:t>
      </w:r>
      <w:r w:rsidRPr="006E3F1E">
        <w:rPr>
          <w:rFonts w:ascii="Times New Roman" w:eastAsia="Arial" w:hAnsi="Times New Roman" w:cs="Times New Roman"/>
          <w:bCs/>
          <w:sz w:val="24"/>
          <w:szCs w:val="24"/>
          <w:vertAlign w:val="superscript"/>
          <w:lang w:val="es" w:eastAsia="es-MX"/>
        </w:rPr>
        <w:footnoteReference w:id="54"/>
      </w:r>
      <w:r w:rsidRPr="006E3F1E">
        <w:rPr>
          <w:rFonts w:ascii="Times New Roman" w:eastAsia="Arial" w:hAnsi="Times New Roman" w:cs="Times New Roman"/>
          <w:bCs/>
          <w:sz w:val="24"/>
          <w:szCs w:val="24"/>
          <w:lang w:val="es" w:eastAsia="es-MX"/>
        </w:rPr>
        <w:t xml:space="preserve"> </w:t>
      </w:r>
    </w:p>
    <w:p w14:paraId="7396F476"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012D5120" w14:textId="77777777" w:rsidR="008E2488" w:rsidRPr="006E3F1E" w:rsidRDefault="008E2488" w:rsidP="008E2488">
      <w:pPr>
        <w:spacing w:after="0" w:line="240" w:lineRule="auto"/>
        <w:jc w:val="both"/>
        <w:rPr>
          <w:rFonts w:ascii="Times New Roman" w:eastAsia="Arial" w:hAnsi="Times New Roman" w:cs="Times New Roman"/>
          <w:bCs/>
          <w:i/>
          <w:sz w:val="24"/>
          <w:szCs w:val="24"/>
          <w:lang w:val="es" w:eastAsia="es-MX"/>
        </w:rPr>
      </w:pPr>
      <w:r w:rsidRPr="006E3F1E">
        <w:rPr>
          <w:rFonts w:ascii="Times New Roman" w:eastAsia="Arial" w:hAnsi="Times New Roman" w:cs="Times New Roman"/>
          <w:bCs/>
          <w:sz w:val="24"/>
          <w:szCs w:val="24"/>
          <w:lang w:val="es" w:eastAsia="es-MX"/>
        </w:rPr>
        <w:t xml:space="preserve">Asimismo, los Centros para el Control y Prevención de Enfermedades recomiendan que cualquier persona de 12 años o más debe ser vacunada en contra del COVID-19. La vacuna que hasta ahora ha sido utilizada para este fin es la </w:t>
      </w:r>
      <w:r w:rsidRPr="006E3F1E">
        <w:rPr>
          <w:rFonts w:ascii="Times New Roman" w:eastAsia="Arial" w:hAnsi="Times New Roman" w:cs="Times New Roman"/>
          <w:bCs/>
          <w:i/>
          <w:sz w:val="24"/>
          <w:szCs w:val="24"/>
          <w:lang w:val="es" w:eastAsia="es-MX"/>
        </w:rPr>
        <w:t>Pfizer-BioNTech.</w:t>
      </w:r>
      <w:r w:rsidRPr="006E3F1E">
        <w:rPr>
          <w:rFonts w:ascii="Times New Roman" w:eastAsia="Arial" w:hAnsi="Times New Roman" w:cs="Times New Roman"/>
          <w:bCs/>
          <w:sz w:val="24"/>
          <w:szCs w:val="24"/>
          <w:vertAlign w:val="superscript"/>
          <w:lang w:val="es" w:eastAsia="es-MX"/>
        </w:rPr>
        <w:footnoteReference w:id="55"/>
      </w:r>
    </w:p>
    <w:p w14:paraId="428DEEA6" w14:textId="77777777" w:rsidR="008E2488" w:rsidRPr="006E3F1E" w:rsidRDefault="008E2488" w:rsidP="008E2488">
      <w:pPr>
        <w:spacing w:after="0" w:line="240" w:lineRule="auto"/>
        <w:rPr>
          <w:rFonts w:ascii="Times New Roman" w:eastAsia="Arial" w:hAnsi="Times New Roman" w:cs="Times New Roman"/>
          <w:bCs/>
          <w:sz w:val="24"/>
          <w:szCs w:val="24"/>
          <w:lang w:val="es" w:eastAsia="es-MX"/>
        </w:rPr>
      </w:pPr>
    </w:p>
    <w:p w14:paraId="5A092EB8" w14:textId="77777777" w:rsidR="008E2488" w:rsidRPr="006E3F1E" w:rsidRDefault="008E2488" w:rsidP="008E2488">
      <w:pPr>
        <w:spacing w:after="0" w:line="240" w:lineRule="auto"/>
        <w:jc w:val="both"/>
        <w:rPr>
          <w:rFonts w:ascii="Times New Roman" w:eastAsia="Times New Roman" w:hAnsi="Times New Roman" w:cs="Times New Roman"/>
          <w:sz w:val="24"/>
          <w:szCs w:val="24"/>
          <w:lang w:val="es" w:eastAsia="es-MX"/>
        </w:rPr>
      </w:pPr>
      <w:r w:rsidRPr="006E3F1E">
        <w:rPr>
          <w:rFonts w:ascii="Times New Roman" w:eastAsia="Times New Roman" w:hAnsi="Times New Roman" w:cs="Times New Roman"/>
          <w:b/>
          <w:sz w:val="24"/>
          <w:szCs w:val="24"/>
          <w:lang w:val="es" w:eastAsia="es-MX"/>
        </w:rPr>
        <w:t xml:space="preserve">QUINTA. </w:t>
      </w:r>
      <w:r w:rsidRPr="006E3F1E">
        <w:rPr>
          <w:rFonts w:ascii="Times New Roman" w:eastAsia="Times New Roman" w:hAnsi="Times New Roman" w:cs="Times New Roman"/>
          <w:sz w:val="24"/>
          <w:szCs w:val="24"/>
          <w:lang w:val="es" w:eastAsia="es-MX"/>
        </w:rPr>
        <w:t xml:space="preserve">De la misma manera, se llevaron a cabo las pruebas clínicas en personas entre 5 y 11 años, demostrándose su efectividad y seguridad en este grupo etario. Asimismo, los CDCs comentaron que, tras las pruebas, consideran segura la aplicación de la vácuna de </w:t>
      </w:r>
      <w:r w:rsidRPr="006E3F1E">
        <w:rPr>
          <w:rFonts w:ascii="Times New Roman" w:eastAsia="Times New Roman" w:hAnsi="Times New Roman" w:cs="Times New Roman"/>
          <w:i/>
          <w:iCs/>
          <w:sz w:val="24"/>
          <w:szCs w:val="24"/>
          <w:lang w:val="es" w:eastAsia="es-MX"/>
        </w:rPr>
        <w:t xml:space="preserve">Pfizer. </w:t>
      </w:r>
      <w:r w:rsidRPr="006E3F1E">
        <w:rPr>
          <w:rFonts w:ascii="Times New Roman" w:eastAsia="Times New Roman" w:hAnsi="Times New Roman" w:cs="Times New Roman"/>
          <w:sz w:val="24"/>
          <w:szCs w:val="24"/>
          <w:lang w:val="es" w:eastAsia="es-MX"/>
        </w:rPr>
        <w:t xml:space="preserve">No solamente esto, </w:t>
      </w:r>
      <w:r w:rsidRPr="006E3F1E">
        <w:rPr>
          <w:rFonts w:ascii="Times New Roman" w:eastAsia="Times New Roman" w:hAnsi="Times New Roman" w:cs="Times New Roman"/>
          <w:sz w:val="24"/>
          <w:szCs w:val="24"/>
          <w:u w:val="single"/>
          <w:lang w:val="es" w:eastAsia="es-MX"/>
        </w:rPr>
        <w:t>recomendaron</w:t>
      </w:r>
      <w:r w:rsidRPr="006E3F1E">
        <w:rPr>
          <w:rFonts w:ascii="Times New Roman" w:eastAsia="Times New Roman" w:hAnsi="Times New Roman" w:cs="Times New Roman"/>
          <w:sz w:val="24"/>
          <w:szCs w:val="24"/>
          <w:lang w:val="es" w:eastAsia="es-MX"/>
        </w:rPr>
        <w:t xml:space="preserve"> el uso de la vacuna para este grupo en tanto, a pesar de que las hospitalizaciones son escazas, los riesgos de secuelas; de padecer “Covid Largo” y otros síndromes producto de haber padecido la enfermedad, lo ameritan.</w:t>
      </w:r>
      <w:r w:rsidRPr="006E3F1E">
        <w:rPr>
          <w:rFonts w:ascii="Times New Roman" w:eastAsia="Times New Roman" w:hAnsi="Times New Roman" w:cs="Times New Roman"/>
          <w:sz w:val="24"/>
          <w:szCs w:val="24"/>
          <w:vertAlign w:val="superscript"/>
          <w:lang w:val="es" w:eastAsia="es-MX"/>
        </w:rPr>
        <w:footnoteReference w:id="56"/>
      </w:r>
    </w:p>
    <w:p w14:paraId="2D523B09" w14:textId="77777777" w:rsidR="008E2488" w:rsidRPr="006E3F1E" w:rsidRDefault="008E2488" w:rsidP="008E2488">
      <w:pPr>
        <w:spacing w:after="0" w:line="240" w:lineRule="auto"/>
        <w:jc w:val="both"/>
        <w:rPr>
          <w:rFonts w:ascii="Times New Roman" w:eastAsia="Times New Roman" w:hAnsi="Times New Roman" w:cs="Times New Roman"/>
          <w:sz w:val="24"/>
          <w:szCs w:val="24"/>
          <w:lang w:val="es" w:eastAsia="es-MX"/>
        </w:rPr>
      </w:pPr>
    </w:p>
    <w:p w14:paraId="46AF9B37" w14:textId="77777777" w:rsidR="008E2488" w:rsidRPr="006E3F1E" w:rsidRDefault="008E2488" w:rsidP="008E2488">
      <w:pPr>
        <w:spacing w:after="0" w:line="240" w:lineRule="auto"/>
        <w:jc w:val="both"/>
        <w:rPr>
          <w:rFonts w:ascii="Times New Roman" w:eastAsia="Times New Roman" w:hAnsi="Times New Roman" w:cs="Times New Roman"/>
          <w:bCs/>
          <w:sz w:val="24"/>
          <w:szCs w:val="24"/>
          <w:lang w:val="es" w:eastAsia="es-MX"/>
        </w:rPr>
      </w:pPr>
      <w:r w:rsidRPr="006E3F1E">
        <w:rPr>
          <w:rFonts w:ascii="Times New Roman" w:eastAsia="Times New Roman" w:hAnsi="Times New Roman" w:cs="Times New Roman"/>
          <w:b/>
          <w:sz w:val="24"/>
          <w:szCs w:val="24"/>
          <w:lang w:val="es" w:eastAsia="es-MX"/>
        </w:rPr>
        <w:t xml:space="preserve">SEXTA. </w:t>
      </w:r>
      <w:r w:rsidRPr="006E3F1E">
        <w:rPr>
          <w:rFonts w:ascii="Times New Roman" w:eastAsia="Times New Roman" w:hAnsi="Times New Roman" w:cs="Times New Roman"/>
          <w:bCs/>
          <w:sz w:val="24"/>
          <w:szCs w:val="24"/>
          <w:lang w:val="es" w:eastAsia="es-MX"/>
        </w:rPr>
        <w:t xml:space="preserve">No se omite destacar la labor de la autoridad de Salud del Estado que en día pasado llevó a cabo la vacunación de persona entre 12 y 17 años de edad con la vacuna de </w:t>
      </w:r>
      <w:r w:rsidRPr="006E3F1E">
        <w:rPr>
          <w:rFonts w:ascii="Times New Roman" w:eastAsia="Times New Roman" w:hAnsi="Times New Roman" w:cs="Times New Roman"/>
          <w:bCs/>
          <w:i/>
          <w:iCs/>
          <w:sz w:val="24"/>
          <w:szCs w:val="24"/>
          <w:lang w:val="es" w:eastAsia="es-MX"/>
        </w:rPr>
        <w:t xml:space="preserve">Pfizer </w:t>
      </w:r>
      <w:r w:rsidRPr="006E3F1E">
        <w:rPr>
          <w:rFonts w:ascii="Times New Roman" w:eastAsia="Times New Roman" w:hAnsi="Times New Roman" w:cs="Times New Roman"/>
          <w:bCs/>
          <w:sz w:val="24"/>
          <w:szCs w:val="24"/>
          <w:lang w:val="es" w:eastAsia="es-MX"/>
        </w:rPr>
        <w:t>en el municipio de Toluca. Esta actividad dio como resultado la aplicación de la misma a 462 menores de edad de dicho municipio.</w:t>
      </w:r>
      <w:r w:rsidRPr="006E3F1E">
        <w:rPr>
          <w:rFonts w:ascii="Times New Roman" w:eastAsia="Times New Roman" w:hAnsi="Times New Roman" w:cs="Times New Roman"/>
          <w:bCs/>
          <w:sz w:val="24"/>
          <w:szCs w:val="24"/>
          <w:vertAlign w:val="superscript"/>
          <w:lang w:val="es" w:eastAsia="es-MX"/>
        </w:rPr>
        <w:footnoteReference w:id="57"/>
      </w:r>
      <w:r w:rsidRPr="006E3F1E">
        <w:rPr>
          <w:rFonts w:ascii="Times New Roman" w:eastAsia="Times New Roman" w:hAnsi="Times New Roman" w:cs="Times New Roman"/>
          <w:bCs/>
          <w:sz w:val="24"/>
          <w:szCs w:val="24"/>
          <w:lang w:val="es" w:eastAsia="es-MX"/>
        </w:rPr>
        <w:t xml:space="preserve"> </w:t>
      </w:r>
    </w:p>
    <w:p w14:paraId="59E269BE" w14:textId="77777777" w:rsidR="008E2488" w:rsidRPr="006E3F1E" w:rsidRDefault="008E2488" w:rsidP="008E2488">
      <w:pPr>
        <w:spacing w:after="0" w:line="240" w:lineRule="auto"/>
        <w:jc w:val="both"/>
        <w:rPr>
          <w:rFonts w:ascii="Times New Roman" w:eastAsia="Times New Roman" w:hAnsi="Times New Roman" w:cs="Times New Roman"/>
          <w:bCs/>
          <w:sz w:val="24"/>
          <w:szCs w:val="24"/>
          <w:lang w:val="es" w:eastAsia="es-MX"/>
        </w:rPr>
      </w:pPr>
    </w:p>
    <w:p w14:paraId="0FA3859D" w14:textId="77777777" w:rsidR="008E2488" w:rsidRPr="006E3F1E" w:rsidRDefault="008E2488" w:rsidP="008E2488">
      <w:pPr>
        <w:spacing w:after="0" w:line="240" w:lineRule="auto"/>
        <w:jc w:val="both"/>
        <w:rPr>
          <w:rFonts w:ascii="Times New Roman" w:eastAsia="Times New Roman" w:hAnsi="Times New Roman" w:cs="Times New Roman"/>
          <w:bCs/>
          <w:sz w:val="24"/>
          <w:szCs w:val="24"/>
          <w:lang w:val="es" w:eastAsia="es-MX"/>
        </w:rPr>
      </w:pPr>
      <w:r w:rsidRPr="006E3F1E">
        <w:rPr>
          <w:rFonts w:ascii="Times New Roman" w:eastAsia="Times New Roman" w:hAnsi="Times New Roman" w:cs="Times New Roman"/>
          <w:bCs/>
          <w:sz w:val="24"/>
          <w:szCs w:val="24"/>
          <w:lang w:val="es" w:eastAsia="es-MX"/>
        </w:rPr>
        <w:t>Se considera que es indispensable continuar con esta política de manera generalizada en el Estado, para poder llevar a cabo la inmunización de las niñas, niños y adolescentes en el resto del Estado, como mecanismo de protección del interés superior de la niñez y de los derechos reconocidos a las personas menores de protección a la salud.</w:t>
      </w:r>
    </w:p>
    <w:p w14:paraId="0F498D8A" w14:textId="77777777" w:rsidR="008E2488" w:rsidRPr="006E3F1E" w:rsidRDefault="008E2488" w:rsidP="008E2488">
      <w:pPr>
        <w:spacing w:after="0" w:line="240" w:lineRule="auto"/>
        <w:jc w:val="both"/>
        <w:rPr>
          <w:rFonts w:ascii="Times New Roman" w:eastAsia="Times New Roman" w:hAnsi="Times New Roman" w:cs="Times New Roman"/>
          <w:b/>
          <w:sz w:val="24"/>
          <w:szCs w:val="24"/>
          <w:lang w:val="es" w:eastAsia="es-MX"/>
        </w:rPr>
      </w:pPr>
    </w:p>
    <w:p w14:paraId="13C78EC6" w14:textId="77777777" w:rsidR="008E2488" w:rsidRPr="006E3F1E" w:rsidRDefault="008E2488" w:rsidP="008E2488">
      <w:pPr>
        <w:spacing w:after="0" w:line="240" w:lineRule="auto"/>
        <w:jc w:val="both"/>
        <w:rPr>
          <w:rFonts w:ascii="Times New Roman" w:eastAsia="Times New Roman" w:hAnsi="Times New Roman" w:cs="Times New Roman"/>
          <w:sz w:val="24"/>
          <w:szCs w:val="24"/>
          <w:lang w:val="es" w:eastAsia="es-MX"/>
        </w:rPr>
      </w:pPr>
      <w:r w:rsidRPr="006E3F1E">
        <w:rPr>
          <w:rFonts w:ascii="Times New Roman" w:eastAsia="Times New Roman" w:hAnsi="Times New Roman" w:cs="Times New Roman"/>
          <w:sz w:val="24"/>
          <w:szCs w:val="24"/>
          <w:lang w:val="es" w:eastAsia="es-MX"/>
        </w:rPr>
        <w:t xml:space="preserve">Por todo lo anterior, se pone a consideración de este pleno la siguiente:  </w:t>
      </w:r>
    </w:p>
    <w:p w14:paraId="69BCF8C6" w14:textId="77777777" w:rsidR="008E2488" w:rsidRPr="006E3F1E" w:rsidRDefault="008E2488" w:rsidP="008E2488">
      <w:pPr>
        <w:spacing w:after="0" w:line="240" w:lineRule="auto"/>
        <w:rPr>
          <w:rFonts w:ascii="Times New Roman" w:eastAsia="Times New Roman" w:hAnsi="Times New Roman" w:cs="Times New Roman"/>
          <w:sz w:val="24"/>
          <w:szCs w:val="24"/>
          <w:lang w:val="es" w:eastAsia="es-MX"/>
        </w:rPr>
      </w:pPr>
    </w:p>
    <w:p w14:paraId="5F57A09C" w14:textId="77777777" w:rsidR="008E2488" w:rsidRPr="006E3F1E" w:rsidRDefault="008E2488" w:rsidP="008E2488">
      <w:pPr>
        <w:spacing w:after="0" w:line="240" w:lineRule="auto"/>
        <w:jc w:val="center"/>
        <w:rPr>
          <w:rFonts w:ascii="Times New Roman" w:eastAsia="Times New Roman" w:hAnsi="Times New Roman" w:cs="Times New Roman"/>
          <w:b/>
          <w:sz w:val="24"/>
          <w:szCs w:val="24"/>
          <w:lang w:val="es" w:eastAsia="es-MX"/>
        </w:rPr>
      </w:pPr>
      <w:r w:rsidRPr="006E3F1E">
        <w:rPr>
          <w:rFonts w:ascii="Times New Roman" w:eastAsia="Arial" w:hAnsi="Times New Roman" w:cs="Times New Roman"/>
          <w:b/>
          <w:sz w:val="24"/>
          <w:szCs w:val="24"/>
          <w:lang w:val="es" w:eastAsia="es-MX"/>
        </w:rPr>
        <w:t>PROPOSICIÓN CON PUNTO DE ACUERDO.</w:t>
      </w:r>
    </w:p>
    <w:p w14:paraId="3FB95FC2" w14:textId="77777777" w:rsidR="008E2488" w:rsidRPr="006E3F1E" w:rsidRDefault="008E2488" w:rsidP="008E2488">
      <w:pPr>
        <w:spacing w:after="0" w:line="240" w:lineRule="auto"/>
        <w:rPr>
          <w:rFonts w:ascii="Times New Roman" w:eastAsia="Arial" w:hAnsi="Times New Roman" w:cs="Times New Roman"/>
          <w:b/>
          <w:bCs/>
          <w:sz w:val="24"/>
          <w:szCs w:val="24"/>
          <w:lang w:val="es" w:eastAsia="es-MX"/>
        </w:rPr>
      </w:pPr>
    </w:p>
    <w:p w14:paraId="459B5C35"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bookmarkStart w:id="17" w:name="_Hlk75177302"/>
      <w:r w:rsidRPr="006E3F1E">
        <w:rPr>
          <w:rFonts w:ascii="Times New Roman" w:eastAsia="Arial" w:hAnsi="Times New Roman" w:cs="Times New Roman"/>
          <w:b/>
          <w:bCs/>
          <w:sz w:val="24"/>
          <w:szCs w:val="24"/>
          <w:lang w:val="es" w:eastAsia="es-MX"/>
        </w:rPr>
        <w:t>PRIMERO</w:t>
      </w:r>
      <w:r w:rsidRPr="006E3F1E">
        <w:rPr>
          <w:rFonts w:ascii="Times New Roman" w:eastAsia="Arial" w:hAnsi="Times New Roman" w:cs="Times New Roman"/>
          <w:bCs/>
          <w:sz w:val="24"/>
          <w:szCs w:val="24"/>
          <w:lang w:val="es" w:eastAsia="es-MX"/>
        </w:rPr>
        <w:t xml:space="preserve">. </w:t>
      </w:r>
      <w:bookmarkEnd w:id="17"/>
      <w:r w:rsidRPr="006E3F1E">
        <w:rPr>
          <w:rFonts w:ascii="Times New Roman" w:eastAsia="Arial" w:hAnsi="Times New Roman" w:cs="Times New Roman"/>
          <w:bCs/>
          <w:sz w:val="24"/>
          <w:szCs w:val="24"/>
          <w:lang w:val="es" w:eastAsia="es-MX"/>
        </w:rPr>
        <w:t xml:space="preserve">El Honorable Congreso del Estado Libre y Soberano de México exhorta respetuosamente a la Secretaría de Salud a elaborar y publicar un plan para la realización de estudios clínicos en el país y, en su caso, la campaña de vacunación en personas de entre 5 y 11 años de edad. </w:t>
      </w:r>
    </w:p>
    <w:p w14:paraId="742D4913"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0859465B"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
          <w:sz w:val="24"/>
          <w:szCs w:val="24"/>
          <w:lang w:val="es" w:eastAsia="es-MX"/>
        </w:rPr>
        <w:t xml:space="preserve">SEGUNDO. </w:t>
      </w:r>
      <w:r w:rsidRPr="006E3F1E">
        <w:rPr>
          <w:rFonts w:ascii="Times New Roman" w:eastAsia="Arial" w:hAnsi="Times New Roman" w:cs="Times New Roman"/>
          <w:bCs/>
          <w:sz w:val="24"/>
          <w:szCs w:val="24"/>
          <w:lang w:val="es" w:eastAsia="es-MX"/>
        </w:rPr>
        <w:t>El Honorable Congreso del Estado Libre y Soberano de México exhorta respetuosamente a la Secretaría de Salud a elaborar un mecanismo de aplicación de emergencia de las vacunas que cuenten con exámenes clínicos suficientes a nivel internacional para personas de entre 5 y 11 años de edad.</w:t>
      </w:r>
    </w:p>
    <w:p w14:paraId="63ECCCA0" w14:textId="77777777" w:rsidR="008E2488" w:rsidRPr="006E3F1E" w:rsidRDefault="008E2488" w:rsidP="008E2488">
      <w:pPr>
        <w:spacing w:after="0" w:line="240" w:lineRule="auto"/>
        <w:jc w:val="both"/>
        <w:rPr>
          <w:rFonts w:ascii="Times New Roman" w:eastAsia="Arial" w:hAnsi="Times New Roman" w:cs="Times New Roman"/>
          <w:b/>
          <w:sz w:val="24"/>
          <w:szCs w:val="24"/>
          <w:lang w:val="es" w:eastAsia="es-MX"/>
        </w:rPr>
      </w:pPr>
    </w:p>
    <w:p w14:paraId="0E72FF7A"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
          <w:sz w:val="24"/>
          <w:szCs w:val="24"/>
          <w:lang w:val="es" w:eastAsia="es-MX"/>
        </w:rPr>
        <w:lastRenderedPageBreak/>
        <w:t xml:space="preserve">TERCERO. </w:t>
      </w:r>
      <w:r w:rsidRPr="006E3F1E">
        <w:rPr>
          <w:rFonts w:ascii="Times New Roman" w:eastAsia="Arial" w:hAnsi="Times New Roman" w:cs="Times New Roman"/>
          <w:bCs/>
          <w:sz w:val="24"/>
          <w:szCs w:val="24"/>
          <w:lang w:val="es" w:eastAsia="es-MX"/>
        </w:rPr>
        <w:t>El Honorable Congreso del Estado Libre y Soberano de México exhorta respetuosamente a la Secretaría de Salud Federal a que, en coordinación con la Secretaría e Instituto de Salud del Estado de México, elabore un mecanismo de aplicación de emergencia de las vacunas que cuenten con exámenes clínicos suficientes a nivel internacional para personas de entre 5 y 11 años de edad.</w:t>
      </w:r>
    </w:p>
    <w:p w14:paraId="6CBFADA1"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p>
    <w:p w14:paraId="2924BDBC" w14:textId="77777777" w:rsidR="008E2488" w:rsidRPr="006E3F1E" w:rsidRDefault="008E2488" w:rsidP="008E2488">
      <w:pPr>
        <w:spacing w:after="0" w:line="240" w:lineRule="auto"/>
        <w:jc w:val="both"/>
        <w:rPr>
          <w:rFonts w:ascii="Times New Roman" w:eastAsia="Arial" w:hAnsi="Times New Roman" w:cs="Times New Roman"/>
          <w:bCs/>
          <w:sz w:val="24"/>
          <w:szCs w:val="24"/>
          <w:lang w:val="es" w:eastAsia="es-MX"/>
        </w:rPr>
      </w:pPr>
      <w:r w:rsidRPr="006E3F1E">
        <w:rPr>
          <w:rFonts w:ascii="Times New Roman" w:eastAsia="Arial" w:hAnsi="Times New Roman" w:cs="Times New Roman"/>
          <w:b/>
          <w:sz w:val="24"/>
          <w:szCs w:val="24"/>
          <w:lang w:val="es" w:eastAsia="es-MX"/>
        </w:rPr>
        <w:t xml:space="preserve">CUARTO. </w:t>
      </w:r>
      <w:r w:rsidRPr="006E3F1E">
        <w:rPr>
          <w:rFonts w:ascii="Times New Roman" w:eastAsia="Arial" w:hAnsi="Times New Roman" w:cs="Times New Roman"/>
          <w:bCs/>
          <w:sz w:val="24"/>
          <w:szCs w:val="24"/>
          <w:lang w:val="es" w:eastAsia="es-MX"/>
        </w:rPr>
        <w:t xml:space="preserve">El Honorable Congreso del Estado Libre y Soberano de México exhorta respetuosamente a la Secretaría de Salud Federal a que, en coordinación con la Secretaría e Instituto de Salud del Estado de México, acelere lo más posible la vacunación de personas entre 12 y 17 años de edad en todo el Estado. </w:t>
      </w:r>
    </w:p>
    <w:p w14:paraId="018F9A76" w14:textId="77777777" w:rsidR="008E2488" w:rsidRPr="006E3F1E" w:rsidRDefault="008E2488" w:rsidP="008E2488">
      <w:pPr>
        <w:spacing w:after="0" w:line="240" w:lineRule="auto"/>
        <w:jc w:val="center"/>
        <w:rPr>
          <w:rFonts w:ascii="Times New Roman" w:eastAsia="Arial" w:hAnsi="Times New Roman" w:cs="Times New Roman"/>
          <w:b/>
          <w:sz w:val="24"/>
          <w:szCs w:val="24"/>
          <w:lang w:val="es" w:eastAsia="es-MX"/>
        </w:rPr>
      </w:pPr>
    </w:p>
    <w:p w14:paraId="7D254714" w14:textId="77777777" w:rsidR="008E2488" w:rsidRPr="006E3F1E" w:rsidRDefault="008E2488" w:rsidP="008E2488">
      <w:pPr>
        <w:spacing w:after="0" w:line="240" w:lineRule="auto"/>
        <w:jc w:val="center"/>
        <w:rPr>
          <w:rFonts w:ascii="Times New Roman" w:eastAsia="Arial" w:hAnsi="Times New Roman" w:cs="Times New Roman"/>
          <w:b/>
          <w:sz w:val="24"/>
          <w:szCs w:val="24"/>
          <w:lang w:val="es" w:eastAsia="es-MX"/>
        </w:rPr>
      </w:pPr>
      <w:r w:rsidRPr="006E3F1E">
        <w:rPr>
          <w:rFonts w:ascii="Times New Roman" w:eastAsia="Arial" w:hAnsi="Times New Roman" w:cs="Times New Roman"/>
          <w:b/>
          <w:sz w:val="24"/>
          <w:szCs w:val="24"/>
          <w:lang w:val="es" w:eastAsia="es-MX"/>
        </w:rPr>
        <w:t>TRANSITORIO</w:t>
      </w:r>
    </w:p>
    <w:p w14:paraId="1A24BC89" w14:textId="77777777" w:rsidR="008E2488" w:rsidRPr="006E3F1E" w:rsidRDefault="008E2488" w:rsidP="008E2488">
      <w:pPr>
        <w:spacing w:after="0" w:line="240" w:lineRule="auto"/>
        <w:jc w:val="center"/>
        <w:rPr>
          <w:rFonts w:ascii="Times New Roman" w:eastAsia="Arial" w:hAnsi="Times New Roman" w:cs="Times New Roman"/>
          <w:b/>
          <w:sz w:val="24"/>
          <w:szCs w:val="24"/>
          <w:lang w:val="es" w:eastAsia="es-MX"/>
        </w:rPr>
      </w:pPr>
    </w:p>
    <w:p w14:paraId="0E6192F0" w14:textId="77777777" w:rsidR="008E2488" w:rsidRPr="006E3F1E" w:rsidRDefault="008E2488" w:rsidP="008E2488">
      <w:pPr>
        <w:spacing w:after="0" w:line="240" w:lineRule="auto"/>
        <w:jc w:val="both"/>
        <w:rPr>
          <w:rFonts w:ascii="Times New Roman" w:eastAsia="Arial" w:hAnsi="Times New Roman" w:cs="Times New Roman"/>
          <w:sz w:val="24"/>
          <w:szCs w:val="24"/>
          <w:lang w:val="es" w:eastAsia="es-MX"/>
        </w:rPr>
      </w:pPr>
      <w:r w:rsidRPr="006E3F1E">
        <w:rPr>
          <w:rFonts w:ascii="Times New Roman" w:eastAsia="Arial" w:hAnsi="Times New Roman" w:cs="Times New Roman"/>
          <w:b/>
          <w:sz w:val="24"/>
          <w:szCs w:val="24"/>
          <w:lang w:val="es" w:eastAsia="es-MX"/>
        </w:rPr>
        <w:t>ARTÍCULO ÚNICO.</w:t>
      </w:r>
      <w:r w:rsidRPr="006E3F1E">
        <w:rPr>
          <w:rFonts w:ascii="Times New Roman" w:eastAsia="Arial" w:hAnsi="Times New Roman" w:cs="Times New Roman"/>
          <w:sz w:val="24"/>
          <w:szCs w:val="24"/>
          <w:lang w:val="es" w:eastAsia="es-MX"/>
        </w:rPr>
        <w:t xml:space="preserve"> - Publíquese el presente Acuerdo en el Periódico Oficial “Gaceta del Gobierno” del Estado Libre y Soberano de México.</w:t>
      </w:r>
    </w:p>
    <w:p w14:paraId="504EB962" w14:textId="77777777" w:rsidR="008E2488" w:rsidRPr="006E3F1E" w:rsidRDefault="008E2488" w:rsidP="008E2488">
      <w:pPr>
        <w:spacing w:after="0" w:line="240" w:lineRule="auto"/>
        <w:jc w:val="both"/>
        <w:rPr>
          <w:rFonts w:ascii="Times New Roman" w:eastAsia="Arial" w:hAnsi="Times New Roman" w:cs="Times New Roman"/>
          <w:sz w:val="24"/>
          <w:szCs w:val="24"/>
          <w:lang w:val="es" w:eastAsia="es-MX"/>
        </w:rPr>
      </w:pPr>
    </w:p>
    <w:p w14:paraId="772AC747" w14:textId="77777777" w:rsidR="008E2488" w:rsidRPr="006E3F1E" w:rsidRDefault="008E2488" w:rsidP="008E2488">
      <w:pPr>
        <w:spacing w:after="0" w:line="240" w:lineRule="auto"/>
        <w:jc w:val="both"/>
        <w:rPr>
          <w:rFonts w:ascii="Times New Roman" w:eastAsia="Arial" w:hAnsi="Times New Roman" w:cs="Times New Roman"/>
          <w:sz w:val="24"/>
          <w:szCs w:val="24"/>
          <w:lang w:val="es" w:eastAsia="es-MX"/>
        </w:rPr>
      </w:pPr>
      <w:r w:rsidRPr="006E3F1E">
        <w:rPr>
          <w:rFonts w:ascii="Times New Roman" w:eastAsia="Arial" w:hAnsi="Times New Roman" w:cs="Times New Roman"/>
          <w:sz w:val="24"/>
          <w:szCs w:val="24"/>
          <w:lang w:val="es" w:eastAsia="es-MX"/>
        </w:rPr>
        <w:t>Dado en el Palacio del Poder Legislativo, en la ciudad de Toluca de Lerdo, capital del Estado de México, a los _____ días del mes de ______ del año dos mil veintiuno.</w:t>
      </w:r>
    </w:p>
    <w:p w14:paraId="3F2BF776" w14:textId="77777777" w:rsidR="008E2488" w:rsidRPr="006E3F1E" w:rsidRDefault="008E2488" w:rsidP="008E2488">
      <w:pPr>
        <w:spacing w:after="0" w:line="240" w:lineRule="auto"/>
        <w:jc w:val="both"/>
        <w:rPr>
          <w:rFonts w:ascii="Times New Roman" w:eastAsia="Arial" w:hAnsi="Times New Roman" w:cs="Times New Roman"/>
          <w:sz w:val="24"/>
          <w:szCs w:val="24"/>
          <w:lang w:val="es" w:eastAsia="es-MX"/>
        </w:rPr>
      </w:pPr>
    </w:p>
    <w:p w14:paraId="14C14FB3" w14:textId="77777777" w:rsidR="008E2488" w:rsidRPr="006E3F1E" w:rsidRDefault="008E2488" w:rsidP="008E2488">
      <w:pPr>
        <w:spacing w:after="0" w:line="240" w:lineRule="auto"/>
        <w:jc w:val="center"/>
        <w:rPr>
          <w:rFonts w:ascii="Times New Roman" w:eastAsia="Arial" w:hAnsi="Times New Roman" w:cs="Times New Roman"/>
          <w:b/>
          <w:sz w:val="24"/>
          <w:szCs w:val="24"/>
          <w:lang w:val="es" w:eastAsia="es-MX"/>
        </w:rPr>
      </w:pPr>
      <w:r w:rsidRPr="006E3F1E">
        <w:rPr>
          <w:rFonts w:ascii="Times New Roman" w:eastAsia="Arial" w:hAnsi="Times New Roman" w:cs="Times New Roman"/>
          <w:b/>
          <w:sz w:val="24"/>
          <w:szCs w:val="24"/>
          <w:lang w:val="es" w:eastAsia="es-MX"/>
        </w:rPr>
        <w:t>A T E N T A M E N T E</w:t>
      </w:r>
    </w:p>
    <w:p w14:paraId="14BA1695" w14:textId="77777777" w:rsidR="008E2488" w:rsidRPr="006E3F1E" w:rsidRDefault="008E2488" w:rsidP="008E2488">
      <w:pPr>
        <w:spacing w:after="0" w:line="240" w:lineRule="auto"/>
        <w:jc w:val="center"/>
        <w:rPr>
          <w:rFonts w:ascii="Times New Roman" w:eastAsia="Arial" w:hAnsi="Times New Roman" w:cs="Times New Roman"/>
          <w:b/>
          <w:bCs/>
          <w:sz w:val="24"/>
          <w:szCs w:val="24"/>
          <w:lang w:val="es" w:eastAsia="es-MX"/>
        </w:rPr>
      </w:pPr>
      <w:r w:rsidRPr="006E3F1E">
        <w:rPr>
          <w:rFonts w:ascii="Times New Roman" w:eastAsia="Arial" w:hAnsi="Times New Roman" w:cs="Times New Roman"/>
          <w:b/>
          <w:bCs/>
          <w:sz w:val="24"/>
          <w:szCs w:val="24"/>
          <w:lang w:val="es" w:eastAsia="es-MX"/>
        </w:rPr>
        <w:t>DIPUTADA MARTHA AMALIA MOYA BASTÓN</w:t>
      </w:r>
    </w:p>
    <w:p w14:paraId="42010382" w14:textId="77777777" w:rsidR="008E2488" w:rsidRPr="006E3F1E" w:rsidRDefault="008E2488" w:rsidP="008E2488">
      <w:pPr>
        <w:spacing w:after="0" w:line="240" w:lineRule="auto"/>
        <w:jc w:val="center"/>
        <w:rPr>
          <w:rFonts w:ascii="Times New Roman" w:eastAsia="Arial" w:hAnsi="Times New Roman" w:cs="Times New Roman"/>
          <w:b/>
          <w:bCs/>
          <w:sz w:val="24"/>
          <w:szCs w:val="24"/>
          <w:lang w:val="es" w:eastAsia="es-MX"/>
        </w:rPr>
      </w:pPr>
      <w:bookmarkStart w:id="18" w:name="_Hlk82610438"/>
      <w:r w:rsidRPr="006E3F1E">
        <w:rPr>
          <w:rFonts w:ascii="Times New Roman" w:eastAsia="Arial" w:hAnsi="Times New Roman" w:cs="Times New Roman"/>
          <w:b/>
          <w:bCs/>
          <w:sz w:val="24"/>
          <w:szCs w:val="24"/>
          <w:lang w:val="es" w:eastAsia="es-MX"/>
        </w:rPr>
        <w:t>Integrante del Grupo Parlamentario del Partido Acción Nacional</w:t>
      </w:r>
    </w:p>
    <w:bookmarkEnd w:id="18"/>
    <w:p w14:paraId="1782B49F" w14:textId="77777777" w:rsidR="008E2488" w:rsidRPr="006E3F1E" w:rsidRDefault="008E2488" w:rsidP="008E2488">
      <w:pPr>
        <w:pStyle w:val="Sinespaciado"/>
        <w:jc w:val="both"/>
        <w:rPr>
          <w:rFonts w:ascii="Times New Roman" w:hAnsi="Times New Roman" w:cs="Times New Roman"/>
          <w:sz w:val="24"/>
          <w:szCs w:val="24"/>
        </w:rPr>
      </w:pPr>
    </w:p>
    <w:p w14:paraId="0C57F4C2" w14:textId="77777777" w:rsidR="008E2488" w:rsidRPr="006E3F1E" w:rsidRDefault="008E2488" w:rsidP="00B13B35">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61A6A414"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INGRIS KRASOPANI SCHEMELENSKY CASTRO. Gracias diputada Martha Moya.</w:t>
      </w:r>
    </w:p>
    <w:p w14:paraId="50F17EC9"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Con sujeción al artículo 55 de la constitución Política de la Entidad, someto a discusión la propuesta de dispensa del trámite de </w:t>
      </w:r>
      <w:r w:rsidR="007D5A51"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y consulto si desean hacer uso de la palabra.</w:t>
      </w:r>
    </w:p>
    <w:p w14:paraId="5B99D7F5"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Pido a quienes estén por la aprobatoria de la dispensa del trámite de </w:t>
      </w:r>
      <w:r w:rsidR="00B30E1B" w:rsidRPr="006E3F1E">
        <w:rPr>
          <w:rFonts w:ascii="Times New Roman" w:hAnsi="Times New Roman" w:cs="Times New Roman"/>
          <w:sz w:val="24"/>
          <w:szCs w:val="24"/>
        </w:rPr>
        <w:t>dictamen</w:t>
      </w:r>
      <w:r w:rsidRPr="006E3F1E">
        <w:rPr>
          <w:rFonts w:ascii="Times New Roman" w:hAnsi="Times New Roman" w:cs="Times New Roman"/>
          <w:sz w:val="24"/>
          <w:szCs w:val="24"/>
        </w:rPr>
        <w:t xml:space="preserve"> del </w:t>
      </w:r>
      <w:r w:rsidR="00B30E1B"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B30E1B" w:rsidRPr="006E3F1E">
        <w:rPr>
          <w:rFonts w:ascii="Times New Roman" w:hAnsi="Times New Roman" w:cs="Times New Roman"/>
          <w:sz w:val="24"/>
          <w:szCs w:val="24"/>
        </w:rPr>
        <w:t>Acuerdo</w:t>
      </w:r>
      <w:r w:rsidRPr="006E3F1E">
        <w:rPr>
          <w:rFonts w:ascii="Times New Roman" w:hAnsi="Times New Roman" w:cs="Times New Roman"/>
          <w:sz w:val="24"/>
          <w:szCs w:val="24"/>
        </w:rPr>
        <w:t xml:space="preserve"> se sirvan levantar la mano.</w:t>
      </w:r>
      <w:r w:rsidR="009C3743" w:rsidRPr="006E3F1E">
        <w:rPr>
          <w:rFonts w:ascii="Times New Roman" w:hAnsi="Times New Roman" w:cs="Times New Roman"/>
          <w:sz w:val="24"/>
          <w:szCs w:val="24"/>
        </w:rPr>
        <w:t xml:space="preserve"> </w:t>
      </w:r>
      <w:r w:rsidRPr="006E3F1E">
        <w:rPr>
          <w:rFonts w:ascii="Times New Roman" w:hAnsi="Times New Roman" w:cs="Times New Roman"/>
          <w:sz w:val="24"/>
          <w:szCs w:val="24"/>
        </w:rPr>
        <w:t>¿En contra, abstención?</w:t>
      </w:r>
    </w:p>
    <w:p w14:paraId="37FEC445"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La propuesta ha sido aprobada por unanimidad de votos.</w:t>
      </w:r>
    </w:p>
    <w:p w14:paraId="43BC64FB"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w:t>
      </w:r>
    </w:p>
    <w:p w14:paraId="2D7AC9D3"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Abro la discusión</w:t>
      </w:r>
      <w:r w:rsidR="009C3743"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9C3743" w:rsidRPr="006E3F1E">
        <w:rPr>
          <w:rFonts w:ascii="Times New Roman" w:hAnsi="Times New Roman" w:cs="Times New Roman"/>
          <w:sz w:val="24"/>
          <w:szCs w:val="24"/>
        </w:rPr>
        <w:t>,</w:t>
      </w:r>
      <w:r w:rsidRPr="006E3F1E">
        <w:rPr>
          <w:rFonts w:ascii="Times New Roman" w:hAnsi="Times New Roman" w:cs="Times New Roman"/>
          <w:sz w:val="24"/>
          <w:szCs w:val="24"/>
        </w:rPr>
        <w:t xml:space="preserve"> del </w:t>
      </w:r>
      <w:r w:rsidR="009C3743"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9C3743"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y consulto a las diputada</w:t>
      </w:r>
      <w:r w:rsidR="009C3743" w:rsidRPr="006E3F1E">
        <w:rPr>
          <w:rFonts w:ascii="Times New Roman" w:hAnsi="Times New Roman" w:cs="Times New Roman"/>
          <w:sz w:val="24"/>
          <w:szCs w:val="24"/>
        </w:rPr>
        <w:t>s y a los diputados</w:t>
      </w:r>
      <w:r w:rsidRPr="006E3F1E">
        <w:rPr>
          <w:rFonts w:ascii="Times New Roman" w:hAnsi="Times New Roman" w:cs="Times New Roman"/>
          <w:sz w:val="24"/>
          <w:szCs w:val="24"/>
        </w:rPr>
        <w:t xml:space="preserve"> si desean hacer uso de la palabra.</w:t>
      </w:r>
    </w:p>
    <w:p w14:paraId="5A9D78EB"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Para la votación en lo general, pido a la secretaría abra el sistema de votación hasta por dos minutos, si algui</w:t>
      </w:r>
      <w:r w:rsidR="00B47D76" w:rsidRPr="006E3F1E">
        <w:rPr>
          <w:rFonts w:ascii="Times New Roman" w:hAnsi="Times New Roman" w:cs="Times New Roman"/>
          <w:sz w:val="24"/>
          <w:szCs w:val="24"/>
        </w:rPr>
        <w:t>en desea separar algún artículo</w:t>
      </w:r>
      <w:r w:rsidRPr="006E3F1E">
        <w:rPr>
          <w:rFonts w:ascii="Times New Roman" w:hAnsi="Times New Roman" w:cs="Times New Roman"/>
          <w:sz w:val="24"/>
          <w:szCs w:val="24"/>
        </w:rPr>
        <w:t xml:space="preserve"> sírvase comunicarlo.</w:t>
      </w:r>
    </w:p>
    <w:p w14:paraId="6634C455"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MA. TRINIDAD FRANCO ARPERO. </w:t>
      </w:r>
      <w:r w:rsidR="00126FE2" w:rsidRPr="006E3F1E">
        <w:rPr>
          <w:rFonts w:ascii="Times New Roman" w:hAnsi="Times New Roman" w:cs="Times New Roman"/>
          <w:sz w:val="24"/>
          <w:szCs w:val="24"/>
        </w:rPr>
        <w:t>Á</w:t>
      </w:r>
      <w:r w:rsidRPr="006E3F1E">
        <w:rPr>
          <w:rFonts w:ascii="Times New Roman" w:hAnsi="Times New Roman" w:cs="Times New Roman"/>
          <w:sz w:val="24"/>
          <w:szCs w:val="24"/>
        </w:rPr>
        <w:t>brase el sistema de votación hasta por dos minutos.</w:t>
      </w:r>
    </w:p>
    <w:p w14:paraId="115CDF7A" w14:textId="77777777" w:rsidR="004F2BA5" w:rsidRPr="006E3F1E" w:rsidRDefault="004F2BA5" w:rsidP="000B3638">
      <w:pPr>
        <w:pStyle w:val="Sinespaciado"/>
        <w:jc w:val="center"/>
        <w:rPr>
          <w:rFonts w:ascii="Times New Roman" w:hAnsi="Times New Roman" w:cs="Times New Roman"/>
          <w:i/>
          <w:sz w:val="24"/>
          <w:szCs w:val="24"/>
        </w:rPr>
      </w:pPr>
      <w:r w:rsidRPr="006E3F1E">
        <w:rPr>
          <w:rFonts w:ascii="Times New Roman" w:hAnsi="Times New Roman" w:cs="Times New Roman"/>
          <w:i/>
          <w:sz w:val="24"/>
          <w:szCs w:val="24"/>
        </w:rPr>
        <w:t xml:space="preserve">(Votación </w:t>
      </w:r>
      <w:r w:rsidR="00126FE2" w:rsidRPr="006E3F1E">
        <w:rPr>
          <w:rFonts w:ascii="Times New Roman" w:hAnsi="Times New Roman" w:cs="Times New Roman"/>
          <w:i/>
          <w:sz w:val="24"/>
          <w:szCs w:val="24"/>
        </w:rPr>
        <w:t>nominal</w:t>
      </w:r>
      <w:r w:rsidRPr="006E3F1E">
        <w:rPr>
          <w:rFonts w:ascii="Times New Roman" w:hAnsi="Times New Roman" w:cs="Times New Roman"/>
          <w:i/>
          <w:sz w:val="24"/>
          <w:szCs w:val="24"/>
        </w:rPr>
        <w:t>)</w:t>
      </w:r>
    </w:p>
    <w:p w14:paraId="32F602B2" w14:textId="77777777" w:rsidR="00610771" w:rsidRPr="006E3F1E" w:rsidRDefault="00126FE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MA. TRINIDAD FRANCO ARPERO. </w:t>
      </w:r>
      <w:r w:rsidR="00610771" w:rsidRPr="006E3F1E">
        <w:rPr>
          <w:rFonts w:ascii="Times New Roman" w:hAnsi="Times New Roman" w:cs="Times New Roman"/>
          <w:sz w:val="24"/>
          <w:szCs w:val="24"/>
        </w:rPr>
        <w:t>¿</w:t>
      </w:r>
      <w:r w:rsidRPr="006E3F1E">
        <w:rPr>
          <w:rFonts w:ascii="Times New Roman" w:hAnsi="Times New Roman" w:cs="Times New Roman"/>
          <w:sz w:val="24"/>
          <w:szCs w:val="24"/>
        </w:rPr>
        <w:t>A</w:t>
      </w:r>
      <w:r w:rsidR="00610771" w:rsidRPr="006E3F1E">
        <w:rPr>
          <w:rFonts w:ascii="Times New Roman" w:hAnsi="Times New Roman" w:cs="Times New Roman"/>
          <w:sz w:val="24"/>
          <w:szCs w:val="24"/>
        </w:rPr>
        <w:t>lgún diputado compañero que falte de votar por favor?</w:t>
      </w:r>
    </w:p>
    <w:p w14:paraId="22D2230F"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El diputado Adrián Juárez favor de registrar</w:t>
      </w:r>
      <w:r w:rsidR="008C1C77" w:rsidRPr="006E3F1E">
        <w:rPr>
          <w:rFonts w:ascii="Times New Roman" w:hAnsi="Times New Roman" w:cs="Times New Roman"/>
          <w:sz w:val="24"/>
          <w:szCs w:val="24"/>
        </w:rPr>
        <w:t xml:space="preserve"> su voto</w:t>
      </w:r>
      <w:r w:rsidRPr="006E3F1E">
        <w:rPr>
          <w:rFonts w:ascii="Times New Roman" w:hAnsi="Times New Roman" w:cs="Times New Roman"/>
          <w:sz w:val="24"/>
          <w:szCs w:val="24"/>
        </w:rPr>
        <w:t>.</w:t>
      </w:r>
    </w:p>
    <w:p w14:paraId="7297B95C"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Paco Santos a favor. Perdón diputada Cristi, maestra de maestras.</w:t>
      </w:r>
    </w:p>
    <w:p w14:paraId="41AEE021"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El diputado Román Cortés a favor.</w:t>
      </w:r>
    </w:p>
    <w:p w14:paraId="6CD9266E"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w:t>
      </w:r>
      <w:r w:rsidR="008C1C77" w:rsidRPr="006E3F1E">
        <w:rPr>
          <w:rFonts w:ascii="Times New Roman" w:hAnsi="Times New Roman" w:cs="Times New Roman"/>
          <w:sz w:val="24"/>
          <w:szCs w:val="24"/>
        </w:rPr>
        <w:t xml:space="preserve"> ARPERO. Muchas gracias diputado</w:t>
      </w:r>
      <w:r w:rsidRPr="006E3F1E">
        <w:rPr>
          <w:rFonts w:ascii="Times New Roman" w:hAnsi="Times New Roman" w:cs="Times New Roman"/>
          <w:sz w:val="24"/>
          <w:szCs w:val="24"/>
        </w:rPr>
        <w:t>.</w:t>
      </w:r>
    </w:p>
    <w:p w14:paraId="61A43EFF"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El punto de acuerdo ha sido votado</w:t>
      </w:r>
      <w:r w:rsidR="008C1C77" w:rsidRPr="006E3F1E">
        <w:rPr>
          <w:rFonts w:ascii="Times New Roman" w:hAnsi="Times New Roman" w:cs="Times New Roman"/>
          <w:sz w:val="24"/>
          <w:szCs w:val="24"/>
        </w:rPr>
        <w:t>,</w:t>
      </w:r>
      <w:r w:rsidRPr="006E3F1E">
        <w:rPr>
          <w:rFonts w:ascii="Times New Roman" w:hAnsi="Times New Roman" w:cs="Times New Roman"/>
          <w:sz w:val="24"/>
          <w:szCs w:val="24"/>
        </w:rPr>
        <w:t xml:space="preserve"> en lo general</w:t>
      </w:r>
      <w:r w:rsidR="008C1C77" w:rsidRPr="006E3F1E">
        <w:rPr>
          <w:rFonts w:ascii="Times New Roman" w:hAnsi="Times New Roman" w:cs="Times New Roman"/>
          <w:sz w:val="24"/>
          <w:szCs w:val="24"/>
        </w:rPr>
        <w:t>,</w:t>
      </w:r>
      <w:r w:rsidRPr="006E3F1E">
        <w:rPr>
          <w:rFonts w:ascii="Times New Roman" w:hAnsi="Times New Roman" w:cs="Times New Roman"/>
          <w:sz w:val="24"/>
          <w:szCs w:val="24"/>
        </w:rPr>
        <w:t xml:space="preserve"> por unanimidad de votos.</w:t>
      </w:r>
    </w:p>
    <w:p w14:paraId="7511B259" w14:textId="77777777" w:rsidR="008C1C77"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w:t>
      </w:r>
      <w:r w:rsidR="008C1C77" w:rsidRPr="006E3F1E">
        <w:rPr>
          <w:rFonts w:ascii="Times New Roman" w:hAnsi="Times New Roman" w:cs="Times New Roman"/>
          <w:sz w:val="24"/>
          <w:szCs w:val="24"/>
        </w:rPr>
        <w:t>.</w:t>
      </w:r>
    </w:p>
    <w:p w14:paraId="42F3E7E2" w14:textId="77777777" w:rsidR="00610771" w:rsidRPr="006E3F1E" w:rsidRDefault="008C1C77" w:rsidP="008C1C77">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Se </w:t>
      </w:r>
      <w:r w:rsidR="00610771" w:rsidRPr="006E3F1E">
        <w:rPr>
          <w:rFonts w:ascii="Times New Roman" w:hAnsi="Times New Roman" w:cs="Times New Roman"/>
          <w:sz w:val="24"/>
          <w:szCs w:val="24"/>
        </w:rPr>
        <w:t>tiene por aprobado</w:t>
      </w:r>
      <w:r w:rsidR="00595AC1" w:rsidRPr="006E3F1E">
        <w:rPr>
          <w:rFonts w:ascii="Times New Roman" w:hAnsi="Times New Roman" w:cs="Times New Roman"/>
          <w:sz w:val="24"/>
          <w:szCs w:val="24"/>
        </w:rPr>
        <w:t>,</w:t>
      </w:r>
      <w:r w:rsidR="00610771" w:rsidRPr="006E3F1E">
        <w:rPr>
          <w:rFonts w:ascii="Times New Roman" w:hAnsi="Times New Roman" w:cs="Times New Roman"/>
          <w:sz w:val="24"/>
          <w:szCs w:val="24"/>
        </w:rPr>
        <w:t xml:space="preserve"> en lo general</w:t>
      </w:r>
      <w:r w:rsidR="00595AC1" w:rsidRPr="006E3F1E">
        <w:rPr>
          <w:rFonts w:ascii="Times New Roman" w:hAnsi="Times New Roman" w:cs="Times New Roman"/>
          <w:sz w:val="24"/>
          <w:szCs w:val="24"/>
        </w:rPr>
        <w:t>,</w:t>
      </w:r>
      <w:r w:rsidR="00610771" w:rsidRPr="006E3F1E">
        <w:rPr>
          <w:rFonts w:ascii="Times New Roman" w:hAnsi="Times New Roman" w:cs="Times New Roman"/>
          <w:sz w:val="24"/>
          <w:szCs w:val="24"/>
        </w:rPr>
        <w:t xml:space="preserve"> el </w:t>
      </w:r>
      <w:r w:rsidR="00595AC1" w:rsidRPr="006E3F1E">
        <w:rPr>
          <w:rFonts w:ascii="Times New Roman" w:hAnsi="Times New Roman" w:cs="Times New Roman"/>
          <w:sz w:val="24"/>
          <w:szCs w:val="24"/>
        </w:rPr>
        <w:t xml:space="preserve">Punto </w:t>
      </w:r>
      <w:r w:rsidR="00610771" w:rsidRPr="006E3F1E">
        <w:rPr>
          <w:rFonts w:ascii="Times New Roman" w:hAnsi="Times New Roman" w:cs="Times New Roman"/>
          <w:sz w:val="24"/>
          <w:szCs w:val="24"/>
        </w:rPr>
        <w:t xml:space="preserve">de </w:t>
      </w:r>
      <w:r w:rsidR="00595AC1" w:rsidRPr="006E3F1E">
        <w:rPr>
          <w:rFonts w:ascii="Times New Roman" w:hAnsi="Times New Roman" w:cs="Times New Roman"/>
          <w:sz w:val="24"/>
          <w:szCs w:val="24"/>
        </w:rPr>
        <w:t xml:space="preserve">Acuerdo </w:t>
      </w:r>
      <w:r w:rsidR="00610771" w:rsidRPr="006E3F1E">
        <w:rPr>
          <w:rFonts w:ascii="Times New Roman" w:hAnsi="Times New Roman" w:cs="Times New Roman"/>
          <w:sz w:val="24"/>
          <w:szCs w:val="24"/>
        </w:rPr>
        <w:t>y se declara también su aprobación en lo particular.</w:t>
      </w:r>
    </w:p>
    <w:p w14:paraId="2213A424"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Consecuentes con el punto número 20</w:t>
      </w:r>
      <w:r w:rsidR="00BD7AC5" w:rsidRPr="006E3F1E">
        <w:rPr>
          <w:rFonts w:ascii="Times New Roman" w:hAnsi="Times New Roman" w:cs="Times New Roman"/>
          <w:sz w:val="24"/>
          <w:szCs w:val="24"/>
        </w:rPr>
        <w:t>,</w:t>
      </w:r>
      <w:r w:rsidRPr="006E3F1E">
        <w:rPr>
          <w:rFonts w:ascii="Times New Roman" w:hAnsi="Times New Roman" w:cs="Times New Roman"/>
          <w:sz w:val="24"/>
          <w:szCs w:val="24"/>
        </w:rPr>
        <w:t xml:space="preserve"> el diputado Sergio García Sosa presenta en nombre del Grupo Parlamentario del Partido del Trabajo</w:t>
      </w:r>
      <w:r w:rsidR="00BD7AC5"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BD7AC5" w:rsidRPr="006E3F1E">
        <w:rPr>
          <w:rFonts w:ascii="Times New Roman" w:hAnsi="Times New Roman" w:cs="Times New Roman"/>
          <w:sz w:val="24"/>
          <w:szCs w:val="24"/>
        </w:rPr>
        <w:t xml:space="preserve">Punto </w:t>
      </w:r>
      <w:r w:rsidRPr="006E3F1E">
        <w:rPr>
          <w:rFonts w:ascii="Times New Roman" w:hAnsi="Times New Roman" w:cs="Times New Roman"/>
          <w:sz w:val="24"/>
          <w:szCs w:val="24"/>
        </w:rPr>
        <w:t xml:space="preserve">de </w:t>
      </w:r>
      <w:r w:rsidR="00BD7AC5" w:rsidRPr="006E3F1E">
        <w:rPr>
          <w:rFonts w:ascii="Times New Roman" w:hAnsi="Times New Roman" w:cs="Times New Roman"/>
          <w:sz w:val="24"/>
          <w:szCs w:val="24"/>
        </w:rPr>
        <w:t xml:space="preserve">Acuerdo </w:t>
      </w:r>
      <w:r w:rsidRPr="006E3F1E">
        <w:rPr>
          <w:rFonts w:ascii="Times New Roman" w:hAnsi="Times New Roman" w:cs="Times New Roman"/>
          <w:sz w:val="24"/>
          <w:szCs w:val="24"/>
        </w:rPr>
        <w:t>de urgente y obvia resolución. Adelante diputado.</w:t>
      </w:r>
    </w:p>
    <w:p w14:paraId="668CC727" w14:textId="77777777" w:rsidR="00B57C4D"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DIP. SERGIO </w:t>
      </w:r>
      <w:r w:rsidR="00793BC0" w:rsidRPr="006E3F1E">
        <w:rPr>
          <w:rFonts w:ascii="Times New Roman" w:hAnsi="Times New Roman" w:cs="Times New Roman"/>
          <w:sz w:val="24"/>
          <w:szCs w:val="24"/>
        </w:rPr>
        <w:t xml:space="preserve">GARCÍA </w:t>
      </w:r>
      <w:r w:rsidRPr="006E3F1E">
        <w:rPr>
          <w:rFonts w:ascii="Times New Roman" w:hAnsi="Times New Roman" w:cs="Times New Roman"/>
          <w:sz w:val="24"/>
          <w:szCs w:val="24"/>
        </w:rPr>
        <w:t xml:space="preserve">SOSA. </w:t>
      </w:r>
      <w:r w:rsidR="00B57C4D" w:rsidRPr="006E3F1E">
        <w:rPr>
          <w:rFonts w:ascii="Times New Roman" w:hAnsi="Times New Roman" w:cs="Times New Roman"/>
          <w:sz w:val="24"/>
          <w:szCs w:val="24"/>
        </w:rPr>
        <w:t>DIPUTADA INGRID KRASOPANI SCHEMELENSKY CASTRO</w:t>
      </w:r>
    </w:p>
    <w:p w14:paraId="41C10759" w14:textId="77777777" w:rsidR="00B57C4D" w:rsidRPr="006E3F1E" w:rsidRDefault="00B57C4D"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DE LA DIRECTIVA DE LA LXI LEGISLATURA</w:t>
      </w:r>
    </w:p>
    <w:p w14:paraId="2543B58E" w14:textId="77777777" w:rsidR="00DF12EF" w:rsidRPr="006E3F1E" w:rsidRDefault="00B57C4D"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DEL ESTADO DE MÉXICO.</w:t>
      </w:r>
    </w:p>
    <w:p w14:paraId="3198C25B" w14:textId="77777777" w:rsidR="00610771" w:rsidRPr="006E3F1E" w:rsidRDefault="00DF12EF" w:rsidP="00DF12EF">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Con </w:t>
      </w:r>
      <w:r w:rsidR="00610771" w:rsidRPr="006E3F1E">
        <w:rPr>
          <w:rFonts w:ascii="Times New Roman" w:hAnsi="Times New Roman" w:cs="Times New Roman"/>
          <w:sz w:val="24"/>
          <w:szCs w:val="24"/>
        </w:rPr>
        <w:t xml:space="preserve">fundamento en lo dispuesto </w:t>
      </w:r>
      <w:r w:rsidR="00821E09" w:rsidRPr="006E3F1E">
        <w:rPr>
          <w:rFonts w:ascii="Times New Roman" w:hAnsi="Times New Roman" w:cs="Times New Roman"/>
          <w:sz w:val="24"/>
          <w:szCs w:val="24"/>
        </w:rPr>
        <w:t>en los artículos 51 fracción II,</w:t>
      </w:r>
      <w:r w:rsidR="00610771" w:rsidRPr="006E3F1E">
        <w:rPr>
          <w:rFonts w:ascii="Times New Roman" w:hAnsi="Times New Roman" w:cs="Times New Roman"/>
          <w:sz w:val="24"/>
          <w:szCs w:val="24"/>
        </w:rPr>
        <w:t xml:space="preserve"> 57 y 61 fracción I de la Constitución Política del Es</w:t>
      </w:r>
      <w:r w:rsidR="00821E09" w:rsidRPr="006E3F1E">
        <w:rPr>
          <w:rFonts w:ascii="Times New Roman" w:hAnsi="Times New Roman" w:cs="Times New Roman"/>
          <w:sz w:val="24"/>
          <w:szCs w:val="24"/>
        </w:rPr>
        <w:t>tado Libre y Soberano de México,</w:t>
      </w:r>
      <w:r w:rsidR="00610771" w:rsidRPr="006E3F1E">
        <w:rPr>
          <w:rFonts w:ascii="Times New Roman" w:hAnsi="Times New Roman" w:cs="Times New Roman"/>
          <w:sz w:val="24"/>
          <w:szCs w:val="24"/>
        </w:rPr>
        <w:t xml:space="preserve"> </w:t>
      </w:r>
      <w:r w:rsidRPr="006E3F1E">
        <w:rPr>
          <w:rFonts w:ascii="Times New Roman" w:hAnsi="Times New Roman" w:cs="Times New Roman"/>
          <w:sz w:val="24"/>
          <w:szCs w:val="24"/>
        </w:rPr>
        <w:t>28 fracción I</w:t>
      </w:r>
      <w:r w:rsidR="00821E09" w:rsidRPr="006E3F1E">
        <w:rPr>
          <w:rFonts w:ascii="Times New Roman" w:hAnsi="Times New Roman" w:cs="Times New Roman"/>
          <w:sz w:val="24"/>
          <w:szCs w:val="24"/>
        </w:rPr>
        <w:t>,</w:t>
      </w:r>
      <w:r w:rsidRPr="006E3F1E">
        <w:rPr>
          <w:rFonts w:ascii="Times New Roman" w:hAnsi="Times New Roman" w:cs="Times New Roman"/>
          <w:sz w:val="24"/>
          <w:szCs w:val="24"/>
        </w:rPr>
        <w:t xml:space="preserve"> 38 fracción IV, 79, 8</w:t>
      </w:r>
      <w:r w:rsidR="00610771" w:rsidRPr="006E3F1E">
        <w:rPr>
          <w:rFonts w:ascii="Times New Roman" w:hAnsi="Times New Roman" w:cs="Times New Roman"/>
          <w:sz w:val="24"/>
          <w:szCs w:val="24"/>
        </w:rPr>
        <w:t xml:space="preserve">1 y 83 de la Ley Orgánica del Poder Legislativo del Estado Libre y Soberano de México, el que suscribe Sergio García Sosa, integrante del Grupo Parlamentario del Partido del Trabajo, someto a su consideración el </w:t>
      </w:r>
      <w:r w:rsidR="00821E09" w:rsidRPr="006E3F1E">
        <w:rPr>
          <w:rFonts w:ascii="Times New Roman" w:hAnsi="Times New Roman" w:cs="Times New Roman"/>
          <w:sz w:val="24"/>
          <w:szCs w:val="24"/>
        </w:rPr>
        <w:t xml:space="preserve">Punto </w:t>
      </w:r>
      <w:r w:rsidR="00610771" w:rsidRPr="006E3F1E">
        <w:rPr>
          <w:rFonts w:ascii="Times New Roman" w:hAnsi="Times New Roman" w:cs="Times New Roman"/>
          <w:sz w:val="24"/>
          <w:szCs w:val="24"/>
        </w:rPr>
        <w:t xml:space="preserve">de </w:t>
      </w:r>
      <w:r w:rsidR="00821E09" w:rsidRPr="006E3F1E">
        <w:rPr>
          <w:rFonts w:ascii="Times New Roman" w:hAnsi="Times New Roman" w:cs="Times New Roman"/>
          <w:sz w:val="24"/>
          <w:szCs w:val="24"/>
        </w:rPr>
        <w:t xml:space="preserve">Acuerdo </w:t>
      </w:r>
      <w:r w:rsidR="00610771" w:rsidRPr="006E3F1E">
        <w:rPr>
          <w:rFonts w:ascii="Times New Roman" w:hAnsi="Times New Roman" w:cs="Times New Roman"/>
          <w:sz w:val="24"/>
          <w:szCs w:val="24"/>
        </w:rPr>
        <w:t>de urgente y obvia resolución por el que se exhorta a la Secretaría General de Gobierno, Coordinación General de Protección Civil, Secretaría de Salud y la Secretaría de Seguridad del Ejecutivo Estatal para difundir y socializar los protocolos de actuación y medidas sanitarias relativas a la celebración del 12 de diciembre, así como la atención de pe</w:t>
      </w:r>
      <w:r w:rsidR="00821E09" w:rsidRPr="006E3F1E">
        <w:rPr>
          <w:rFonts w:ascii="Times New Roman" w:hAnsi="Times New Roman" w:cs="Times New Roman"/>
          <w:sz w:val="24"/>
          <w:szCs w:val="24"/>
        </w:rPr>
        <w:t>r</w:t>
      </w:r>
      <w:r w:rsidR="00610771" w:rsidRPr="006E3F1E">
        <w:rPr>
          <w:rFonts w:ascii="Times New Roman" w:hAnsi="Times New Roman" w:cs="Times New Roman"/>
          <w:sz w:val="24"/>
          <w:szCs w:val="24"/>
        </w:rPr>
        <w:t xml:space="preserve">egrinos y feligreses que viajarán de diversos puntos del Estado a la Basílica de Guadalupe, </w:t>
      </w:r>
      <w:r w:rsidR="00821E09" w:rsidRPr="006E3F1E">
        <w:rPr>
          <w:rFonts w:ascii="Times New Roman" w:hAnsi="Times New Roman" w:cs="Times New Roman"/>
          <w:sz w:val="24"/>
          <w:szCs w:val="24"/>
        </w:rPr>
        <w:t xml:space="preserve">lo anterior </w:t>
      </w:r>
      <w:r w:rsidR="00610771" w:rsidRPr="006E3F1E">
        <w:rPr>
          <w:rFonts w:ascii="Times New Roman" w:hAnsi="Times New Roman" w:cs="Times New Roman"/>
          <w:sz w:val="24"/>
          <w:szCs w:val="24"/>
        </w:rPr>
        <w:t>con base en la</w:t>
      </w:r>
      <w:r w:rsidR="00821E09" w:rsidRPr="006E3F1E">
        <w:rPr>
          <w:rFonts w:ascii="Times New Roman" w:hAnsi="Times New Roman" w:cs="Times New Roman"/>
          <w:sz w:val="24"/>
          <w:szCs w:val="24"/>
        </w:rPr>
        <w:t>s</w:t>
      </w:r>
      <w:r w:rsidR="00610771" w:rsidRPr="006E3F1E">
        <w:rPr>
          <w:rFonts w:ascii="Times New Roman" w:hAnsi="Times New Roman" w:cs="Times New Roman"/>
          <w:sz w:val="24"/>
          <w:szCs w:val="24"/>
        </w:rPr>
        <w:t xml:space="preserve"> siguientes:</w:t>
      </w:r>
    </w:p>
    <w:p w14:paraId="4C64F89F"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CONSIDERACIONES.</w:t>
      </w:r>
    </w:p>
    <w:p w14:paraId="58A2C440" w14:textId="77777777" w:rsidR="00610771"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r>
      <w:r w:rsidR="004037B2" w:rsidRPr="006E3F1E">
        <w:rPr>
          <w:rFonts w:ascii="Times New Roman" w:hAnsi="Times New Roman" w:cs="Times New Roman"/>
          <w:sz w:val="24"/>
          <w:szCs w:val="24"/>
        </w:rPr>
        <w:t>1.</w:t>
      </w:r>
      <w:r w:rsidRPr="006E3F1E">
        <w:rPr>
          <w:rFonts w:ascii="Times New Roman" w:hAnsi="Times New Roman" w:cs="Times New Roman"/>
          <w:sz w:val="24"/>
          <w:szCs w:val="24"/>
        </w:rPr>
        <w:t xml:space="preserve"> En México</w:t>
      </w:r>
      <w:r w:rsidR="000F698F" w:rsidRPr="006E3F1E">
        <w:rPr>
          <w:rFonts w:ascii="Times New Roman" w:hAnsi="Times New Roman" w:cs="Times New Roman"/>
          <w:sz w:val="24"/>
          <w:szCs w:val="24"/>
        </w:rPr>
        <w:t xml:space="preserve"> la</w:t>
      </w:r>
      <w:r w:rsidRPr="006E3F1E">
        <w:rPr>
          <w:rFonts w:ascii="Times New Roman" w:hAnsi="Times New Roman" w:cs="Times New Roman"/>
          <w:sz w:val="24"/>
          <w:szCs w:val="24"/>
        </w:rPr>
        <w:t xml:space="preserve"> pluralidad </w:t>
      </w:r>
      <w:r w:rsidR="003D3231" w:rsidRPr="006E3F1E">
        <w:rPr>
          <w:rFonts w:ascii="Times New Roman" w:hAnsi="Times New Roman" w:cs="Times New Roman"/>
          <w:sz w:val="24"/>
          <w:szCs w:val="24"/>
        </w:rPr>
        <w:t>cultural y</w:t>
      </w:r>
      <w:r w:rsidRPr="006E3F1E">
        <w:rPr>
          <w:rFonts w:ascii="Times New Roman" w:hAnsi="Times New Roman" w:cs="Times New Roman"/>
          <w:sz w:val="24"/>
          <w:szCs w:val="24"/>
        </w:rPr>
        <w:t xml:space="preserve"> libertad de culto han servido para identificarnos como una nación única y con basta admiración a nivel internacional.</w:t>
      </w:r>
      <w:r w:rsidR="004037B2" w:rsidRPr="006E3F1E">
        <w:rPr>
          <w:rFonts w:ascii="Times New Roman" w:hAnsi="Times New Roman" w:cs="Times New Roman"/>
          <w:sz w:val="24"/>
          <w:szCs w:val="24"/>
        </w:rPr>
        <w:t xml:space="preserve"> </w:t>
      </w:r>
      <w:r w:rsidRPr="006E3F1E">
        <w:rPr>
          <w:rFonts w:ascii="Times New Roman" w:hAnsi="Times New Roman" w:cs="Times New Roman"/>
          <w:sz w:val="24"/>
          <w:szCs w:val="24"/>
        </w:rPr>
        <w:t>Las visitas y celebraciones religiosas son una realida</w:t>
      </w:r>
      <w:r w:rsidR="003D3231" w:rsidRPr="006E3F1E">
        <w:rPr>
          <w:rFonts w:ascii="Times New Roman" w:hAnsi="Times New Roman" w:cs="Times New Roman"/>
          <w:sz w:val="24"/>
          <w:szCs w:val="24"/>
        </w:rPr>
        <w:t>d nacional, la más famosa</w:t>
      </w:r>
      <w:r w:rsidRPr="006E3F1E">
        <w:rPr>
          <w:rFonts w:ascii="Times New Roman" w:hAnsi="Times New Roman" w:cs="Times New Roman"/>
          <w:sz w:val="24"/>
          <w:szCs w:val="24"/>
        </w:rPr>
        <w:t xml:space="preserve"> de éstas es la peregrinación a la Basílica de Guadalupe el día 12 de diciembre de cada año, dedicada a la veneración de la Virgen de Guadalupe, figura religiosa muy popular desde la</w:t>
      </w:r>
      <w:r w:rsidR="003D3231" w:rsidRPr="006E3F1E">
        <w:rPr>
          <w:rFonts w:ascii="Times New Roman" w:hAnsi="Times New Roman" w:cs="Times New Roman"/>
          <w:sz w:val="24"/>
          <w:szCs w:val="24"/>
        </w:rPr>
        <w:t xml:space="preserve"> época colonial en nuestro país; p</w:t>
      </w:r>
      <w:r w:rsidRPr="006E3F1E">
        <w:rPr>
          <w:rFonts w:ascii="Times New Roman" w:hAnsi="Times New Roman" w:cs="Times New Roman"/>
          <w:sz w:val="24"/>
          <w:szCs w:val="24"/>
        </w:rPr>
        <w:t>or lo cual el templo mariano recibe a peregrinos que comparten este culto, acompañando la marcha con festividad y diversas actividades recreativas en honor a la virgen de las y los guadalupanos.</w:t>
      </w:r>
    </w:p>
    <w:p w14:paraId="774FB8F1" w14:textId="77777777" w:rsidR="004F2BA5" w:rsidRPr="006E3F1E" w:rsidRDefault="00610771"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r>
      <w:r w:rsidR="004037B2" w:rsidRPr="006E3F1E">
        <w:rPr>
          <w:rFonts w:ascii="Times New Roman" w:hAnsi="Times New Roman" w:cs="Times New Roman"/>
          <w:sz w:val="24"/>
          <w:szCs w:val="24"/>
        </w:rPr>
        <w:t>2.</w:t>
      </w:r>
      <w:r w:rsidRPr="006E3F1E">
        <w:rPr>
          <w:rFonts w:ascii="Times New Roman" w:hAnsi="Times New Roman" w:cs="Times New Roman"/>
          <w:sz w:val="24"/>
          <w:szCs w:val="24"/>
        </w:rPr>
        <w:t xml:space="preserve"> En ese tenor el Poder Ejecutivo Estatal y sus dependencias están facultados para operar mecanismos de protección y seguridad, adoptando medidas necesarias que eviten la propagación del virus SARS</w:t>
      </w:r>
      <w:r w:rsidR="00126FE2" w:rsidRPr="006E3F1E">
        <w:rPr>
          <w:rFonts w:ascii="Times New Roman" w:hAnsi="Times New Roman" w:cs="Times New Roman"/>
          <w:sz w:val="24"/>
          <w:szCs w:val="24"/>
        </w:rPr>
        <w:t>-</w:t>
      </w:r>
      <w:r w:rsidRPr="006E3F1E">
        <w:rPr>
          <w:rFonts w:ascii="Times New Roman" w:hAnsi="Times New Roman" w:cs="Times New Roman"/>
          <w:sz w:val="24"/>
          <w:szCs w:val="24"/>
        </w:rPr>
        <w:t>Co</w:t>
      </w:r>
      <w:r w:rsidR="00F62700" w:rsidRPr="006E3F1E">
        <w:rPr>
          <w:rFonts w:ascii="Times New Roman" w:hAnsi="Times New Roman" w:cs="Times New Roman"/>
          <w:sz w:val="24"/>
          <w:szCs w:val="24"/>
        </w:rPr>
        <w:t>V</w:t>
      </w:r>
      <w:r w:rsidRPr="006E3F1E">
        <w:rPr>
          <w:rFonts w:ascii="Times New Roman" w:hAnsi="Times New Roman" w:cs="Times New Roman"/>
          <w:sz w:val="24"/>
          <w:szCs w:val="24"/>
        </w:rPr>
        <w:t>-2 y mantenga</w:t>
      </w:r>
      <w:r w:rsidR="00947837" w:rsidRPr="006E3F1E">
        <w:rPr>
          <w:rFonts w:ascii="Times New Roman" w:hAnsi="Times New Roman" w:cs="Times New Roman"/>
          <w:sz w:val="24"/>
          <w:szCs w:val="24"/>
        </w:rPr>
        <w:t xml:space="preserve"> protegida a</w:t>
      </w:r>
      <w:r w:rsidR="004F2BA5" w:rsidRPr="006E3F1E">
        <w:rPr>
          <w:rFonts w:ascii="Times New Roman" w:hAnsi="Times New Roman" w:cs="Times New Roman"/>
          <w:sz w:val="24"/>
          <w:szCs w:val="24"/>
        </w:rPr>
        <w:t xml:space="preserve"> la población que desea acudir a los centros religiosos así, es necesario retomar el objetivo de la prevención y sobre todo, facilitar la información sobre los protocolos respecto al cuidado sobre el SAR</w:t>
      </w:r>
      <w:r w:rsidR="00F62700" w:rsidRPr="006E3F1E">
        <w:rPr>
          <w:rFonts w:ascii="Times New Roman" w:hAnsi="Times New Roman" w:cs="Times New Roman"/>
          <w:sz w:val="24"/>
          <w:szCs w:val="24"/>
        </w:rPr>
        <w:t>S-</w:t>
      </w:r>
      <w:r w:rsidR="004F2BA5" w:rsidRPr="006E3F1E">
        <w:rPr>
          <w:rFonts w:ascii="Times New Roman" w:hAnsi="Times New Roman" w:cs="Times New Roman"/>
          <w:sz w:val="24"/>
          <w:szCs w:val="24"/>
        </w:rPr>
        <w:t>C</w:t>
      </w:r>
      <w:r w:rsidR="00F62700" w:rsidRPr="006E3F1E">
        <w:rPr>
          <w:rFonts w:ascii="Times New Roman" w:hAnsi="Times New Roman" w:cs="Times New Roman"/>
          <w:sz w:val="24"/>
          <w:szCs w:val="24"/>
        </w:rPr>
        <w:t>o</w:t>
      </w:r>
      <w:r w:rsidR="004F2BA5" w:rsidRPr="006E3F1E">
        <w:rPr>
          <w:rFonts w:ascii="Times New Roman" w:hAnsi="Times New Roman" w:cs="Times New Roman"/>
          <w:sz w:val="24"/>
          <w:szCs w:val="24"/>
        </w:rPr>
        <w:t>V</w:t>
      </w:r>
      <w:r w:rsidR="00F62700" w:rsidRPr="006E3F1E">
        <w:rPr>
          <w:rFonts w:ascii="Times New Roman" w:hAnsi="Times New Roman" w:cs="Times New Roman"/>
          <w:sz w:val="24"/>
          <w:szCs w:val="24"/>
        </w:rPr>
        <w:t>-</w:t>
      </w:r>
      <w:r w:rsidR="004F2BA5" w:rsidRPr="006E3F1E">
        <w:rPr>
          <w:rFonts w:ascii="Times New Roman" w:hAnsi="Times New Roman" w:cs="Times New Roman"/>
          <w:sz w:val="24"/>
          <w:szCs w:val="24"/>
        </w:rPr>
        <w:t>2 que si bien</w:t>
      </w:r>
      <w:r w:rsidR="00E267C0"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en estos momentos se encuentra con una desaceleración, con la llegada de la época invernal y la </w:t>
      </w:r>
      <w:r w:rsidR="00E267C0" w:rsidRPr="006E3F1E">
        <w:rPr>
          <w:rFonts w:ascii="Times New Roman" w:hAnsi="Times New Roman" w:cs="Times New Roman"/>
          <w:sz w:val="24"/>
          <w:szCs w:val="24"/>
        </w:rPr>
        <w:t>aglomeración</w:t>
      </w:r>
      <w:r w:rsidR="004F2BA5" w:rsidRPr="006E3F1E">
        <w:rPr>
          <w:rFonts w:ascii="Times New Roman" w:hAnsi="Times New Roman" w:cs="Times New Roman"/>
          <w:sz w:val="24"/>
          <w:szCs w:val="24"/>
        </w:rPr>
        <w:t xml:space="preserve"> de las personas, puede volver a repuntar</w:t>
      </w:r>
      <w:r w:rsidR="00E267C0"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a su vez garantizar su desplazamiento de su lugar de origen al centro religioso. </w:t>
      </w:r>
    </w:p>
    <w:p w14:paraId="4876F2C1"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3. En un comunicado de prensa, la Conferencia del Episcopado Mexicano expresó lo siguiente </w:t>
      </w:r>
      <w:r w:rsidR="00E267C0" w:rsidRPr="006E3F1E">
        <w:rPr>
          <w:rFonts w:ascii="Times New Roman" w:hAnsi="Times New Roman" w:cs="Times New Roman"/>
          <w:sz w:val="24"/>
          <w:szCs w:val="24"/>
        </w:rPr>
        <w:t xml:space="preserve">ante </w:t>
      </w:r>
      <w:r w:rsidRPr="006E3F1E">
        <w:rPr>
          <w:rFonts w:ascii="Times New Roman" w:hAnsi="Times New Roman" w:cs="Times New Roman"/>
          <w:sz w:val="24"/>
          <w:szCs w:val="24"/>
        </w:rPr>
        <w:t>la cercanía de la celebración litúrgica de la fiesta solemne dedicada a Nuestra Señora de Guadalupe, que con su mirada de amor renueva nuestras fuerzas en la lucha contra la enfermedad, queremos dirigirles algunas recomendaciones para que la celebración gozosa en esa festividad sea llevada a cabo con responsabilidad y que no se convierta en un riesgo para nuestro bien y el de toda la sociedad.</w:t>
      </w:r>
    </w:p>
    <w:p w14:paraId="164BC409"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4. Dentro de las medidas de prevención expresadas por la Conferencia del Episcopado Mexicano, se encuentran portación obligatoria de cubrebocas, esquema completo de vacunación de preferencia</w:t>
      </w:r>
      <w:r w:rsidR="004A3C5B" w:rsidRPr="006E3F1E">
        <w:rPr>
          <w:rFonts w:ascii="Times New Roman" w:hAnsi="Times New Roman" w:cs="Times New Roman"/>
          <w:sz w:val="24"/>
          <w:szCs w:val="24"/>
        </w:rPr>
        <w:t>,</w:t>
      </w:r>
      <w:r w:rsidRPr="006E3F1E">
        <w:rPr>
          <w:rFonts w:ascii="Times New Roman" w:hAnsi="Times New Roman" w:cs="Times New Roman"/>
          <w:sz w:val="24"/>
          <w:szCs w:val="24"/>
        </w:rPr>
        <w:t xml:space="preserve"> pasar por puntos de </w:t>
      </w:r>
      <w:r w:rsidR="00F62700" w:rsidRPr="006E3F1E">
        <w:rPr>
          <w:rFonts w:ascii="Times New Roman" w:hAnsi="Times New Roman" w:cs="Times New Roman"/>
          <w:sz w:val="24"/>
          <w:szCs w:val="24"/>
        </w:rPr>
        <w:t>sanitización</w:t>
      </w:r>
      <w:r w:rsidR="004A3C5B" w:rsidRPr="006E3F1E">
        <w:rPr>
          <w:rFonts w:ascii="Times New Roman" w:hAnsi="Times New Roman" w:cs="Times New Roman"/>
          <w:sz w:val="24"/>
          <w:szCs w:val="24"/>
        </w:rPr>
        <w:t>, permanencia máxima de quince</w:t>
      </w:r>
      <w:r w:rsidRPr="006E3F1E">
        <w:rPr>
          <w:rFonts w:ascii="Times New Roman" w:hAnsi="Times New Roman" w:cs="Times New Roman"/>
          <w:sz w:val="24"/>
          <w:szCs w:val="24"/>
        </w:rPr>
        <w:t xml:space="preserve"> minutos, flujo continuo de personas</w:t>
      </w:r>
      <w:r w:rsidR="004A3C5B" w:rsidRPr="006E3F1E">
        <w:rPr>
          <w:rFonts w:ascii="Times New Roman" w:hAnsi="Times New Roman" w:cs="Times New Roman"/>
          <w:sz w:val="24"/>
          <w:szCs w:val="24"/>
        </w:rPr>
        <w:t>, n</w:t>
      </w:r>
      <w:r w:rsidRPr="006E3F1E">
        <w:rPr>
          <w:rFonts w:ascii="Times New Roman" w:hAnsi="Times New Roman" w:cs="Times New Roman"/>
          <w:sz w:val="24"/>
          <w:szCs w:val="24"/>
        </w:rPr>
        <w:t>o se permitirá ser rosario ni otro tipo de ofrendas presenciales, no ir con niñ</w:t>
      </w:r>
      <w:r w:rsidR="004A3C5B" w:rsidRPr="006E3F1E">
        <w:rPr>
          <w:rFonts w:ascii="Times New Roman" w:hAnsi="Times New Roman" w:cs="Times New Roman"/>
          <w:sz w:val="24"/>
          <w:szCs w:val="24"/>
        </w:rPr>
        <w:t>os y adolescentes no vacunados.</w:t>
      </w:r>
    </w:p>
    <w:p w14:paraId="73AC52A6"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5. Por lo anterior, es necesario que las autoridade</w:t>
      </w:r>
      <w:r w:rsidR="00F22FBF" w:rsidRPr="006E3F1E">
        <w:rPr>
          <w:rFonts w:ascii="Times New Roman" w:hAnsi="Times New Roman" w:cs="Times New Roman"/>
          <w:sz w:val="24"/>
          <w:szCs w:val="24"/>
        </w:rPr>
        <w:t>s del Estado difundan y socialice</w:t>
      </w:r>
      <w:r w:rsidRPr="006E3F1E">
        <w:rPr>
          <w:rFonts w:ascii="Times New Roman" w:hAnsi="Times New Roman" w:cs="Times New Roman"/>
          <w:sz w:val="24"/>
          <w:szCs w:val="24"/>
        </w:rPr>
        <w:t xml:space="preserve">n estas medidas, así como las que han determinado de manera interna para evitar los contagios por </w:t>
      </w:r>
      <w:r w:rsidR="00F22FBF" w:rsidRPr="006E3F1E">
        <w:rPr>
          <w:rFonts w:ascii="Times New Roman" w:hAnsi="Times New Roman" w:cs="Times New Roman"/>
          <w:sz w:val="24"/>
          <w:szCs w:val="24"/>
        </w:rPr>
        <w:t>COVID</w:t>
      </w:r>
      <w:r w:rsidRPr="006E3F1E">
        <w:rPr>
          <w:rFonts w:ascii="Times New Roman" w:hAnsi="Times New Roman" w:cs="Times New Roman"/>
          <w:sz w:val="24"/>
          <w:szCs w:val="24"/>
        </w:rPr>
        <w:t>-19</w:t>
      </w:r>
      <w:r w:rsidR="00F22FBF" w:rsidRPr="006E3F1E">
        <w:rPr>
          <w:rFonts w:ascii="Times New Roman" w:hAnsi="Times New Roman" w:cs="Times New Roman"/>
          <w:sz w:val="24"/>
          <w:szCs w:val="24"/>
        </w:rPr>
        <w:t>,</w:t>
      </w:r>
      <w:r w:rsidRPr="006E3F1E">
        <w:rPr>
          <w:rFonts w:ascii="Times New Roman" w:hAnsi="Times New Roman" w:cs="Times New Roman"/>
          <w:sz w:val="24"/>
          <w:szCs w:val="24"/>
        </w:rPr>
        <w:t xml:space="preserve"> el Estado de México tiene uno de los mayores flujos de visitantes al Templo Mariano</w:t>
      </w:r>
      <w:r w:rsidR="00F22FBF" w:rsidRPr="006E3F1E">
        <w:rPr>
          <w:rFonts w:ascii="Times New Roman" w:hAnsi="Times New Roman" w:cs="Times New Roman"/>
          <w:sz w:val="24"/>
          <w:szCs w:val="24"/>
        </w:rPr>
        <w:t>; c</w:t>
      </w:r>
      <w:r w:rsidRPr="006E3F1E">
        <w:rPr>
          <w:rFonts w:ascii="Times New Roman" w:hAnsi="Times New Roman" w:cs="Times New Roman"/>
          <w:sz w:val="24"/>
          <w:szCs w:val="24"/>
        </w:rPr>
        <w:t xml:space="preserve">on motivo de esta celebración, en el año 2019 se tiene registro por lo menos 48 peregrinaciones que salieron de la </w:t>
      </w:r>
      <w:r w:rsidR="00526A9E" w:rsidRPr="006E3F1E">
        <w:rPr>
          <w:rFonts w:ascii="Times New Roman" w:hAnsi="Times New Roman" w:cs="Times New Roman"/>
          <w:sz w:val="24"/>
          <w:szCs w:val="24"/>
        </w:rPr>
        <w:t xml:space="preserve">Entidad </w:t>
      </w:r>
      <w:r w:rsidR="00F22FBF" w:rsidRPr="006E3F1E">
        <w:rPr>
          <w:rFonts w:ascii="Times New Roman" w:hAnsi="Times New Roman" w:cs="Times New Roman"/>
          <w:sz w:val="24"/>
          <w:szCs w:val="24"/>
        </w:rPr>
        <w:t>entre el 10 y 13 de diciembre.</w:t>
      </w:r>
    </w:p>
    <w:p w14:paraId="34EBB227"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6. Los principales lugares donde salieron las peregrinaciones fueron de la zona norte del estado y la zona oriente</w:t>
      </w:r>
      <w:r w:rsidR="00F22FBF" w:rsidRPr="006E3F1E">
        <w:rPr>
          <w:rFonts w:ascii="Times New Roman" w:hAnsi="Times New Roman" w:cs="Times New Roman"/>
          <w:sz w:val="24"/>
          <w:szCs w:val="24"/>
        </w:rPr>
        <w:t>, s</w:t>
      </w:r>
      <w:r w:rsidRPr="006E3F1E">
        <w:rPr>
          <w:rFonts w:ascii="Times New Roman" w:hAnsi="Times New Roman" w:cs="Times New Roman"/>
          <w:sz w:val="24"/>
          <w:szCs w:val="24"/>
        </w:rPr>
        <w:t>e calcula que de las 5.2 millones de personas que asistieron 3.6 eran mexiquenses, lo cual también genera un flujo de tránsito considerable de peregrinos tanto en vehículos, bicicletas y a pie, los cuales requieren de servicios de</w:t>
      </w:r>
      <w:r w:rsidR="002F6664" w:rsidRPr="006E3F1E">
        <w:rPr>
          <w:rFonts w:ascii="Times New Roman" w:hAnsi="Times New Roman" w:cs="Times New Roman"/>
          <w:sz w:val="24"/>
          <w:szCs w:val="24"/>
        </w:rPr>
        <w:t xml:space="preserve"> abanderamiento</w:t>
      </w:r>
      <w:r w:rsidRPr="006E3F1E">
        <w:rPr>
          <w:rFonts w:ascii="Times New Roman" w:hAnsi="Times New Roman" w:cs="Times New Roman"/>
          <w:sz w:val="24"/>
          <w:szCs w:val="24"/>
        </w:rPr>
        <w:t>, protección vial y de asistencia médica. En el año 2017</w:t>
      </w:r>
      <w:r w:rsidR="002F6664" w:rsidRPr="006E3F1E">
        <w:rPr>
          <w:rFonts w:ascii="Times New Roman" w:hAnsi="Times New Roman" w:cs="Times New Roman"/>
          <w:sz w:val="24"/>
          <w:szCs w:val="24"/>
        </w:rPr>
        <w:t>,</w:t>
      </w:r>
      <w:r w:rsidRPr="006E3F1E">
        <w:rPr>
          <w:rFonts w:ascii="Times New Roman" w:hAnsi="Times New Roman" w:cs="Times New Roman"/>
          <w:sz w:val="24"/>
          <w:szCs w:val="24"/>
        </w:rPr>
        <w:t xml:space="preserve"> 18 y 19 de acuerdo con la </w:t>
      </w:r>
      <w:r w:rsidR="002F6664" w:rsidRPr="006E3F1E">
        <w:rPr>
          <w:rFonts w:ascii="Times New Roman" w:hAnsi="Times New Roman" w:cs="Times New Roman"/>
          <w:sz w:val="24"/>
          <w:szCs w:val="24"/>
        </w:rPr>
        <w:t xml:space="preserve">encuesta </w:t>
      </w:r>
      <w:r w:rsidRPr="006E3F1E">
        <w:rPr>
          <w:rFonts w:ascii="Times New Roman" w:hAnsi="Times New Roman" w:cs="Times New Roman"/>
          <w:sz w:val="24"/>
          <w:szCs w:val="24"/>
        </w:rPr>
        <w:t xml:space="preserve">de </w:t>
      </w:r>
      <w:r w:rsidR="002F6664" w:rsidRPr="006E3F1E">
        <w:rPr>
          <w:rFonts w:ascii="Times New Roman" w:hAnsi="Times New Roman" w:cs="Times New Roman"/>
          <w:sz w:val="24"/>
          <w:szCs w:val="24"/>
        </w:rPr>
        <w:t xml:space="preserve">movilidad </w:t>
      </w:r>
      <w:r w:rsidRPr="006E3F1E">
        <w:rPr>
          <w:rFonts w:ascii="Times New Roman" w:hAnsi="Times New Roman" w:cs="Times New Roman"/>
          <w:sz w:val="24"/>
          <w:szCs w:val="24"/>
        </w:rPr>
        <w:t xml:space="preserve">para nuestra </w:t>
      </w:r>
      <w:r w:rsidR="002923A2" w:rsidRPr="006E3F1E">
        <w:rPr>
          <w:rFonts w:ascii="Times New Roman" w:hAnsi="Times New Roman" w:cs="Times New Roman"/>
          <w:sz w:val="24"/>
          <w:szCs w:val="24"/>
        </w:rPr>
        <w:t xml:space="preserve">Entidad </w:t>
      </w:r>
      <w:r w:rsidRPr="006E3F1E">
        <w:rPr>
          <w:rFonts w:ascii="Times New Roman" w:hAnsi="Times New Roman" w:cs="Times New Roman"/>
          <w:sz w:val="24"/>
          <w:szCs w:val="24"/>
        </w:rPr>
        <w:t>realizada por México previene</w:t>
      </w:r>
      <w:r w:rsidR="000D1939" w:rsidRPr="006E3F1E">
        <w:rPr>
          <w:rFonts w:ascii="Times New Roman" w:hAnsi="Times New Roman" w:cs="Times New Roman"/>
          <w:sz w:val="24"/>
          <w:szCs w:val="24"/>
        </w:rPr>
        <w:t>,</w:t>
      </w:r>
      <w:r w:rsidRPr="006E3F1E">
        <w:rPr>
          <w:rFonts w:ascii="Times New Roman" w:hAnsi="Times New Roman" w:cs="Times New Roman"/>
          <w:sz w:val="24"/>
          <w:szCs w:val="24"/>
        </w:rPr>
        <w:t xml:space="preserve"> se documentaron 19 accidentes con saldo fatal de 7 personas en </w:t>
      </w:r>
      <w:r w:rsidR="000D1939" w:rsidRPr="006E3F1E">
        <w:rPr>
          <w:rFonts w:ascii="Times New Roman" w:hAnsi="Times New Roman" w:cs="Times New Roman"/>
          <w:sz w:val="24"/>
          <w:szCs w:val="24"/>
        </w:rPr>
        <w:t xml:space="preserve">el </w:t>
      </w:r>
      <w:r w:rsidRPr="006E3F1E">
        <w:rPr>
          <w:rFonts w:ascii="Times New Roman" w:hAnsi="Times New Roman" w:cs="Times New Roman"/>
          <w:sz w:val="24"/>
          <w:szCs w:val="24"/>
        </w:rPr>
        <w:t xml:space="preserve">2017, 9 accidentes con 9 víctimas mortales en el 2018 y 22 accidentes con un </w:t>
      </w:r>
      <w:r w:rsidR="000D1939" w:rsidRPr="006E3F1E">
        <w:rPr>
          <w:rFonts w:ascii="Times New Roman" w:hAnsi="Times New Roman" w:cs="Times New Roman"/>
          <w:sz w:val="24"/>
          <w:szCs w:val="24"/>
        </w:rPr>
        <w:t>saldo de 10 muertos en el 2019.</w:t>
      </w:r>
    </w:p>
    <w:p w14:paraId="511E41C8" w14:textId="77777777" w:rsidR="000D1939"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7. En virtud de lo anterior, las autoridades competentes en la materia tienen la obligación de proteger a la población en esta situación, tomando dos vertientes fundamentales la prevención de contagios por </w:t>
      </w:r>
      <w:r w:rsidR="002923A2" w:rsidRPr="006E3F1E">
        <w:rPr>
          <w:rFonts w:ascii="Times New Roman" w:hAnsi="Times New Roman" w:cs="Times New Roman"/>
          <w:sz w:val="24"/>
          <w:szCs w:val="24"/>
        </w:rPr>
        <w:t>COVID</w:t>
      </w:r>
      <w:r w:rsidRPr="006E3F1E">
        <w:rPr>
          <w:rFonts w:ascii="Times New Roman" w:hAnsi="Times New Roman" w:cs="Times New Roman"/>
          <w:sz w:val="24"/>
          <w:szCs w:val="24"/>
        </w:rPr>
        <w:t xml:space="preserve">-19 y garantizar el desplazamiento de los peregrinos a su paso por los distintos puntos de la </w:t>
      </w:r>
      <w:r w:rsidR="000D1939" w:rsidRPr="006E3F1E">
        <w:rPr>
          <w:rFonts w:ascii="Times New Roman" w:hAnsi="Times New Roman" w:cs="Times New Roman"/>
          <w:sz w:val="24"/>
          <w:szCs w:val="24"/>
        </w:rPr>
        <w:t xml:space="preserve">Entidad </w:t>
      </w:r>
      <w:r w:rsidRPr="006E3F1E">
        <w:rPr>
          <w:rFonts w:ascii="Times New Roman" w:hAnsi="Times New Roman" w:cs="Times New Roman"/>
          <w:sz w:val="24"/>
          <w:szCs w:val="24"/>
        </w:rPr>
        <w:t>hacia el Templo Mariano.</w:t>
      </w:r>
    </w:p>
    <w:p w14:paraId="10CE77AA" w14:textId="77777777" w:rsidR="00B70E79" w:rsidRPr="006E3F1E" w:rsidRDefault="004F2BA5"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Por lo cual se solicita a las instituciones encargadas comunicar y desarrollar las siguientes acciones</w:t>
      </w:r>
      <w:r w:rsidR="00C77F38" w:rsidRPr="006E3F1E">
        <w:rPr>
          <w:rFonts w:ascii="Times New Roman" w:hAnsi="Times New Roman" w:cs="Times New Roman"/>
          <w:sz w:val="24"/>
          <w:szCs w:val="24"/>
        </w:rPr>
        <w:t>:</w:t>
      </w:r>
    </w:p>
    <w:p w14:paraId="5BD17EB6"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w:t>
      </w:r>
      <w:r w:rsidR="00C77F38" w:rsidRPr="006E3F1E">
        <w:rPr>
          <w:rFonts w:ascii="Times New Roman" w:hAnsi="Times New Roman" w:cs="Times New Roman"/>
          <w:sz w:val="24"/>
          <w:szCs w:val="24"/>
        </w:rPr>
        <w:t xml:space="preserve">El </w:t>
      </w:r>
      <w:r w:rsidR="004F2BA5" w:rsidRPr="006E3F1E">
        <w:rPr>
          <w:rFonts w:ascii="Times New Roman" w:hAnsi="Times New Roman" w:cs="Times New Roman"/>
          <w:sz w:val="24"/>
          <w:szCs w:val="24"/>
        </w:rPr>
        <w:t xml:space="preserve">intercambio de información fidedigna acerca de la preparación y la respuesta frente al </w:t>
      </w:r>
      <w:r w:rsidR="000D1939" w:rsidRPr="006E3F1E">
        <w:rPr>
          <w:rFonts w:ascii="Times New Roman" w:hAnsi="Times New Roman" w:cs="Times New Roman"/>
          <w:sz w:val="24"/>
          <w:szCs w:val="24"/>
        </w:rPr>
        <w:t>COVID-</w:t>
      </w:r>
      <w:r w:rsidR="004F2BA5" w:rsidRPr="006E3F1E">
        <w:rPr>
          <w:rFonts w:ascii="Times New Roman" w:hAnsi="Times New Roman" w:cs="Times New Roman"/>
          <w:sz w:val="24"/>
          <w:szCs w:val="24"/>
        </w:rPr>
        <w:t>19.</w:t>
      </w:r>
    </w:p>
    <w:p w14:paraId="0EF6F0AD"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w:t>
      </w:r>
      <w:r w:rsidR="004F2BA5" w:rsidRPr="006E3F1E">
        <w:rPr>
          <w:rFonts w:ascii="Times New Roman" w:hAnsi="Times New Roman" w:cs="Times New Roman"/>
          <w:sz w:val="24"/>
          <w:szCs w:val="24"/>
        </w:rPr>
        <w:t>Comunicación directa con las autoridades eclesiásticas para conocer e informar en tiempo y forma las recomenda</w:t>
      </w:r>
      <w:r w:rsidRPr="006E3F1E">
        <w:rPr>
          <w:rFonts w:ascii="Times New Roman" w:hAnsi="Times New Roman" w:cs="Times New Roman"/>
          <w:sz w:val="24"/>
          <w:szCs w:val="24"/>
        </w:rPr>
        <w:t>ciones emitidas por las mismas.</w:t>
      </w:r>
    </w:p>
    <w:p w14:paraId="327BC72F"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w:t>
      </w:r>
      <w:r w:rsidR="004F2BA5" w:rsidRPr="006E3F1E">
        <w:rPr>
          <w:rFonts w:ascii="Times New Roman" w:hAnsi="Times New Roman" w:cs="Times New Roman"/>
          <w:sz w:val="24"/>
          <w:szCs w:val="24"/>
        </w:rPr>
        <w:t xml:space="preserve">Protección y seguridad a los peregrinos durante sus respectivos </w:t>
      </w:r>
      <w:r w:rsidR="00C77F38" w:rsidRPr="006E3F1E">
        <w:rPr>
          <w:rFonts w:ascii="Times New Roman" w:hAnsi="Times New Roman" w:cs="Times New Roman"/>
          <w:sz w:val="24"/>
          <w:szCs w:val="24"/>
        </w:rPr>
        <w:t>tra</w:t>
      </w:r>
      <w:r w:rsidR="004F2BA5" w:rsidRPr="006E3F1E">
        <w:rPr>
          <w:rFonts w:ascii="Times New Roman" w:hAnsi="Times New Roman" w:cs="Times New Roman"/>
          <w:sz w:val="24"/>
          <w:szCs w:val="24"/>
        </w:rPr>
        <w:t xml:space="preserve">yectos </w:t>
      </w:r>
      <w:r w:rsidRPr="006E3F1E">
        <w:rPr>
          <w:rFonts w:ascii="Times New Roman" w:hAnsi="Times New Roman" w:cs="Times New Roman"/>
          <w:sz w:val="24"/>
          <w:szCs w:val="24"/>
        </w:rPr>
        <w:t xml:space="preserve">garantizando </w:t>
      </w:r>
      <w:r w:rsidR="004F2BA5" w:rsidRPr="006E3F1E">
        <w:rPr>
          <w:rFonts w:ascii="Times New Roman" w:hAnsi="Times New Roman" w:cs="Times New Roman"/>
          <w:sz w:val="24"/>
          <w:szCs w:val="24"/>
        </w:rPr>
        <w:t>su integridad</w:t>
      </w:r>
    </w:p>
    <w:p w14:paraId="5195219A"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Socialización </w:t>
      </w:r>
      <w:r w:rsidR="004F2BA5" w:rsidRPr="006E3F1E">
        <w:rPr>
          <w:rFonts w:ascii="Times New Roman" w:hAnsi="Times New Roman" w:cs="Times New Roman"/>
          <w:sz w:val="24"/>
          <w:szCs w:val="24"/>
        </w:rPr>
        <w:t>e implementación de mecanismos de protección a peregrinos en tránsito.</w:t>
      </w:r>
    </w:p>
    <w:p w14:paraId="6136EE61"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w:t>
      </w:r>
      <w:r w:rsidR="004F2BA5" w:rsidRPr="006E3F1E">
        <w:rPr>
          <w:rFonts w:ascii="Times New Roman" w:hAnsi="Times New Roman" w:cs="Times New Roman"/>
          <w:sz w:val="24"/>
          <w:szCs w:val="24"/>
        </w:rPr>
        <w:t>Implementación de los protocolos sanitarios necesarios con ayuda de policías, bomberos y bajo la colaboración de las autoridades eclesiásticas.</w:t>
      </w:r>
    </w:p>
    <w:p w14:paraId="1363EC7D"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w:t>
      </w:r>
      <w:r w:rsidR="004F2BA5" w:rsidRPr="006E3F1E">
        <w:rPr>
          <w:rFonts w:ascii="Times New Roman" w:hAnsi="Times New Roman" w:cs="Times New Roman"/>
          <w:sz w:val="24"/>
          <w:szCs w:val="24"/>
        </w:rPr>
        <w:t>Comunicar oportunamente los protocolos y mecanismos que se llevarán a cabo para la protección de los feligreses y la ciudadanía.</w:t>
      </w:r>
    </w:p>
    <w:p w14:paraId="7B742470" w14:textId="77777777" w:rsidR="00B70E79" w:rsidRPr="006E3F1E" w:rsidRDefault="00B70E79"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 xml:space="preserve">- </w:t>
      </w:r>
      <w:r w:rsidR="004F2BA5" w:rsidRPr="006E3F1E">
        <w:rPr>
          <w:rFonts w:ascii="Times New Roman" w:hAnsi="Times New Roman" w:cs="Times New Roman"/>
          <w:sz w:val="24"/>
          <w:szCs w:val="24"/>
        </w:rPr>
        <w:t>Prohibir cualquier acto de represión o sanción ante las manifestaciones religiosas.</w:t>
      </w:r>
    </w:p>
    <w:p w14:paraId="31A6E343" w14:textId="77777777" w:rsidR="004F2BA5" w:rsidRPr="006E3F1E" w:rsidRDefault="004F2BA5" w:rsidP="000D1939">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rPr>
        <w:t>Por lo antes expuesto</w:t>
      </w:r>
      <w:r w:rsidR="00F62700" w:rsidRPr="006E3F1E">
        <w:rPr>
          <w:rFonts w:ascii="Times New Roman" w:hAnsi="Times New Roman" w:cs="Times New Roman"/>
          <w:sz w:val="24"/>
          <w:szCs w:val="24"/>
        </w:rPr>
        <w:t xml:space="preserve"> </w:t>
      </w:r>
      <w:r w:rsidRPr="006E3F1E">
        <w:rPr>
          <w:rFonts w:ascii="Times New Roman" w:hAnsi="Times New Roman" w:cs="Times New Roman"/>
          <w:sz w:val="24"/>
          <w:szCs w:val="24"/>
        </w:rPr>
        <w:t>y fundado someto a consideración de esta Honorable Asamblea el siguiente:</w:t>
      </w:r>
    </w:p>
    <w:p w14:paraId="6A693D81" w14:textId="77777777" w:rsidR="004F2BA5" w:rsidRPr="006E3F1E" w:rsidRDefault="004F2BA5"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PUNTO DE ACUERDO</w:t>
      </w:r>
    </w:p>
    <w:p w14:paraId="62697898"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ÚNICO. Se exhorta a la Secretaría General de Gobierno, Coordinación General de Protección Civil, Secretaría de Salud y la Secretaría de Seguridad del Ejecutivo Estatal, para difundir y socializar los protocolos de actuaciones y medidas sanitarias relativos a la celebración del 12 de diciembre, así como la atención de peregrinos y feligreses que viajarán de diversos puntos del Estado a la Basílica de Guadalupe.</w:t>
      </w:r>
    </w:p>
    <w:p w14:paraId="03444D4B" w14:textId="77777777" w:rsidR="004F2BA5" w:rsidRPr="006E3F1E" w:rsidRDefault="004F2BA5"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ARTÍCULO TRANSITORIO</w:t>
      </w:r>
    </w:p>
    <w:p w14:paraId="6E55E333"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ÚNICO. Publíquese el presente acuerdo en el </w:t>
      </w:r>
      <w:r w:rsidR="00A97C5B" w:rsidRPr="006E3F1E">
        <w:rPr>
          <w:rFonts w:ascii="Times New Roman" w:hAnsi="Times New Roman" w:cs="Times New Roman"/>
          <w:sz w:val="24"/>
          <w:szCs w:val="24"/>
        </w:rPr>
        <w:t xml:space="preserve">periódico oficial </w:t>
      </w:r>
      <w:r w:rsidRPr="006E3F1E">
        <w:rPr>
          <w:rFonts w:ascii="Times New Roman" w:hAnsi="Times New Roman" w:cs="Times New Roman"/>
          <w:sz w:val="24"/>
          <w:szCs w:val="24"/>
        </w:rPr>
        <w:t>“Gaceta del Gobierno” del Estado de México.</w:t>
      </w:r>
    </w:p>
    <w:p w14:paraId="6FFA1B21"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Dado en el Recinto Oficial del Poder Legislativo, de la ciudad de Toluca de Lerdo, capital del Estado de México, a los siete días del mes de diciembre del año dos mil veintiuno.</w:t>
      </w:r>
    </w:p>
    <w:p w14:paraId="68EFBEA4" w14:textId="77777777" w:rsidR="004F2BA5" w:rsidRPr="006E3F1E" w:rsidRDefault="004F2BA5"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ATENTAMENTE</w:t>
      </w:r>
    </w:p>
    <w:p w14:paraId="50718AF2" w14:textId="77777777" w:rsidR="004F2BA5" w:rsidRPr="006E3F1E" w:rsidRDefault="004F2BA5"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DIPUTADO SERGIO GARCÍA SOSA</w:t>
      </w:r>
    </w:p>
    <w:p w14:paraId="2EEC38F0" w14:textId="77777777" w:rsidR="004F2BA5" w:rsidRPr="006E3F1E" w:rsidRDefault="004F2BA5"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PROPONENTE</w:t>
      </w:r>
    </w:p>
    <w:p w14:paraId="37510C8E" w14:textId="77777777" w:rsidR="004F2BA5" w:rsidRPr="006E3F1E" w:rsidRDefault="004F2BA5" w:rsidP="000B3638">
      <w:pPr>
        <w:spacing w:after="0" w:line="240" w:lineRule="auto"/>
        <w:jc w:val="center"/>
        <w:rPr>
          <w:rFonts w:ascii="Times New Roman" w:hAnsi="Times New Roman" w:cs="Times New Roman"/>
          <w:sz w:val="24"/>
          <w:szCs w:val="24"/>
        </w:rPr>
      </w:pPr>
      <w:r w:rsidRPr="006E3F1E">
        <w:rPr>
          <w:rFonts w:ascii="Times New Roman" w:hAnsi="Times New Roman" w:cs="Times New Roman"/>
          <w:sz w:val="24"/>
          <w:szCs w:val="24"/>
        </w:rPr>
        <w:t>GRUPO PARLAMENTARIO DEL PARTIDO DEL TRABAJO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4F2BA5" w:rsidRPr="006E3F1E" w14:paraId="124E73B0" w14:textId="77777777" w:rsidTr="00EE1159">
        <w:trPr>
          <w:jc w:val="center"/>
        </w:trPr>
        <w:tc>
          <w:tcPr>
            <w:tcW w:w="4489" w:type="dxa"/>
            <w:hideMark/>
          </w:tcPr>
          <w:p w14:paraId="3B5B745C" w14:textId="77777777" w:rsidR="004F2BA5" w:rsidRPr="006E3F1E" w:rsidRDefault="004F2BA5" w:rsidP="000B3638">
            <w:pPr>
              <w:jc w:val="center"/>
              <w:rPr>
                <w:rFonts w:ascii="Times New Roman" w:hAnsi="Times New Roman" w:cs="Times New Roman"/>
                <w:sz w:val="24"/>
                <w:szCs w:val="24"/>
              </w:rPr>
            </w:pPr>
            <w:r w:rsidRPr="006E3F1E">
              <w:rPr>
                <w:rFonts w:ascii="Times New Roman" w:hAnsi="Times New Roman" w:cs="Times New Roman"/>
                <w:sz w:val="24"/>
                <w:szCs w:val="24"/>
              </w:rPr>
              <w:t xml:space="preserve">DIPUTADA SILVIA BARBERENA </w:t>
            </w:r>
            <w:r w:rsidRPr="006E3F1E">
              <w:rPr>
                <w:rFonts w:ascii="Times New Roman" w:hAnsi="Times New Roman" w:cs="Times New Roman"/>
                <w:sz w:val="24"/>
                <w:szCs w:val="24"/>
              </w:rPr>
              <w:lastRenderedPageBreak/>
              <w:t>MALDONADO</w:t>
            </w:r>
          </w:p>
        </w:tc>
        <w:tc>
          <w:tcPr>
            <w:tcW w:w="4489" w:type="dxa"/>
            <w:hideMark/>
          </w:tcPr>
          <w:p w14:paraId="3E8BBFEB" w14:textId="77777777" w:rsidR="004F2BA5" w:rsidRPr="006E3F1E" w:rsidRDefault="004F2BA5" w:rsidP="000B3638">
            <w:pPr>
              <w:jc w:val="center"/>
              <w:rPr>
                <w:rFonts w:ascii="Times New Roman" w:hAnsi="Times New Roman" w:cs="Times New Roman"/>
                <w:sz w:val="24"/>
                <w:szCs w:val="24"/>
              </w:rPr>
            </w:pPr>
            <w:r w:rsidRPr="006E3F1E">
              <w:rPr>
                <w:rFonts w:ascii="Times New Roman" w:hAnsi="Times New Roman" w:cs="Times New Roman"/>
                <w:sz w:val="24"/>
                <w:szCs w:val="24"/>
              </w:rPr>
              <w:lastRenderedPageBreak/>
              <w:t xml:space="preserve">DIPUTADA MA. TRINIDAD FRANCO </w:t>
            </w:r>
            <w:r w:rsidRPr="006E3F1E">
              <w:rPr>
                <w:rFonts w:ascii="Times New Roman" w:hAnsi="Times New Roman" w:cs="Times New Roman"/>
                <w:sz w:val="24"/>
                <w:szCs w:val="24"/>
              </w:rPr>
              <w:lastRenderedPageBreak/>
              <w:t>ARPERO</w:t>
            </w:r>
          </w:p>
        </w:tc>
      </w:tr>
    </w:tbl>
    <w:p w14:paraId="66B8EE31"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ab/>
        <w:t>Es cuanto Presidenta.</w:t>
      </w:r>
    </w:p>
    <w:p w14:paraId="03BDF119" w14:textId="77777777" w:rsidR="00EE1159" w:rsidRPr="006E3F1E" w:rsidRDefault="00EE1159" w:rsidP="00B13B35">
      <w:pPr>
        <w:pStyle w:val="Sinespaciado"/>
        <w:jc w:val="both"/>
        <w:rPr>
          <w:rFonts w:ascii="Times New Roman" w:hAnsi="Times New Roman" w:cs="Times New Roman"/>
          <w:sz w:val="24"/>
          <w:szCs w:val="24"/>
        </w:rPr>
      </w:pPr>
    </w:p>
    <w:p w14:paraId="28D6FD89" w14:textId="77777777" w:rsidR="00EE1159" w:rsidRPr="006E3F1E" w:rsidRDefault="00EE1159" w:rsidP="00B13B35">
      <w:pPr>
        <w:pStyle w:val="Sinespaciado"/>
        <w:jc w:val="both"/>
        <w:rPr>
          <w:rFonts w:ascii="Times New Roman" w:hAnsi="Times New Roman" w:cs="Times New Roman"/>
          <w:sz w:val="24"/>
          <w:szCs w:val="24"/>
        </w:rPr>
        <w:sectPr w:rsidR="00EE1159" w:rsidRPr="006E3F1E" w:rsidSect="00B13B35">
          <w:footerReference w:type="default" r:id="rId29"/>
          <w:type w:val="continuous"/>
          <w:pgSz w:w="12240" w:h="15840" w:code="1"/>
          <w:pgMar w:top="1134" w:right="1134" w:bottom="1134" w:left="1701" w:header="709" w:footer="709" w:gutter="0"/>
          <w:cols w:space="708"/>
          <w:docGrid w:linePitch="360"/>
        </w:sectPr>
      </w:pPr>
    </w:p>
    <w:p w14:paraId="5AC9461D" w14:textId="77777777" w:rsidR="00EE1159" w:rsidRPr="006E3F1E" w:rsidRDefault="00EE1159" w:rsidP="00844A9E">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76939C1A" w14:textId="77777777" w:rsidR="00EE1159" w:rsidRPr="006E3F1E" w:rsidRDefault="00EE1159" w:rsidP="00844A9E">
      <w:pPr>
        <w:pStyle w:val="Sinespaciado"/>
        <w:jc w:val="both"/>
        <w:rPr>
          <w:rFonts w:ascii="Times New Roman" w:hAnsi="Times New Roman" w:cs="Times New Roman"/>
          <w:sz w:val="24"/>
          <w:szCs w:val="24"/>
        </w:rPr>
      </w:pPr>
    </w:p>
    <w:p w14:paraId="555DEE2F" w14:textId="77777777" w:rsidR="001337BC" w:rsidRPr="006E3F1E" w:rsidRDefault="001337BC" w:rsidP="00844A9E">
      <w:pPr>
        <w:autoSpaceDE w:val="0"/>
        <w:autoSpaceDN w:val="0"/>
        <w:adjustRightInd w:val="0"/>
        <w:spacing w:after="0" w:line="240" w:lineRule="auto"/>
        <w:jc w:val="right"/>
        <w:rPr>
          <w:rFonts w:ascii="Times New Roman" w:eastAsia="Calibri" w:hAnsi="Times New Roman" w:cs="Times New Roman"/>
          <w:sz w:val="24"/>
          <w:szCs w:val="24"/>
          <w:lang w:eastAsia="es-MX"/>
        </w:rPr>
      </w:pPr>
      <w:r w:rsidRPr="006E3F1E">
        <w:rPr>
          <w:rFonts w:ascii="Times New Roman" w:eastAsia="Calibri" w:hAnsi="Times New Roman" w:cs="Times New Roman"/>
          <w:sz w:val="24"/>
          <w:szCs w:val="24"/>
          <w:lang w:eastAsia="es-MX"/>
        </w:rPr>
        <w:t xml:space="preserve">Toluca de Lerdo, México;  07 de diciembre del 2021. </w:t>
      </w:r>
    </w:p>
    <w:p w14:paraId="59DF5056" w14:textId="77777777" w:rsidR="001337BC" w:rsidRPr="006E3F1E" w:rsidRDefault="001337BC" w:rsidP="00844A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14:paraId="6719EBE0" w14:textId="77777777" w:rsidR="001337BC" w:rsidRPr="006E3F1E" w:rsidRDefault="001337BC" w:rsidP="00844A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E3F1E">
        <w:rPr>
          <w:rFonts w:ascii="Times New Roman" w:eastAsia="Helvetica Neue" w:hAnsi="Times New Roman" w:cs="Times New Roman"/>
          <w:b/>
          <w:bCs/>
          <w:sz w:val="24"/>
          <w:szCs w:val="24"/>
          <w:u w:color="000000"/>
          <w:bdr w:val="nil"/>
          <w:lang w:val="es-ES" w:eastAsia="es-MX"/>
        </w:rPr>
        <w:t xml:space="preserve">DIPUTADA </w:t>
      </w:r>
      <w:r w:rsidRPr="006E3F1E">
        <w:rPr>
          <w:rFonts w:ascii="Times New Roman" w:eastAsia="Helvetica Neue" w:hAnsi="Times New Roman" w:cs="Times New Roman"/>
          <w:b/>
          <w:sz w:val="24"/>
          <w:szCs w:val="24"/>
          <w:u w:color="000000"/>
          <w:bdr w:val="nil"/>
          <w:lang w:val="es-ES_tradnl" w:eastAsia="es-MX"/>
        </w:rPr>
        <w:t>INGRID KRASOPANI SCHEMELENSKY CASTRO</w:t>
      </w:r>
    </w:p>
    <w:p w14:paraId="687ADB25" w14:textId="77777777" w:rsidR="001337BC" w:rsidRPr="006E3F1E" w:rsidRDefault="001337BC" w:rsidP="00844A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6E3F1E">
        <w:rPr>
          <w:rFonts w:ascii="Times New Roman" w:eastAsia="Helvetica Neue" w:hAnsi="Times New Roman" w:cs="Times New Roman"/>
          <w:b/>
          <w:bCs/>
          <w:sz w:val="24"/>
          <w:szCs w:val="24"/>
          <w:u w:color="000000"/>
          <w:bdr w:val="nil"/>
          <w:lang w:val="es-ES" w:eastAsia="es-MX"/>
        </w:rPr>
        <w:t>PRESIDENTA DE LA DIRECTIVA</w:t>
      </w:r>
    </w:p>
    <w:p w14:paraId="4C36146D" w14:textId="77777777" w:rsidR="001337BC" w:rsidRPr="006E3F1E" w:rsidRDefault="001337BC" w:rsidP="00844A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E3F1E">
        <w:rPr>
          <w:rFonts w:ascii="Times New Roman" w:eastAsia="Helvetica Neue" w:hAnsi="Times New Roman" w:cs="Times New Roman"/>
          <w:b/>
          <w:bCs/>
          <w:sz w:val="24"/>
          <w:szCs w:val="24"/>
          <w:u w:color="000000"/>
          <w:bdr w:val="nil"/>
          <w:lang w:val="es-ES" w:eastAsia="es-MX"/>
        </w:rPr>
        <w:t>DE LA LXI LEGISLATURA DEL ESTADO DE MÉXICO</w:t>
      </w:r>
    </w:p>
    <w:p w14:paraId="51BA6859" w14:textId="77777777" w:rsidR="001337BC" w:rsidRPr="006E3F1E" w:rsidRDefault="001337BC" w:rsidP="00844A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6E3F1E">
        <w:rPr>
          <w:rFonts w:ascii="Times New Roman" w:eastAsia="Helvetica Neue" w:hAnsi="Times New Roman" w:cs="Times New Roman"/>
          <w:b/>
          <w:bCs/>
          <w:sz w:val="24"/>
          <w:szCs w:val="24"/>
          <w:u w:color="000000"/>
          <w:bdr w:val="nil"/>
          <w:lang w:eastAsia="es-MX"/>
        </w:rPr>
        <w:t>PRESENTE.</w:t>
      </w:r>
    </w:p>
    <w:p w14:paraId="7741F47F"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384DA7FE"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 xml:space="preserve">Con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 el que suscribe Sergio García Sosa, integrante del Grupo Parlamentario del Partido del Trabajo; someto a su consideración el punto de acuerdo de urgente y obvia resolución, por el que se exhorta a la Secretaría General de Gobierno, Coordinación General de Protección Civil, Secretaría de Salud y la Secretaría de Seguridad del ejecutivo estatal, para difundir y socializar los protocolos de actuación y medidas sanitarias relativos a la celebración del 12 de diciembre, así como la atención de peregrinos y feligreses que viajarán de diversos puntos del estado a la basílica de Guadalupe , lo anterior con base en las siguientes consideraciones: </w:t>
      </w:r>
    </w:p>
    <w:p w14:paraId="16329EDB"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2028CC32"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1.</w:t>
      </w:r>
      <w:r w:rsidRPr="006E3F1E">
        <w:rPr>
          <w:rFonts w:ascii="Times New Roman" w:eastAsia="Times New Roman" w:hAnsi="Times New Roman" w:cs="Times New Roman"/>
          <w:sz w:val="24"/>
          <w:szCs w:val="24"/>
          <w:lang w:eastAsia="es-ES_tradnl"/>
        </w:rPr>
        <w:t xml:space="preserve"> En México la pluralidad cultural y libertad de culto han servido para identificarnos como una nación única y con vasta admiración a nivel internacional</w:t>
      </w:r>
      <w:r w:rsidRPr="006E3F1E">
        <w:rPr>
          <w:rFonts w:ascii="Times New Roman" w:eastAsia="Times New Roman" w:hAnsi="Times New Roman" w:cs="Times New Roman"/>
          <w:sz w:val="24"/>
          <w:szCs w:val="24"/>
          <w:vertAlign w:val="superscript"/>
          <w:lang w:eastAsia="es-ES_tradnl"/>
        </w:rPr>
        <w:footnoteReference w:id="58"/>
      </w:r>
      <w:r w:rsidRPr="006E3F1E">
        <w:rPr>
          <w:rFonts w:ascii="Times New Roman" w:eastAsia="Times New Roman" w:hAnsi="Times New Roman" w:cs="Times New Roman"/>
          <w:sz w:val="24"/>
          <w:szCs w:val="24"/>
          <w:lang w:eastAsia="es-ES_tradnl"/>
        </w:rPr>
        <w:t xml:space="preserve">. Las visitas y celebraciones religiosas son una realidad nacional, la más famosa de éstas es la peregrinación a la Basílica de Guadalupe, el día 12 de diciembre de cada año, dedicada a la veneración a la Virgen de Guadalupe; figura religiosa muy popular desde la época colonial en nuestro país. Por lo cual el templo mariano recibe a peregrinos que comparten este culto, acompañando la marcha con festividad y diversas actividades recreativas en honor a la virgen de las y los guadalupanos. </w:t>
      </w:r>
    </w:p>
    <w:p w14:paraId="582E641E" w14:textId="77777777" w:rsidR="001337BC" w:rsidRPr="006E3F1E" w:rsidRDefault="001337BC" w:rsidP="00844A9E">
      <w:pPr>
        <w:spacing w:after="0" w:line="240" w:lineRule="auto"/>
        <w:rPr>
          <w:rFonts w:ascii="Times New Roman" w:eastAsia="Times New Roman" w:hAnsi="Times New Roman" w:cs="Times New Roman"/>
          <w:sz w:val="24"/>
          <w:szCs w:val="24"/>
          <w:lang w:eastAsia="es-ES_tradnl"/>
        </w:rPr>
      </w:pPr>
    </w:p>
    <w:p w14:paraId="1D61ADD7"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2.</w:t>
      </w:r>
      <w:r w:rsidRPr="006E3F1E">
        <w:rPr>
          <w:rFonts w:ascii="Times New Roman" w:eastAsia="Times New Roman" w:hAnsi="Times New Roman" w:cs="Times New Roman"/>
          <w:sz w:val="24"/>
          <w:szCs w:val="24"/>
          <w:lang w:eastAsia="es-ES_tradnl"/>
        </w:rPr>
        <w:t xml:space="preserve"> En ese tenor, el Poder Ejecutivo  estatal y sus dependencias, están facultados para operar mecanismos de protección y seguridad, adoptando medidas necesarias que eviten la propagación del virus SARS-CoV2 y mantengan protegida a la población que desee acudir a los centros religiosos. Así, es necesario retomar el objetivo de la prevención y sobre todo facilitar la información sobre los protocolos respecto al cuidado sobre el sars-cov2, que si bien en estos momentos se encuentra con una desaceleración, con la llegada de la época invernal y la aglomenración de las personas, puede volver a repuntar, a su vez garantizar su desplazamiento de su lugar de origen al centro religioso.</w:t>
      </w:r>
    </w:p>
    <w:p w14:paraId="4756DCA2" w14:textId="77777777" w:rsidR="001337BC" w:rsidRPr="006E3F1E" w:rsidRDefault="001337BC" w:rsidP="00844A9E">
      <w:pPr>
        <w:spacing w:after="0" w:line="240" w:lineRule="auto"/>
        <w:rPr>
          <w:rFonts w:ascii="Times New Roman" w:eastAsia="Times New Roman" w:hAnsi="Times New Roman" w:cs="Times New Roman"/>
          <w:sz w:val="24"/>
          <w:szCs w:val="24"/>
          <w:lang w:eastAsia="es-ES_tradnl"/>
        </w:rPr>
      </w:pPr>
    </w:p>
    <w:p w14:paraId="6A5B1049"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3.</w:t>
      </w:r>
      <w:r w:rsidRPr="006E3F1E">
        <w:rPr>
          <w:rFonts w:ascii="Times New Roman" w:eastAsia="Times New Roman" w:hAnsi="Times New Roman" w:cs="Times New Roman"/>
          <w:sz w:val="24"/>
          <w:szCs w:val="24"/>
          <w:lang w:eastAsia="es-ES_tradnl"/>
        </w:rPr>
        <w:t xml:space="preserve"> En un comunicado de prensa, la Conferencia del Episcopado Mexicano (CEM)</w:t>
      </w:r>
      <w:r w:rsidRPr="006E3F1E">
        <w:rPr>
          <w:rFonts w:ascii="Times New Roman" w:eastAsia="Times New Roman" w:hAnsi="Times New Roman" w:cs="Times New Roman"/>
          <w:sz w:val="24"/>
          <w:szCs w:val="24"/>
          <w:vertAlign w:val="superscript"/>
          <w:lang w:eastAsia="es-ES_tradnl"/>
        </w:rPr>
        <w:footnoteReference w:id="59"/>
      </w:r>
      <w:r w:rsidRPr="006E3F1E">
        <w:rPr>
          <w:rFonts w:ascii="Times New Roman" w:eastAsia="Times New Roman" w:hAnsi="Times New Roman" w:cs="Times New Roman"/>
          <w:sz w:val="24"/>
          <w:szCs w:val="24"/>
          <w:lang w:eastAsia="es-ES_tradnl"/>
        </w:rPr>
        <w:t xml:space="preserve">, expresó lo siguiente: Ante la cercanía de la celebración litúrgica de la fiesta solemne dedicada a nuestra señora de Guadalupe, que con su mirada de amor renueva nuestras fuerzas en la lucha contra la enfermedad, queremos dirigirles algunas recomendaciones para que la celebración gozosa de esta festividad, sea llevada a cabo con responsabilidad, y que no se convierta en un riesgo para </w:t>
      </w:r>
      <w:r w:rsidRPr="006E3F1E">
        <w:rPr>
          <w:rFonts w:ascii="Times New Roman" w:eastAsia="Times New Roman" w:hAnsi="Times New Roman" w:cs="Times New Roman"/>
          <w:sz w:val="24"/>
          <w:szCs w:val="24"/>
          <w:lang w:eastAsia="es-ES_tradnl"/>
        </w:rPr>
        <w:lastRenderedPageBreak/>
        <w:t>nuestro bien y el de toda la sociedad. Se hace del conocimiento de los peregrinos y feligreses que la casa de nuestra madre estará abierta para llenarse de júbilo y alegría, luego de que el año pasado permaneció cerrada para sus esclarecidos hijos.</w:t>
      </w:r>
    </w:p>
    <w:p w14:paraId="428CADC4"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29F30B9A"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De esta manera esperamos a los peregrinos con los brazos abiertos, pero con responsabilidad y sobre todo cuidados para hacer de esta celebración un encuentro por la oración y la salud de nuestro país, con la intercesión de nuestra madre.</w:t>
      </w:r>
    </w:p>
    <w:p w14:paraId="6C10CCCA"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5B8D43EA"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4.</w:t>
      </w:r>
      <w:r w:rsidRPr="006E3F1E">
        <w:rPr>
          <w:rFonts w:ascii="Times New Roman" w:eastAsia="Times New Roman" w:hAnsi="Times New Roman" w:cs="Times New Roman"/>
          <w:sz w:val="24"/>
          <w:szCs w:val="24"/>
          <w:lang w:eastAsia="es-ES_tradnl"/>
        </w:rPr>
        <w:t xml:space="preserve"> dentro de las medidas de prevención expresadas por la Conferencia del Episcopado Mexicano (CEM) se encuentran:</w:t>
      </w:r>
    </w:p>
    <w:p w14:paraId="55733C73"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40E2FCD1"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-Portación obligatoria de cubrebocas</w:t>
      </w:r>
    </w:p>
    <w:p w14:paraId="5F09AD20"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-Esquema completo de vacunación (de preferencia)</w:t>
      </w:r>
    </w:p>
    <w:p w14:paraId="11437E3E"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-Pasar por puntos de sanitización</w:t>
      </w:r>
    </w:p>
    <w:p w14:paraId="654ECD4A"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-Permanencia máxima de 15 minutos</w:t>
      </w:r>
    </w:p>
    <w:p w14:paraId="1B2675A3"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 xml:space="preserve">-Flujo continuo de personas </w:t>
      </w:r>
    </w:p>
    <w:p w14:paraId="2D7BBB51"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-No se permitirá hacer rosarios ni otro tipo de ofrendas presenciales</w:t>
      </w:r>
    </w:p>
    <w:p w14:paraId="7ECDE8BD"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-No ir con niños ni adolescentes no vacunados.</w:t>
      </w:r>
    </w:p>
    <w:p w14:paraId="3C66A474"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48BFD17A"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5.</w:t>
      </w:r>
      <w:r w:rsidRPr="006E3F1E">
        <w:rPr>
          <w:rFonts w:ascii="Times New Roman" w:eastAsia="Times New Roman" w:hAnsi="Times New Roman" w:cs="Times New Roman"/>
          <w:sz w:val="24"/>
          <w:szCs w:val="24"/>
          <w:lang w:eastAsia="es-ES_tradnl"/>
        </w:rPr>
        <w:t xml:space="preserve"> Por lo anterior, es necesario que las autoridades del estado difundan y socialicen estas medidas, así como las que han determinado de manera interna para evitar los contagios por covid-19, el Estado de México tiene uno de los mayores flujos de visitantes al templo mariano con motivo de esta celebración, en el año 2019 se tiene registro de por lo menos 48 peregrinaciones que salieron de la entidad entre el 10 y 13 de diciembre</w:t>
      </w:r>
      <w:r w:rsidRPr="006E3F1E">
        <w:rPr>
          <w:rFonts w:ascii="Times New Roman" w:eastAsia="Times New Roman" w:hAnsi="Times New Roman" w:cs="Times New Roman"/>
          <w:sz w:val="24"/>
          <w:szCs w:val="24"/>
          <w:vertAlign w:val="superscript"/>
          <w:lang w:eastAsia="es-ES_tradnl"/>
        </w:rPr>
        <w:footnoteReference w:id="60"/>
      </w:r>
      <w:r w:rsidRPr="006E3F1E">
        <w:rPr>
          <w:rFonts w:ascii="Times New Roman" w:eastAsia="Times New Roman" w:hAnsi="Times New Roman" w:cs="Times New Roman"/>
          <w:sz w:val="24"/>
          <w:szCs w:val="24"/>
          <w:lang w:eastAsia="es-ES_tradnl"/>
        </w:rPr>
        <w:t>.</w:t>
      </w:r>
    </w:p>
    <w:p w14:paraId="01D41F46"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41C06DC3" w14:textId="720995D0"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6.</w:t>
      </w:r>
      <w:r w:rsidRPr="006E3F1E">
        <w:rPr>
          <w:rFonts w:ascii="Times New Roman" w:eastAsia="Times New Roman" w:hAnsi="Times New Roman" w:cs="Times New Roman"/>
          <w:sz w:val="24"/>
          <w:szCs w:val="24"/>
          <w:lang w:eastAsia="es-ES_tradnl"/>
        </w:rPr>
        <w:t xml:space="preserve"> Los principales lugares de donde salieron las peregrinaciones fueron de la zona norte del estado, y la zona oriente, se calcula que de las 5.2</w:t>
      </w:r>
      <w:r w:rsidRPr="006E3F1E">
        <w:rPr>
          <w:rFonts w:ascii="Times New Roman" w:eastAsia="Times New Roman" w:hAnsi="Times New Roman" w:cs="Times New Roman"/>
          <w:sz w:val="24"/>
          <w:szCs w:val="24"/>
          <w:vertAlign w:val="superscript"/>
          <w:lang w:eastAsia="es-ES_tradnl"/>
        </w:rPr>
        <w:footnoteReference w:id="61"/>
      </w:r>
      <w:r w:rsidRPr="006E3F1E">
        <w:rPr>
          <w:rFonts w:ascii="Times New Roman" w:eastAsia="Times New Roman" w:hAnsi="Times New Roman" w:cs="Times New Roman"/>
          <w:sz w:val="24"/>
          <w:szCs w:val="24"/>
          <w:lang w:eastAsia="es-ES_tradnl"/>
        </w:rPr>
        <w:t xml:space="preserve"> millones de personas que asistieron, 3.6 eran mexiquenses, lo cual </w:t>
      </w:r>
      <w:r w:rsidR="00844A9E" w:rsidRPr="006E3F1E">
        <w:rPr>
          <w:rFonts w:ascii="Times New Roman" w:eastAsia="Times New Roman" w:hAnsi="Times New Roman" w:cs="Times New Roman"/>
          <w:sz w:val="24"/>
          <w:szCs w:val="24"/>
          <w:lang w:eastAsia="es-ES_tradnl"/>
        </w:rPr>
        <w:t>también</w:t>
      </w:r>
      <w:r w:rsidRPr="006E3F1E">
        <w:rPr>
          <w:rFonts w:ascii="Times New Roman" w:eastAsia="Times New Roman" w:hAnsi="Times New Roman" w:cs="Times New Roman"/>
          <w:sz w:val="24"/>
          <w:szCs w:val="24"/>
          <w:lang w:eastAsia="es-ES_tradnl"/>
        </w:rPr>
        <w:t xml:space="preserve"> genera un flujo de tránsito </w:t>
      </w:r>
      <w:r w:rsidR="00844A9E" w:rsidRPr="006E3F1E">
        <w:rPr>
          <w:rFonts w:ascii="Times New Roman" w:eastAsia="Times New Roman" w:hAnsi="Times New Roman" w:cs="Times New Roman"/>
          <w:sz w:val="24"/>
          <w:szCs w:val="24"/>
          <w:lang w:eastAsia="es-ES_tradnl"/>
        </w:rPr>
        <w:t>considerable</w:t>
      </w:r>
      <w:r w:rsidRPr="006E3F1E">
        <w:rPr>
          <w:rFonts w:ascii="Times New Roman" w:eastAsia="Times New Roman" w:hAnsi="Times New Roman" w:cs="Times New Roman"/>
          <w:sz w:val="24"/>
          <w:szCs w:val="24"/>
          <w:lang w:eastAsia="es-ES_tradnl"/>
        </w:rPr>
        <w:t xml:space="preserve"> de peregrinos, tanto en vehículos, bicicletas y a pie, los cuales requieren de servicios de abanderamiento, protección vial y de asistencia médica.</w:t>
      </w:r>
    </w:p>
    <w:p w14:paraId="0E3FA790"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3B0C0200" w14:textId="6B575C08"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 xml:space="preserve">En el año 2017,2018 y 2019 de acuerdo con la Encuesta de Movilidad del Estado de México de México Previene, se documentaron 19 </w:t>
      </w:r>
      <w:r w:rsidR="00844A9E" w:rsidRPr="006E3F1E">
        <w:rPr>
          <w:rFonts w:ascii="Times New Roman" w:eastAsia="Times New Roman" w:hAnsi="Times New Roman" w:cs="Times New Roman"/>
          <w:sz w:val="24"/>
          <w:szCs w:val="24"/>
          <w:lang w:eastAsia="es-ES_tradnl"/>
        </w:rPr>
        <w:t>accidentes</w:t>
      </w:r>
      <w:r w:rsidRPr="006E3F1E">
        <w:rPr>
          <w:rFonts w:ascii="Times New Roman" w:eastAsia="Times New Roman" w:hAnsi="Times New Roman" w:cs="Times New Roman"/>
          <w:sz w:val="24"/>
          <w:szCs w:val="24"/>
          <w:lang w:eastAsia="es-ES_tradnl"/>
        </w:rPr>
        <w:t xml:space="preserve"> con saldo fatal de 7 personas en el 2017, 9 accidentes con 9 </w:t>
      </w:r>
      <w:r w:rsidR="00844A9E" w:rsidRPr="006E3F1E">
        <w:rPr>
          <w:rFonts w:ascii="Times New Roman" w:eastAsia="Times New Roman" w:hAnsi="Times New Roman" w:cs="Times New Roman"/>
          <w:sz w:val="24"/>
          <w:szCs w:val="24"/>
          <w:lang w:eastAsia="es-ES_tradnl"/>
        </w:rPr>
        <w:t>víctimas</w:t>
      </w:r>
      <w:r w:rsidRPr="006E3F1E">
        <w:rPr>
          <w:rFonts w:ascii="Times New Roman" w:eastAsia="Times New Roman" w:hAnsi="Times New Roman" w:cs="Times New Roman"/>
          <w:sz w:val="24"/>
          <w:szCs w:val="24"/>
          <w:lang w:eastAsia="es-ES_tradnl"/>
        </w:rPr>
        <w:t xml:space="preserve"> mortales en el año 2018, y 22 accidentes con un saldo de 10 muertos en 2019</w:t>
      </w:r>
      <w:r w:rsidRPr="006E3F1E">
        <w:rPr>
          <w:rFonts w:ascii="Times New Roman" w:eastAsia="Times New Roman" w:hAnsi="Times New Roman" w:cs="Times New Roman"/>
          <w:sz w:val="24"/>
          <w:szCs w:val="24"/>
          <w:vertAlign w:val="superscript"/>
          <w:lang w:eastAsia="es-ES_tradnl"/>
        </w:rPr>
        <w:footnoteReference w:id="62"/>
      </w:r>
      <w:r w:rsidRPr="006E3F1E">
        <w:rPr>
          <w:rFonts w:ascii="Times New Roman" w:eastAsia="Times New Roman" w:hAnsi="Times New Roman" w:cs="Times New Roman"/>
          <w:sz w:val="24"/>
          <w:szCs w:val="24"/>
          <w:lang w:eastAsia="es-ES_tradnl"/>
        </w:rPr>
        <w:t>.</w:t>
      </w:r>
    </w:p>
    <w:p w14:paraId="56B586CD" w14:textId="77777777" w:rsidR="001337BC" w:rsidRPr="006E3F1E" w:rsidRDefault="001337BC" w:rsidP="00844A9E">
      <w:pPr>
        <w:spacing w:after="0" w:line="240" w:lineRule="auto"/>
        <w:rPr>
          <w:rFonts w:ascii="Times New Roman" w:eastAsia="Times New Roman" w:hAnsi="Times New Roman" w:cs="Times New Roman"/>
          <w:sz w:val="24"/>
          <w:szCs w:val="24"/>
          <w:lang w:eastAsia="es-ES_tradnl"/>
        </w:rPr>
      </w:pPr>
    </w:p>
    <w:p w14:paraId="051862B6"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7.</w:t>
      </w:r>
      <w:r w:rsidRPr="006E3F1E">
        <w:rPr>
          <w:rFonts w:ascii="Times New Roman" w:eastAsia="Times New Roman" w:hAnsi="Times New Roman" w:cs="Times New Roman"/>
          <w:sz w:val="24"/>
          <w:szCs w:val="24"/>
          <w:lang w:eastAsia="es-ES_tradnl"/>
        </w:rPr>
        <w:t xml:space="preserve"> En virtud de lo anterior, las autoridades competentes en la materia tienen la obligación de proteger a la población ante esta situación, tomando 2 vertientes fundamentales, La prevención de contagios por covid-19 y garantizar el desplazamiento de los peregrinos a su paso por los distintos puntos de la entidad hacia el templo mariano, por lo cual se solicita a las instituciones encargadas comunicar y desarrollar las siguientes acciones: </w:t>
      </w:r>
    </w:p>
    <w:p w14:paraId="138F9385"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061B2006" w14:textId="77777777" w:rsidR="001337BC" w:rsidRPr="006E3F1E" w:rsidRDefault="001337BC" w:rsidP="00844A9E">
      <w:pPr>
        <w:numPr>
          <w:ilvl w:val="0"/>
          <w:numId w:val="5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intercambio de información fidedigna acerca de la preparación y la respuesta frente a la Covid-19.</w:t>
      </w:r>
    </w:p>
    <w:p w14:paraId="26458D5E" w14:textId="77777777" w:rsidR="001337BC" w:rsidRPr="006E3F1E" w:rsidRDefault="001337BC" w:rsidP="00844A9E">
      <w:pPr>
        <w:numPr>
          <w:ilvl w:val="0"/>
          <w:numId w:val="5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Comunicación directa con las autoridades eclesiásticas para conocer e informar en tiempo y forma las recomendaciones emitidas por las mismas.</w:t>
      </w:r>
    </w:p>
    <w:p w14:paraId="0A94F5D2" w14:textId="77777777" w:rsidR="001337BC" w:rsidRPr="006E3F1E" w:rsidRDefault="001337BC" w:rsidP="00844A9E">
      <w:pPr>
        <w:numPr>
          <w:ilvl w:val="0"/>
          <w:numId w:val="56"/>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Protección y seguridad a los peregrinos durante sus respectivos trayectos, garantizando su integridad integral.</w:t>
      </w:r>
    </w:p>
    <w:p w14:paraId="1C3383F4" w14:textId="77777777" w:rsidR="001337BC" w:rsidRPr="006E3F1E" w:rsidRDefault="001337BC" w:rsidP="00844A9E">
      <w:pPr>
        <w:numPr>
          <w:ilvl w:val="0"/>
          <w:numId w:val="55"/>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Socialización e implementación de mecanismos de protección a peregrinos en tránsito.</w:t>
      </w:r>
    </w:p>
    <w:p w14:paraId="3887D96C" w14:textId="77777777" w:rsidR="001337BC" w:rsidRPr="006E3F1E" w:rsidRDefault="001337BC" w:rsidP="00844A9E">
      <w:pPr>
        <w:numPr>
          <w:ilvl w:val="0"/>
          <w:numId w:val="55"/>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Implementación de los protocolos sanitarios necesarios con ayuda de policías, bomberos y bajo la colaboración de las autoridades eclesiásticas. </w:t>
      </w:r>
    </w:p>
    <w:p w14:paraId="54CB3EDF" w14:textId="77777777" w:rsidR="001337BC" w:rsidRPr="006E3F1E" w:rsidRDefault="001337BC" w:rsidP="00844A9E">
      <w:pPr>
        <w:numPr>
          <w:ilvl w:val="0"/>
          <w:numId w:val="55"/>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Comunicar oportunamente los protocolos y mecanismos que se llevarán a cabo para la protección de los feligreses y la ciudadanía. </w:t>
      </w:r>
    </w:p>
    <w:p w14:paraId="3DFD4162" w14:textId="77777777" w:rsidR="001337BC" w:rsidRPr="006E3F1E" w:rsidRDefault="001337BC" w:rsidP="00844A9E">
      <w:pPr>
        <w:numPr>
          <w:ilvl w:val="0"/>
          <w:numId w:val="55"/>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Prohibir cualquier acto de represión o sanción ante las manifestaciones religiosas. </w:t>
      </w:r>
    </w:p>
    <w:p w14:paraId="3936723B" w14:textId="77777777" w:rsidR="00844A9E" w:rsidRPr="006E3F1E" w:rsidRDefault="00844A9E" w:rsidP="00844A9E">
      <w:pPr>
        <w:shd w:val="clear" w:color="auto" w:fill="FFFFFF"/>
        <w:spacing w:after="0" w:line="240" w:lineRule="auto"/>
        <w:jc w:val="both"/>
        <w:rPr>
          <w:rFonts w:ascii="Times New Roman" w:eastAsia="Times New Roman" w:hAnsi="Times New Roman" w:cs="Times New Roman"/>
          <w:sz w:val="24"/>
          <w:szCs w:val="24"/>
          <w:lang w:eastAsia="es-ES_tradnl"/>
        </w:rPr>
      </w:pPr>
    </w:p>
    <w:p w14:paraId="37C2131C" w14:textId="77777777" w:rsidR="001337BC" w:rsidRPr="006E3F1E" w:rsidRDefault="001337BC" w:rsidP="00844A9E">
      <w:pPr>
        <w:shd w:val="clear" w:color="auto" w:fill="FFFFFF"/>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Por lo antes expuesto y fundado, someto a consideración de esta honorable asamblea el siguiente:</w:t>
      </w:r>
    </w:p>
    <w:p w14:paraId="78C92349" w14:textId="77777777" w:rsidR="00844A9E" w:rsidRPr="006E3F1E" w:rsidRDefault="00844A9E" w:rsidP="00844A9E">
      <w:pPr>
        <w:spacing w:after="0" w:line="240" w:lineRule="auto"/>
        <w:jc w:val="center"/>
        <w:rPr>
          <w:rFonts w:ascii="Times New Roman" w:eastAsia="Times New Roman" w:hAnsi="Times New Roman" w:cs="Times New Roman"/>
          <w:b/>
          <w:bCs/>
          <w:sz w:val="24"/>
          <w:szCs w:val="24"/>
          <w:lang w:eastAsia="es-ES_tradnl"/>
        </w:rPr>
      </w:pPr>
    </w:p>
    <w:p w14:paraId="2B63F017" w14:textId="77777777" w:rsidR="001337BC" w:rsidRPr="006E3F1E" w:rsidRDefault="001337BC" w:rsidP="00844A9E">
      <w:pPr>
        <w:spacing w:after="0" w:line="240" w:lineRule="auto"/>
        <w:jc w:val="center"/>
        <w:rPr>
          <w:rFonts w:ascii="Times New Roman" w:eastAsia="Times New Roman" w:hAnsi="Times New Roman" w:cs="Times New Roman"/>
          <w:b/>
          <w:bCs/>
          <w:sz w:val="24"/>
          <w:szCs w:val="24"/>
          <w:lang w:eastAsia="es-ES_tradnl"/>
        </w:rPr>
      </w:pPr>
      <w:r w:rsidRPr="006E3F1E">
        <w:rPr>
          <w:rFonts w:ascii="Times New Roman" w:eastAsia="Times New Roman" w:hAnsi="Times New Roman" w:cs="Times New Roman"/>
          <w:b/>
          <w:bCs/>
          <w:sz w:val="24"/>
          <w:szCs w:val="24"/>
          <w:lang w:eastAsia="es-ES_tradnl"/>
        </w:rPr>
        <w:t>PUNTO DE ACUERDO</w:t>
      </w:r>
    </w:p>
    <w:p w14:paraId="33FE70CE" w14:textId="77777777" w:rsidR="001337BC" w:rsidRPr="006E3F1E" w:rsidRDefault="001337BC" w:rsidP="00844A9E">
      <w:pPr>
        <w:spacing w:after="0" w:line="240" w:lineRule="auto"/>
        <w:jc w:val="center"/>
        <w:rPr>
          <w:rFonts w:ascii="Times New Roman" w:eastAsia="Times New Roman" w:hAnsi="Times New Roman" w:cs="Times New Roman"/>
          <w:b/>
          <w:bCs/>
          <w:sz w:val="24"/>
          <w:szCs w:val="24"/>
          <w:lang w:eastAsia="es-ES_tradnl"/>
        </w:rPr>
      </w:pPr>
    </w:p>
    <w:p w14:paraId="433A6F7E"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b/>
          <w:bCs/>
          <w:sz w:val="24"/>
          <w:szCs w:val="24"/>
          <w:lang w:eastAsia="es-ES_tradnl"/>
        </w:rPr>
        <w:t>Único.</w:t>
      </w:r>
      <w:r w:rsidRPr="006E3F1E">
        <w:rPr>
          <w:rFonts w:ascii="Times New Roman" w:eastAsia="Times New Roman" w:hAnsi="Times New Roman" w:cs="Times New Roman"/>
          <w:sz w:val="24"/>
          <w:szCs w:val="24"/>
          <w:lang w:eastAsia="es-ES_tradnl"/>
        </w:rPr>
        <w:t xml:space="preserve"> Se exhorta a la Secretaría General de Gobierno, Coordinación General de Protección Civil, Secretaría de Salud y la Secretaría de Seguridad del ejecutivo estatal, </w:t>
      </w:r>
      <w:bookmarkStart w:id="19" w:name="OLE_LINK3"/>
      <w:bookmarkStart w:id="20" w:name="OLE_LINK4"/>
      <w:r w:rsidRPr="006E3F1E">
        <w:rPr>
          <w:rFonts w:ascii="Times New Roman" w:eastAsia="Times New Roman" w:hAnsi="Times New Roman" w:cs="Times New Roman"/>
          <w:sz w:val="24"/>
          <w:szCs w:val="24"/>
          <w:lang w:eastAsia="es-ES_tradnl"/>
        </w:rPr>
        <w:t>para difundir y socializar los protocolos de actuación y medidas sanitarias relativos a la celebración del 12 de diciembre, así como la atención de peregrinos y feligreses que viajarán de diversos puntos del estado a la basílica de Guadalupe.</w:t>
      </w:r>
    </w:p>
    <w:bookmarkEnd w:id="19"/>
    <w:bookmarkEnd w:id="20"/>
    <w:p w14:paraId="33D41AC0"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6B1319C1" w14:textId="77777777" w:rsidR="001337BC" w:rsidRPr="006E3F1E" w:rsidRDefault="001337BC" w:rsidP="00844A9E">
      <w:pPr>
        <w:spacing w:after="0" w:line="240" w:lineRule="auto"/>
        <w:jc w:val="center"/>
        <w:rPr>
          <w:rFonts w:ascii="Times New Roman" w:eastAsia="Times New Roman" w:hAnsi="Times New Roman" w:cs="Times New Roman"/>
          <w:b/>
          <w:bCs/>
          <w:sz w:val="24"/>
          <w:szCs w:val="24"/>
          <w:lang w:eastAsia="es-ES_tradnl"/>
        </w:rPr>
      </w:pPr>
      <w:r w:rsidRPr="006E3F1E">
        <w:rPr>
          <w:rFonts w:ascii="Times New Roman" w:eastAsia="Times New Roman" w:hAnsi="Times New Roman" w:cs="Times New Roman"/>
          <w:b/>
          <w:bCs/>
          <w:sz w:val="24"/>
          <w:szCs w:val="24"/>
          <w:lang w:eastAsia="es-ES_tradnl"/>
        </w:rPr>
        <w:t>ARTÍCULO TRANSITORIO</w:t>
      </w:r>
    </w:p>
    <w:p w14:paraId="56CFF16E" w14:textId="77777777" w:rsidR="001337BC" w:rsidRPr="006E3F1E" w:rsidRDefault="001337BC" w:rsidP="00844A9E">
      <w:pPr>
        <w:spacing w:after="0" w:line="240" w:lineRule="auto"/>
        <w:jc w:val="center"/>
        <w:rPr>
          <w:rFonts w:ascii="Times New Roman" w:eastAsia="Times New Roman" w:hAnsi="Times New Roman" w:cs="Times New Roman"/>
          <w:b/>
          <w:bCs/>
          <w:sz w:val="24"/>
          <w:szCs w:val="24"/>
          <w:lang w:eastAsia="es-ES_tradnl"/>
        </w:rPr>
      </w:pPr>
    </w:p>
    <w:p w14:paraId="026DED98"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Único. Publíquese el presente Acuerdo en el Periódico Oficial “Gaceta del Gobierno” del Estado de México.</w:t>
      </w:r>
    </w:p>
    <w:p w14:paraId="4E409185"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216705CF"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r w:rsidRPr="006E3F1E">
        <w:rPr>
          <w:rFonts w:ascii="Times New Roman" w:eastAsia="Times New Roman" w:hAnsi="Times New Roman" w:cs="Times New Roman"/>
          <w:sz w:val="24"/>
          <w:szCs w:val="24"/>
          <w:lang w:eastAsia="es-ES_tradnl"/>
        </w:rPr>
        <w:t>Dado en Recinto Oficial del Poder Legislativo, en la Ciudad de Toluca de Lerdo, Capital del Estado de México, a los 07 días del mes de diciembre del año dos mil veintiuno.</w:t>
      </w:r>
    </w:p>
    <w:p w14:paraId="0856907F" w14:textId="77777777" w:rsidR="001337BC" w:rsidRPr="006E3F1E" w:rsidRDefault="001337BC" w:rsidP="00844A9E">
      <w:pPr>
        <w:spacing w:after="0" w:line="240" w:lineRule="auto"/>
        <w:jc w:val="both"/>
        <w:rPr>
          <w:rFonts w:ascii="Times New Roman" w:eastAsia="Times New Roman" w:hAnsi="Times New Roman" w:cs="Times New Roman"/>
          <w:sz w:val="24"/>
          <w:szCs w:val="24"/>
          <w:lang w:eastAsia="es-ES_tradnl"/>
        </w:rPr>
      </w:pPr>
    </w:p>
    <w:p w14:paraId="118602C2" w14:textId="77777777" w:rsidR="001337BC" w:rsidRPr="006E3F1E" w:rsidRDefault="001337BC" w:rsidP="00844A9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ATENTAMENTE</w:t>
      </w:r>
    </w:p>
    <w:p w14:paraId="5F843EA6" w14:textId="77777777" w:rsidR="001337BC" w:rsidRPr="006E3F1E" w:rsidRDefault="001337BC" w:rsidP="00844A9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DIPUTADO SERGIO GARCÍA SOSA</w:t>
      </w:r>
    </w:p>
    <w:p w14:paraId="6F645831" w14:textId="77777777" w:rsidR="001337BC" w:rsidRPr="006E3F1E" w:rsidRDefault="001337BC" w:rsidP="00844A9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PROPONENTE</w:t>
      </w:r>
    </w:p>
    <w:p w14:paraId="1271D55C" w14:textId="77777777" w:rsidR="001337BC" w:rsidRPr="006E3F1E" w:rsidRDefault="001337BC" w:rsidP="00844A9E">
      <w:pPr>
        <w:spacing w:after="0" w:line="240" w:lineRule="auto"/>
        <w:rPr>
          <w:rFonts w:ascii="Times New Roman" w:eastAsia="Times New Roman" w:hAnsi="Times New Roman" w:cs="Times New Roman"/>
          <w:b/>
          <w:sz w:val="24"/>
          <w:szCs w:val="24"/>
          <w:lang w:eastAsia="es-ES_tradnl"/>
        </w:rPr>
      </w:pPr>
    </w:p>
    <w:p w14:paraId="3412E71D" w14:textId="77777777" w:rsidR="001337BC" w:rsidRPr="006E3F1E" w:rsidRDefault="001337BC" w:rsidP="00844A9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GRUPO PARLAMENTARIO DEL PARTIDO DEL TRABAJO.</w:t>
      </w:r>
    </w:p>
    <w:p w14:paraId="5A23CA08" w14:textId="77777777" w:rsidR="001337BC" w:rsidRPr="006E3F1E" w:rsidRDefault="001337BC" w:rsidP="00844A9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DIPUTADA SILVIA BARBERENA MALDONADO</w:t>
      </w:r>
    </w:p>
    <w:p w14:paraId="496BE6B4" w14:textId="77777777" w:rsidR="001337BC" w:rsidRPr="006E3F1E" w:rsidRDefault="001337BC" w:rsidP="00844A9E">
      <w:pPr>
        <w:spacing w:after="0" w:line="240" w:lineRule="auto"/>
        <w:jc w:val="center"/>
        <w:rPr>
          <w:rFonts w:ascii="Times New Roman" w:eastAsia="Times New Roman" w:hAnsi="Times New Roman" w:cs="Times New Roman"/>
          <w:b/>
          <w:sz w:val="24"/>
          <w:szCs w:val="24"/>
          <w:lang w:eastAsia="es-ES_tradnl"/>
        </w:rPr>
      </w:pPr>
      <w:r w:rsidRPr="006E3F1E">
        <w:rPr>
          <w:rFonts w:ascii="Times New Roman" w:eastAsia="Times New Roman" w:hAnsi="Times New Roman" w:cs="Times New Roman"/>
          <w:b/>
          <w:sz w:val="24"/>
          <w:szCs w:val="24"/>
          <w:lang w:eastAsia="es-ES_tradnl"/>
        </w:rPr>
        <w:t>DIPUTADA MA. TRINIDAD FRANCO ARPERO</w:t>
      </w:r>
    </w:p>
    <w:p w14:paraId="6716C48E" w14:textId="77777777" w:rsidR="00EE1159" w:rsidRPr="006E3F1E" w:rsidRDefault="00EE1159" w:rsidP="00844A9E">
      <w:pPr>
        <w:pStyle w:val="Sinespaciado"/>
        <w:jc w:val="both"/>
        <w:rPr>
          <w:rFonts w:ascii="Times New Roman" w:hAnsi="Times New Roman" w:cs="Times New Roman"/>
          <w:sz w:val="24"/>
          <w:szCs w:val="24"/>
        </w:rPr>
      </w:pPr>
    </w:p>
    <w:p w14:paraId="6F7F61C9" w14:textId="77777777" w:rsidR="00EE1159" w:rsidRPr="006E3F1E" w:rsidRDefault="00EE1159" w:rsidP="00B13B35">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5F96C409"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diputado Sergio García Sosa.</w:t>
      </w:r>
    </w:p>
    <w:p w14:paraId="35EB7F3D"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En observancia del artículo 55 de la Constitución Política de la Entidad someto a discusión la propuesta de dispensa del trámite de </w:t>
      </w:r>
      <w:r w:rsidR="00D35051"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y consulto si desean hacer uso de la palabra.</w:t>
      </w:r>
    </w:p>
    <w:p w14:paraId="267D0534"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Pido a quienes estén por la aprobatoria de la dispensa del trámite de </w:t>
      </w:r>
      <w:r w:rsidR="00D35051" w:rsidRPr="006E3F1E">
        <w:rPr>
          <w:rFonts w:ascii="Times New Roman" w:hAnsi="Times New Roman" w:cs="Times New Roman"/>
          <w:sz w:val="24"/>
          <w:szCs w:val="24"/>
        </w:rPr>
        <w:t xml:space="preserve">dictamen </w:t>
      </w:r>
      <w:r w:rsidRPr="006E3F1E">
        <w:rPr>
          <w:rFonts w:ascii="Times New Roman" w:hAnsi="Times New Roman" w:cs="Times New Roman"/>
          <w:sz w:val="24"/>
          <w:szCs w:val="24"/>
        </w:rPr>
        <w:t>del Punto de Acuerdo se sirvan levantar la mano. ¿En contra, abstención?</w:t>
      </w:r>
    </w:p>
    <w:p w14:paraId="253D5EA7"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La propuesta ha sido aprobada por unanimidad de votos.</w:t>
      </w:r>
    </w:p>
    <w:p w14:paraId="3E650070"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lastRenderedPageBreak/>
        <w:t>PRESIDENTA DIP. INGRID KRASOPANI SCHEMELENSKY CASTRO. Abro la discusión, en lo general, del Punto de Acuerdo y consulto a las diputadas y a los diputados si desean hacer uso de la palabra.</w:t>
      </w:r>
    </w:p>
    <w:p w14:paraId="43CEA560"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Para la votación, en lo general, pido a la Secretaría abra el sistema de votación hasta por dos minutos, si alguien desea separar algún artículo sírvase informarlo.</w:t>
      </w:r>
    </w:p>
    <w:p w14:paraId="69AB21CC"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Ábrase el sistema de votación hasta por dos minutos.</w:t>
      </w:r>
    </w:p>
    <w:p w14:paraId="653C8BB7" w14:textId="77777777" w:rsidR="004F2BA5" w:rsidRPr="006E3F1E" w:rsidRDefault="004F2BA5" w:rsidP="000B3638">
      <w:pPr>
        <w:spacing w:after="0" w:line="240" w:lineRule="auto"/>
        <w:jc w:val="center"/>
        <w:rPr>
          <w:rFonts w:ascii="Times New Roman" w:hAnsi="Times New Roman" w:cs="Times New Roman"/>
          <w:i/>
          <w:sz w:val="24"/>
          <w:szCs w:val="24"/>
        </w:rPr>
      </w:pPr>
      <w:r w:rsidRPr="006E3F1E">
        <w:rPr>
          <w:rFonts w:ascii="Times New Roman" w:hAnsi="Times New Roman" w:cs="Times New Roman"/>
          <w:i/>
          <w:sz w:val="24"/>
          <w:szCs w:val="24"/>
        </w:rPr>
        <w:t>(Votación nominal)</w:t>
      </w:r>
    </w:p>
    <w:p w14:paraId="5EC8C7F1"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¿Algún otro diputado que desee emitir su voto?</w:t>
      </w:r>
    </w:p>
    <w:p w14:paraId="57AB47EF"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El Punto de Acuerdo ha sido aprobado, en lo general, por mayoría de votos.</w:t>
      </w:r>
    </w:p>
    <w:p w14:paraId="60F37E6E"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Gracias diputada.</w:t>
      </w:r>
    </w:p>
    <w:p w14:paraId="78461D4C"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Se tiene por aprobado</w:t>
      </w:r>
      <w:r w:rsidR="00EC4103" w:rsidRPr="006E3F1E">
        <w:rPr>
          <w:rFonts w:ascii="Times New Roman" w:hAnsi="Times New Roman" w:cs="Times New Roman"/>
          <w:sz w:val="24"/>
          <w:szCs w:val="24"/>
        </w:rPr>
        <w:t>,</w:t>
      </w:r>
      <w:r w:rsidRPr="006E3F1E">
        <w:rPr>
          <w:rFonts w:ascii="Times New Roman" w:hAnsi="Times New Roman" w:cs="Times New Roman"/>
          <w:sz w:val="24"/>
          <w:szCs w:val="24"/>
        </w:rPr>
        <w:t xml:space="preserve"> </w:t>
      </w:r>
      <w:r w:rsidR="00EC4103" w:rsidRPr="006E3F1E">
        <w:rPr>
          <w:rFonts w:ascii="Times New Roman" w:hAnsi="Times New Roman" w:cs="Times New Roman"/>
          <w:sz w:val="24"/>
          <w:szCs w:val="24"/>
        </w:rPr>
        <w:t xml:space="preserve">por </w:t>
      </w:r>
      <w:r w:rsidRPr="006E3F1E">
        <w:rPr>
          <w:rFonts w:ascii="Times New Roman" w:hAnsi="Times New Roman" w:cs="Times New Roman"/>
          <w:sz w:val="24"/>
          <w:szCs w:val="24"/>
        </w:rPr>
        <w:t>unanimidad.</w:t>
      </w:r>
    </w:p>
    <w:p w14:paraId="34DED68F"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Por unanimidad de votos.</w:t>
      </w:r>
    </w:p>
    <w:p w14:paraId="63D9FFCB"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Se tiene por aprobado, en lo general, el Punto de Acuerdo y se declara también su aprobación en lo particular.</w:t>
      </w:r>
    </w:p>
    <w:p w14:paraId="3D36F267"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En lo referente al punto número 21, la diputada María Luisa Mendoza Mondragón presenta en nombre del Grupo Parlamentario del Partido Verde Ecologista de México, Punto de Acuerdo por el que se exhorta respetuosamente a que en el ámbito de sus atribuciones la Secretaría de Contraloría del Estado de México, el Órgano Superior de Fiscalización del Estado de México, el Órgano Interno de Control del Municipio de Xalatlaco, el Instituto de Transparencia, Acceso a la Información Pública y Protección de Datos Personales del Estado de México, y la Auditoria Superior de la Federación lleven a cabo una auditoria y revisión a la hacienda pública, a la ejecución de obras y a la contratación de créditos, ejecución de gasto público y rendición de cuentas del Municipio de Xalatlaco correspondientes a la administración 2021, cabe destacar que la proponente</w:t>
      </w:r>
      <w:r w:rsidR="00947837" w:rsidRPr="006E3F1E">
        <w:rPr>
          <w:rFonts w:ascii="Times New Roman" w:hAnsi="Times New Roman" w:cs="Times New Roman"/>
          <w:sz w:val="24"/>
          <w:szCs w:val="24"/>
        </w:rPr>
        <w:t xml:space="preserve"> </w:t>
      </w:r>
      <w:r w:rsidR="004F76B3" w:rsidRPr="006E3F1E">
        <w:rPr>
          <w:rFonts w:ascii="Times New Roman" w:hAnsi="Times New Roman" w:cs="Times New Roman"/>
          <w:sz w:val="24"/>
          <w:szCs w:val="24"/>
        </w:rPr>
        <w:t>solicitó</w:t>
      </w:r>
      <w:r w:rsidR="00947837" w:rsidRPr="006E3F1E">
        <w:rPr>
          <w:rFonts w:ascii="Times New Roman" w:hAnsi="Times New Roman" w:cs="Times New Roman"/>
          <w:sz w:val="24"/>
          <w:szCs w:val="24"/>
        </w:rPr>
        <w:t xml:space="preserve"> se </w:t>
      </w:r>
      <w:r w:rsidRPr="006E3F1E">
        <w:rPr>
          <w:rFonts w:ascii="Times New Roman" w:hAnsi="Times New Roman" w:cs="Times New Roman"/>
          <w:sz w:val="24"/>
          <w:szCs w:val="24"/>
        </w:rPr>
        <w:t>dispense su lectura y por lo tanto se registra y se remite a la Comisión legislativa de Vigilancia del Órgano Superior de Fiscalización</w:t>
      </w:r>
      <w:r w:rsidR="00C72470" w:rsidRPr="006E3F1E">
        <w:rPr>
          <w:rFonts w:ascii="Times New Roman" w:hAnsi="Times New Roman" w:cs="Times New Roman"/>
          <w:sz w:val="24"/>
          <w:szCs w:val="24"/>
        </w:rPr>
        <w:t>,</w:t>
      </w:r>
      <w:r w:rsidRPr="006E3F1E">
        <w:rPr>
          <w:rFonts w:ascii="Times New Roman" w:hAnsi="Times New Roman" w:cs="Times New Roman"/>
          <w:sz w:val="24"/>
          <w:szCs w:val="24"/>
        </w:rPr>
        <w:t xml:space="preserve"> para su estudio y </w:t>
      </w:r>
      <w:r w:rsidR="00C72470" w:rsidRPr="006E3F1E">
        <w:rPr>
          <w:rFonts w:ascii="Times New Roman" w:hAnsi="Times New Roman" w:cs="Times New Roman"/>
          <w:sz w:val="24"/>
          <w:szCs w:val="24"/>
        </w:rPr>
        <w:t>dictamen</w:t>
      </w:r>
      <w:r w:rsidRPr="006E3F1E">
        <w:rPr>
          <w:rFonts w:ascii="Times New Roman" w:hAnsi="Times New Roman" w:cs="Times New Roman"/>
          <w:sz w:val="24"/>
          <w:szCs w:val="24"/>
        </w:rPr>
        <w:t>.</w:t>
      </w:r>
    </w:p>
    <w:p w14:paraId="71D8CE66" w14:textId="77777777" w:rsidR="00F359E6" w:rsidRPr="006E3F1E" w:rsidRDefault="00F359E6" w:rsidP="00B13B35">
      <w:pPr>
        <w:pStyle w:val="Sinespaciado"/>
        <w:jc w:val="both"/>
        <w:rPr>
          <w:rFonts w:ascii="Times New Roman" w:hAnsi="Times New Roman" w:cs="Times New Roman"/>
          <w:sz w:val="24"/>
          <w:szCs w:val="24"/>
        </w:rPr>
      </w:pPr>
    </w:p>
    <w:p w14:paraId="25731FDC" w14:textId="77777777" w:rsidR="00F359E6" w:rsidRPr="006E3F1E" w:rsidRDefault="00F359E6" w:rsidP="00B13B35">
      <w:pPr>
        <w:pStyle w:val="Sinespaciado"/>
        <w:jc w:val="both"/>
        <w:rPr>
          <w:rFonts w:ascii="Times New Roman" w:hAnsi="Times New Roman" w:cs="Times New Roman"/>
          <w:sz w:val="24"/>
          <w:szCs w:val="24"/>
        </w:rPr>
        <w:sectPr w:rsidR="00F359E6" w:rsidRPr="006E3F1E" w:rsidSect="00B13B35">
          <w:footerReference w:type="default" r:id="rId30"/>
          <w:type w:val="continuous"/>
          <w:pgSz w:w="12240" w:h="15840" w:code="1"/>
          <w:pgMar w:top="1134" w:right="1134" w:bottom="1134" w:left="1701" w:header="709" w:footer="709" w:gutter="0"/>
          <w:cols w:space="708"/>
          <w:docGrid w:linePitch="360"/>
        </w:sectPr>
      </w:pPr>
    </w:p>
    <w:p w14:paraId="4C99F7B0" w14:textId="77777777" w:rsidR="00F359E6" w:rsidRPr="006E3F1E" w:rsidRDefault="00F359E6" w:rsidP="00B66AF0">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49C000B1" w14:textId="77777777" w:rsidR="00F359E6" w:rsidRPr="006E3F1E" w:rsidRDefault="00F359E6" w:rsidP="00B66AF0">
      <w:pPr>
        <w:pStyle w:val="Sinespaciado"/>
        <w:jc w:val="both"/>
        <w:rPr>
          <w:rFonts w:ascii="Times New Roman" w:hAnsi="Times New Roman" w:cs="Times New Roman"/>
          <w:sz w:val="24"/>
          <w:szCs w:val="24"/>
        </w:rPr>
      </w:pPr>
    </w:p>
    <w:p w14:paraId="3B1EC6A6" w14:textId="77777777" w:rsidR="006B2ADB" w:rsidRPr="006E3F1E" w:rsidRDefault="006B2ADB" w:rsidP="00B66AF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Toluca de Lerdo, Estado de México a</w:t>
      </w:r>
      <w:r w:rsidRPr="006E3F1E">
        <w:rPr>
          <w:rFonts w:ascii="Times New Roman" w:eastAsia="Arial MT" w:hAnsi="Times New Roman" w:cs="Times New Roman"/>
          <w:sz w:val="24"/>
          <w:szCs w:val="24"/>
          <w:u w:val="single"/>
          <w:lang w:val="es-ES"/>
        </w:rPr>
        <w:tab/>
      </w:r>
      <w:r w:rsidRPr="006E3F1E">
        <w:rPr>
          <w:rFonts w:ascii="Times New Roman" w:eastAsia="Arial MT" w:hAnsi="Times New Roman" w:cs="Times New Roman"/>
          <w:sz w:val="24"/>
          <w:szCs w:val="24"/>
          <w:lang w:val="es-ES"/>
        </w:rPr>
        <w:t>de</w:t>
      </w:r>
      <w:r w:rsidRPr="006E3F1E">
        <w:rPr>
          <w:rFonts w:ascii="Times New Roman" w:eastAsia="Arial MT" w:hAnsi="Times New Roman" w:cs="Times New Roman"/>
          <w:sz w:val="24"/>
          <w:szCs w:val="24"/>
          <w:u w:val="single"/>
          <w:lang w:val="es-ES"/>
        </w:rPr>
        <w:tab/>
      </w:r>
      <w:r w:rsidRPr="006E3F1E">
        <w:rPr>
          <w:rFonts w:ascii="Times New Roman" w:eastAsia="Arial MT" w:hAnsi="Times New Roman" w:cs="Times New Roman"/>
          <w:sz w:val="24"/>
          <w:szCs w:val="24"/>
          <w:lang w:val="es-ES"/>
        </w:rPr>
        <w:t>de 2021.</w:t>
      </w:r>
    </w:p>
    <w:p w14:paraId="26B79C9B"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6CFFB907"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DIP. INGRID KRASOPANI SCHEMELENSKY CASTRO</w:t>
      </w:r>
    </w:p>
    <w:p w14:paraId="296A2FC4"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PRESIDENTA DE LA MESA DIRECTIVA</w:t>
      </w:r>
    </w:p>
    <w:p w14:paraId="69B72D2B"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LXI LEGISLATURA DEL H. PODER LEGISLATIVO</w:t>
      </w:r>
    </w:p>
    <w:p w14:paraId="334CC8F4"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DEL ESTADO LIBRE Y SOBERANO DE MÉXICO</w:t>
      </w:r>
    </w:p>
    <w:p w14:paraId="23C5F58F"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C6A3C46"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P R E S E N T E</w:t>
      </w:r>
    </w:p>
    <w:p w14:paraId="129734A8"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Honorable Asamblea:</w:t>
      </w:r>
    </w:p>
    <w:p w14:paraId="4DCBC1CF"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CD7058E"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6E3F1E">
        <w:rPr>
          <w:rFonts w:ascii="Times New Roman" w:eastAsia="Arial MT" w:hAnsi="Times New Roman" w:cs="Times New Roman"/>
          <w:sz w:val="24"/>
          <w:szCs w:val="24"/>
          <w:lang w:val="es-ES"/>
        </w:rPr>
        <w:t xml:space="preserve">Quienes suscriben </w:t>
      </w:r>
      <w:r w:rsidRPr="006E3F1E">
        <w:rPr>
          <w:rFonts w:ascii="Times New Roman" w:eastAsia="Arial MT" w:hAnsi="Times New Roman" w:cs="Times New Roman"/>
          <w:b/>
          <w:sz w:val="24"/>
          <w:szCs w:val="24"/>
          <w:lang w:val="es-ES"/>
        </w:rPr>
        <w:t>MARÍA LUISA MENDOZA MONDRAGÓN Y CLAUDIA DESIREE</w:t>
      </w:r>
    </w:p>
    <w:p w14:paraId="7FFCECE0"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MORALES ROBLEDO</w:t>
      </w:r>
      <w:r w:rsidRPr="006E3F1E">
        <w:rPr>
          <w:rFonts w:ascii="Times New Roman" w:eastAsia="Arial MT" w:hAnsi="Times New Roman" w:cs="Times New Roman"/>
          <w:sz w:val="24"/>
          <w:szCs w:val="24"/>
          <w:lang w:val="es-ES"/>
        </w:rPr>
        <w:t xml:space="preserve">, diputadas integrantes del </w:t>
      </w:r>
      <w:r w:rsidRPr="006E3F1E">
        <w:rPr>
          <w:rFonts w:ascii="Times New Roman" w:eastAsia="Arial MT" w:hAnsi="Times New Roman" w:cs="Times New Roman"/>
          <w:b/>
          <w:sz w:val="24"/>
          <w:szCs w:val="24"/>
          <w:lang w:val="es-ES"/>
        </w:rPr>
        <w:t xml:space="preserve">GRUPO PARLAMENTARIO DEL PARTIDO VERDE ECOLOGISTA DE MÉXICO </w:t>
      </w:r>
      <w:r w:rsidRPr="006E3F1E">
        <w:rPr>
          <w:rFonts w:ascii="Times New Roman" w:eastAsia="Arial MT" w:hAnsi="Times New Roman" w:cs="Times New Roman"/>
          <w:sz w:val="24"/>
          <w:szCs w:val="24"/>
          <w:lang w:val="es-ES"/>
        </w:rPr>
        <w:t xml:space="preserve">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6E3F1E">
        <w:rPr>
          <w:rFonts w:ascii="Times New Roman" w:eastAsia="Arial MT" w:hAnsi="Times New Roman" w:cs="Times New Roman"/>
          <w:b/>
          <w:sz w:val="24"/>
          <w:szCs w:val="24"/>
          <w:lang w:val="es-ES"/>
        </w:rPr>
        <w:t xml:space="preserve">PROPOSICIÓN CON PUNTO DE </w:t>
      </w:r>
      <w:r w:rsidRPr="006E3F1E">
        <w:rPr>
          <w:rFonts w:ascii="Times New Roman" w:eastAsia="Arial MT" w:hAnsi="Times New Roman" w:cs="Times New Roman"/>
          <w:b/>
          <w:sz w:val="24"/>
          <w:szCs w:val="24"/>
          <w:lang w:val="es-ES"/>
        </w:rPr>
        <w:lastRenderedPageBreak/>
        <w:t>ACUERDO POR EL QUE SE EXHORTA RESPETUOSAMENTE A QUE EN EL ÁMBITO DE SUS ATRIBUCIONES, LA SECRETARIA DE LA CONTRALORÍA DEL ESTADO DE MÉXICO;  EL ORGANO SUPERIOR DE FISCALIZACIÓN DEL ESTADO DE MÉXICO; EL ORGANO INTERNO DE CONTROL DEL MUNICIPIO DE XALATLACO; EL INSTITUTO DE TRANSPARENCIA, ACCESO A LA INFORMACIÓN PÚBLICA Y PROTECCIÓN DE DATOS PERSONALES DEL ESTADO DE MÉXICO Y LA AUDITORIA SUPERIOR DE LA FEDERACIÓN; LLEVEN A CABO UNA AUDITORIA Y REVISIÓN A LA HACIENDA PÚBLICA, A LA EJECUCIÓN DE OBRAS, A LA CONTRATACIÓN DE CRÉDITOS, EJECUCIÓN DE GASTO PÚBLICO Y RENDICIÓN DE CUENTAS DEL MUNICIPIO DE XALATLACO, CORRESPONDIENTES A LA ADMINISTRACIÓN 2021</w:t>
      </w:r>
      <w:r w:rsidRPr="006E3F1E">
        <w:rPr>
          <w:rFonts w:ascii="Times New Roman" w:eastAsia="Arial MT" w:hAnsi="Times New Roman" w:cs="Times New Roman"/>
          <w:sz w:val="24"/>
          <w:szCs w:val="24"/>
          <w:lang w:val="es-ES"/>
        </w:rPr>
        <w:t>, con sustento en la siguiente:</w:t>
      </w:r>
    </w:p>
    <w:p w14:paraId="25185AD7"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261C18C" w14:textId="77777777" w:rsidR="006B2ADB" w:rsidRPr="006E3F1E" w:rsidRDefault="006B2ADB" w:rsidP="00B66AF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EXPOSICIÓN DE MOTIVOS</w:t>
      </w:r>
    </w:p>
    <w:p w14:paraId="6B4AF0B9"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501D362"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 transparencia y la rendición de cuentas, son elementos que van de la mano con el derecho humano a la información, cuyo principal objetivo, es el fortalecimiento de un verdadero sistema democrático y participativo.</w:t>
      </w:r>
    </w:p>
    <w:p w14:paraId="221718EA"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6B239954"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pleno respeto al derecho humano de informar y como parte del ejercicio de rendición de cuentas, podemos definir a la transparencia como el conjunto de actos mediante los cuales, se pone a disposición de cualquier persona, la documentación e información que poseen de acuerdo a su competencia y al ejercicio de sus funciones, los servidores públicos y aquellos que ejecuten actos de interés general, pero principalmente, quienes manejen recursos públicos.</w:t>
      </w:r>
    </w:p>
    <w:p w14:paraId="4FBE20ED"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4C021637"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 través de la transparencia, se evidencía el ejercicio de la función pública y se da un flujo de información de manera oportuna, verificable, clara, relevante, integral y de fácil acceso; en donde los gobiernos, rinden cuenta a los gobernados de toda su actuación en el cargo que desempeñan.</w:t>
      </w:r>
    </w:p>
    <w:p w14:paraId="071B07F6"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30D22E3"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Por cuanto hace a la rendición de cuentas, el Instituto de Transparencia, Acceso a la Información Pública y Protección de Datos Personales del Estado de México y Municipios, la ha definido como “el deber que tienen las instituciones públicas que administran recursos públicos, de informar, justificar y explicar, ante la autoridad y la ciudadanía, sus decisiones, funciones y el uso de los fondos asignados, así como los resultados obtenidos.”</w:t>
      </w:r>
    </w:p>
    <w:p w14:paraId="1A0032FD"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14B0C331"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este orden de ideas, la transparencia y la rendición de cuentas, constituyen una obligación de hacer del conocimiento de la población toda aquella documentación e información de interés general que generen, posean, administren, transformen o manipulen los denominados sujetos obligados; esto, en el ámbito federal, estatal y municipal.</w:t>
      </w:r>
    </w:p>
    <w:p w14:paraId="5C3CF9E1"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4B06BB"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Y es que, son los servidores públicos y políticos, los que con sus decisiones y actuaciones benefician o afectan el interés general; por lo que, es imprescindible que sus actos queden sujetos al escrutinio público como parte de una cultura de transparencia y democracia. Este tipo de ejercicios democráticos, permite la corrección de abusos de poder en tres momentos:</w:t>
      </w:r>
    </w:p>
    <w:p w14:paraId="1B4DED2E"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90CEDC" w14:textId="77777777" w:rsidR="006B2ADB" w:rsidRPr="006E3F1E" w:rsidRDefault="006B2ADB" w:rsidP="00B66AF0">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Cuando se pone a la inspección pública el poder de cada sujeto obligado.</w:t>
      </w:r>
    </w:p>
    <w:p w14:paraId="295C9CE6" w14:textId="77777777" w:rsidR="006B2ADB" w:rsidRPr="006E3F1E" w:rsidRDefault="006B2ADB" w:rsidP="00B66AF0">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Cuando explican y justifican sus actos.</w:t>
      </w:r>
    </w:p>
    <w:p w14:paraId="60FBE843" w14:textId="77777777" w:rsidR="006B2ADB" w:rsidRPr="006E3F1E" w:rsidRDefault="006B2ADB" w:rsidP="00B66AF0">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Cuando se sujetan a la amenaza de la aplicación de una sanción.</w:t>
      </w:r>
    </w:p>
    <w:p w14:paraId="3B0A41D5"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8C6D03"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lastRenderedPageBreak/>
        <w:t>Así pues, la información y el conocimiento, constituyen por sí solos una fuente de poder, por lo que, en la medida en que éstos se comparten y se hacen públicos, también se empodera a los gobernados y se fortalecen los verdaderos sistemas democráticos.</w:t>
      </w:r>
    </w:p>
    <w:p w14:paraId="0D3EBD65"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AF49319"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derecho a estar informados, constituye un derecho humano que se encuentra consagrado en documentos internacionales, tales como la Declaración Universal de los Derechos Humanos, de la cual, podemos desprender la facultad que tiene las personas de allegarse de información.</w:t>
      </w:r>
    </w:p>
    <w:p w14:paraId="53BC03E4"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6EEE2B8D"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Pacto de Derechos Civiles y Políticos, comprende dentro de la libertad de expresión, el buscar, recibir y difundir información e ideas de cualquier índole. Por otra parte, tanto la Comisión Americana de los Derechos Humanos, como el Pacto de Derechos Civiles y Políticos, contemplan la libertad de buscar y recibir información. La consagración de este derecho en instrumentos internacionales, constituye un elemento de fortalecimiento a la paz y a la comprensión internacional.</w:t>
      </w:r>
    </w:p>
    <w:p w14:paraId="4209A560"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071A361C"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México, la Constitución Política de los Estados Unidos Mexicanos, determina en su artículo 6, que el derecho a la información debe ser garantizado por el Estado, destacando que, toda persona tiene derecho gratuito de acceder a la información pública sin necesidad de acreditar interés alguno.</w:t>
      </w:r>
    </w:p>
    <w:p w14:paraId="139A88AC"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79E050"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Por lo que hace a la entidad mexiquense, la Constitución Política del Estado Libre y Soberano de México, en su artículo 5, también determina que el derecho a la información deberá ser garantizado por el Estado.</w:t>
      </w:r>
    </w:p>
    <w:p w14:paraId="209F2EE3"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15D67B6E"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este mismo contexto, se emitieron las leyes en la materia, destacando la Ley General de Transparencia y Acceso a la Información Pública, y a nivel estatal, la Ley de Transparencia y Acceso a la Información Pública del Estado de México y Municipios; cuyo principal objetivo es normar y obligar a que los poderes públicos y los órganos autónomos, a que transparenten sus acciones y garanticen el acceso a la información pública, esto, con la finalidad de que a partir de la información oportuna y veraz, la sociedad se encuentre en condiciones de participar en la vida democrática, de una manera responsable e informada.</w:t>
      </w:r>
    </w:p>
    <w:p w14:paraId="6049F0F1"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0FAD406B"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tema de la transparencia y la rendición de cuentas, desafortunadamente en la realidad, no reflejan ni cumplen con los objetivos y aspiraciones que las leyes determinan; específicamente, el nivel de gobierno más próximo a la ciudadanía que es el Municipal.</w:t>
      </w:r>
    </w:p>
    <w:p w14:paraId="048D0DCF"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25775DF"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Prueba de ello, son los altos índices de endeudamiento que presentan los municipios, generados en la opacidad y total discrecionalidad; al respecto, el Consejo Coordinador Empresarial del Estado de México, ha señalado que las administraciones municipales que concluyen su periodo constitucional 2019-2021, reportan adeudos de más de 4 mil millones de pesos, por concepto de pago a proveedores, bajo los rubros de obra pública, retenciones, así como proveedurías de productos y servicios, tales como, papelería, tecnología, mobiliario, servicios de limpieza, medios de comunicación y arrendamiento, entre otros.</w:t>
      </w:r>
    </w:p>
    <w:p w14:paraId="6051C447"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BE3B095"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El referido Consejo, también ha destacado que muchos de los municipios de la entidad, esconden las altas cifras de endeudamiento en el que dejan las arcas municipales. Esto ha llevado a que el Centro de Estudios de Finanzas Públicas, a través de un estudio en una lista de veinticinco Municipios de los más endeudados en todo el país, haya señalado que cuatro de ellos se encuentran en la entidad mexiquense.</w:t>
      </w:r>
    </w:p>
    <w:p w14:paraId="28FA2756"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1FC3D49A"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En esta tesitura, el Fondo Monetario Internacional y el Banco Mundial, han incorporado el término “disciplina fiscal agregada”, para hacer referencia a los ingresos, presupuesto, gasto y deuda pública; en donde se pondera la planeación y optimización de los recursos; asimismo, por lo que respecta a los gastos y a la deuda pública, han determinado que éstos se ejecuten en estricto apego a la legalidad, a la transparencia y a la rendición de cuentas.</w:t>
      </w:r>
    </w:p>
    <w:p w14:paraId="36BFE0ED"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7A24BAC9"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Considerando este concepto, podemos señalar que la falta de disciplina fiscal y hasta administrativa, disminuyen la capacidad de los municipios de poder afrontar no solo las grandes deudas que heredan, sino también, el abastecimiento de demandas en servicios y bienes que requiere la población y que cada día van en aumento.</w:t>
      </w:r>
    </w:p>
    <w:p w14:paraId="6E1EB74A"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2B6A7EE8"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Todas las administraciones independientemente del nivel de gobierno de que se trate, tienen una doble obligación, por un lado, satisfacer las necesidades de la población y por otro, el de cuidar su hacienda pública.</w:t>
      </w:r>
    </w:p>
    <w:p w14:paraId="2F9348D9"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405E7A02" w14:textId="041DA37B"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Por lo que hace a los Municipios, estos constituyen la estructura gubernamental de primer encuentro con la población y son quienes se encargan de brindar los servicios y de colmar las necesidades básicas de sus habitantes; pero </w:t>
      </w:r>
      <w:r w:rsidR="00B02C4B" w:rsidRPr="006E3F1E">
        <w:rPr>
          <w:rFonts w:ascii="Times New Roman" w:eastAsia="Arial MT" w:hAnsi="Times New Roman" w:cs="Times New Roman"/>
          <w:sz w:val="24"/>
          <w:szCs w:val="24"/>
          <w:lang w:val="es-ES"/>
        </w:rPr>
        <w:t>desafortunadamente</w:t>
      </w:r>
      <w:r w:rsidRPr="006E3F1E">
        <w:rPr>
          <w:rFonts w:ascii="Times New Roman" w:eastAsia="Arial MT" w:hAnsi="Times New Roman" w:cs="Times New Roman"/>
          <w:sz w:val="24"/>
          <w:szCs w:val="24"/>
          <w:lang w:val="es-ES"/>
        </w:rPr>
        <w:t>, también son el nivel de gobierno más descuidado, abandonado y quizás, aquel en donde se ejecuten más fácilmente actos de corrupción.</w:t>
      </w:r>
    </w:p>
    <w:p w14:paraId="037B7C04"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3515E66"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Los gobiernos municipales, en su obligación de transparentar sus actuaciones y rendir cuentas, tiene tres vertientes que deben atender; la primera, es de índole interno al exigir cuentas a sus servidores públicos respecto de sus actuaciones; en segundo lugar, al rendirle cuentas a la ciudadanía; y finalmente, en su relación que guarda con el gobierno estatal y federal.</w:t>
      </w:r>
    </w:p>
    <w:p w14:paraId="539F4AB1"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210147C3"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 de destacar que los municipios, afrontan la problemática de ser administrados por servidores públicos que desconocen la ley o simplemente, no se apegan a los principios que ésta les determina; ejecutando sus actos en total opacidad o tratando de cubrir aquellos que generan un perjuicio para la población y para la hacienda pública.</w:t>
      </w:r>
    </w:p>
    <w:p w14:paraId="492AC70D"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092314F1"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Asimismo y considerando que las administraciones municipales constitucionalmente duran tres años, es muy fácil que los servidores públicos al mando, adquieran créditos o hagan un mal uso de los recursos públicos, heredando deudas y dejando comprometido al Municipio; sin dejar de referir que, toda vez que culminan su mandato, en muchas ocasiones no se vuelve a saber nada de ellos o utilizan su influyentísimo para dilatar procedimientos legales haciendo nula la posibilidad de sancionar a quienes afectaron las arcas municipales.</w:t>
      </w:r>
    </w:p>
    <w:p w14:paraId="21E72583"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B96E2C4"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Y es que, el gasto eficiente y la contratación de créditos canalizados a inversiones necesarias y productivas, constituyen una obligación para los gobiernos municipales; no solo por ser un mandato constituciones, sino también, considerando que la transparencia y la rendición de cuentas son herramientas ciudadanas que generan credibilidad y confianza en las instituciones.</w:t>
      </w:r>
    </w:p>
    <w:p w14:paraId="26863A51"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06780959"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 xml:space="preserve">Considerando que la soberanía radica en el pueblo y que los ayuntamientos son la esfera de gobierno más próxima a la población y son los que se encargan de administrar los recursos públicos, son quienes tiene la encomienda de mantener las finanzas públicas sanas, son quienes deben ejecutar los recursos a obras prioritarias y actuar de manera eficiente en el ejercicio del servicio público; es así que, se destaca el caso del Municipio de Xalatlaco, el cual, ha sido </w:t>
      </w:r>
      <w:r w:rsidRPr="006E3F1E">
        <w:rPr>
          <w:rFonts w:ascii="Times New Roman" w:eastAsia="Arial MT" w:hAnsi="Times New Roman" w:cs="Times New Roman"/>
          <w:sz w:val="24"/>
          <w:szCs w:val="24"/>
          <w:lang w:val="es-ES"/>
        </w:rPr>
        <w:lastRenderedPageBreak/>
        <w:t>materia de noticias estatales en donde se presume un mal manejo de recursos financieros, administrativos, materiales y humanos; en donde la ejecución de obras públicas no representa beneficio alguno para la comunidad, y en donde se observa un claro descontento y reproche ciudadano.</w:t>
      </w:r>
    </w:p>
    <w:p w14:paraId="460B5F97"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D5F0FE7"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Es así que, en virtud de que existe la presunción de irregularidades en el manejo de la hacienda pública municipal en comento, resulta de vital importancia que la administración 2019-2021, en estricto apego a las obligaciones de transparencia y rendición de cuentas, informe a las autoridades competentes, respecto del manejo de sus finanzas públicas, la ejecución de obras públicas en beneficio del interés general, las cifras de endeudamiento y el estatus legal y administrativo en el que dejan al Municipio, ante las inconformidades ciudadanas que tanto se manifestaron en la referida administración.</w:t>
      </w:r>
    </w:p>
    <w:p w14:paraId="02F1E7EA"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155AAB11"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Lo anterior, considerando que el bien común, cuidado de las finanzas públicas y el respeto a las leyes de transparencia y rendición de cuentas son una finalidad del Municipio y del Estado, entendiendo a éstos como mecanismos que coloca a los gobernantes y a los gobernados en un estatus de igualdad; como contrapesos en la distribución del poder. Eficientar los recursos públicos e inhibir las conductas de desvíos en beneficio particular a través de la transparencia y la rendición de cuentas, constituyen una actividad necesaria que las autoridades deben exigir a los gobernantes y que al mismo tiempo constituyen una herramienta para la población de frenar actos desapegados de la legalidad en aras de un mejor gobierno.</w:t>
      </w:r>
    </w:p>
    <w:p w14:paraId="5261615A"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7CE090AF"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nulas, malas o poco transparentes prácticas administrativas y financieras, siempre son en detrimento de la población, quienes padecen de la ausencia o deficiencia de bienes y servicios, dejando de cubrir aquellas necesidades catalogadas como básicas a las que la ciudadanía tiene derecho y que el Estado tiene obligación de garantizar como parte de un modo honesto de vivir.</w:t>
      </w:r>
    </w:p>
    <w:p w14:paraId="4E1B855B"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10D7D099"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Las aspiraciones de las sociedades modernas radican más allá de solo aperturar las actuaciones gubernamentales, el ideal radica en lograr que se justifique todo acto de gobierno y que, en su caso, se logre responsabilizar a quienes actúen en perjuicio del bien común.</w:t>
      </w:r>
    </w:p>
    <w:p w14:paraId="426A3D92"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00C8E887"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Destacando que por mandato Constitucional, corresponde al Estado velar por la estabilidad de las finanzas públicas y del sistema financiero en cada uno de los niveles de gobierno, entre ellos el Municipal, en donde no escondan o disfracen las cifras de endeudamiento ni las condiciones financieras, administrativas y jurídicas en las que tienen o dejan a los municipios.</w:t>
      </w:r>
    </w:p>
    <w:p w14:paraId="368D3865"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62B93AC1"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Por lo anteriormente expuesto, se somete a la consideración de esta H. Legislatura para su análisis, discusión y en su caso aprobación en sus términos, la presente:</w:t>
      </w:r>
    </w:p>
    <w:p w14:paraId="770FEF07"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3951D57B"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PROPOSICIÓN CON PUNTO DE ACUERDO POR EL QUE SE EXHORTA RESPETUOSAMENTE A QUE EN EL ÁMBITO DE SUS ATRIBUCIONES, LA SECRETARIA DE LA CONTRALORÍA DEL ESTADO DE MÉXICO; EL ORGANO SUPERIOR DE FISCALIZACIÓN DEL ESTADO DE MÉXICO; EL ORGANO INTERNO DE CONTROL DEL MUNICIPIO DE XALATLACO; EL INSTITUTO DE TRANSPARENCIA, ACCESO A LA INFORMACIÓN PÚBLICA Y PROTECCIÓN DE DATOS PERSONALES DEL ESTADO DE MÉXICO Y LA AUDITORIA SUPERIOR DE LA FEDERACIÓN; LLEVEN A CABO UNA AUDITORIA Y REVISIÓN DE LA HACIENDA PÚBLICA, DE LA EJECUCIÓN DE OBRAS, DE LA CONTRATACIÓN DE CRÉDITOS, EJECUCIÓN DE GASTO PÚBLICO Y RENDICIÓN DE CUENTAS DEL </w:t>
      </w:r>
      <w:r w:rsidRPr="006E3F1E">
        <w:rPr>
          <w:rFonts w:ascii="Times New Roman" w:eastAsia="Arial MT" w:hAnsi="Times New Roman" w:cs="Times New Roman"/>
          <w:b/>
          <w:sz w:val="24"/>
          <w:szCs w:val="24"/>
          <w:lang w:val="es-ES"/>
        </w:rPr>
        <w:lastRenderedPageBreak/>
        <w:t>MUNICIPIO DE XALATLACO, CORRESPONDIENTES A LA ADMINISTRACIÓN 2021</w:t>
      </w:r>
      <w:r w:rsidRPr="006E3F1E">
        <w:rPr>
          <w:rFonts w:ascii="Times New Roman" w:eastAsia="Arial MT" w:hAnsi="Times New Roman" w:cs="Times New Roman"/>
          <w:sz w:val="24"/>
          <w:szCs w:val="24"/>
          <w:lang w:val="es-ES"/>
        </w:rPr>
        <w:t>,</w:t>
      </w:r>
    </w:p>
    <w:p w14:paraId="1377A5EE"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7025518E"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ÚNICO. </w:t>
      </w:r>
      <w:r w:rsidRPr="006E3F1E">
        <w:rPr>
          <w:rFonts w:ascii="Times New Roman" w:eastAsia="Arial MT" w:hAnsi="Times New Roman" w:cs="Times New Roman"/>
          <w:sz w:val="24"/>
          <w:szCs w:val="24"/>
          <w:lang w:val="es-ES"/>
        </w:rPr>
        <w:t>La H. LXI Legislatura del Estado de México exhorta de manera respetuosa a que en el ámbito de sus atribuciones, la Secretaria de la Contraloría del Estado de México; el Órgano Superior de Fiscalización del Estado de México; el Órgano Interno de Control del Municipio de Xalatlaco; el Instituto de Transparencia, Acceso a la Información Pública y Protección de Datos Personales del Estado de México y la Auditoria Superior de la Federación; lleven a cabo una auditoria y revisión de la hacienda pública, de la ejecución de obras, contratación de créditos, ejecución de gasto público y rendición de cuentas del Municipio de Xalatlaco, correspondientes a la administración 2021, y conocer el estado en que queda el Municipio y sus finanzas públicas.</w:t>
      </w:r>
    </w:p>
    <w:p w14:paraId="62B6BA55" w14:textId="77777777" w:rsidR="006B2ADB" w:rsidRPr="006E3F1E" w:rsidRDefault="006B2ADB" w:rsidP="00B66AF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14:paraId="17173190" w14:textId="77777777" w:rsidR="006B2ADB" w:rsidRPr="006E3F1E" w:rsidRDefault="006B2ADB" w:rsidP="00B66AF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TRANSITORIOS</w:t>
      </w:r>
    </w:p>
    <w:p w14:paraId="6FD51D41"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DD02C70"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PRIMERO. </w:t>
      </w:r>
      <w:r w:rsidRPr="006E3F1E">
        <w:rPr>
          <w:rFonts w:ascii="Times New Roman" w:eastAsia="Arial MT" w:hAnsi="Times New Roman" w:cs="Times New Roman"/>
          <w:sz w:val="24"/>
          <w:szCs w:val="24"/>
          <w:lang w:val="es-ES"/>
        </w:rPr>
        <w:t>Publíquese en el Periódico Oficial “Gaceta de Gobierno”.</w:t>
      </w:r>
    </w:p>
    <w:p w14:paraId="1645BF33"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0CC4BA55"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b/>
          <w:sz w:val="24"/>
          <w:szCs w:val="24"/>
          <w:lang w:val="es-ES"/>
        </w:rPr>
        <w:t xml:space="preserve">SEGUNDO. </w:t>
      </w:r>
      <w:r w:rsidRPr="006E3F1E">
        <w:rPr>
          <w:rFonts w:ascii="Times New Roman" w:eastAsia="Arial MT" w:hAnsi="Times New Roman" w:cs="Times New Roman"/>
          <w:sz w:val="24"/>
          <w:szCs w:val="24"/>
          <w:lang w:val="es-ES"/>
        </w:rPr>
        <w:t>El presente Acuerdo entrará en vigor al día siguiente de su publicación en el Periódico Oficial “Gaceta del Gobierno”.</w:t>
      </w:r>
    </w:p>
    <w:p w14:paraId="722D0832"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44A064A5"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14:paraId="5841D8CB"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7126CF31" w14:textId="77777777" w:rsidR="006B2ADB" w:rsidRPr="006E3F1E" w:rsidRDefault="006B2ADB" w:rsidP="00B66AF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Dado en el Palacio del Poder Legislativo en la Ciudad de Toluca, Capital del Estado de México, a los días</w:t>
      </w:r>
      <w:r w:rsidRPr="006E3F1E">
        <w:rPr>
          <w:rFonts w:ascii="Times New Roman" w:eastAsia="Arial MT" w:hAnsi="Times New Roman" w:cs="Times New Roman"/>
          <w:sz w:val="24"/>
          <w:szCs w:val="24"/>
          <w:u w:val="single"/>
          <w:lang w:val="es-ES"/>
        </w:rPr>
        <w:t xml:space="preserve"> </w:t>
      </w:r>
      <w:r w:rsidRPr="006E3F1E">
        <w:rPr>
          <w:rFonts w:ascii="Times New Roman" w:eastAsia="Arial MT" w:hAnsi="Times New Roman" w:cs="Times New Roman"/>
          <w:sz w:val="24"/>
          <w:szCs w:val="24"/>
          <w:lang w:val="es-ES"/>
        </w:rPr>
        <w:t>del mes de septiembre de dos mil veintiuno.</w:t>
      </w:r>
    </w:p>
    <w:p w14:paraId="78E776C5" w14:textId="77777777" w:rsidR="006B2ADB" w:rsidRPr="006E3F1E" w:rsidRDefault="006B2ADB" w:rsidP="00B66AF0">
      <w:pPr>
        <w:widowControl w:val="0"/>
        <w:autoSpaceDE w:val="0"/>
        <w:autoSpaceDN w:val="0"/>
        <w:spacing w:after="0" w:line="240" w:lineRule="auto"/>
        <w:ind w:right="49"/>
        <w:rPr>
          <w:rFonts w:ascii="Times New Roman" w:eastAsia="Arial MT" w:hAnsi="Times New Roman" w:cs="Times New Roman"/>
          <w:sz w:val="24"/>
          <w:szCs w:val="24"/>
          <w:lang w:val="es-ES"/>
        </w:rPr>
      </w:pPr>
    </w:p>
    <w:p w14:paraId="62C45A07" w14:textId="77777777" w:rsidR="006B2ADB" w:rsidRPr="006E3F1E" w:rsidRDefault="006B2ADB" w:rsidP="00B66AF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6E3F1E">
        <w:rPr>
          <w:rFonts w:ascii="Times New Roman" w:eastAsia="Arial" w:hAnsi="Times New Roman" w:cs="Times New Roman"/>
          <w:b/>
          <w:bCs/>
          <w:sz w:val="24"/>
          <w:szCs w:val="24"/>
          <w:lang w:val="es-ES"/>
        </w:rPr>
        <w:t>A T E N T A M E N T E</w:t>
      </w:r>
    </w:p>
    <w:p w14:paraId="21BE9F21" w14:textId="77777777" w:rsidR="006B2ADB" w:rsidRPr="006E3F1E" w:rsidRDefault="006B2ADB" w:rsidP="00B66AF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6E3F1E">
        <w:rPr>
          <w:rFonts w:ascii="Times New Roman" w:eastAsia="Arial MT" w:hAnsi="Times New Roman" w:cs="Times New Roman"/>
          <w:b/>
          <w:sz w:val="24"/>
          <w:szCs w:val="24"/>
          <w:lang w:val="es-ES"/>
        </w:rPr>
        <w:t>DIP. MARÍA LUISA MENDOZA MONDRAGÓN</w:t>
      </w:r>
    </w:p>
    <w:p w14:paraId="28EB6DA3" w14:textId="77777777" w:rsidR="006B2ADB" w:rsidRPr="006E3F1E" w:rsidRDefault="006B2ADB" w:rsidP="00B66AF0">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6E3F1E">
        <w:rPr>
          <w:rFonts w:ascii="Times New Roman" w:eastAsia="Arial MT" w:hAnsi="Times New Roman" w:cs="Times New Roman"/>
          <w:sz w:val="24"/>
          <w:szCs w:val="24"/>
          <w:lang w:val="es-ES"/>
        </w:rPr>
        <w:t>COORDINADORA DEL GRUPO PARLAMENTARIO DEL PARTIDO VERDE ECOLOGISTA DE MÉXICO</w:t>
      </w:r>
    </w:p>
    <w:p w14:paraId="76776CBB" w14:textId="77777777" w:rsidR="00F359E6" w:rsidRPr="006E3F1E" w:rsidRDefault="00F359E6" w:rsidP="00B66AF0">
      <w:pPr>
        <w:pStyle w:val="Sinespaciado"/>
        <w:jc w:val="both"/>
        <w:rPr>
          <w:rFonts w:ascii="Times New Roman" w:hAnsi="Times New Roman" w:cs="Times New Roman"/>
          <w:sz w:val="24"/>
          <w:szCs w:val="24"/>
        </w:rPr>
      </w:pPr>
    </w:p>
    <w:p w14:paraId="5E934BBA" w14:textId="77777777" w:rsidR="00F359E6" w:rsidRPr="006E3F1E" w:rsidRDefault="00F359E6" w:rsidP="00B13B35">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7FFE2338" w14:textId="43EC752C" w:rsidR="004F2BA5" w:rsidRPr="006E3F1E" w:rsidRDefault="00F359E6" w:rsidP="002E74B4">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INGRID KRASOPANI SCHEMELENSKY CASTRO. </w:t>
      </w:r>
      <w:r w:rsidR="004F2BA5" w:rsidRPr="006E3F1E">
        <w:rPr>
          <w:rFonts w:ascii="Times New Roman" w:hAnsi="Times New Roman" w:cs="Times New Roman"/>
          <w:sz w:val="24"/>
          <w:szCs w:val="24"/>
        </w:rPr>
        <w:t>En referencia del punto número 22</w:t>
      </w:r>
      <w:r w:rsidR="002E74B4"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el diputado Mart</w:t>
      </w:r>
      <w:r w:rsidR="00AC7AA7" w:rsidRPr="006E3F1E">
        <w:rPr>
          <w:rFonts w:ascii="Times New Roman" w:hAnsi="Times New Roman" w:cs="Times New Roman"/>
          <w:sz w:val="24"/>
          <w:szCs w:val="24"/>
        </w:rPr>
        <w:t>í</w:t>
      </w:r>
      <w:r w:rsidR="004F2BA5" w:rsidRPr="006E3F1E">
        <w:rPr>
          <w:rFonts w:ascii="Times New Roman" w:hAnsi="Times New Roman" w:cs="Times New Roman"/>
          <w:sz w:val="24"/>
          <w:szCs w:val="24"/>
        </w:rPr>
        <w:t xml:space="preserve">n Zepeda presenta en nombre del Grupo Parlamentario del Partido de Movimiento Ciudadano, </w:t>
      </w:r>
      <w:r w:rsidR="001D3DA4" w:rsidRPr="006E3F1E">
        <w:rPr>
          <w:rFonts w:ascii="Times New Roman" w:hAnsi="Times New Roman" w:cs="Times New Roman"/>
          <w:sz w:val="24"/>
          <w:szCs w:val="24"/>
        </w:rPr>
        <w:t xml:space="preserve">Punto </w:t>
      </w:r>
      <w:r w:rsidR="004F2BA5" w:rsidRPr="006E3F1E">
        <w:rPr>
          <w:rFonts w:ascii="Times New Roman" w:hAnsi="Times New Roman" w:cs="Times New Roman"/>
          <w:sz w:val="24"/>
          <w:szCs w:val="24"/>
        </w:rPr>
        <w:t xml:space="preserve">de </w:t>
      </w:r>
      <w:r w:rsidR="001D3DA4" w:rsidRPr="006E3F1E">
        <w:rPr>
          <w:rFonts w:ascii="Times New Roman" w:hAnsi="Times New Roman" w:cs="Times New Roman"/>
          <w:sz w:val="24"/>
          <w:szCs w:val="24"/>
        </w:rPr>
        <w:t>Acuerdo</w:t>
      </w:r>
      <w:r w:rsidR="004F2BA5" w:rsidRPr="006E3F1E">
        <w:rPr>
          <w:rFonts w:ascii="Times New Roman" w:hAnsi="Times New Roman" w:cs="Times New Roman"/>
          <w:sz w:val="24"/>
          <w:szCs w:val="24"/>
        </w:rPr>
        <w:t>.</w:t>
      </w:r>
      <w:r w:rsidR="002E74B4" w:rsidRPr="006E3F1E">
        <w:rPr>
          <w:rFonts w:ascii="Times New Roman" w:hAnsi="Times New Roman" w:cs="Times New Roman"/>
          <w:sz w:val="24"/>
          <w:szCs w:val="24"/>
        </w:rPr>
        <w:t xml:space="preserve"> </w:t>
      </w:r>
      <w:r w:rsidR="004F2BA5" w:rsidRPr="006E3F1E">
        <w:rPr>
          <w:rFonts w:ascii="Times New Roman" w:hAnsi="Times New Roman" w:cs="Times New Roman"/>
          <w:sz w:val="24"/>
          <w:szCs w:val="24"/>
        </w:rPr>
        <w:t>Adelante diputado.</w:t>
      </w:r>
    </w:p>
    <w:p w14:paraId="539A1853"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DIP. MARTIN ZEPEDA HERNÁNDEZ. Buenas tardes.</w:t>
      </w:r>
    </w:p>
    <w:p w14:paraId="59A40117"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Con su venia Presidenta Ingrid Krasopani </w:t>
      </w:r>
      <w:r w:rsidR="00F62700" w:rsidRPr="006E3F1E">
        <w:rPr>
          <w:rFonts w:ascii="Times New Roman" w:hAnsi="Times New Roman" w:cs="Times New Roman"/>
          <w:sz w:val="24"/>
          <w:szCs w:val="24"/>
        </w:rPr>
        <w:t>Schemelensky</w:t>
      </w:r>
      <w:r w:rsidRPr="006E3F1E">
        <w:rPr>
          <w:rFonts w:ascii="Times New Roman" w:hAnsi="Times New Roman" w:cs="Times New Roman"/>
          <w:sz w:val="24"/>
          <w:szCs w:val="24"/>
        </w:rPr>
        <w:t xml:space="preserve">, </w:t>
      </w:r>
      <w:r w:rsidR="002E74B4" w:rsidRPr="006E3F1E">
        <w:rPr>
          <w:rFonts w:ascii="Times New Roman" w:hAnsi="Times New Roman" w:cs="Times New Roman"/>
          <w:sz w:val="24"/>
          <w:szCs w:val="24"/>
        </w:rPr>
        <w:t>Mesa Directiv</w:t>
      </w:r>
      <w:r w:rsidRPr="006E3F1E">
        <w:rPr>
          <w:rFonts w:ascii="Times New Roman" w:hAnsi="Times New Roman" w:cs="Times New Roman"/>
          <w:sz w:val="24"/>
          <w:szCs w:val="24"/>
        </w:rPr>
        <w:t>a</w:t>
      </w:r>
      <w:r w:rsidR="002E74B4" w:rsidRPr="006E3F1E">
        <w:rPr>
          <w:rFonts w:ascii="Times New Roman" w:hAnsi="Times New Roman" w:cs="Times New Roman"/>
          <w:sz w:val="24"/>
          <w:szCs w:val="24"/>
        </w:rPr>
        <w:t>,</w:t>
      </w:r>
      <w:r w:rsidRPr="006E3F1E">
        <w:rPr>
          <w:rFonts w:ascii="Times New Roman" w:hAnsi="Times New Roman" w:cs="Times New Roman"/>
          <w:sz w:val="24"/>
          <w:szCs w:val="24"/>
        </w:rPr>
        <w:t xml:space="preserve"> compañeros y compañeras</w:t>
      </w:r>
      <w:r w:rsidR="002E74B4" w:rsidRPr="006E3F1E">
        <w:rPr>
          <w:rFonts w:ascii="Times New Roman" w:hAnsi="Times New Roman" w:cs="Times New Roman"/>
          <w:sz w:val="24"/>
          <w:szCs w:val="24"/>
        </w:rPr>
        <w:t xml:space="preserve"> diputados y</w:t>
      </w:r>
      <w:r w:rsidRPr="006E3F1E">
        <w:rPr>
          <w:rFonts w:ascii="Times New Roman" w:hAnsi="Times New Roman" w:cs="Times New Roman"/>
          <w:sz w:val="24"/>
          <w:szCs w:val="24"/>
        </w:rPr>
        <w:t xml:space="preserve"> diputadas.</w:t>
      </w:r>
    </w:p>
    <w:p w14:paraId="03CAC080" w14:textId="07EEC655"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El pasado 2 de diciembre se conmemoró el </w:t>
      </w:r>
      <w:r w:rsidR="00AC7AA7" w:rsidRPr="006E3F1E">
        <w:rPr>
          <w:rFonts w:ascii="Times New Roman" w:hAnsi="Times New Roman" w:cs="Times New Roman"/>
          <w:sz w:val="24"/>
          <w:szCs w:val="24"/>
        </w:rPr>
        <w:t xml:space="preserve">Día Internacional </w:t>
      </w:r>
      <w:r w:rsidRPr="006E3F1E">
        <w:rPr>
          <w:rFonts w:ascii="Times New Roman" w:hAnsi="Times New Roman" w:cs="Times New Roman"/>
          <w:sz w:val="24"/>
          <w:szCs w:val="24"/>
        </w:rPr>
        <w:t xml:space="preserve">para la </w:t>
      </w:r>
      <w:r w:rsidR="002E74B4" w:rsidRPr="006E3F1E">
        <w:rPr>
          <w:rFonts w:ascii="Times New Roman" w:hAnsi="Times New Roman" w:cs="Times New Roman"/>
          <w:sz w:val="24"/>
          <w:szCs w:val="24"/>
        </w:rPr>
        <w:t xml:space="preserve">Abolición </w:t>
      </w:r>
      <w:r w:rsidRPr="006E3F1E">
        <w:rPr>
          <w:rFonts w:ascii="Times New Roman" w:hAnsi="Times New Roman" w:cs="Times New Roman"/>
          <w:sz w:val="24"/>
          <w:szCs w:val="24"/>
        </w:rPr>
        <w:t xml:space="preserve">de la </w:t>
      </w:r>
      <w:r w:rsidR="002E74B4" w:rsidRPr="006E3F1E">
        <w:rPr>
          <w:rFonts w:ascii="Times New Roman" w:hAnsi="Times New Roman" w:cs="Times New Roman"/>
          <w:sz w:val="24"/>
          <w:szCs w:val="24"/>
        </w:rPr>
        <w:t xml:space="preserve">Esclavitud </w:t>
      </w:r>
      <w:r w:rsidRPr="006E3F1E">
        <w:rPr>
          <w:rFonts w:ascii="Times New Roman" w:hAnsi="Times New Roman" w:cs="Times New Roman"/>
          <w:sz w:val="24"/>
          <w:szCs w:val="24"/>
        </w:rPr>
        <w:t>y celebrar esas fechas cumple con la función de recordar algún hecho histórico que marcó en la humanidad o visibilizar algún problema que requiere de la atención de las personas.</w:t>
      </w:r>
    </w:p>
    <w:p w14:paraId="1447AC9E"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De acuerdo con la Organización de las Naciones Unidas, el conmemorar este día se centra a generar conciencia para la erradicación de las formas contemporáneas de la esclavitud, como la trata de personas, la explotación sexual, las peores formas de trabajo infantil, el matrimonio forzado y el reclutamiento forzoso.</w:t>
      </w:r>
    </w:p>
    <w:p w14:paraId="1CB5F321"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 xml:space="preserve">Hablar de esclavitud podría sonar como algo del pasado, pero la realidad es otra, ya que esa actividad cruel ha evolucionado, cuando pensamos en ella tenemos que imaginar grilletes, </w:t>
      </w:r>
      <w:r w:rsidRPr="006E3F1E">
        <w:rPr>
          <w:rFonts w:ascii="Times New Roman" w:hAnsi="Times New Roman" w:cs="Times New Roman"/>
          <w:sz w:val="24"/>
          <w:szCs w:val="24"/>
        </w:rPr>
        <w:lastRenderedPageBreak/>
        <w:t xml:space="preserve">navíos, latigazos, entre otras muchas imágenes que se nos han enseñado a lo largo de la historia para identificar dicha conducta, pero la esclavitud en estos días ha </w:t>
      </w:r>
      <w:r w:rsidR="0017704D" w:rsidRPr="006E3F1E">
        <w:rPr>
          <w:rFonts w:ascii="Times New Roman" w:hAnsi="Times New Roman" w:cs="Times New Roman"/>
          <w:sz w:val="24"/>
          <w:szCs w:val="24"/>
        </w:rPr>
        <w:t>tomado nuevas formas de acción.</w:t>
      </w:r>
    </w:p>
    <w:p w14:paraId="0B3D08A4"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Ahora al hablar de esclavitud moderna nos referimos aquella que por la cual en la actualidad una persona es obligada a trabajar en condiciones infrahumanas, sin que se pueda ne</w:t>
      </w:r>
      <w:r w:rsidR="0017704D" w:rsidRPr="006E3F1E">
        <w:rPr>
          <w:rFonts w:ascii="Times New Roman" w:hAnsi="Times New Roman" w:cs="Times New Roman"/>
          <w:sz w:val="24"/>
          <w:szCs w:val="24"/>
        </w:rPr>
        <w:t>gar a la coerción, las amenazas</w:t>
      </w:r>
      <w:r w:rsidRPr="006E3F1E">
        <w:rPr>
          <w:rFonts w:ascii="Times New Roman" w:hAnsi="Times New Roman" w:cs="Times New Roman"/>
          <w:sz w:val="24"/>
          <w:szCs w:val="24"/>
        </w:rPr>
        <w:t xml:space="preserve"> o el abuso del poder</w:t>
      </w:r>
      <w:r w:rsidR="0017704D" w:rsidRPr="006E3F1E">
        <w:rPr>
          <w:rFonts w:ascii="Times New Roman" w:hAnsi="Times New Roman" w:cs="Times New Roman"/>
          <w:sz w:val="24"/>
          <w:szCs w:val="24"/>
        </w:rPr>
        <w:t>,</w:t>
      </w:r>
      <w:r w:rsidRPr="006E3F1E">
        <w:rPr>
          <w:rFonts w:ascii="Times New Roman" w:hAnsi="Times New Roman" w:cs="Times New Roman"/>
          <w:sz w:val="24"/>
          <w:szCs w:val="24"/>
        </w:rPr>
        <w:t xml:space="preserve"> entre otros factores.</w:t>
      </w:r>
    </w:p>
    <w:p w14:paraId="3F813247"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A través de su explotación la persona que se encuentra en la posición de poder lucrar o sacar cualquier tipo de provecho a costa de la víctima, sin tener en cuenta las condiciones en las cuales se encuentre.</w:t>
      </w:r>
    </w:p>
    <w:p w14:paraId="5A729832"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Comunidad Internacional ha condenado la utilización del trabajo forzoso como una práctica análoga a la esclavitud.</w:t>
      </w:r>
    </w:p>
    <w:p w14:paraId="79459E29"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Organización Internacional de Trabajo estimó que en el 2016 ocurrieron los siguientes casos de esta conducta en el mundo, 40.3 millones de personas han estado sometidas a la esclavitud moderna, 24.9 millones de personas han sido víctimas del trabajo forzoso, 15.4 millones padecieron el matrimonio forzoso, una de cada 4 víctimas de la esclavitud moderna son niños, de los 24.9 millones de personas atrapadas en el trabajo forzoso, 16 millones son explotadas en el sector privado, por ejemplo, en el trabajo doméstico, la industria de la construcción o de la agricultura; 4.8 millones de personas son víctimas de la explotación sexual forzosa.</w:t>
      </w:r>
    </w:p>
    <w:p w14:paraId="7ED18F97" w14:textId="77777777" w:rsidR="004F2BA5"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Con estos datos y la información recabada por distintas organizaciones internacionales</w:t>
      </w:r>
      <w:r w:rsidR="003952DB" w:rsidRPr="006E3F1E">
        <w:rPr>
          <w:rFonts w:ascii="Times New Roman" w:hAnsi="Times New Roman" w:cs="Times New Roman"/>
          <w:sz w:val="24"/>
          <w:szCs w:val="24"/>
        </w:rPr>
        <w:t xml:space="preserve"> podemos ver ciertas formas de </w:t>
      </w:r>
      <w:r w:rsidR="00612CF4" w:rsidRPr="006E3F1E">
        <w:rPr>
          <w:rFonts w:ascii="Times New Roman" w:hAnsi="Times New Roman" w:cs="Times New Roman"/>
          <w:sz w:val="24"/>
          <w:szCs w:val="24"/>
        </w:rPr>
        <w:t>explo</w:t>
      </w:r>
      <w:r w:rsidRPr="006E3F1E">
        <w:rPr>
          <w:rFonts w:ascii="Times New Roman" w:hAnsi="Times New Roman" w:cs="Times New Roman"/>
          <w:sz w:val="24"/>
          <w:szCs w:val="24"/>
        </w:rPr>
        <w:t>tación humana que tienen una vinculación preponderante con la esclavitud.</w:t>
      </w:r>
    </w:p>
    <w:p w14:paraId="487E8812" w14:textId="77777777" w:rsidR="00612CF4" w:rsidRPr="006E3F1E" w:rsidRDefault="004F2BA5" w:rsidP="000B3638">
      <w:pPr>
        <w:spacing w:after="0" w:line="240" w:lineRule="auto"/>
        <w:jc w:val="both"/>
        <w:rPr>
          <w:rFonts w:ascii="Times New Roman" w:hAnsi="Times New Roman" w:cs="Times New Roman"/>
          <w:sz w:val="24"/>
          <w:szCs w:val="24"/>
        </w:rPr>
      </w:pPr>
      <w:r w:rsidRPr="006E3F1E">
        <w:rPr>
          <w:rFonts w:ascii="Times New Roman" w:hAnsi="Times New Roman" w:cs="Times New Roman"/>
          <w:sz w:val="24"/>
          <w:szCs w:val="24"/>
        </w:rPr>
        <w:tab/>
        <w:t>La Fundación Ayuda en Acción, organización internacional sin fines de lucro ha agrupado diferentes formas de esclavitud moderna en siete categorías, el trabajo en servidumbre, que se refiere a las personas que tienen una deuda y se ven obligadas a trabajar muchas horas y en pésimas condiciones por un salario irrisorio para hacer frente a estos pagos, el trabajo forzoso donde las personas se ven obligadas a trabajar por la fuerza por organizaciones, gobiernos o individuos en diferentes contextos</w:t>
      </w:r>
      <w:r w:rsidR="00AC093B" w:rsidRPr="006E3F1E">
        <w:rPr>
          <w:rFonts w:ascii="Times New Roman" w:hAnsi="Times New Roman" w:cs="Times New Roman"/>
          <w:sz w:val="24"/>
          <w:szCs w:val="24"/>
        </w:rPr>
        <w:t xml:space="preserve"> </w:t>
      </w:r>
      <w:r w:rsidR="00612CF4" w:rsidRPr="006E3F1E">
        <w:rPr>
          <w:rFonts w:ascii="Times New Roman" w:hAnsi="Times New Roman" w:cs="Times New Roman"/>
          <w:sz w:val="24"/>
          <w:szCs w:val="24"/>
        </w:rPr>
        <w:t>como</w:t>
      </w:r>
      <w:r w:rsidR="00D246F0" w:rsidRPr="006E3F1E">
        <w:rPr>
          <w:rFonts w:ascii="Times New Roman" w:hAnsi="Times New Roman" w:cs="Times New Roman"/>
          <w:sz w:val="24"/>
          <w:szCs w:val="24"/>
        </w:rPr>
        <w:t xml:space="preserve"> campos de concentración, explotaciones agrícolas, fábricas o incluso por el mismo crimen organizado</w:t>
      </w:r>
      <w:r w:rsidR="00612CF4" w:rsidRPr="006E3F1E">
        <w:rPr>
          <w:rFonts w:ascii="Times New Roman" w:hAnsi="Times New Roman" w:cs="Times New Roman"/>
          <w:sz w:val="24"/>
          <w:szCs w:val="24"/>
        </w:rPr>
        <w:t>.</w:t>
      </w:r>
    </w:p>
    <w:p w14:paraId="3936E9E4" w14:textId="77777777" w:rsidR="00D246F0" w:rsidRPr="006E3F1E" w:rsidRDefault="00612CF4" w:rsidP="00612CF4">
      <w:pPr>
        <w:spacing w:after="0" w:line="240" w:lineRule="aut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La </w:t>
      </w:r>
      <w:r w:rsidR="00D246F0" w:rsidRPr="006E3F1E">
        <w:rPr>
          <w:rFonts w:ascii="Times New Roman" w:hAnsi="Times New Roman" w:cs="Times New Roman"/>
          <w:sz w:val="24"/>
          <w:szCs w:val="24"/>
        </w:rPr>
        <w:t>explotación sexual la cual consiste en intercambiar servicios sexuales por dinero, eso es una de las principales formas de esclavitud moderna y la más lucrativa de todo</w:t>
      </w:r>
      <w:r w:rsidRPr="006E3F1E">
        <w:rPr>
          <w:rFonts w:ascii="Times New Roman" w:hAnsi="Times New Roman" w:cs="Times New Roman"/>
          <w:sz w:val="24"/>
          <w:szCs w:val="24"/>
        </w:rPr>
        <w:t>s</w:t>
      </w:r>
      <w:r w:rsidR="00D246F0" w:rsidRPr="006E3F1E">
        <w:rPr>
          <w:rFonts w:ascii="Times New Roman" w:hAnsi="Times New Roman" w:cs="Times New Roman"/>
          <w:sz w:val="24"/>
          <w:szCs w:val="24"/>
        </w:rPr>
        <w:t xml:space="preserve">, la trata de personas se basa en el </w:t>
      </w:r>
      <w:r w:rsidRPr="006E3F1E">
        <w:rPr>
          <w:rFonts w:ascii="Times New Roman" w:hAnsi="Times New Roman" w:cs="Times New Roman"/>
          <w:sz w:val="24"/>
          <w:szCs w:val="24"/>
        </w:rPr>
        <w:t>en</w:t>
      </w:r>
      <w:r w:rsidR="00D246F0" w:rsidRPr="006E3F1E">
        <w:rPr>
          <w:rFonts w:ascii="Times New Roman" w:hAnsi="Times New Roman" w:cs="Times New Roman"/>
          <w:sz w:val="24"/>
          <w:szCs w:val="24"/>
        </w:rPr>
        <w:t>gaño por parte de traficantes que a través de mentiras coacción o abuso y aprovechando la situación desfavorable de las víctimas, con sigue una posición de dominación y control sobre estos, es una situación que ocurre frecuentemente con personas migrantes.</w:t>
      </w:r>
    </w:p>
    <w:p w14:paraId="0AB79105" w14:textId="77777777" w:rsidR="00D246F0" w:rsidRPr="006E3F1E" w:rsidRDefault="00D246F0"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El matrimonio infantil</w:t>
      </w:r>
      <w:r w:rsidR="00612CF4" w:rsidRPr="006E3F1E">
        <w:rPr>
          <w:rFonts w:ascii="Times New Roman" w:hAnsi="Times New Roman" w:cs="Times New Roman"/>
          <w:sz w:val="24"/>
          <w:szCs w:val="24"/>
        </w:rPr>
        <w:t>,</w:t>
      </w:r>
      <w:r w:rsidRPr="006E3F1E">
        <w:rPr>
          <w:rFonts w:ascii="Times New Roman" w:hAnsi="Times New Roman" w:cs="Times New Roman"/>
          <w:sz w:val="24"/>
          <w:szCs w:val="24"/>
        </w:rPr>
        <w:t xml:space="preserve"> el matrimonio infantil y forzado, el cual afecta a todas la mujeres y niñas que son obligadas a contraer matrimonio sin posibilidad de elección, muchas veces estos matrimonios ocurren con intereses y frecuentem</w:t>
      </w:r>
      <w:r w:rsidR="001F6197" w:rsidRPr="006E3F1E">
        <w:rPr>
          <w:rFonts w:ascii="Times New Roman" w:hAnsi="Times New Roman" w:cs="Times New Roman"/>
          <w:sz w:val="24"/>
          <w:szCs w:val="24"/>
        </w:rPr>
        <w:t>ente lleva implícito para ellas</w:t>
      </w:r>
      <w:r w:rsidRPr="006E3F1E">
        <w:rPr>
          <w:rFonts w:ascii="Times New Roman" w:hAnsi="Times New Roman" w:cs="Times New Roman"/>
          <w:sz w:val="24"/>
          <w:szCs w:val="24"/>
        </w:rPr>
        <w:t xml:space="preserve"> una situación de servidumbre e incluso de maltrato, junto con estas formas de esclavitud podemos encontrar diversas modalidades, pero estas permiten tener</w:t>
      </w:r>
      <w:r w:rsidR="001F6197" w:rsidRPr="006E3F1E">
        <w:rPr>
          <w:rFonts w:ascii="Times New Roman" w:hAnsi="Times New Roman" w:cs="Times New Roman"/>
          <w:sz w:val="24"/>
          <w:szCs w:val="24"/>
        </w:rPr>
        <w:t xml:space="preserve"> un panorama más claro, como esa situación, como es</w:t>
      </w:r>
      <w:r w:rsidRPr="006E3F1E">
        <w:rPr>
          <w:rFonts w:ascii="Times New Roman" w:hAnsi="Times New Roman" w:cs="Times New Roman"/>
          <w:sz w:val="24"/>
          <w:szCs w:val="24"/>
        </w:rPr>
        <w:t>a situación toma muchas formas para seguir dañando a la humanidad y sobre todo a los demás desprotegidos.</w:t>
      </w:r>
    </w:p>
    <w:p w14:paraId="3F432157" w14:textId="77777777" w:rsidR="00D10880" w:rsidRPr="006E3F1E" w:rsidRDefault="00D246F0"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El gobierno entiende esa problemática, ejemplo de ello es que entiende el delito de trata como una situación que se encuentra a encaminar</w:t>
      </w:r>
      <w:r w:rsidR="001F6197" w:rsidRPr="006E3F1E">
        <w:rPr>
          <w:rFonts w:ascii="Times New Roman" w:hAnsi="Times New Roman" w:cs="Times New Roman"/>
          <w:sz w:val="24"/>
          <w:szCs w:val="24"/>
        </w:rPr>
        <w:t>,</w:t>
      </w:r>
      <w:r w:rsidRPr="006E3F1E">
        <w:rPr>
          <w:rFonts w:ascii="Times New Roman" w:hAnsi="Times New Roman" w:cs="Times New Roman"/>
          <w:sz w:val="24"/>
          <w:szCs w:val="24"/>
        </w:rPr>
        <w:t xml:space="preserve"> a esclavizar, seres humanos con el fin de obtener beneficios de diferentes índoles, una de las metas de este delito es la mendicidad forzada, conducta que se encamina a obligar a una persona a pedir dinero en diversos escenarios, denigrándolos con la intención de generar en ellos un aspecto que provoque pena y con ello se generen mayores ganancias</w:t>
      </w:r>
      <w:r w:rsidR="001F6197" w:rsidRPr="006E3F1E">
        <w:rPr>
          <w:rFonts w:ascii="Times New Roman" w:hAnsi="Times New Roman" w:cs="Times New Roman"/>
          <w:sz w:val="24"/>
          <w:szCs w:val="24"/>
        </w:rPr>
        <w:t>.</w:t>
      </w:r>
    </w:p>
    <w:p w14:paraId="0D62ED1C" w14:textId="77777777" w:rsidR="00D10880" w:rsidRPr="006E3F1E" w:rsidRDefault="00D10880"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D246F0" w:rsidRPr="006E3F1E">
        <w:rPr>
          <w:rFonts w:ascii="Times New Roman" w:hAnsi="Times New Roman" w:cs="Times New Roman"/>
          <w:sz w:val="24"/>
          <w:szCs w:val="24"/>
        </w:rPr>
        <w:t xml:space="preserve">las calles de nuestra entidad vemos en la gran mayoría de los semáforos o cruces viales adultos mayores, niños, niñas y adolescentes, pidiendo una limosna, pero cuantas de esas </w:t>
      </w:r>
      <w:r w:rsidR="00D246F0" w:rsidRPr="006E3F1E">
        <w:rPr>
          <w:rFonts w:ascii="Times New Roman" w:hAnsi="Times New Roman" w:cs="Times New Roman"/>
          <w:sz w:val="24"/>
          <w:szCs w:val="24"/>
        </w:rPr>
        <w:lastRenderedPageBreak/>
        <w:t>personas no son obligadas a realizar esta actividad, es bien sabido que existen delincuentes que se encargan de reclutar sobre todo niñas, niños, mujeres indígenas, personas con discapacidad y adultos mayores para obtener el dinero este por medio de una limosna</w:t>
      </w:r>
      <w:r w:rsidRPr="006E3F1E">
        <w:rPr>
          <w:rFonts w:ascii="Times New Roman" w:hAnsi="Times New Roman" w:cs="Times New Roman"/>
          <w:sz w:val="24"/>
          <w:szCs w:val="24"/>
        </w:rPr>
        <w:t>.</w:t>
      </w:r>
    </w:p>
    <w:p w14:paraId="272F113B" w14:textId="77777777" w:rsidR="00D246F0" w:rsidRPr="006E3F1E" w:rsidRDefault="00D10880"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Otro </w:t>
      </w:r>
      <w:r w:rsidR="00D246F0" w:rsidRPr="006E3F1E">
        <w:rPr>
          <w:rFonts w:ascii="Times New Roman" w:hAnsi="Times New Roman" w:cs="Times New Roman"/>
          <w:sz w:val="24"/>
          <w:szCs w:val="24"/>
        </w:rPr>
        <w:t>de los temas que nos preocupa es el matrimonio forzado que en recientes vías fue el tema que estuvo en la</w:t>
      </w:r>
      <w:r w:rsidRPr="006E3F1E">
        <w:rPr>
          <w:rFonts w:ascii="Times New Roman" w:hAnsi="Times New Roman" w:cs="Times New Roman"/>
          <w:sz w:val="24"/>
          <w:szCs w:val="24"/>
        </w:rPr>
        <w:t>s</w:t>
      </w:r>
      <w:r w:rsidR="00D246F0" w:rsidRPr="006E3F1E">
        <w:rPr>
          <w:rFonts w:ascii="Times New Roman" w:hAnsi="Times New Roman" w:cs="Times New Roman"/>
          <w:sz w:val="24"/>
          <w:szCs w:val="24"/>
        </w:rPr>
        <w:t xml:space="preserve"> primeras planas por declaraciones del </w:t>
      </w:r>
      <w:r w:rsidRPr="006E3F1E">
        <w:rPr>
          <w:rFonts w:ascii="Times New Roman" w:hAnsi="Times New Roman" w:cs="Times New Roman"/>
          <w:sz w:val="24"/>
          <w:szCs w:val="24"/>
        </w:rPr>
        <w:t xml:space="preserve">Presidente </w:t>
      </w:r>
      <w:r w:rsidR="00D246F0" w:rsidRPr="006E3F1E">
        <w:rPr>
          <w:rFonts w:ascii="Times New Roman" w:hAnsi="Times New Roman" w:cs="Times New Roman"/>
          <w:sz w:val="24"/>
          <w:szCs w:val="24"/>
        </w:rPr>
        <w:t xml:space="preserve">de la </w:t>
      </w:r>
      <w:r w:rsidRPr="006E3F1E">
        <w:rPr>
          <w:rFonts w:ascii="Times New Roman" w:hAnsi="Times New Roman" w:cs="Times New Roman"/>
          <w:sz w:val="24"/>
          <w:szCs w:val="24"/>
        </w:rPr>
        <w:t>República</w:t>
      </w:r>
      <w:r w:rsidR="00D246F0" w:rsidRPr="006E3F1E">
        <w:rPr>
          <w:rFonts w:ascii="Times New Roman" w:hAnsi="Times New Roman" w:cs="Times New Roman"/>
          <w:sz w:val="24"/>
          <w:szCs w:val="24"/>
        </w:rPr>
        <w:t xml:space="preserve">, sobre la venta de niños y bodas arregladas en diferentes partes del Estado de Guerrero, cuestión de la cual muchas comunidades de nuestra </w:t>
      </w:r>
      <w:r w:rsidRPr="006E3F1E">
        <w:rPr>
          <w:rFonts w:ascii="Times New Roman" w:hAnsi="Times New Roman" w:cs="Times New Roman"/>
          <w:sz w:val="24"/>
          <w:szCs w:val="24"/>
        </w:rPr>
        <w:t>Entidad</w:t>
      </w:r>
      <w:r w:rsidR="00D246F0" w:rsidRPr="006E3F1E">
        <w:rPr>
          <w:rFonts w:ascii="Times New Roman" w:hAnsi="Times New Roman" w:cs="Times New Roman"/>
          <w:sz w:val="24"/>
          <w:szCs w:val="24"/>
        </w:rPr>
        <w:t>, no son ajenas.</w:t>
      </w:r>
    </w:p>
    <w:p w14:paraId="53B4D7E7" w14:textId="77777777" w:rsidR="009A29AD" w:rsidRPr="006E3F1E" w:rsidRDefault="00D246F0"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El </w:t>
      </w:r>
      <w:r w:rsidR="00D10880" w:rsidRPr="006E3F1E">
        <w:rPr>
          <w:rFonts w:ascii="Times New Roman" w:hAnsi="Times New Roman" w:cs="Times New Roman"/>
          <w:sz w:val="24"/>
          <w:szCs w:val="24"/>
        </w:rPr>
        <w:t xml:space="preserve">Instituto Nacional </w:t>
      </w:r>
      <w:r w:rsidRPr="006E3F1E">
        <w:rPr>
          <w:rFonts w:ascii="Times New Roman" w:hAnsi="Times New Roman" w:cs="Times New Roman"/>
          <w:sz w:val="24"/>
          <w:szCs w:val="24"/>
        </w:rPr>
        <w:t xml:space="preserve">de </w:t>
      </w:r>
      <w:r w:rsidR="00D10880" w:rsidRPr="006E3F1E">
        <w:rPr>
          <w:rFonts w:ascii="Times New Roman" w:hAnsi="Times New Roman" w:cs="Times New Roman"/>
          <w:sz w:val="24"/>
          <w:szCs w:val="24"/>
        </w:rPr>
        <w:t xml:space="preserve">Estadística </w:t>
      </w:r>
      <w:r w:rsidRPr="006E3F1E">
        <w:rPr>
          <w:rFonts w:ascii="Times New Roman" w:hAnsi="Times New Roman" w:cs="Times New Roman"/>
          <w:sz w:val="24"/>
          <w:szCs w:val="24"/>
        </w:rPr>
        <w:t xml:space="preserve">y </w:t>
      </w:r>
      <w:r w:rsidR="00D10880" w:rsidRPr="006E3F1E">
        <w:rPr>
          <w:rFonts w:ascii="Times New Roman" w:hAnsi="Times New Roman" w:cs="Times New Roman"/>
          <w:sz w:val="24"/>
          <w:szCs w:val="24"/>
        </w:rPr>
        <w:t>Geografía detectó</w:t>
      </w:r>
      <w:r w:rsidRPr="006E3F1E">
        <w:rPr>
          <w:rFonts w:ascii="Times New Roman" w:hAnsi="Times New Roman" w:cs="Times New Roman"/>
          <w:sz w:val="24"/>
          <w:szCs w:val="24"/>
        </w:rPr>
        <w:t xml:space="preserve"> que el matrimonio y en trabajo infantil aumentaron del 2020, respecto al 2010 en el </w:t>
      </w:r>
      <w:r w:rsidR="00D10880" w:rsidRPr="006E3F1E">
        <w:rPr>
          <w:rFonts w:ascii="Times New Roman" w:hAnsi="Times New Roman" w:cs="Times New Roman"/>
          <w:sz w:val="24"/>
          <w:szCs w:val="24"/>
        </w:rPr>
        <w:t>País</w:t>
      </w:r>
      <w:r w:rsidRPr="006E3F1E">
        <w:rPr>
          <w:rFonts w:ascii="Times New Roman" w:hAnsi="Times New Roman" w:cs="Times New Roman"/>
          <w:sz w:val="24"/>
          <w:szCs w:val="24"/>
        </w:rPr>
        <w:t>, actualmente 6 de cada mil niñas de 12 a 14 años, se</w:t>
      </w:r>
      <w:r w:rsidR="009A29AD" w:rsidRPr="006E3F1E">
        <w:rPr>
          <w:rFonts w:ascii="Times New Roman" w:hAnsi="Times New Roman" w:cs="Times New Roman"/>
          <w:sz w:val="24"/>
          <w:szCs w:val="24"/>
        </w:rPr>
        <w:t xml:space="preserve"> h</w:t>
      </w:r>
      <w:r w:rsidRPr="006E3F1E">
        <w:rPr>
          <w:rFonts w:ascii="Times New Roman" w:hAnsi="Times New Roman" w:cs="Times New Roman"/>
          <w:sz w:val="24"/>
          <w:szCs w:val="24"/>
        </w:rPr>
        <w:t>an unido o casado y 122 de cada mil niños o niñas trabajan, no</w:t>
      </w:r>
      <w:r w:rsidR="003A3318" w:rsidRPr="006E3F1E">
        <w:rPr>
          <w:rFonts w:ascii="Times New Roman" w:hAnsi="Times New Roman" w:cs="Times New Roman"/>
          <w:sz w:val="24"/>
          <w:szCs w:val="24"/>
        </w:rPr>
        <w:t xml:space="preserve"> podemos</w:t>
      </w:r>
      <w:r w:rsidRPr="006E3F1E">
        <w:rPr>
          <w:rFonts w:ascii="Times New Roman" w:hAnsi="Times New Roman" w:cs="Times New Roman"/>
          <w:sz w:val="24"/>
          <w:szCs w:val="24"/>
        </w:rPr>
        <w:t xml:space="preserve"> ser omisos y no comentar que el tema a nivel federal como a nivel estatal se cuenta como un Marco Jurídico que tiene la finalidad de proteger a las víctimas, ya sean niños, niñas y adolescentes, como es la Ley de los Derechos de Niñas, Niños y Adolescentes en Estado de México, </w:t>
      </w:r>
      <w:r w:rsidR="009A29AD" w:rsidRPr="006E3F1E">
        <w:rPr>
          <w:rFonts w:ascii="Times New Roman" w:hAnsi="Times New Roman" w:cs="Times New Roman"/>
          <w:sz w:val="24"/>
          <w:szCs w:val="24"/>
        </w:rPr>
        <w:t xml:space="preserve">Ley </w:t>
      </w:r>
      <w:r w:rsidRPr="006E3F1E">
        <w:rPr>
          <w:rFonts w:ascii="Times New Roman" w:hAnsi="Times New Roman" w:cs="Times New Roman"/>
          <w:sz w:val="24"/>
          <w:szCs w:val="24"/>
        </w:rPr>
        <w:t xml:space="preserve">para </w:t>
      </w:r>
      <w:r w:rsidR="009A29AD" w:rsidRPr="006E3F1E">
        <w:rPr>
          <w:rFonts w:ascii="Times New Roman" w:hAnsi="Times New Roman" w:cs="Times New Roman"/>
          <w:sz w:val="24"/>
          <w:szCs w:val="24"/>
        </w:rPr>
        <w:t>Prevenir</w:t>
      </w:r>
      <w:r w:rsidRPr="006E3F1E">
        <w:rPr>
          <w:rFonts w:ascii="Times New Roman" w:hAnsi="Times New Roman" w:cs="Times New Roman"/>
          <w:sz w:val="24"/>
          <w:szCs w:val="24"/>
        </w:rPr>
        <w:t xml:space="preserve">, </w:t>
      </w:r>
      <w:r w:rsidR="009A29AD" w:rsidRPr="006E3F1E">
        <w:rPr>
          <w:rFonts w:ascii="Times New Roman" w:hAnsi="Times New Roman" w:cs="Times New Roman"/>
          <w:sz w:val="24"/>
          <w:szCs w:val="24"/>
        </w:rPr>
        <w:t xml:space="preserve">Atender, Combatir </w:t>
      </w:r>
      <w:r w:rsidRPr="006E3F1E">
        <w:rPr>
          <w:rFonts w:ascii="Times New Roman" w:hAnsi="Times New Roman" w:cs="Times New Roman"/>
          <w:sz w:val="24"/>
          <w:szCs w:val="24"/>
        </w:rPr>
        <w:t xml:space="preserve">y </w:t>
      </w:r>
      <w:r w:rsidR="009A29AD" w:rsidRPr="006E3F1E">
        <w:rPr>
          <w:rFonts w:ascii="Times New Roman" w:hAnsi="Times New Roman" w:cs="Times New Roman"/>
          <w:sz w:val="24"/>
          <w:szCs w:val="24"/>
        </w:rPr>
        <w:t xml:space="preserve">Erradicar </w:t>
      </w:r>
      <w:r w:rsidRPr="006E3F1E">
        <w:rPr>
          <w:rFonts w:ascii="Times New Roman" w:hAnsi="Times New Roman" w:cs="Times New Roman"/>
          <w:sz w:val="24"/>
          <w:szCs w:val="24"/>
        </w:rPr>
        <w:t xml:space="preserve">la </w:t>
      </w:r>
      <w:r w:rsidR="009A29AD" w:rsidRPr="006E3F1E">
        <w:rPr>
          <w:rFonts w:ascii="Times New Roman" w:hAnsi="Times New Roman" w:cs="Times New Roman"/>
          <w:sz w:val="24"/>
          <w:szCs w:val="24"/>
        </w:rPr>
        <w:t xml:space="preserve">Trata </w:t>
      </w:r>
      <w:r w:rsidRPr="006E3F1E">
        <w:rPr>
          <w:rFonts w:ascii="Times New Roman" w:hAnsi="Times New Roman" w:cs="Times New Roman"/>
          <w:sz w:val="24"/>
          <w:szCs w:val="24"/>
        </w:rPr>
        <w:t xml:space="preserve">de </w:t>
      </w:r>
      <w:r w:rsidR="009A29AD" w:rsidRPr="006E3F1E">
        <w:rPr>
          <w:rFonts w:ascii="Times New Roman" w:hAnsi="Times New Roman" w:cs="Times New Roman"/>
          <w:sz w:val="24"/>
          <w:szCs w:val="24"/>
        </w:rPr>
        <w:t xml:space="preserve">Personas </w:t>
      </w:r>
      <w:r w:rsidRPr="006E3F1E">
        <w:rPr>
          <w:rFonts w:ascii="Times New Roman" w:hAnsi="Times New Roman" w:cs="Times New Roman"/>
          <w:sz w:val="24"/>
          <w:szCs w:val="24"/>
        </w:rPr>
        <w:t xml:space="preserve">para la </w:t>
      </w:r>
      <w:r w:rsidR="009A29AD" w:rsidRPr="006E3F1E">
        <w:rPr>
          <w:rFonts w:ascii="Times New Roman" w:hAnsi="Times New Roman" w:cs="Times New Roman"/>
          <w:sz w:val="24"/>
          <w:szCs w:val="24"/>
        </w:rPr>
        <w:t xml:space="preserve">Protección </w:t>
      </w:r>
      <w:r w:rsidRPr="006E3F1E">
        <w:rPr>
          <w:rFonts w:ascii="Times New Roman" w:hAnsi="Times New Roman" w:cs="Times New Roman"/>
          <w:sz w:val="24"/>
          <w:szCs w:val="24"/>
        </w:rPr>
        <w:t xml:space="preserve">y </w:t>
      </w:r>
      <w:r w:rsidR="009A29AD" w:rsidRPr="006E3F1E">
        <w:rPr>
          <w:rFonts w:ascii="Times New Roman" w:hAnsi="Times New Roman" w:cs="Times New Roman"/>
          <w:sz w:val="24"/>
          <w:szCs w:val="24"/>
        </w:rPr>
        <w:t xml:space="preserve">Asistencia </w:t>
      </w:r>
      <w:r w:rsidRPr="006E3F1E">
        <w:rPr>
          <w:rFonts w:ascii="Times New Roman" w:hAnsi="Times New Roman" w:cs="Times New Roman"/>
          <w:sz w:val="24"/>
          <w:szCs w:val="24"/>
        </w:rPr>
        <w:t xml:space="preserve">a las </w:t>
      </w:r>
      <w:r w:rsidR="009A29AD" w:rsidRPr="006E3F1E">
        <w:rPr>
          <w:rFonts w:ascii="Times New Roman" w:hAnsi="Times New Roman" w:cs="Times New Roman"/>
          <w:sz w:val="24"/>
          <w:szCs w:val="24"/>
        </w:rPr>
        <w:t xml:space="preserve">Víctimas </w:t>
      </w:r>
      <w:r w:rsidRPr="006E3F1E">
        <w:rPr>
          <w:rFonts w:ascii="Times New Roman" w:hAnsi="Times New Roman" w:cs="Times New Roman"/>
          <w:sz w:val="24"/>
          <w:szCs w:val="24"/>
        </w:rPr>
        <w:t xml:space="preserve">en el Estado de México, así como el Código Penal del Estado, así también se cuenta con instituciones para atender las mismas, como es </w:t>
      </w:r>
      <w:r w:rsidR="009A29AD" w:rsidRPr="006E3F1E">
        <w:rPr>
          <w:rFonts w:ascii="Times New Roman" w:hAnsi="Times New Roman" w:cs="Times New Roman"/>
          <w:sz w:val="24"/>
          <w:szCs w:val="24"/>
        </w:rPr>
        <w:t>la</w:t>
      </w:r>
      <w:r w:rsidRPr="006E3F1E">
        <w:rPr>
          <w:rFonts w:ascii="Times New Roman" w:hAnsi="Times New Roman" w:cs="Times New Roman"/>
          <w:sz w:val="24"/>
          <w:szCs w:val="24"/>
        </w:rPr>
        <w:t xml:space="preserve"> </w:t>
      </w:r>
      <w:r w:rsidR="003A3318" w:rsidRPr="006E3F1E">
        <w:rPr>
          <w:rFonts w:ascii="Times New Roman" w:hAnsi="Times New Roman" w:cs="Times New Roman"/>
          <w:sz w:val="24"/>
          <w:szCs w:val="24"/>
        </w:rPr>
        <w:t>C</w:t>
      </w:r>
      <w:r w:rsidRPr="006E3F1E">
        <w:rPr>
          <w:rFonts w:ascii="Times New Roman" w:hAnsi="Times New Roman" w:cs="Times New Roman"/>
          <w:sz w:val="24"/>
          <w:szCs w:val="24"/>
        </w:rPr>
        <w:t>omisión de los Derechos Humanos en el Estado de México, la Fiscalía General del Estado de México o la Secretaría de Seguridad y las Diferentes Autoridades Locales</w:t>
      </w:r>
      <w:r w:rsidR="009A29AD" w:rsidRPr="006E3F1E">
        <w:rPr>
          <w:rFonts w:ascii="Times New Roman" w:hAnsi="Times New Roman" w:cs="Times New Roman"/>
          <w:sz w:val="24"/>
          <w:szCs w:val="24"/>
        </w:rPr>
        <w:t>.</w:t>
      </w:r>
    </w:p>
    <w:p w14:paraId="5BCBA018" w14:textId="77777777" w:rsidR="00CC0D32" w:rsidRPr="006E3F1E" w:rsidRDefault="009A29AD" w:rsidP="000B3638">
      <w:pPr>
        <w:pStyle w:val="Sinespaciado"/>
        <w:ind w:firstLine="708"/>
        <w:jc w:val="both"/>
        <w:rPr>
          <w:rFonts w:ascii="Times New Roman" w:hAnsi="Times New Roman" w:cs="Times New Roman"/>
          <w:sz w:val="24"/>
          <w:szCs w:val="24"/>
        </w:rPr>
      </w:pPr>
      <w:r w:rsidRPr="006E3F1E">
        <w:rPr>
          <w:rFonts w:ascii="Times New Roman" w:hAnsi="Times New Roman" w:cs="Times New Roman"/>
          <w:sz w:val="24"/>
          <w:szCs w:val="24"/>
        </w:rPr>
        <w:t xml:space="preserve">En </w:t>
      </w:r>
      <w:r w:rsidR="00D246F0" w:rsidRPr="006E3F1E">
        <w:rPr>
          <w:rFonts w:ascii="Times New Roman" w:hAnsi="Times New Roman" w:cs="Times New Roman"/>
          <w:sz w:val="24"/>
          <w:szCs w:val="24"/>
        </w:rPr>
        <w:t>ese sentido</w:t>
      </w:r>
      <w:r w:rsidRPr="006E3F1E">
        <w:rPr>
          <w:rFonts w:ascii="Times New Roman" w:hAnsi="Times New Roman" w:cs="Times New Roman"/>
          <w:sz w:val="24"/>
          <w:szCs w:val="24"/>
        </w:rPr>
        <w:t>,</w:t>
      </w:r>
      <w:r w:rsidR="00D246F0" w:rsidRPr="006E3F1E">
        <w:rPr>
          <w:rFonts w:ascii="Times New Roman" w:hAnsi="Times New Roman" w:cs="Times New Roman"/>
          <w:sz w:val="24"/>
          <w:szCs w:val="24"/>
        </w:rPr>
        <w:t xml:space="preserve"> el presente </w:t>
      </w:r>
      <w:r w:rsidRPr="006E3F1E">
        <w:rPr>
          <w:rFonts w:ascii="Times New Roman" w:hAnsi="Times New Roman" w:cs="Times New Roman"/>
          <w:sz w:val="24"/>
          <w:szCs w:val="24"/>
        </w:rPr>
        <w:t xml:space="preserve">Punto </w:t>
      </w:r>
      <w:r w:rsidR="00D246F0" w:rsidRPr="006E3F1E">
        <w:rPr>
          <w:rFonts w:ascii="Times New Roman" w:hAnsi="Times New Roman" w:cs="Times New Roman"/>
          <w:sz w:val="24"/>
          <w:szCs w:val="24"/>
        </w:rPr>
        <w:t xml:space="preserve">de </w:t>
      </w:r>
      <w:r w:rsidRPr="006E3F1E">
        <w:rPr>
          <w:rFonts w:ascii="Times New Roman" w:hAnsi="Times New Roman" w:cs="Times New Roman"/>
          <w:sz w:val="24"/>
          <w:szCs w:val="24"/>
        </w:rPr>
        <w:t>Acuerdo</w:t>
      </w:r>
      <w:r w:rsidR="00D246F0" w:rsidRPr="006E3F1E">
        <w:rPr>
          <w:rFonts w:ascii="Times New Roman" w:hAnsi="Times New Roman" w:cs="Times New Roman"/>
          <w:sz w:val="24"/>
          <w:szCs w:val="24"/>
        </w:rPr>
        <w:t xml:space="preserve">, busca exhortar a las diversas autoridades que tomen acciones para disminuir y erradicar los diversos tipos de esclavitud moderna, que se dan en el Estado de México, por ello se presenta el siguiente </w:t>
      </w:r>
      <w:r w:rsidRPr="006E3F1E">
        <w:rPr>
          <w:rFonts w:ascii="Times New Roman" w:hAnsi="Times New Roman" w:cs="Times New Roman"/>
          <w:sz w:val="24"/>
          <w:szCs w:val="24"/>
        </w:rPr>
        <w:t xml:space="preserve">Punto </w:t>
      </w:r>
      <w:r w:rsidR="00D246F0" w:rsidRPr="006E3F1E">
        <w:rPr>
          <w:rFonts w:ascii="Times New Roman" w:hAnsi="Times New Roman" w:cs="Times New Roman"/>
          <w:sz w:val="24"/>
          <w:szCs w:val="24"/>
        </w:rPr>
        <w:t xml:space="preserve">de </w:t>
      </w:r>
      <w:r w:rsidRPr="006E3F1E">
        <w:rPr>
          <w:rFonts w:ascii="Times New Roman" w:hAnsi="Times New Roman" w:cs="Times New Roman"/>
          <w:sz w:val="24"/>
          <w:szCs w:val="24"/>
        </w:rPr>
        <w:t>Acuerdo</w:t>
      </w:r>
      <w:r w:rsidR="00D246F0" w:rsidRPr="006E3F1E">
        <w:rPr>
          <w:rFonts w:ascii="Times New Roman" w:hAnsi="Times New Roman" w:cs="Times New Roman"/>
          <w:sz w:val="24"/>
          <w:szCs w:val="24"/>
        </w:rPr>
        <w:t>; lo anteriormente expuesto</w:t>
      </w:r>
      <w:r w:rsidR="003A3318" w:rsidRPr="006E3F1E">
        <w:rPr>
          <w:rFonts w:ascii="Times New Roman" w:hAnsi="Times New Roman" w:cs="Times New Roman"/>
          <w:sz w:val="24"/>
          <w:szCs w:val="24"/>
        </w:rPr>
        <w:t>, s</w:t>
      </w:r>
      <w:r w:rsidR="00CC0D32" w:rsidRPr="006E3F1E">
        <w:rPr>
          <w:rFonts w:ascii="Times New Roman" w:hAnsi="Times New Roman" w:cs="Times New Roman"/>
          <w:sz w:val="24"/>
          <w:szCs w:val="24"/>
        </w:rPr>
        <w:t xml:space="preserve">e somete a la consideración de esta Asamblea, el presente </w:t>
      </w:r>
      <w:r w:rsidR="00806C0A" w:rsidRPr="006E3F1E">
        <w:rPr>
          <w:rFonts w:ascii="Times New Roman" w:hAnsi="Times New Roman" w:cs="Times New Roman"/>
          <w:sz w:val="24"/>
          <w:szCs w:val="24"/>
        </w:rPr>
        <w:t xml:space="preserve">Punto </w:t>
      </w:r>
      <w:r w:rsidR="00CC0D32" w:rsidRPr="006E3F1E">
        <w:rPr>
          <w:rFonts w:ascii="Times New Roman" w:hAnsi="Times New Roman" w:cs="Times New Roman"/>
          <w:sz w:val="24"/>
          <w:szCs w:val="24"/>
        </w:rPr>
        <w:t xml:space="preserve">de </w:t>
      </w:r>
      <w:r w:rsidR="00806C0A" w:rsidRPr="006E3F1E">
        <w:rPr>
          <w:rFonts w:ascii="Times New Roman" w:hAnsi="Times New Roman" w:cs="Times New Roman"/>
          <w:sz w:val="24"/>
          <w:szCs w:val="24"/>
        </w:rPr>
        <w:t xml:space="preserve">Acuerdo </w:t>
      </w:r>
      <w:r w:rsidR="00CC0D32" w:rsidRPr="006E3F1E">
        <w:rPr>
          <w:rFonts w:ascii="Times New Roman" w:hAnsi="Times New Roman" w:cs="Times New Roman"/>
          <w:sz w:val="24"/>
          <w:szCs w:val="24"/>
        </w:rPr>
        <w:t>que es de urgente y obvia resolución.</w:t>
      </w:r>
    </w:p>
    <w:p w14:paraId="2DC99721" w14:textId="77777777"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PRIMERO. Se exhorta respetuosamente a la Fiscalía General de Justicia del Estado de México para que refuerce las acciones para atender y evitar los delitos relacionados con la trata de personas en sus diferentes modalidades, dentro del territorio del Estado de México.</w:t>
      </w:r>
    </w:p>
    <w:p w14:paraId="29B7A1BC" w14:textId="77777777"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SEGUNDO. Se exhorta respetuosamente a la Comisión de Derechos Humanos en el Estado de México para que refuerce las acciones y mecanismos necesarios para atender y apoyar a las víctimas de trata de personas en sus diferentes modalidades dentro del Estado de México.</w:t>
      </w:r>
    </w:p>
    <w:p w14:paraId="04C46D7C" w14:textId="77777777"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Es cuanto compañeras, compañeros, </w:t>
      </w:r>
      <w:r w:rsidR="00806C0A" w:rsidRPr="006E3F1E">
        <w:rPr>
          <w:rFonts w:ascii="Times New Roman" w:hAnsi="Times New Roman" w:cs="Times New Roman"/>
          <w:sz w:val="24"/>
          <w:szCs w:val="24"/>
        </w:rPr>
        <w:t>Presidenta</w:t>
      </w:r>
      <w:r w:rsidRPr="006E3F1E">
        <w:rPr>
          <w:rFonts w:ascii="Times New Roman" w:hAnsi="Times New Roman" w:cs="Times New Roman"/>
          <w:sz w:val="24"/>
          <w:szCs w:val="24"/>
        </w:rPr>
        <w:t>, Mesa Directiva, por su atención muchas gracias.</w:t>
      </w:r>
    </w:p>
    <w:p w14:paraId="526C1978" w14:textId="77777777" w:rsidR="00AC7AA7" w:rsidRPr="006E3F1E" w:rsidRDefault="00AC7AA7" w:rsidP="00B13B35">
      <w:pPr>
        <w:pStyle w:val="Sinespaciado"/>
        <w:jc w:val="both"/>
        <w:rPr>
          <w:rFonts w:ascii="Times New Roman" w:hAnsi="Times New Roman" w:cs="Times New Roman"/>
          <w:sz w:val="24"/>
          <w:szCs w:val="24"/>
        </w:rPr>
      </w:pPr>
    </w:p>
    <w:p w14:paraId="1819FD8B" w14:textId="77777777" w:rsidR="00AC7AA7" w:rsidRPr="006E3F1E" w:rsidRDefault="00AC7AA7" w:rsidP="00B13B35">
      <w:pPr>
        <w:pStyle w:val="Sinespaciado"/>
        <w:jc w:val="both"/>
        <w:rPr>
          <w:rFonts w:ascii="Times New Roman" w:hAnsi="Times New Roman" w:cs="Times New Roman"/>
          <w:sz w:val="24"/>
          <w:szCs w:val="24"/>
        </w:rPr>
        <w:sectPr w:rsidR="00AC7AA7" w:rsidRPr="006E3F1E" w:rsidSect="00B13B35">
          <w:footerReference w:type="default" r:id="rId31"/>
          <w:type w:val="continuous"/>
          <w:pgSz w:w="12240" w:h="15840" w:code="1"/>
          <w:pgMar w:top="1134" w:right="1134" w:bottom="1134" w:left="1701" w:header="709" w:footer="709" w:gutter="0"/>
          <w:cols w:space="708"/>
          <w:docGrid w:linePitch="360"/>
        </w:sectPr>
      </w:pPr>
    </w:p>
    <w:p w14:paraId="38207505" w14:textId="77777777" w:rsidR="00AC7AA7" w:rsidRPr="006E3F1E" w:rsidRDefault="00AC7AA7" w:rsidP="00AC7AA7">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lastRenderedPageBreak/>
        <w:t>(Se inserta el documento)</w:t>
      </w:r>
    </w:p>
    <w:p w14:paraId="50360B25" w14:textId="77777777" w:rsidR="00AC7AA7" w:rsidRPr="006E3F1E" w:rsidRDefault="00AC7AA7" w:rsidP="00AC7AA7">
      <w:pPr>
        <w:pStyle w:val="Sinespaciado"/>
        <w:jc w:val="both"/>
        <w:rPr>
          <w:rFonts w:ascii="Times New Roman" w:hAnsi="Times New Roman" w:cs="Times New Roman"/>
          <w:sz w:val="24"/>
          <w:szCs w:val="24"/>
        </w:rPr>
      </w:pPr>
    </w:p>
    <w:p w14:paraId="33296EFB" w14:textId="77777777" w:rsidR="00AC7AA7" w:rsidRPr="006E3F1E" w:rsidRDefault="00AC7AA7" w:rsidP="00AC7AA7">
      <w:pPr>
        <w:spacing w:after="0" w:line="240" w:lineRule="auto"/>
        <w:jc w:val="right"/>
        <w:rPr>
          <w:rFonts w:ascii="Times New Roman" w:eastAsia="Calibri" w:hAnsi="Times New Roman" w:cs="Times New Roman"/>
          <w:sz w:val="24"/>
          <w:szCs w:val="24"/>
          <w:lang w:val="es-ES"/>
        </w:rPr>
      </w:pPr>
      <w:r w:rsidRPr="006E3F1E">
        <w:rPr>
          <w:rFonts w:ascii="Times New Roman" w:eastAsia="Calibri" w:hAnsi="Times New Roman" w:cs="Times New Roman"/>
          <w:sz w:val="24"/>
          <w:szCs w:val="24"/>
          <w:lang w:val="es-ES"/>
        </w:rPr>
        <w:t>Toluca de Lerdo, México, a 06 de diciembre de 2021.</w:t>
      </w:r>
    </w:p>
    <w:p w14:paraId="57935BB7" w14:textId="77777777" w:rsidR="00AC7AA7" w:rsidRPr="006E3F1E" w:rsidRDefault="00AC7AA7" w:rsidP="00AC7AA7">
      <w:pPr>
        <w:spacing w:after="0" w:line="240" w:lineRule="auto"/>
        <w:rPr>
          <w:rFonts w:ascii="Times New Roman" w:eastAsia="Calibri" w:hAnsi="Times New Roman" w:cs="Times New Roman"/>
          <w:b/>
          <w:sz w:val="24"/>
          <w:szCs w:val="24"/>
          <w:lang w:val="es-ES"/>
        </w:rPr>
      </w:pPr>
    </w:p>
    <w:p w14:paraId="640307D7" w14:textId="77777777" w:rsidR="00AC7AA7" w:rsidRPr="006E3F1E" w:rsidRDefault="00AC7AA7" w:rsidP="00AC7AA7">
      <w:pPr>
        <w:spacing w:after="0" w:line="240" w:lineRule="auto"/>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DIP. INGRID KRASOPANI SCHEMELENSKY CASTRO</w:t>
      </w:r>
    </w:p>
    <w:p w14:paraId="6350ADE0" w14:textId="77777777" w:rsidR="00AC7AA7" w:rsidRPr="006E3F1E" w:rsidRDefault="00AC7AA7" w:rsidP="00AC7AA7">
      <w:pPr>
        <w:spacing w:after="0" w:line="240" w:lineRule="auto"/>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PRESIDENTA DE LA DIRECTIVA H. LXI </w:t>
      </w:r>
    </w:p>
    <w:p w14:paraId="292B645C" w14:textId="77777777" w:rsidR="00AC7AA7" w:rsidRPr="006E3F1E" w:rsidRDefault="00AC7AA7" w:rsidP="00AC7AA7">
      <w:pPr>
        <w:spacing w:after="0" w:line="240" w:lineRule="auto"/>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LEGISLATURA DEL ESTADO DE MÉXICO </w:t>
      </w:r>
    </w:p>
    <w:p w14:paraId="00B5EC2D" w14:textId="77777777" w:rsidR="00AC7AA7" w:rsidRPr="006E3F1E" w:rsidRDefault="00AC7AA7" w:rsidP="00AC7AA7">
      <w:pPr>
        <w:spacing w:after="0" w:line="240" w:lineRule="auto"/>
        <w:rPr>
          <w:rFonts w:ascii="Times New Roman" w:eastAsia="Calibri" w:hAnsi="Times New Roman" w:cs="Times New Roman"/>
          <w:b/>
          <w:sz w:val="24"/>
          <w:szCs w:val="24"/>
          <w:lang w:val="es-ES"/>
        </w:rPr>
      </w:pPr>
      <w:r w:rsidRPr="006E3F1E">
        <w:rPr>
          <w:rFonts w:ascii="Times New Roman" w:eastAsia="Calibri" w:hAnsi="Times New Roman" w:cs="Times New Roman"/>
          <w:b/>
          <w:sz w:val="24"/>
          <w:szCs w:val="24"/>
          <w:lang w:val="es-ES"/>
        </w:rPr>
        <w:t xml:space="preserve">P R E S E N T E </w:t>
      </w:r>
    </w:p>
    <w:p w14:paraId="5E322A27" w14:textId="77777777" w:rsidR="00AC7AA7" w:rsidRPr="006E3F1E" w:rsidRDefault="00AC7AA7" w:rsidP="00AC7AA7">
      <w:pPr>
        <w:spacing w:after="0" w:line="240" w:lineRule="auto"/>
        <w:jc w:val="both"/>
        <w:rPr>
          <w:rFonts w:ascii="Times New Roman" w:eastAsia="Calibri" w:hAnsi="Times New Roman" w:cs="Times New Roman"/>
          <w:sz w:val="24"/>
          <w:szCs w:val="24"/>
          <w:lang w:val="es-ES"/>
        </w:rPr>
      </w:pPr>
    </w:p>
    <w:p w14:paraId="4587EFAA" w14:textId="77777777" w:rsidR="00AC7AA7" w:rsidRPr="006E3F1E" w:rsidRDefault="00AC7AA7" w:rsidP="00AC7AA7">
      <w:pPr>
        <w:spacing w:after="0" w:line="240" w:lineRule="auto"/>
        <w:jc w:val="center"/>
        <w:rPr>
          <w:rFonts w:ascii="Times New Roman" w:eastAsia="Calibri" w:hAnsi="Times New Roman" w:cs="Times New Roman"/>
          <w:b/>
          <w:bCs/>
          <w:sz w:val="24"/>
          <w:szCs w:val="24"/>
          <w:lang w:val="es-ES"/>
        </w:rPr>
      </w:pPr>
      <w:r w:rsidRPr="006E3F1E">
        <w:rPr>
          <w:rFonts w:ascii="Times New Roman" w:eastAsia="Calibri" w:hAnsi="Times New Roman" w:cs="Times New Roman"/>
          <w:b/>
          <w:bCs/>
          <w:sz w:val="24"/>
          <w:szCs w:val="24"/>
          <w:lang w:val="es-ES"/>
        </w:rPr>
        <w:t>Exposición de Motivos</w:t>
      </w:r>
    </w:p>
    <w:p w14:paraId="050AAAE3" w14:textId="77777777" w:rsidR="008E2EEA" w:rsidRPr="006E3F1E" w:rsidRDefault="008E2EEA" w:rsidP="00AC7AA7">
      <w:pPr>
        <w:spacing w:after="0" w:line="240" w:lineRule="auto"/>
        <w:jc w:val="both"/>
        <w:rPr>
          <w:rFonts w:ascii="Times New Roman" w:eastAsia="Calibri" w:hAnsi="Times New Roman" w:cs="Times New Roman"/>
          <w:sz w:val="24"/>
          <w:szCs w:val="24"/>
          <w:lang w:val="es-ES"/>
        </w:rPr>
      </w:pPr>
    </w:p>
    <w:p w14:paraId="0B02155E"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se exhorta </w:t>
      </w:r>
      <w:r w:rsidRPr="006E3F1E">
        <w:rPr>
          <w:rFonts w:ascii="Times New Roman" w:eastAsia="Calibri" w:hAnsi="Times New Roman" w:cs="Times New Roman"/>
          <w:bCs/>
          <w:sz w:val="24"/>
          <w:szCs w:val="24"/>
          <w:lang w:val="es-ES"/>
        </w:rPr>
        <w:lastRenderedPageBreak/>
        <w:t>a la</w:t>
      </w:r>
      <w:r w:rsidRPr="006E3F1E">
        <w:rPr>
          <w:rFonts w:ascii="Times New Roman" w:eastAsia="Calibri" w:hAnsi="Times New Roman" w:cs="Times New Roman"/>
          <w:sz w:val="24"/>
          <w:szCs w:val="24"/>
          <w:lang w:val="es-ES"/>
        </w:rPr>
        <w:t xml:space="preserve"> Fiscalía General del Estado de México y la Comisión de Derechos Humanos del Estado de México para que realicen acciones para disminuir y erradicar los diversos tipos de esclavitud moderna que se dan en el Estado de México , conforme a lo siguiente:</w:t>
      </w:r>
    </w:p>
    <w:p w14:paraId="054A6C3C"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69FA6AFF"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pasado 02 de diciembre se conmemoró el Día Internacional para la Abolición de la Esclavitud y es importante decir que la función de la conmemoración es para recordar algún hecho histórico que marco a la humanidad o visibilizar alguna problemática que requiere de la atención contrastante de las personas. Existen el día mundial para la erradicación de la violencia en contra de las mujeres, el 25 de noviembre, el día internacional Contra el Cambio Climático, el día internacional de la mujer, entre muchos otros. Todos estos con una razón de existir y una meta a cumplir.</w:t>
      </w:r>
    </w:p>
    <w:p w14:paraId="1326DBE4"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46E7AD26"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De acuerdo con la Organización de la Naciones Unidas, se conmemora el Día Internacional para la Abolición de la Esclavitud,</w:t>
      </w:r>
      <w:r w:rsidRPr="006E3F1E">
        <w:rPr>
          <w:rFonts w:ascii="Times New Roman" w:eastAsia="Calibri" w:hAnsi="Times New Roman" w:cs="Times New Roman"/>
          <w:sz w:val="24"/>
          <w:szCs w:val="24"/>
          <w:shd w:val="clear" w:color="auto" w:fill="FFFFFF"/>
        </w:rPr>
        <w:t xml:space="preserve"> </w:t>
      </w:r>
      <w:r w:rsidRPr="006E3F1E">
        <w:rPr>
          <w:rFonts w:ascii="Times New Roman" w:eastAsia="Calibri" w:hAnsi="Times New Roman" w:cs="Times New Roman"/>
          <w:sz w:val="24"/>
          <w:szCs w:val="24"/>
        </w:rPr>
        <w:t xml:space="preserve">la fecha fue elegida para rememora el aniversario de la Convención para </w:t>
      </w:r>
      <w:r w:rsidRPr="006E3F1E">
        <w:rPr>
          <w:rFonts w:ascii="Times New Roman" w:eastAsia="Calibri" w:hAnsi="Times New Roman" w:cs="Times New Roman"/>
          <w:bCs/>
          <w:sz w:val="24"/>
          <w:szCs w:val="24"/>
        </w:rPr>
        <w:t>la Represión</w:t>
      </w:r>
      <w:r w:rsidRPr="006E3F1E">
        <w:rPr>
          <w:rFonts w:ascii="Times New Roman" w:eastAsia="Calibri" w:hAnsi="Times New Roman" w:cs="Times New Roman"/>
          <w:sz w:val="24"/>
          <w:szCs w:val="24"/>
        </w:rPr>
        <w:t xml:space="preserve"> de la Trata de Personas y de la Explotación de la Prostitución Ajena, aprobada el 2 de diciembre de 1949. El día se centra en la erradicación de las formas contemporáneas de esclavitud, como la trata de personas, la explotación sexual, las peores formas de trabajo infantil, el matrimonio forzado y el reclutamiento forzoso de niños para su uso en conflictos armados.</w:t>
      </w:r>
      <w:r w:rsidRPr="006E3F1E">
        <w:rPr>
          <w:rFonts w:ascii="Times New Roman" w:eastAsia="Calibri" w:hAnsi="Times New Roman" w:cs="Times New Roman"/>
          <w:sz w:val="24"/>
          <w:szCs w:val="24"/>
          <w:vertAlign w:val="superscript"/>
        </w:rPr>
        <w:footnoteReference w:id="63"/>
      </w:r>
    </w:p>
    <w:p w14:paraId="54CE861B"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40EA75F4"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Hablar de esclavitud podría sonar como algo del pasado, pero la realidad es otra, ya que esa actividad cruel y contra natura no se ha extinguido, simplemente ha evolucionado. Cuando pensamos en ella tendemos a imaginar grilletes, navíos del siglo XII, latigazos entre otras muchas imágenes que se nos han enseñado a largo de la historia para identificar dicha conducta, pero la esclavitud en estos días ha toma nuevas formas de acción. </w:t>
      </w:r>
    </w:p>
    <w:p w14:paraId="11FB9034"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7DBBE1BC"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utilización de los seres humanos para generar beneficios ha estado vinculada históricamente a la esclavitud y otras vetustas prácticas como la servidumbre de la gleba</w:t>
      </w:r>
      <w:r w:rsidRPr="006E3F1E">
        <w:rPr>
          <w:rFonts w:ascii="Times New Roman" w:eastAsia="Calibri" w:hAnsi="Times New Roman" w:cs="Times New Roman"/>
          <w:sz w:val="24"/>
          <w:szCs w:val="24"/>
          <w:vertAlign w:val="superscript"/>
        </w:rPr>
        <w:footnoteReference w:id="64"/>
      </w:r>
      <w:r w:rsidRPr="006E3F1E">
        <w:rPr>
          <w:rFonts w:ascii="Times New Roman" w:eastAsia="Calibri" w:hAnsi="Times New Roman" w:cs="Times New Roman"/>
          <w:sz w:val="24"/>
          <w:szCs w:val="24"/>
        </w:rPr>
        <w:t xml:space="preserve">, la servidumbre por deudas, el trabajo forzado, la trata de blancas, la prostitución o el matrimonio forzado, para cuya erradicación fueron adoptándose diferentes instrumentos jurídicos desde principios del siglo XX. </w:t>
      </w:r>
    </w:p>
    <w:p w14:paraId="7AD7DEEC"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2BCFF02B"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Hoy sin embargo, podemos afirmar que las formas mencionadas persisten, si bien han evolucionado al ritmo de los tiempos, constituyéndose en una verdadera mercantilización del negocio con las personas, que genera incalculables beneficios económicos. Esto es un hecho documentado que aumenta exponencialmente niñas, desenvolviéndose en nuestro entorno más próximo como algo ajeno a la vida cotidiana e impune al derecho.</w:t>
      </w:r>
    </w:p>
    <w:p w14:paraId="4690013D"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633D79A9"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2015, la ONU aprobó la Agenda 2030 sobre el Desarrollo Sostenible, una oportunidad para que los países y sus sociedades emprendan un nuevo camino con el que mejorar la vida de todos, sin dejar a nadie atrás. La Agenda cuenta con 17 Objetivos de Desarrollo Sostenible, que </w:t>
      </w:r>
      <w:r w:rsidRPr="006E3F1E">
        <w:rPr>
          <w:rFonts w:ascii="Times New Roman" w:eastAsia="Calibri" w:hAnsi="Times New Roman" w:cs="Times New Roman"/>
          <w:sz w:val="24"/>
          <w:szCs w:val="24"/>
        </w:rPr>
        <w:lastRenderedPageBreak/>
        <w:t>incluyen desde la eliminación de la pobreza hasta el combate al cambio climático, educación, igualdad de la mujer, defensa del medio ambiente o el diseño de nuestras ciudades. La meta del objetivo número 8 de los ODS es adoptar medidas inmediatas y eficaces para erradicar el trabajo forzoso, poner fin a las formas contemporáneas de esclavitud y la trata de personas y asegurar la prohibición y eliminación de las peores formas de trabajo infantil, incluidos el reclutamiento y la utilización de niños soldados, y, de aquí a 2025, poner fin al trabajo infantil en todas sus formas.</w:t>
      </w:r>
    </w:p>
    <w:p w14:paraId="68F348ED"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487132A5"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Ahora al hablar de esclavitud moderna, nos referimos a aquella condición por la cual, en la actualidad, una persona es obligada a trabajar en condiciones infrahumanas sin que pueda negarse debido a la coerción, las amenazas o el abuso de poder, entre otros.</w:t>
      </w:r>
    </w:p>
    <w:p w14:paraId="5841A807"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39B0AD26"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A través de su explotación, la persona que se encuentra en la posición de poder se lucra o saca cualquier tipo de provecho a costa de su trabajo sin tener en cuenta las condiciones laborales en las cuales se encuentre.</w:t>
      </w:r>
    </w:p>
    <w:p w14:paraId="69D7FF04"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49EF500A"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comunidad internacional ha condenado la utilización del trabajo forzoso como una práctica análoga a la esclavitud, pero distinta de ella. La Sociedad de las Naciones y las Naciones Unidas establecieron una distinción entre la esclavitud y el trabajo forzoso u obligatorio, y la Organización Internacional del Trabajo es la principal organización encargada de eliminar esta práctica.</w:t>
      </w:r>
    </w:p>
    <w:p w14:paraId="1E5F1A91"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7CDE632D"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trabajo forzoso es distinto a las condiciones de trabajo explotadoras o por debajo de la norma. Diversos indicadores pueden ser utilizados para determinar cuándo una situación equivale a trabajo forzoso, como la limitación de la libertad de movimiento de los trabajadores, la retención de los salarios o de los documentos de identidad, la violencia física o sexual, las amenazas e intimidaciones, o deudas fraudulentas de las cuales los trabajadores no pueden escapar.</w:t>
      </w:r>
    </w:p>
    <w:p w14:paraId="418AE58C"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7A8FA37D" w14:textId="77777777" w:rsidR="00AC7AA7" w:rsidRPr="006E3F1E" w:rsidRDefault="00AC7AA7" w:rsidP="00AC7AA7">
      <w:pPr>
        <w:numPr>
          <w:ilvl w:val="0"/>
          <w:numId w:val="58"/>
        </w:numPr>
        <w:tabs>
          <w:tab w:val="clear" w:pos="720"/>
        </w:tabs>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Organización Internacional de Trabajo estima que en cualquier momento dado de 2016 ocurrieron los siguientes casos:</w:t>
      </w:r>
    </w:p>
    <w:p w14:paraId="737FF336" w14:textId="77777777" w:rsidR="00AC7AA7" w:rsidRPr="006E3F1E" w:rsidRDefault="00AC7AA7" w:rsidP="00AC7AA7">
      <w:pPr>
        <w:numPr>
          <w:ilvl w:val="0"/>
          <w:numId w:val="58"/>
        </w:numPr>
        <w:tabs>
          <w:tab w:val="clear" w:pos="720"/>
        </w:tabs>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40,3 millones de personas han estado sometidas a la esclavitud moderna. Esta cifra incluye 24,9 millones en trabajo forzoso y 15,4 millones en matrimonio forzoso. Esto significa que en el mundo hay 5,4 víctimas de la esclavitud moderna por cada 1,000 personas.</w:t>
      </w:r>
    </w:p>
    <w:p w14:paraId="0EA241C0" w14:textId="77777777" w:rsidR="00AC7AA7" w:rsidRPr="006E3F1E" w:rsidRDefault="00AC7AA7" w:rsidP="00AC7AA7">
      <w:pPr>
        <w:numPr>
          <w:ilvl w:val="0"/>
          <w:numId w:val="58"/>
        </w:numPr>
        <w:tabs>
          <w:tab w:val="clear" w:pos="720"/>
        </w:tabs>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1 de cada 4 víctimas de la esclavitud moderna son niños.</w:t>
      </w:r>
    </w:p>
    <w:p w14:paraId="01C12238" w14:textId="77777777" w:rsidR="00AC7AA7" w:rsidRPr="006E3F1E" w:rsidRDefault="00AC7AA7" w:rsidP="00AC7AA7">
      <w:pPr>
        <w:numPr>
          <w:ilvl w:val="0"/>
          <w:numId w:val="58"/>
        </w:numPr>
        <w:tabs>
          <w:tab w:val="clear" w:pos="720"/>
        </w:tabs>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De los 24,9 millones de personas atrapadas en el trabajo forzoso, 16 millones son explotadas en el sector privado, por ejemplo, en el trabajo doméstico, la industria de la construcción o la agricultura; 4,8 millones de personas son víctimas de la explotación sexual forzosa; y 4 millones de personas se encuentran en situación de trabajo forzoso impuesto por el Estado.</w:t>
      </w:r>
    </w:p>
    <w:p w14:paraId="694A6C0C" w14:textId="77777777" w:rsidR="00AC7AA7" w:rsidRPr="006E3F1E" w:rsidRDefault="00AC7AA7" w:rsidP="00AC7AA7">
      <w:pPr>
        <w:numPr>
          <w:ilvl w:val="0"/>
          <w:numId w:val="58"/>
        </w:numPr>
        <w:tabs>
          <w:tab w:val="clear" w:pos="720"/>
        </w:tabs>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trabajo forzoso afecta en forma desproporcionada a las mujeres y niñas, que representan el 99 por ciento de las víctimas en la industria sexual comercial y el 58 por ciento en otros sectores.</w:t>
      </w:r>
      <w:r w:rsidRPr="006E3F1E">
        <w:rPr>
          <w:rFonts w:ascii="Times New Roman" w:eastAsia="Calibri" w:hAnsi="Times New Roman" w:cs="Times New Roman"/>
          <w:sz w:val="24"/>
          <w:szCs w:val="24"/>
          <w:vertAlign w:val="superscript"/>
        </w:rPr>
        <w:footnoteReference w:id="65"/>
      </w:r>
    </w:p>
    <w:p w14:paraId="08950088"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672000EB"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 xml:space="preserve">Con estos datos y la información recabada por distintas organizaciones internacionales podemos ver como ciertas formas de explotación humana tiene una vinculación preponderante con la esclavitud. </w:t>
      </w:r>
    </w:p>
    <w:p w14:paraId="57421E9F"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51D0322E"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La fundación Ayuda en Acción, organización internacional sin fines de lucro, ha agrupado diferentes formas de esclavitud moderna en siete categorías.</w:t>
      </w:r>
    </w:p>
    <w:p w14:paraId="1E9DA2F7"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3B21DD63" w14:textId="77777777" w:rsidR="00AC7AA7" w:rsidRPr="006E3F1E" w:rsidRDefault="00AC7AA7" w:rsidP="00AC7AA7">
      <w:pPr>
        <w:numPr>
          <w:ilvl w:val="0"/>
          <w:numId w:val="59"/>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trabajo en servidumbre: se refiere a las personas que contraen un préstamo o tienen cargar con una deuda y se ven obligadas a trabajar muchas horas, en pésimas condiciones y por un salario irrisorio para hacer frente a estos pagos.</w:t>
      </w:r>
    </w:p>
    <w:p w14:paraId="1D36EE2B" w14:textId="77777777" w:rsidR="00AC7AA7" w:rsidRPr="006E3F1E" w:rsidRDefault="00AC7AA7" w:rsidP="00AC7AA7">
      <w:pPr>
        <w:numPr>
          <w:ilvl w:val="0"/>
          <w:numId w:val="59"/>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trabajo forzoso: personas que se ven obligadas a trabajar por la fuerza por organizaciones, gobiernos o individuos en diferentes contextos como campos de concentración, explotaciones agrícolas, fábricas, barcos pescantes, crimen organizado.</w:t>
      </w:r>
    </w:p>
    <w:p w14:paraId="5F5B9ADF" w14:textId="77777777" w:rsidR="00AC7AA7" w:rsidRPr="006E3F1E" w:rsidRDefault="00AC7AA7" w:rsidP="00AC7AA7">
      <w:pPr>
        <w:numPr>
          <w:ilvl w:val="0"/>
          <w:numId w:val="59"/>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 explotación sexual: es la explotación de mujeres, niños y niñas para ejercer la prostitución e intercambiar servicios sexuales a cambio de dinero. Esta es una de las principales formas de esclavitud moderna y la más lucrativa de todas. </w:t>
      </w:r>
    </w:p>
    <w:p w14:paraId="58514024" w14:textId="77777777" w:rsidR="00AC7AA7" w:rsidRPr="006E3F1E" w:rsidRDefault="00AC7AA7" w:rsidP="00AC7AA7">
      <w:pPr>
        <w:numPr>
          <w:ilvl w:val="0"/>
          <w:numId w:val="59"/>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La trata de personas:   se basa en el  engaño  por parte  del  traficante que  a través de mentiras, coacción o abuso y aprovechando la situación desfavorable de las víctimas, consigue una posición de dominación y control sobre estos. Es una situación que ocurre frecuentemente con personas migrantes. </w:t>
      </w:r>
    </w:p>
    <w:p w14:paraId="40168AD5" w14:textId="77777777" w:rsidR="00AC7AA7" w:rsidRPr="006E3F1E" w:rsidRDefault="00AC7AA7" w:rsidP="00AC7AA7">
      <w:pPr>
        <w:numPr>
          <w:ilvl w:val="0"/>
          <w:numId w:val="59"/>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trabajo infantil: Se trata de infantes que por su situación se ven obligados a trabajar bajo explotación tanto para beneficio de terceras personas como para su propia supervivencia en el mundo existen 168 millones de niños y niñas trabajando.</w:t>
      </w:r>
    </w:p>
    <w:p w14:paraId="3BD8DA7B" w14:textId="77777777" w:rsidR="00AC7AA7" w:rsidRPr="006E3F1E" w:rsidRDefault="00AC7AA7" w:rsidP="00AC7AA7">
      <w:pPr>
        <w:numPr>
          <w:ilvl w:val="0"/>
          <w:numId w:val="59"/>
        </w:numPr>
        <w:spacing w:after="0" w:line="240" w:lineRule="auto"/>
        <w:contextualSpacing/>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matrimonio infantil y forzado: afecta a todas las mujeres y niñas que son obligadas a contraer matrimonio sin posibilidad de elección. Muchas veces estos matrimonios ocurren por intereses y frecuentemente lleva implícito para ellas una situación de servidumbre e incluso maltrato. </w:t>
      </w:r>
      <w:r w:rsidRPr="006E3F1E">
        <w:rPr>
          <w:rFonts w:ascii="Times New Roman" w:eastAsia="Calibri" w:hAnsi="Times New Roman" w:cs="Times New Roman"/>
          <w:sz w:val="24"/>
          <w:szCs w:val="24"/>
          <w:vertAlign w:val="superscript"/>
        </w:rPr>
        <w:footnoteReference w:id="66"/>
      </w:r>
    </w:p>
    <w:p w14:paraId="2081921C"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09427701" w14:textId="0E9BA72E"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Junto con esas formas de esclavitud podemos encontrar diversas modalidades, pero estas permiten tener un panorama más claro de </w:t>
      </w:r>
      <w:r w:rsidR="008E2EEA" w:rsidRPr="006E3F1E">
        <w:rPr>
          <w:rFonts w:ascii="Times New Roman" w:eastAsia="Calibri" w:hAnsi="Times New Roman" w:cs="Times New Roman"/>
          <w:sz w:val="24"/>
          <w:szCs w:val="24"/>
        </w:rPr>
        <w:t>cómo</w:t>
      </w:r>
      <w:r w:rsidRPr="006E3F1E">
        <w:rPr>
          <w:rFonts w:ascii="Times New Roman" w:eastAsia="Calibri" w:hAnsi="Times New Roman" w:cs="Times New Roman"/>
          <w:sz w:val="24"/>
          <w:szCs w:val="24"/>
        </w:rPr>
        <w:t xml:space="preserve"> esa situación ha tomado diversas formas para seguir dañando a la humanidad y sobre todo a los más desprotegidos.</w:t>
      </w:r>
    </w:p>
    <w:p w14:paraId="04693C13"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55DC1E6E"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gobierno federal entiende esta problemática, ejemplo de ello es que entiende al delito de trata de personas como esa situación que se encamina a esclavizar seres humanos con el fin de obtener beneficios de diversas índoles; uno de los fines de este delito es la mendicidad forzada, conducta que se encamina a obligar a una persona a pedir dinero en diversos escenarios, denigrándolos con la intención de generar en ellos un aspecto que provoque pena y con ello se generen mayores ganancias.</w:t>
      </w:r>
    </w:p>
    <w:p w14:paraId="54324665"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78883D38"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En las calles de nuestra entidad vemos en la gran mayoría de los semáforos o cruces viales a adultos mayores, niñas, niños y adolescentes pidiendo “una limosna”, pero ¿cuántas de estas personas no fueron obligadas a realizar esta activad? Existen delincuentes que se encargan de reclutar sobre todo niñas, niños, mujeres, indígenas, personas con discapacidad y adultos o adultas mayores, para obtener dinero por medio de la limosna.</w:t>
      </w:r>
    </w:p>
    <w:p w14:paraId="27C371F3"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7DE7C1F2"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1DA196B1"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El matrimonio forzado, que en recientes días fue tema que estuvo en las primeras planas por declaraciones del Presidente Andrés Manuel López Obrador sobre la venta de niñas y bodas </w:t>
      </w:r>
      <w:r w:rsidRPr="006E3F1E">
        <w:rPr>
          <w:rFonts w:ascii="Times New Roman" w:eastAsia="Calibri" w:hAnsi="Times New Roman" w:cs="Times New Roman"/>
          <w:bCs/>
          <w:sz w:val="24"/>
          <w:szCs w:val="24"/>
        </w:rPr>
        <w:t>arregladas</w:t>
      </w:r>
      <w:r w:rsidRPr="006E3F1E">
        <w:rPr>
          <w:rFonts w:ascii="Times New Roman" w:eastAsia="Calibri" w:hAnsi="Times New Roman" w:cs="Times New Roman"/>
          <w:sz w:val="24"/>
          <w:szCs w:val="24"/>
        </w:rPr>
        <w:t xml:space="preserve"> en diferentes partes del Estado de Guerrero, cuestión de la cual muchas comunidades de nuestra entidad no son ajenas. El Instituto Nacional de Estadística y Geografía detecto que el matrimonio y el trabajo infantil aumentaron en 2020 respecto a 2010 en el país. Actualmente, 6 de cada mil niñas de 12 a 14 años se han unido o casado, y 122 de cada mil niños y niñas trabajan.</w:t>
      </w:r>
      <w:r w:rsidRPr="006E3F1E">
        <w:rPr>
          <w:rFonts w:ascii="Times New Roman" w:eastAsia="Calibri" w:hAnsi="Times New Roman" w:cs="Times New Roman"/>
          <w:sz w:val="24"/>
          <w:szCs w:val="24"/>
          <w:vertAlign w:val="superscript"/>
        </w:rPr>
        <w:footnoteReference w:id="67"/>
      </w:r>
      <w:r w:rsidRPr="006E3F1E">
        <w:rPr>
          <w:rFonts w:ascii="Times New Roman" w:eastAsia="Calibri" w:hAnsi="Times New Roman" w:cs="Times New Roman"/>
          <w:sz w:val="24"/>
          <w:szCs w:val="24"/>
        </w:rPr>
        <w:t xml:space="preserve"> </w:t>
      </w:r>
    </w:p>
    <w:p w14:paraId="3F0861F1"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5B1EB5D4"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El Centro Estatal de Vigilancia Epidemiológica y Control de Enfermedades del Estado de México, en su tríptico Esclavitud Moderna 2018</w:t>
      </w:r>
      <w:r w:rsidRPr="006E3F1E">
        <w:rPr>
          <w:rFonts w:ascii="Times New Roman" w:eastAsia="Calibri" w:hAnsi="Times New Roman" w:cs="Times New Roman"/>
          <w:sz w:val="24"/>
          <w:szCs w:val="24"/>
          <w:vertAlign w:val="superscript"/>
        </w:rPr>
        <w:footnoteReference w:id="68"/>
      </w:r>
      <w:r w:rsidRPr="006E3F1E">
        <w:rPr>
          <w:rFonts w:ascii="Times New Roman" w:eastAsia="Calibri" w:hAnsi="Times New Roman" w:cs="Times New Roman"/>
          <w:sz w:val="24"/>
          <w:szCs w:val="24"/>
        </w:rPr>
        <w:t xml:space="preserve"> establece que, de América Latina, México posee mayores índices de esclavitud moderna, donde 376,800 personas viven bajo esta condición, según un ranking elaborado por la organización The Global Slavery Index. Lo cual nos indica que las autoridades estatales son conscientes de dicha problemática, por lo que su atención, no puede ser excusada bajo los argumentos de desconocimiento de la problemática.</w:t>
      </w:r>
    </w:p>
    <w:p w14:paraId="3FA22C4C" w14:textId="77777777" w:rsidR="008E2EEA" w:rsidRPr="006E3F1E" w:rsidRDefault="008E2EEA" w:rsidP="00AC7AA7">
      <w:pPr>
        <w:spacing w:after="0" w:line="240" w:lineRule="auto"/>
        <w:jc w:val="both"/>
        <w:rPr>
          <w:rFonts w:ascii="Times New Roman" w:eastAsia="Calibri" w:hAnsi="Times New Roman" w:cs="Times New Roman"/>
          <w:bCs/>
          <w:sz w:val="24"/>
          <w:szCs w:val="24"/>
        </w:rPr>
      </w:pPr>
    </w:p>
    <w:p w14:paraId="44326254"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bCs/>
          <w:sz w:val="24"/>
          <w:szCs w:val="24"/>
        </w:rPr>
        <w:t>No podemos ser</w:t>
      </w:r>
      <w:r w:rsidRPr="006E3F1E">
        <w:rPr>
          <w:rFonts w:ascii="Times New Roman" w:eastAsia="Calibri" w:hAnsi="Times New Roman" w:cs="Times New Roman"/>
          <w:sz w:val="24"/>
          <w:szCs w:val="24"/>
        </w:rPr>
        <w:t xml:space="preserve"> omisos y no comentar que tanto a nivel federal como a nivel estatal se cuenta con un marco jurídico que tiene la finalidad proteger a las </w:t>
      </w:r>
      <w:r w:rsidRPr="006E3F1E">
        <w:rPr>
          <w:rFonts w:ascii="Times New Roman" w:eastAsia="Calibri" w:hAnsi="Times New Roman" w:cs="Times New Roman"/>
          <w:bCs/>
          <w:sz w:val="24"/>
          <w:szCs w:val="24"/>
        </w:rPr>
        <w:t>víctimas</w:t>
      </w:r>
      <w:r w:rsidRPr="006E3F1E">
        <w:rPr>
          <w:rFonts w:ascii="Times New Roman" w:eastAsia="Calibri" w:hAnsi="Times New Roman" w:cs="Times New Roman"/>
          <w:sz w:val="24"/>
          <w:szCs w:val="24"/>
        </w:rPr>
        <w:t xml:space="preserve"> de trata, niñas, niños y adolescentes, como es la Ley de los Derechos de Niñas, Niños y Adolescentes del Estado de México, Ley para Prevenir, Atender, Combatir y Erradicar la Trata de Personas y para la Protección y Asistencia a las Víctimas en el Estado de México, el Código Penal del Estado de México. Así también se cuentan con instituciones para atender las mismas como es la Comisión de los Derechos Humanos del Estado de México, la Fiscalía General del Estado de México, o las Secretaria de Seguridad, así como a las diversas autoridades locales.</w:t>
      </w:r>
    </w:p>
    <w:p w14:paraId="4B8A3FF7" w14:textId="77777777" w:rsidR="008E2EEA" w:rsidRPr="006E3F1E" w:rsidRDefault="008E2EEA" w:rsidP="00AC7AA7">
      <w:pPr>
        <w:spacing w:after="0" w:line="240" w:lineRule="auto"/>
        <w:jc w:val="both"/>
        <w:rPr>
          <w:rFonts w:ascii="Times New Roman" w:eastAsia="Calibri" w:hAnsi="Times New Roman" w:cs="Times New Roman"/>
          <w:sz w:val="24"/>
          <w:szCs w:val="24"/>
        </w:rPr>
      </w:pPr>
    </w:p>
    <w:p w14:paraId="5BF301F6"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En ese </w:t>
      </w:r>
      <w:r w:rsidRPr="006E3F1E">
        <w:rPr>
          <w:rFonts w:ascii="Times New Roman" w:eastAsia="Calibri" w:hAnsi="Times New Roman" w:cs="Times New Roman"/>
          <w:bCs/>
          <w:sz w:val="24"/>
          <w:szCs w:val="24"/>
        </w:rPr>
        <w:t>sentido</w:t>
      </w:r>
      <w:r w:rsidRPr="006E3F1E">
        <w:rPr>
          <w:rFonts w:ascii="Times New Roman" w:eastAsia="Calibri" w:hAnsi="Times New Roman" w:cs="Times New Roman"/>
          <w:sz w:val="24"/>
          <w:szCs w:val="24"/>
        </w:rPr>
        <w:t xml:space="preserve"> el presente punto de acuerdo busca exhortar diversas autoridades a que tomen acciones </w:t>
      </w:r>
      <w:bookmarkStart w:id="21" w:name="_Hlk89349036"/>
      <w:r w:rsidRPr="006E3F1E">
        <w:rPr>
          <w:rFonts w:ascii="Times New Roman" w:eastAsia="Calibri" w:hAnsi="Times New Roman" w:cs="Times New Roman"/>
          <w:sz w:val="24"/>
          <w:szCs w:val="24"/>
        </w:rPr>
        <w:t>para disminuir y erradicar los diversos tipos de esclavitud moderna que se dan en el Estado de México</w:t>
      </w:r>
      <w:bookmarkEnd w:id="21"/>
      <w:r w:rsidRPr="006E3F1E">
        <w:rPr>
          <w:rFonts w:ascii="Times New Roman" w:eastAsia="Calibri" w:hAnsi="Times New Roman" w:cs="Times New Roman"/>
          <w:sz w:val="24"/>
          <w:szCs w:val="24"/>
        </w:rPr>
        <w:t>. Por ello se presenta el siguiente punto de acuerdo de obvia y urgente resolución.</w:t>
      </w:r>
    </w:p>
    <w:p w14:paraId="11C4D733" w14:textId="77777777" w:rsidR="008E2EEA" w:rsidRPr="006E3F1E" w:rsidRDefault="008E2EEA" w:rsidP="00AC7AA7">
      <w:pPr>
        <w:spacing w:after="0" w:line="240" w:lineRule="auto"/>
        <w:jc w:val="both"/>
        <w:rPr>
          <w:rFonts w:ascii="Times New Roman" w:eastAsia="Arial" w:hAnsi="Times New Roman" w:cs="Times New Roman"/>
          <w:sz w:val="24"/>
          <w:szCs w:val="24"/>
        </w:rPr>
      </w:pPr>
    </w:p>
    <w:p w14:paraId="149F2538" w14:textId="77777777" w:rsidR="00AC7AA7" w:rsidRPr="006E3F1E" w:rsidRDefault="00AC7AA7" w:rsidP="00AC7AA7">
      <w:pPr>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 xml:space="preserve">Por lo anteriormente expuesto, se somete a la consideración de esta Asamblea el presente proyecto de Decreto para que sea atendido de urgente y obvia resolución. </w:t>
      </w:r>
    </w:p>
    <w:p w14:paraId="5DA170AB" w14:textId="77777777" w:rsidR="00AC7AA7" w:rsidRPr="006E3F1E" w:rsidRDefault="00AC7AA7" w:rsidP="00AC7AA7">
      <w:pPr>
        <w:spacing w:after="0" w:line="240" w:lineRule="auto"/>
        <w:jc w:val="center"/>
        <w:rPr>
          <w:rFonts w:ascii="Times New Roman" w:eastAsia="Arial" w:hAnsi="Times New Roman" w:cs="Times New Roman"/>
          <w:b/>
          <w:bCs/>
          <w:sz w:val="24"/>
          <w:szCs w:val="24"/>
        </w:rPr>
      </w:pPr>
      <w:r w:rsidRPr="006E3F1E">
        <w:rPr>
          <w:rFonts w:ascii="Times New Roman" w:eastAsia="Arial"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E2EEA" w:rsidRPr="006E3F1E" w14:paraId="654C4A68" w14:textId="77777777" w:rsidTr="008E2EEA">
        <w:trPr>
          <w:jc w:val="center"/>
        </w:trPr>
        <w:tc>
          <w:tcPr>
            <w:tcW w:w="4772" w:type="dxa"/>
          </w:tcPr>
          <w:p w14:paraId="3404180D" w14:textId="3382D5CF" w:rsidR="008E2EEA" w:rsidRPr="006E3F1E" w:rsidRDefault="008E2EEA" w:rsidP="00AC7AA7">
            <w:pPr>
              <w:jc w:val="center"/>
              <w:rPr>
                <w:rFonts w:ascii="Times New Roman" w:eastAsia="Arial" w:hAnsi="Times New Roman" w:cs="Times New Roman"/>
                <w:b/>
                <w:bCs/>
                <w:sz w:val="24"/>
                <w:szCs w:val="24"/>
              </w:rPr>
            </w:pPr>
            <w:r w:rsidRPr="006E3F1E">
              <w:rPr>
                <w:rFonts w:ascii="Times New Roman" w:eastAsia="Arial" w:hAnsi="Times New Roman" w:cs="Times New Roman"/>
                <w:b/>
                <w:bCs/>
                <w:sz w:val="24"/>
                <w:szCs w:val="24"/>
              </w:rPr>
              <w:t>DIP. JUANA BONILLA JAIME</w:t>
            </w:r>
          </w:p>
        </w:tc>
        <w:tc>
          <w:tcPr>
            <w:tcW w:w="4773" w:type="dxa"/>
          </w:tcPr>
          <w:p w14:paraId="1C1B7B0C" w14:textId="11C4AB81" w:rsidR="008E2EEA" w:rsidRPr="006E3F1E" w:rsidRDefault="008E2EEA" w:rsidP="00AC7AA7">
            <w:pPr>
              <w:jc w:val="center"/>
              <w:rPr>
                <w:rFonts w:ascii="Times New Roman" w:eastAsia="Arial" w:hAnsi="Times New Roman" w:cs="Times New Roman"/>
                <w:b/>
                <w:bCs/>
                <w:sz w:val="24"/>
                <w:szCs w:val="24"/>
              </w:rPr>
            </w:pPr>
            <w:r w:rsidRPr="006E3F1E">
              <w:rPr>
                <w:rFonts w:ascii="Times New Roman" w:eastAsia="Arial" w:hAnsi="Times New Roman" w:cs="Times New Roman"/>
                <w:b/>
                <w:bCs/>
                <w:sz w:val="24"/>
                <w:szCs w:val="24"/>
              </w:rPr>
              <w:t>DIP. MARTÍN ZEPEDA HERNÁNDEZ</w:t>
            </w:r>
          </w:p>
        </w:tc>
      </w:tr>
    </w:tbl>
    <w:p w14:paraId="156C26AB" w14:textId="77777777" w:rsidR="00AC7AA7" w:rsidRPr="006E3F1E" w:rsidRDefault="00AC7AA7" w:rsidP="00AC7AA7">
      <w:pPr>
        <w:spacing w:after="0" w:line="240" w:lineRule="auto"/>
        <w:jc w:val="center"/>
        <w:rPr>
          <w:rFonts w:ascii="Times New Roman" w:eastAsia="Arial" w:hAnsi="Times New Roman" w:cs="Times New Roman"/>
          <w:b/>
          <w:bCs/>
          <w:sz w:val="24"/>
          <w:szCs w:val="24"/>
        </w:rPr>
      </w:pPr>
    </w:p>
    <w:p w14:paraId="19365FC2" w14:textId="77777777" w:rsidR="00AC7AA7" w:rsidRPr="006E3F1E" w:rsidRDefault="00AC7AA7" w:rsidP="00AC7AA7">
      <w:pPr>
        <w:spacing w:after="0" w:line="240" w:lineRule="auto"/>
        <w:jc w:val="center"/>
        <w:rPr>
          <w:rFonts w:ascii="Times New Roman" w:eastAsia="Arial" w:hAnsi="Times New Roman" w:cs="Times New Roman"/>
          <w:b/>
          <w:bCs/>
          <w:sz w:val="24"/>
          <w:szCs w:val="24"/>
        </w:rPr>
      </w:pPr>
    </w:p>
    <w:p w14:paraId="56044AAD" w14:textId="77777777" w:rsidR="00AC7AA7" w:rsidRPr="006E3F1E" w:rsidRDefault="00AC7AA7" w:rsidP="00AC7AA7">
      <w:pPr>
        <w:spacing w:after="0" w:line="240" w:lineRule="auto"/>
        <w:jc w:val="center"/>
        <w:rPr>
          <w:rFonts w:ascii="Times New Roman" w:eastAsia="Calibri" w:hAnsi="Times New Roman" w:cs="Times New Roman"/>
          <w:sz w:val="24"/>
          <w:szCs w:val="24"/>
          <w:lang w:val="es-ES"/>
        </w:rPr>
      </w:pPr>
      <w:r w:rsidRPr="006E3F1E">
        <w:rPr>
          <w:rFonts w:ascii="Times New Roman" w:eastAsia="Calibri" w:hAnsi="Times New Roman" w:cs="Times New Roman"/>
          <w:b/>
          <w:sz w:val="24"/>
          <w:szCs w:val="24"/>
          <w:lang w:val="es-ES"/>
        </w:rPr>
        <w:t>PROYECTO DE ACUERDO:</w:t>
      </w:r>
    </w:p>
    <w:p w14:paraId="7DB1A756" w14:textId="77777777" w:rsidR="00AC7AA7" w:rsidRPr="006E3F1E" w:rsidRDefault="00AC7AA7" w:rsidP="00AC7AA7">
      <w:pPr>
        <w:spacing w:after="0" w:line="240" w:lineRule="auto"/>
        <w:jc w:val="center"/>
        <w:rPr>
          <w:rFonts w:ascii="Times New Roman" w:eastAsia="Arial" w:hAnsi="Times New Roman" w:cs="Times New Roman"/>
          <w:b/>
          <w:bCs/>
          <w:sz w:val="24"/>
          <w:szCs w:val="24"/>
        </w:rPr>
      </w:pPr>
    </w:p>
    <w:p w14:paraId="236D7BF0" w14:textId="77777777" w:rsidR="00AC7AA7" w:rsidRPr="006E3F1E" w:rsidRDefault="00AC7AA7" w:rsidP="00AC7AA7">
      <w:pPr>
        <w:spacing w:after="0" w:line="240" w:lineRule="auto"/>
        <w:rPr>
          <w:rFonts w:ascii="Times New Roman" w:eastAsia="Arial" w:hAnsi="Times New Roman" w:cs="Times New Roman"/>
          <w:b/>
          <w:bCs/>
          <w:sz w:val="24"/>
          <w:szCs w:val="24"/>
        </w:rPr>
      </w:pPr>
      <w:r w:rsidRPr="006E3F1E">
        <w:rPr>
          <w:rFonts w:ascii="Times New Roman" w:eastAsia="Arial" w:hAnsi="Times New Roman" w:cs="Times New Roman"/>
          <w:b/>
          <w:bCs/>
          <w:sz w:val="24"/>
          <w:szCs w:val="24"/>
        </w:rPr>
        <w:t xml:space="preserve">La H.LXI Legislatura del Estado de México </w:t>
      </w:r>
    </w:p>
    <w:p w14:paraId="3A387D08" w14:textId="77777777" w:rsidR="00AC7AA7" w:rsidRPr="006E3F1E" w:rsidRDefault="00AC7AA7" w:rsidP="00AC7AA7">
      <w:pPr>
        <w:spacing w:after="0" w:line="240" w:lineRule="auto"/>
        <w:rPr>
          <w:rFonts w:ascii="Times New Roman" w:eastAsia="Arial" w:hAnsi="Times New Roman" w:cs="Times New Roman"/>
          <w:b/>
          <w:bCs/>
          <w:sz w:val="24"/>
          <w:szCs w:val="24"/>
        </w:rPr>
      </w:pPr>
      <w:r w:rsidRPr="006E3F1E">
        <w:rPr>
          <w:rFonts w:ascii="Times New Roman" w:eastAsia="Arial" w:hAnsi="Times New Roman" w:cs="Times New Roman"/>
          <w:b/>
          <w:bCs/>
          <w:sz w:val="24"/>
          <w:szCs w:val="24"/>
        </w:rPr>
        <w:t>Decreta:</w:t>
      </w:r>
    </w:p>
    <w:p w14:paraId="24216364" w14:textId="77777777" w:rsidR="00AC7AA7" w:rsidRPr="006E3F1E" w:rsidRDefault="00AC7AA7" w:rsidP="00AC7AA7">
      <w:pPr>
        <w:spacing w:after="0" w:line="240" w:lineRule="auto"/>
        <w:jc w:val="both"/>
        <w:rPr>
          <w:rFonts w:ascii="Times New Roman" w:eastAsia="Calibri" w:hAnsi="Times New Roman" w:cs="Times New Roman"/>
          <w:b/>
          <w:sz w:val="24"/>
          <w:szCs w:val="24"/>
          <w:lang w:val="es-ES"/>
        </w:rPr>
      </w:pPr>
    </w:p>
    <w:p w14:paraId="2FEEB1BF" w14:textId="77777777"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lastRenderedPageBreak/>
        <w:t>PRIMERO. Se exhorta respetuosamente a la Fiscalía General de Justicia del Estado de México para que refuerce las acciones para atender y evitar los delitos relacionados con la trata de personas en sus diferentes modalidades, dentro del territorio del Estado de México</w:t>
      </w:r>
    </w:p>
    <w:p w14:paraId="7B2E2A57" w14:textId="77777777" w:rsidR="001438E5" w:rsidRPr="006E3F1E" w:rsidRDefault="001438E5" w:rsidP="00AC7AA7">
      <w:pPr>
        <w:spacing w:after="0" w:line="240" w:lineRule="auto"/>
        <w:jc w:val="both"/>
        <w:rPr>
          <w:rFonts w:ascii="Times New Roman" w:eastAsia="Calibri" w:hAnsi="Times New Roman" w:cs="Times New Roman"/>
          <w:sz w:val="24"/>
          <w:szCs w:val="24"/>
        </w:rPr>
      </w:pPr>
    </w:p>
    <w:p w14:paraId="7325ABA0" w14:textId="70AB933A" w:rsidR="00AC7AA7" w:rsidRPr="006E3F1E" w:rsidRDefault="00AC7AA7" w:rsidP="00AC7AA7">
      <w:pPr>
        <w:spacing w:after="0" w:line="240" w:lineRule="auto"/>
        <w:jc w:val="both"/>
        <w:rPr>
          <w:rFonts w:ascii="Times New Roman" w:eastAsia="Calibri" w:hAnsi="Times New Roman" w:cs="Times New Roman"/>
          <w:sz w:val="24"/>
          <w:szCs w:val="24"/>
        </w:rPr>
      </w:pPr>
      <w:r w:rsidRPr="006E3F1E">
        <w:rPr>
          <w:rFonts w:ascii="Times New Roman" w:eastAsia="Calibri" w:hAnsi="Times New Roman" w:cs="Times New Roman"/>
          <w:sz w:val="24"/>
          <w:szCs w:val="24"/>
        </w:rPr>
        <w:t xml:space="preserve">SEGUNDO. Se exhorta respetuosamente a la Comisión de Derechos Humanos del Estado de México para que refuerce las acciones y mecanismos necesarios para atender y apoyar a las víctimas de trata de personas en sus diferentes modalidades, dentro del territorio del Estado de México. </w:t>
      </w:r>
    </w:p>
    <w:p w14:paraId="0735FEA8" w14:textId="77777777" w:rsidR="00AC7AA7" w:rsidRPr="006E3F1E" w:rsidRDefault="00AC7AA7" w:rsidP="00AC7AA7">
      <w:pPr>
        <w:spacing w:after="0" w:line="240" w:lineRule="auto"/>
        <w:jc w:val="center"/>
        <w:rPr>
          <w:rFonts w:ascii="Times New Roman" w:eastAsia="Arial" w:hAnsi="Times New Roman" w:cs="Times New Roman"/>
          <w:b/>
          <w:sz w:val="24"/>
          <w:szCs w:val="24"/>
        </w:rPr>
      </w:pPr>
    </w:p>
    <w:p w14:paraId="3D772B4E" w14:textId="77777777" w:rsidR="00AC7AA7" w:rsidRPr="006E3F1E" w:rsidRDefault="00AC7AA7" w:rsidP="00AC7AA7">
      <w:pPr>
        <w:spacing w:after="0" w:line="240" w:lineRule="auto"/>
        <w:jc w:val="center"/>
        <w:rPr>
          <w:rFonts w:ascii="Times New Roman" w:eastAsia="Arial" w:hAnsi="Times New Roman" w:cs="Times New Roman"/>
          <w:b/>
          <w:sz w:val="24"/>
          <w:szCs w:val="24"/>
        </w:rPr>
      </w:pPr>
      <w:r w:rsidRPr="006E3F1E">
        <w:rPr>
          <w:rFonts w:ascii="Times New Roman" w:eastAsia="Arial" w:hAnsi="Times New Roman" w:cs="Times New Roman"/>
          <w:b/>
          <w:sz w:val="24"/>
          <w:szCs w:val="24"/>
        </w:rPr>
        <w:t>TRANSITORIOS</w:t>
      </w:r>
    </w:p>
    <w:p w14:paraId="013C003A" w14:textId="77777777" w:rsidR="001438E5" w:rsidRPr="006E3F1E" w:rsidRDefault="001438E5" w:rsidP="00AC7AA7">
      <w:pPr>
        <w:spacing w:after="0" w:line="240" w:lineRule="auto"/>
        <w:jc w:val="both"/>
        <w:rPr>
          <w:rFonts w:ascii="Times New Roman" w:eastAsia="Arial" w:hAnsi="Times New Roman" w:cs="Times New Roman"/>
          <w:b/>
          <w:bCs/>
          <w:sz w:val="24"/>
          <w:szCs w:val="24"/>
        </w:rPr>
      </w:pPr>
    </w:p>
    <w:p w14:paraId="1FC512A0" w14:textId="77777777" w:rsidR="00AC7AA7" w:rsidRPr="006E3F1E" w:rsidRDefault="00AC7AA7" w:rsidP="00AC7AA7">
      <w:pPr>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b/>
          <w:bCs/>
          <w:sz w:val="24"/>
          <w:szCs w:val="24"/>
        </w:rPr>
        <w:t>ARTÍCULO PRIMERO</w:t>
      </w:r>
      <w:r w:rsidRPr="006E3F1E">
        <w:rPr>
          <w:rFonts w:ascii="Times New Roman" w:eastAsia="Arial" w:hAnsi="Times New Roman" w:cs="Times New Roman"/>
          <w:sz w:val="24"/>
          <w:szCs w:val="24"/>
        </w:rPr>
        <w:t>. Publíquese el presente Decreto en el periódico oficial "Gaceta del Gobierno".</w:t>
      </w:r>
    </w:p>
    <w:p w14:paraId="75E150C3" w14:textId="77777777" w:rsidR="001438E5" w:rsidRPr="006E3F1E" w:rsidRDefault="001438E5" w:rsidP="00AC7AA7">
      <w:pPr>
        <w:spacing w:after="0" w:line="240" w:lineRule="auto"/>
        <w:jc w:val="both"/>
        <w:rPr>
          <w:rFonts w:ascii="Times New Roman" w:eastAsia="Arial" w:hAnsi="Times New Roman" w:cs="Times New Roman"/>
          <w:b/>
          <w:bCs/>
          <w:sz w:val="24"/>
          <w:szCs w:val="24"/>
        </w:rPr>
      </w:pPr>
    </w:p>
    <w:p w14:paraId="66683BF2" w14:textId="77777777" w:rsidR="00AC7AA7" w:rsidRPr="006E3F1E" w:rsidRDefault="00AC7AA7" w:rsidP="00AC7AA7">
      <w:pPr>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b/>
          <w:bCs/>
          <w:sz w:val="24"/>
          <w:szCs w:val="24"/>
        </w:rPr>
        <w:t>ARTÍCULO SEGUNDO.</w:t>
      </w:r>
      <w:r w:rsidRPr="006E3F1E">
        <w:rPr>
          <w:rFonts w:ascii="Times New Roman" w:eastAsia="Arial" w:hAnsi="Times New Roman" w:cs="Times New Roman"/>
          <w:sz w:val="24"/>
          <w:szCs w:val="24"/>
        </w:rPr>
        <w:t xml:space="preserve"> El presente Decreto entrará en vigor al día siguiente de su publicación en el periódico oficial "Gaceta del Gobierno".</w:t>
      </w:r>
    </w:p>
    <w:p w14:paraId="5FE442AC" w14:textId="77777777" w:rsidR="001438E5" w:rsidRPr="006E3F1E" w:rsidRDefault="001438E5" w:rsidP="00AC7AA7">
      <w:pPr>
        <w:spacing w:after="0" w:line="240" w:lineRule="auto"/>
        <w:jc w:val="both"/>
        <w:rPr>
          <w:rFonts w:ascii="Times New Roman" w:eastAsia="Arial" w:hAnsi="Times New Roman" w:cs="Times New Roman"/>
          <w:sz w:val="24"/>
          <w:szCs w:val="24"/>
        </w:rPr>
      </w:pPr>
    </w:p>
    <w:p w14:paraId="47D0991E" w14:textId="77777777" w:rsidR="00AC7AA7" w:rsidRPr="006E3F1E" w:rsidRDefault="00AC7AA7" w:rsidP="00AC7AA7">
      <w:pPr>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Lo tendrá entendido el Gobernador del Estado, haciendo que se publique y se cumpla.</w:t>
      </w:r>
    </w:p>
    <w:p w14:paraId="288EE473" w14:textId="77777777" w:rsidR="00AC7AA7" w:rsidRPr="006E3F1E" w:rsidRDefault="00AC7AA7" w:rsidP="00AC7AA7">
      <w:pPr>
        <w:spacing w:after="0" w:line="240" w:lineRule="auto"/>
        <w:jc w:val="both"/>
        <w:rPr>
          <w:rFonts w:ascii="Times New Roman" w:eastAsia="Arial" w:hAnsi="Times New Roman" w:cs="Times New Roman"/>
          <w:sz w:val="24"/>
          <w:szCs w:val="24"/>
        </w:rPr>
      </w:pPr>
    </w:p>
    <w:p w14:paraId="0CDECD5F" w14:textId="77777777" w:rsidR="00AC7AA7" w:rsidRPr="006E3F1E" w:rsidRDefault="00AC7AA7" w:rsidP="00AC7AA7">
      <w:pPr>
        <w:spacing w:after="0" w:line="240" w:lineRule="auto"/>
        <w:jc w:val="both"/>
        <w:rPr>
          <w:rFonts w:ascii="Times New Roman" w:eastAsia="Arial" w:hAnsi="Times New Roman" w:cs="Times New Roman"/>
          <w:sz w:val="24"/>
          <w:szCs w:val="24"/>
        </w:rPr>
      </w:pPr>
      <w:r w:rsidRPr="006E3F1E">
        <w:rPr>
          <w:rFonts w:ascii="Times New Roman" w:eastAsia="Arial" w:hAnsi="Times New Roman" w:cs="Times New Roman"/>
          <w:sz w:val="24"/>
          <w:szCs w:val="24"/>
        </w:rPr>
        <w:t xml:space="preserve">Dado en el Palacio del Poder Legislativo, en la Ciudad de Toluca de Lerdo, capital del Estado de México, a los 06 días del mes de </w:t>
      </w:r>
      <w:r w:rsidRPr="006E3F1E">
        <w:rPr>
          <w:rFonts w:ascii="Times New Roman" w:eastAsia="Arial" w:hAnsi="Times New Roman" w:cs="Times New Roman"/>
          <w:bCs/>
          <w:sz w:val="24"/>
          <w:szCs w:val="24"/>
        </w:rPr>
        <w:t>diciembre</w:t>
      </w:r>
      <w:r w:rsidRPr="006E3F1E">
        <w:rPr>
          <w:rFonts w:ascii="Times New Roman" w:eastAsia="Arial" w:hAnsi="Times New Roman" w:cs="Times New Roman"/>
          <w:b/>
          <w:sz w:val="24"/>
          <w:szCs w:val="24"/>
        </w:rPr>
        <w:t xml:space="preserve"> </w:t>
      </w:r>
      <w:r w:rsidRPr="006E3F1E">
        <w:rPr>
          <w:rFonts w:ascii="Times New Roman" w:eastAsia="Arial" w:hAnsi="Times New Roman" w:cs="Times New Roman"/>
          <w:sz w:val="24"/>
          <w:szCs w:val="24"/>
        </w:rPr>
        <w:t>del año 2021.</w:t>
      </w:r>
    </w:p>
    <w:p w14:paraId="4265E36A" w14:textId="77777777" w:rsidR="00AC7AA7" w:rsidRPr="006E3F1E" w:rsidRDefault="00AC7AA7" w:rsidP="00AC7AA7">
      <w:pPr>
        <w:pStyle w:val="Sinespaciado"/>
        <w:jc w:val="both"/>
        <w:rPr>
          <w:rFonts w:ascii="Times New Roman" w:hAnsi="Times New Roman" w:cs="Times New Roman"/>
          <w:sz w:val="24"/>
          <w:szCs w:val="24"/>
        </w:rPr>
      </w:pPr>
    </w:p>
    <w:p w14:paraId="59D226E8" w14:textId="77777777" w:rsidR="00AC7AA7" w:rsidRPr="006E3F1E" w:rsidRDefault="00AC7AA7" w:rsidP="00B13B35">
      <w:pPr>
        <w:pStyle w:val="Sinespaciado"/>
        <w:jc w:val="center"/>
        <w:rPr>
          <w:rFonts w:ascii="Times New Roman" w:hAnsi="Times New Roman" w:cs="Times New Roman"/>
          <w:sz w:val="24"/>
          <w:szCs w:val="24"/>
        </w:rPr>
      </w:pPr>
      <w:r w:rsidRPr="006E3F1E">
        <w:rPr>
          <w:rFonts w:ascii="Times New Roman" w:hAnsi="Times New Roman" w:cs="Times New Roman"/>
          <w:sz w:val="24"/>
          <w:szCs w:val="24"/>
        </w:rPr>
        <w:t>(Fin del documento)</w:t>
      </w:r>
    </w:p>
    <w:p w14:paraId="7EA8ECC2" w14:textId="77777777" w:rsidR="00717763" w:rsidRPr="006E3F1E" w:rsidRDefault="00CC0D3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 xml:space="preserve">PRESIDENTA DIP. </w:t>
      </w:r>
      <w:r w:rsidRPr="006E3F1E">
        <w:rPr>
          <w:rFonts w:ascii="Times New Roman" w:hAnsi="Times New Roman" w:cs="Times New Roman"/>
          <w:sz w:val="24"/>
          <w:szCs w:val="24"/>
          <w:lang w:eastAsia="es-MX"/>
        </w:rPr>
        <w:t>INGRID KRASOPANI SCHEMELENSKY CASTRO. Gracias diputado Martín</w:t>
      </w:r>
      <w:r w:rsidR="00717763" w:rsidRPr="006E3F1E">
        <w:rPr>
          <w:rFonts w:ascii="Times New Roman" w:hAnsi="Times New Roman" w:cs="Times New Roman"/>
          <w:sz w:val="24"/>
          <w:szCs w:val="24"/>
          <w:lang w:eastAsia="es-MX"/>
        </w:rPr>
        <w:t>.</w:t>
      </w:r>
    </w:p>
    <w:p w14:paraId="318FCFF4" w14:textId="77777777" w:rsidR="00CC0D32" w:rsidRPr="006E3F1E" w:rsidRDefault="00717763" w:rsidP="00717763">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Únicamente </w:t>
      </w:r>
      <w:r w:rsidR="00CC0D32" w:rsidRPr="006E3F1E">
        <w:rPr>
          <w:rFonts w:ascii="Times New Roman" w:hAnsi="Times New Roman" w:cs="Times New Roman"/>
          <w:sz w:val="24"/>
          <w:szCs w:val="24"/>
          <w:lang w:eastAsia="es-MX"/>
        </w:rPr>
        <w:t>aclarar diputado que en el orden del día no fue aprobad</w:t>
      </w:r>
      <w:r w:rsidRPr="006E3F1E">
        <w:rPr>
          <w:rFonts w:ascii="Times New Roman" w:hAnsi="Times New Roman" w:cs="Times New Roman"/>
          <w:sz w:val="24"/>
          <w:szCs w:val="24"/>
          <w:lang w:eastAsia="es-MX"/>
        </w:rPr>
        <w:t xml:space="preserve">o de urgente y obvia resolución; </w:t>
      </w:r>
      <w:r w:rsidR="00CC0D32" w:rsidRPr="006E3F1E">
        <w:rPr>
          <w:rFonts w:ascii="Times New Roman" w:hAnsi="Times New Roman" w:cs="Times New Roman"/>
          <w:sz w:val="24"/>
          <w:szCs w:val="24"/>
          <w:lang w:eastAsia="es-MX"/>
        </w:rPr>
        <w:t>por lo tanto, se va a remitir a la Comisión Legislativa de Procuración y Administración de Justicia</w:t>
      </w:r>
      <w:r w:rsidRPr="006E3F1E">
        <w:rPr>
          <w:rFonts w:ascii="Times New Roman" w:hAnsi="Times New Roman" w:cs="Times New Roman"/>
          <w:sz w:val="24"/>
          <w:szCs w:val="24"/>
          <w:lang w:eastAsia="es-MX"/>
        </w:rPr>
        <w:t>,</w:t>
      </w:r>
      <w:r w:rsidR="00CC0D32" w:rsidRPr="006E3F1E">
        <w:rPr>
          <w:rFonts w:ascii="Times New Roman" w:hAnsi="Times New Roman" w:cs="Times New Roman"/>
          <w:sz w:val="24"/>
          <w:szCs w:val="24"/>
          <w:lang w:eastAsia="es-MX"/>
        </w:rPr>
        <w:t xml:space="preserve"> y de Derechos Humanos</w:t>
      </w:r>
      <w:r w:rsidR="00C72470" w:rsidRPr="006E3F1E">
        <w:rPr>
          <w:rFonts w:ascii="Times New Roman" w:hAnsi="Times New Roman" w:cs="Times New Roman"/>
          <w:sz w:val="24"/>
          <w:szCs w:val="24"/>
          <w:lang w:eastAsia="es-MX"/>
        </w:rPr>
        <w:t>,</w:t>
      </w:r>
      <w:r w:rsidR="00CC0D32" w:rsidRPr="006E3F1E">
        <w:rPr>
          <w:rFonts w:ascii="Times New Roman" w:hAnsi="Times New Roman" w:cs="Times New Roman"/>
          <w:sz w:val="24"/>
          <w:szCs w:val="24"/>
          <w:lang w:eastAsia="es-MX"/>
        </w:rPr>
        <w:t xml:space="preserve"> para su estudio y </w:t>
      </w:r>
      <w:r w:rsidR="00C72470" w:rsidRPr="006E3F1E">
        <w:rPr>
          <w:rFonts w:ascii="Times New Roman" w:hAnsi="Times New Roman" w:cs="Times New Roman"/>
          <w:sz w:val="24"/>
          <w:szCs w:val="24"/>
          <w:lang w:eastAsia="es-MX"/>
        </w:rPr>
        <w:t>dictamen</w:t>
      </w:r>
      <w:r w:rsidR="00CC0D32" w:rsidRPr="006E3F1E">
        <w:rPr>
          <w:rFonts w:ascii="Times New Roman" w:hAnsi="Times New Roman" w:cs="Times New Roman"/>
          <w:sz w:val="24"/>
          <w:szCs w:val="24"/>
          <w:lang w:eastAsia="es-MX"/>
        </w:rPr>
        <w:t>.</w:t>
      </w:r>
    </w:p>
    <w:p w14:paraId="752998AE" w14:textId="77777777" w:rsidR="00CC0D32" w:rsidRPr="006E3F1E" w:rsidRDefault="00717763"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SECRETARIA DIP. MA. TRINIDAD FRANCO ARPERO. Los asuntos del orden del día</w:t>
      </w:r>
      <w:r w:rsidR="00CC0D32" w:rsidRPr="006E3F1E">
        <w:rPr>
          <w:rFonts w:ascii="Times New Roman" w:hAnsi="Times New Roman" w:cs="Times New Roman"/>
          <w:sz w:val="24"/>
          <w:szCs w:val="24"/>
          <w:lang w:eastAsia="es-MX"/>
        </w:rPr>
        <w:t xml:space="preserve"> han sido atendidos.</w:t>
      </w:r>
    </w:p>
    <w:p w14:paraId="57D351A2" w14:textId="77777777"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PRESIDENTA DIP. </w:t>
      </w:r>
      <w:r w:rsidRPr="006E3F1E">
        <w:rPr>
          <w:rFonts w:ascii="Times New Roman" w:hAnsi="Times New Roman" w:cs="Times New Roman"/>
          <w:sz w:val="24"/>
          <w:szCs w:val="24"/>
          <w:lang w:eastAsia="es-MX"/>
        </w:rPr>
        <w:t xml:space="preserve">INGRID KRASOPANI SCHEMELENSKY CASTRO. Registre la </w:t>
      </w:r>
      <w:r w:rsidRPr="006E3F1E">
        <w:rPr>
          <w:rFonts w:ascii="Times New Roman" w:hAnsi="Times New Roman" w:cs="Times New Roman"/>
          <w:sz w:val="24"/>
          <w:szCs w:val="24"/>
        </w:rPr>
        <w:t>Secretaría la asistencia a la sesión.</w:t>
      </w:r>
    </w:p>
    <w:p w14:paraId="60EF8898" w14:textId="77777777" w:rsidR="00CC0D32" w:rsidRPr="006E3F1E" w:rsidRDefault="004727AE"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 xml:space="preserve">SECRETARIA DIP. MA. TRINIDAD FRANCO ARPERO. </w:t>
      </w:r>
      <w:r w:rsidR="00CC0D32" w:rsidRPr="006E3F1E">
        <w:rPr>
          <w:rFonts w:ascii="Times New Roman" w:hAnsi="Times New Roman" w:cs="Times New Roman"/>
          <w:sz w:val="24"/>
          <w:szCs w:val="24"/>
        </w:rPr>
        <w:t>Ha sido registrada la asistencia.</w:t>
      </w:r>
    </w:p>
    <w:p w14:paraId="605819C4" w14:textId="77777777" w:rsidR="004727AE" w:rsidRPr="006E3F1E" w:rsidRDefault="00CC0D3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rPr>
        <w:t xml:space="preserve">PRESIDENTA DIP. </w:t>
      </w:r>
      <w:r w:rsidRPr="006E3F1E">
        <w:rPr>
          <w:rFonts w:ascii="Times New Roman" w:hAnsi="Times New Roman" w:cs="Times New Roman"/>
          <w:sz w:val="24"/>
          <w:szCs w:val="24"/>
          <w:lang w:eastAsia="es-MX"/>
        </w:rPr>
        <w:t>INGRID KRASOPANI SCHEME</w:t>
      </w:r>
      <w:r w:rsidR="004727AE" w:rsidRPr="006E3F1E">
        <w:rPr>
          <w:rFonts w:ascii="Times New Roman" w:hAnsi="Times New Roman" w:cs="Times New Roman"/>
          <w:sz w:val="24"/>
          <w:szCs w:val="24"/>
          <w:lang w:eastAsia="es-MX"/>
        </w:rPr>
        <w:t>LENSKY CASTRO. Gracias diputada.</w:t>
      </w:r>
    </w:p>
    <w:p w14:paraId="2EE15948" w14:textId="77777777" w:rsidR="00CC0D32" w:rsidRPr="006E3F1E" w:rsidRDefault="004727AE" w:rsidP="004727AE">
      <w:pPr>
        <w:pStyle w:val="Sinespaciado"/>
        <w:ind w:firstLine="709"/>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 xml:space="preserve">A </w:t>
      </w:r>
      <w:r w:rsidR="00CC0D32" w:rsidRPr="006E3F1E">
        <w:rPr>
          <w:rFonts w:ascii="Times New Roman" w:hAnsi="Times New Roman" w:cs="Times New Roman"/>
          <w:sz w:val="24"/>
          <w:szCs w:val="24"/>
          <w:lang w:eastAsia="es-MX"/>
        </w:rPr>
        <w:t>continuación la diputada Elizalde</w:t>
      </w:r>
      <w:r w:rsidRPr="006E3F1E">
        <w:rPr>
          <w:rFonts w:ascii="Times New Roman" w:hAnsi="Times New Roman" w:cs="Times New Roman"/>
          <w:sz w:val="24"/>
          <w:szCs w:val="24"/>
          <w:lang w:eastAsia="es-MX"/>
        </w:rPr>
        <w:t xml:space="preserve"> nos leerá algunos comunicados.</w:t>
      </w:r>
      <w:r w:rsidR="00CC0D32" w:rsidRPr="006E3F1E">
        <w:rPr>
          <w:rFonts w:ascii="Times New Roman" w:hAnsi="Times New Roman" w:cs="Times New Roman"/>
          <w:sz w:val="24"/>
          <w:szCs w:val="24"/>
          <w:lang w:eastAsia="es-MX"/>
        </w:rPr>
        <w:t xml:space="preserve"> </w:t>
      </w:r>
      <w:r w:rsidRPr="006E3F1E">
        <w:rPr>
          <w:rFonts w:ascii="Times New Roman" w:hAnsi="Times New Roman" w:cs="Times New Roman"/>
          <w:sz w:val="24"/>
          <w:szCs w:val="24"/>
          <w:lang w:eastAsia="es-MX"/>
        </w:rPr>
        <w:t xml:space="preserve">Adelante </w:t>
      </w:r>
      <w:r w:rsidR="00CC0D32" w:rsidRPr="006E3F1E">
        <w:rPr>
          <w:rFonts w:ascii="Times New Roman" w:hAnsi="Times New Roman" w:cs="Times New Roman"/>
          <w:sz w:val="24"/>
          <w:szCs w:val="24"/>
          <w:lang w:eastAsia="es-MX"/>
        </w:rPr>
        <w:t>diputada.</w:t>
      </w:r>
    </w:p>
    <w:p w14:paraId="162AFA46" w14:textId="77777777" w:rsidR="00CC0D32" w:rsidRPr="006E3F1E" w:rsidRDefault="00CC0D32" w:rsidP="000B3638">
      <w:pPr>
        <w:pStyle w:val="Sinespaciado"/>
        <w:jc w:val="both"/>
        <w:rPr>
          <w:rFonts w:ascii="Times New Roman" w:hAnsi="Times New Roman" w:cs="Times New Roman"/>
          <w:sz w:val="24"/>
          <w:szCs w:val="24"/>
          <w:lang w:eastAsia="es-MX"/>
        </w:rPr>
      </w:pPr>
      <w:r w:rsidRPr="006E3F1E">
        <w:rPr>
          <w:rFonts w:ascii="Times New Roman" w:hAnsi="Times New Roman" w:cs="Times New Roman"/>
          <w:sz w:val="24"/>
          <w:szCs w:val="24"/>
          <w:lang w:eastAsia="es-MX"/>
        </w:rPr>
        <w:t>DIP. MARÍA DEL ROSARIO ELIZALDE VÁZQUEZ. Si</w:t>
      </w:r>
      <w:r w:rsidR="005219C6"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damos a conocer el calendario de comisiones legislativas para los días 7, 8 y 9 de diciembre del año en curso.</w:t>
      </w:r>
    </w:p>
    <w:p w14:paraId="09CFFE1D" w14:textId="6B376FEA" w:rsidR="00CC0D32" w:rsidRPr="006E3F1E" w:rsidRDefault="00CC0D32" w:rsidP="005219C6">
      <w:pPr>
        <w:pStyle w:val="Sinespaciado"/>
        <w:ind w:firstLine="709"/>
        <w:jc w:val="both"/>
        <w:rPr>
          <w:rFonts w:ascii="Times New Roman" w:hAnsi="Times New Roman" w:cs="Times New Roman"/>
          <w:sz w:val="24"/>
          <w:szCs w:val="24"/>
        </w:rPr>
      </w:pPr>
      <w:r w:rsidRPr="006E3F1E">
        <w:rPr>
          <w:rFonts w:ascii="Times New Roman" w:hAnsi="Times New Roman" w:cs="Times New Roman"/>
          <w:sz w:val="24"/>
          <w:szCs w:val="24"/>
          <w:lang w:eastAsia="es-MX"/>
        </w:rPr>
        <w:t>1. Autor</w:t>
      </w:r>
      <w:r w:rsidR="005219C6"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Ejecutivo Estatal, tema</w:t>
      </w:r>
      <w:r w:rsidR="005219C6" w:rsidRPr="006E3F1E">
        <w:rPr>
          <w:rFonts w:ascii="Times New Roman" w:hAnsi="Times New Roman" w:cs="Times New Roman"/>
          <w:sz w:val="24"/>
          <w:szCs w:val="24"/>
          <w:lang w:eastAsia="es-MX"/>
        </w:rPr>
        <w:t>:</w:t>
      </w:r>
      <w:r w:rsidRPr="006E3F1E">
        <w:rPr>
          <w:rFonts w:ascii="Times New Roman" w:hAnsi="Times New Roman" w:cs="Times New Roman"/>
          <w:sz w:val="24"/>
          <w:szCs w:val="24"/>
          <w:lang w:eastAsia="es-MX"/>
        </w:rPr>
        <w:t xml:space="preserve"> reuniones de Comisiones Legislativas Unidas para analizar el paquete fiscal en presencia de servidores públicos de la </w:t>
      </w:r>
      <w:r w:rsidRPr="006E3F1E">
        <w:rPr>
          <w:rFonts w:ascii="Times New Roman" w:hAnsi="Times New Roman" w:cs="Times New Roman"/>
          <w:sz w:val="24"/>
          <w:szCs w:val="24"/>
        </w:rPr>
        <w:t>Secretaría de Finanza</w:t>
      </w:r>
      <w:r w:rsidR="005219C6" w:rsidRPr="006E3F1E">
        <w:rPr>
          <w:rFonts w:ascii="Times New Roman" w:hAnsi="Times New Roman" w:cs="Times New Roman"/>
          <w:sz w:val="24"/>
          <w:szCs w:val="24"/>
        </w:rPr>
        <w:t>s para coadyuvar con los trabajo</w:t>
      </w:r>
      <w:r w:rsidRPr="006E3F1E">
        <w:rPr>
          <w:rFonts w:ascii="Times New Roman" w:hAnsi="Times New Roman" w:cs="Times New Roman"/>
          <w:sz w:val="24"/>
          <w:szCs w:val="24"/>
        </w:rPr>
        <w:t xml:space="preserve">s de análisis, programada para el martes 7 de diciembre a las 16:00 </w:t>
      </w:r>
      <w:r w:rsidR="00B13B35" w:rsidRPr="006E3F1E">
        <w:rPr>
          <w:rFonts w:ascii="Times New Roman" w:hAnsi="Times New Roman" w:cs="Times New Roman"/>
          <w:sz w:val="24"/>
          <w:szCs w:val="24"/>
        </w:rPr>
        <w:t>horas</w:t>
      </w:r>
      <w:r w:rsidRPr="006E3F1E">
        <w:rPr>
          <w:rFonts w:ascii="Times New Roman" w:hAnsi="Times New Roman" w:cs="Times New Roman"/>
          <w:sz w:val="24"/>
          <w:szCs w:val="24"/>
        </w:rPr>
        <w:t>, en el Salón Benito Juárez, Comisiones Legislativas de Finanzas Públicas, Planeación y Gasto Público, reunión de trabajo.</w:t>
      </w:r>
    </w:p>
    <w:p w14:paraId="0B54583C" w14:textId="1DA89854"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2. </w:t>
      </w:r>
      <w:r w:rsidR="005219C6" w:rsidRPr="006E3F1E">
        <w:rPr>
          <w:rFonts w:ascii="Times New Roman" w:hAnsi="Times New Roman" w:cs="Times New Roman"/>
          <w:sz w:val="24"/>
          <w:szCs w:val="24"/>
        </w:rPr>
        <w:t xml:space="preserve">Diversos </w:t>
      </w:r>
      <w:r w:rsidRPr="006E3F1E">
        <w:rPr>
          <w:rFonts w:ascii="Times New Roman" w:hAnsi="Times New Roman" w:cs="Times New Roman"/>
          <w:sz w:val="24"/>
          <w:szCs w:val="24"/>
        </w:rPr>
        <w:t xml:space="preserve">municipios a fin de dictaminar respecto a las tarifas de agua diferentes a la del Código Financiero del Estado de México y Municipios, miércoles 8 de diciembre de 2021 a las 10:00 </w:t>
      </w:r>
      <w:r w:rsidR="00B13B35" w:rsidRPr="006E3F1E">
        <w:rPr>
          <w:rFonts w:ascii="Times New Roman" w:hAnsi="Times New Roman" w:cs="Times New Roman"/>
          <w:sz w:val="24"/>
          <w:szCs w:val="24"/>
        </w:rPr>
        <w:t>horas</w:t>
      </w:r>
      <w:r w:rsidR="005219C6" w:rsidRPr="006E3F1E">
        <w:rPr>
          <w:rFonts w:ascii="Times New Roman" w:hAnsi="Times New Roman" w:cs="Times New Roman"/>
          <w:sz w:val="24"/>
          <w:szCs w:val="24"/>
        </w:rPr>
        <w:t>,</w:t>
      </w:r>
      <w:r w:rsidRPr="006E3F1E">
        <w:rPr>
          <w:rFonts w:ascii="Times New Roman" w:hAnsi="Times New Roman" w:cs="Times New Roman"/>
          <w:sz w:val="24"/>
          <w:szCs w:val="24"/>
        </w:rPr>
        <w:t xml:space="preserve"> Salón Benito Juárez, Comisiones Legislación y Administración Municipal, Finanzas Públicas, Recursos Hidráulicos, reunión de trabajo.</w:t>
      </w:r>
    </w:p>
    <w:p w14:paraId="3DC9A407" w14:textId="287B0A66"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3. </w:t>
      </w:r>
      <w:r w:rsidR="005219C6" w:rsidRPr="006E3F1E">
        <w:rPr>
          <w:rFonts w:ascii="Times New Roman" w:hAnsi="Times New Roman" w:cs="Times New Roman"/>
          <w:sz w:val="24"/>
          <w:szCs w:val="24"/>
        </w:rPr>
        <w:t xml:space="preserve">Diputada </w:t>
      </w:r>
      <w:r w:rsidR="002D7CB9" w:rsidRPr="006E3F1E">
        <w:rPr>
          <w:rFonts w:ascii="Times New Roman" w:hAnsi="Times New Roman" w:cs="Times New Roman"/>
          <w:sz w:val="24"/>
          <w:szCs w:val="24"/>
        </w:rPr>
        <w:t>Beatriz García Villegas, tema con</w:t>
      </w:r>
      <w:r w:rsidRPr="006E3F1E">
        <w:rPr>
          <w:rFonts w:ascii="Times New Roman" w:hAnsi="Times New Roman" w:cs="Times New Roman"/>
          <w:sz w:val="24"/>
          <w:szCs w:val="24"/>
        </w:rPr>
        <w:t xml:space="preserve"> la finalidad de proteger y conservar a las abejas, programada p</w:t>
      </w:r>
      <w:r w:rsidR="00435182" w:rsidRPr="006E3F1E">
        <w:rPr>
          <w:rFonts w:ascii="Times New Roman" w:hAnsi="Times New Roman" w:cs="Times New Roman"/>
          <w:sz w:val="24"/>
          <w:szCs w:val="24"/>
        </w:rPr>
        <w:t>ara el miércoles 8 de diciembre</w:t>
      </w:r>
      <w:r w:rsidRPr="006E3F1E">
        <w:rPr>
          <w:rFonts w:ascii="Times New Roman" w:hAnsi="Times New Roman" w:cs="Times New Roman"/>
          <w:sz w:val="24"/>
          <w:szCs w:val="24"/>
        </w:rPr>
        <w:t xml:space="preserve"> del 2021, 11:00 </w:t>
      </w:r>
      <w:r w:rsidR="00B13B35" w:rsidRPr="006E3F1E">
        <w:rPr>
          <w:rFonts w:ascii="Times New Roman" w:hAnsi="Times New Roman" w:cs="Times New Roman"/>
          <w:sz w:val="24"/>
          <w:szCs w:val="24"/>
        </w:rPr>
        <w:t>horas</w:t>
      </w:r>
      <w:r w:rsidR="00435182" w:rsidRPr="006E3F1E">
        <w:rPr>
          <w:rFonts w:ascii="Times New Roman" w:hAnsi="Times New Roman" w:cs="Times New Roman"/>
          <w:sz w:val="24"/>
          <w:szCs w:val="24"/>
        </w:rPr>
        <w:t>,</w:t>
      </w:r>
      <w:r w:rsidRPr="006E3F1E">
        <w:rPr>
          <w:rFonts w:ascii="Times New Roman" w:hAnsi="Times New Roman" w:cs="Times New Roman"/>
          <w:sz w:val="24"/>
          <w:szCs w:val="24"/>
        </w:rPr>
        <w:t xml:space="preserve"> Salón Benito Juárez, </w:t>
      </w:r>
      <w:r w:rsidR="002D7CB9" w:rsidRPr="006E3F1E">
        <w:rPr>
          <w:rFonts w:ascii="Times New Roman" w:hAnsi="Times New Roman" w:cs="Times New Roman"/>
          <w:sz w:val="24"/>
          <w:szCs w:val="24"/>
        </w:rPr>
        <w:lastRenderedPageBreak/>
        <w:t xml:space="preserve">Comisiones </w:t>
      </w:r>
      <w:r w:rsidRPr="006E3F1E">
        <w:rPr>
          <w:rFonts w:ascii="Times New Roman" w:hAnsi="Times New Roman" w:cs="Times New Roman"/>
          <w:sz w:val="24"/>
          <w:szCs w:val="24"/>
        </w:rPr>
        <w:t>Protección Ambiental y Cambio Climático, Desarrollo Agropecuario y Forestal, tipo de reunión</w:t>
      </w:r>
      <w:r w:rsidR="002D7CB9" w:rsidRPr="006E3F1E">
        <w:rPr>
          <w:rFonts w:ascii="Times New Roman" w:hAnsi="Times New Roman" w:cs="Times New Roman"/>
          <w:sz w:val="24"/>
          <w:szCs w:val="24"/>
        </w:rPr>
        <w:t>:</w:t>
      </w:r>
      <w:r w:rsidRPr="006E3F1E">
        <w:rPr>
          <w:rFonts w:ascii="Times New Roman" w:hAnsi="Times New Roman" w:cs="Times New Roman"/>
          <w:sz w:val="24"/>
          <w:szCs w:val="24"/>
        </w:rPr>
        <w:t xml:space="preserve"> reunión de trabajo.</w:t>
      </w:r>
    </w:p>
    <w:p w14:paraId="7BA67D27" w14:textId="52646710"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4. Diputada Karina Labastida Sotelo, para el análisis, discusión y en su caso, aprobación de la convocatoria pública para elegir integrantes del Consejo Estatal Ciudadano y para formular y presentar propuestas para las integrantes de la comisión, programada para el miércoles 8 de diciembre a las 12:00</w:t>
      </w:r>
      <w:r w:rsidR="00B13B35" w:rsidRPr="006E3F1E">
        <w:rPr>
          <w:rFonts w:ascii="Times New Roman" w:hAnsi="Times New Roman" w:cs="Times New Roman"/>
          <w:sz w:val="24"/>
          <w:szCs w:val="24"/>
        </w:rPr>
        <w:t xml:space="preserve"> horas</w:t>
      </w:r>
      <w:r w:rsidR="004E0B84" w:rsidRPr="006E3F1E">
        <w:rPr>
          <w:rFonts w:ascii="Times New Roman" w:hAnsi="Times New Roman" w:cs="Times New Roman"/>
          <w:sz w:val="24"/>
          <w:szCs w:val="24"/>
        </w:rPr>
        <w:t>,</w:t>
      </w:r>
      <w:r w:rsidRPr="006E3F1E">
        <w:rPr>
          <w:rFonts w:ascii="Times New Roman" w:hAnsi="Times New Roman" w:cs="Times New Roman"/>
          <w:sz w:val="24"/>
          <w:szCs w:val="24"/>
        </w:rPr>
        <w:t xml:space="preserve"> Salón Benito Juárez, Comisión Legislativa de Declaratorias de Alerta</w:t>
      </w:r>
      <w:r w:rsidR="00435182" w:rsidRPr="006E3F1E">
        <w:rPr>
          <w:rFonts w:ascii="Times New Roman" w:hAnsi="Times New Roman" w:cs="Times New Roman"/>
          <w:sz w:val="24"/>
          <w:szCs w:val="24"/>
        </w:rPr>
        <w:t xml:space="preserve"> de Violencia</w:t>
      </w:r>
      <w:r w:rsidRPr="006E3F1E">
        <w:rPr>
          <w:rFonts w:ascii="Times New Roman" w:hAnsi="Times New Roman" w:cs="Times New Roman"/>
          <w:sz w:val="24"/>
          <w:szCs w:val="24"/>
        </w:rPr>
        <w:t xml:space="preserve"> </w:t>
      </w:r>
      <w:r w:rsidR="00435182" w:rsidRPr="006E3F1E">
        <w:rPr>
          <w:rFonts w:ascii="Times New Roman" w:hAnsi="Times New Roman" w:cs="Times New Roman"/>
          <w:sz w:val="24"/>
          <w:szCs w:val="24"/>
        </w:rPr>
        <w:t>de</w:t>
      </w:r>
      <w:r w:rsidRPr="006E3F1E">
        <w:rPr>
          <w:rFonts w:ascii="Times New Roman" w:hAnsi="Times New Roman" w:cs="Times New Roman"/>
          <w:sz w:val="24"/>
          <w:szCs w:val="24"/>
        </w:rPr>
        <w:t xml:space="preserve"> Género Contra las Mujeres por Feminicidio y Desaparición, tipo de reunión</w:t>
      </w:r>
      <w:r w:rsidR="00813ECE" w:rsidRPr="006E3F1E">
        <w:rPr>
          <w:rFonts w:ascii="Times New Roman" w:hAnsi="Times New Roman" w:cs="Times New Roman"/>
          <w:sz w:val="24"/>
          <w:szCs w:val="24"/>
        </w:rPr>
        <w:t>:</w:t>
      </w:r>
      <w:r w:rsidRPr="006E3F1E">
        <w:rPr>
          <w:rFonts w:ascii="Times New Roman" w:hAnsi="Times New Roman" w:cs="Times New Roman"/>
          <w:sz w:val="24"/>
          <w:szCs w:val="24"/>
        </w:rPr>
        <w:t xml:space="preserve"> reunión de trabajo.</w:t>
      </w:r>
    </w:p>
    <w:p w14:paraId="3D1C2E7D" w14:textId="4EA25F15" w:rsidR="00CC0D32"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5. Diputada Karina Labastida Sotelo</w:t>
      </w:r>
      <w:r w:rsidR="00813ECE" w:rsidRPr="006E3F1E">
        <w:rPr>
          <w:rFonts w:ascii="Times New Roman" w:hAnsi="Times New Roman" w:cs="Times New Roman"/>
          <w:sz w:val="24"/>
          <w:szCs w:val="24"/>
        </w:rPr>
        <w:t>,</w:t>
      </w:r>
      <w:r w:rsidRPr="006E3F1E">
        <w:rPr>
          <w:rFonts w:ascii="Times New Roman" w:hAnsi="Times New Roman" w:cs="Times New Roman"/>
          <w:sz w:val="24"/>
          <w:szCs w:val="24"/>
        </w:rPr>
        <w:t xml:space="preserve"> con el objeto de establecer en los municipios su mecanismo de adelanto para las mujeres con nivel jerárquico de dirección; así como fortalecer el perfil profesional de sus titulares, fijar sus atribuciones y establecer el servicio profesional de carrera en estos, programada para el miércoles 8 de diciembre a las 13:00</w:t>
      </w:r>
      <w:r w:rsidR="00B13B35" w:rsidRPr="006E3F1E">
        <w:rPr>
          <w:rFonts w:ascii="Times New Roman" w:hAnsi="Times New Roman" w:cs="Times New Roman"/>
          <w:sz w:val="24"/>
          <w:szCs w:val="24"/>
        </w:rPr>
        <w:t xml:space="preserve"> horas</w:t>
      </w:r>
      <w:r w:rsidRPr="006E3F1E">
        <w:rPr>
          <w:rFonts w:ascii="Times New Roman" w:hAnsi="Times New Roman" w:cs="Times New Roman"/>
          <w:sz w:val="24"/>
          <w:szCs w:val="24"/>
        </w:rPr>
        <w:t xml:space="preserve">, en el Salón Benito Juárez, Comisiones: Legislación y Administración Municipal, Declaratorias de Alerta de Violencia de Género Contra las Mujeres por Feminicidio </w:t>
      </w:r>
      <w:r w:rsidR="00813ECE" w:rsidRPr="006E3F1E">
        <w:rPr>
          <w:rFonts w:ascii="Times New Roman" w:hAnsi="Times New Roman" w:cs="Times New Roman"/>
          <w:sz w:val="24"/>
          <w:szCs w:val="24"/>
        </w:rPr>
        <w:t>y Desaparición, tipo de reunión:</w:t>
      </w:r>
      <w:r w:rsidRPr="006E3F1E">
        <w:rPr>
          <w:rFonts w:ascii="Times New Roman" w:hAnsi="Times New Roman" w:cs="Times New Roman"/>
          <w:sz w:val="24"/>
          <w:szCs w:val="24"/>
        </w:rPr>
        <w:t xml:space="preserve"> de trabajo.</w:t>
      </w:r>
    </w:p>
    <w:p w14:paraId="7D304BD8" w14:textId="0CD8B388" w:rsidR="004F2BA5" w:rsidRPr="006E3F1E" w:rsidRDefault="00CC0D32"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6. Autor diputado Max Agustín Correa Hernández, tema con el objeto de otorgar a la Legislat</w:t>
      </w:r>
      <w:r w:rsidR="005F4F79" w:rsidRPr="006E3F1E">
        <w:rPr>
          <w:rFonts w:ascii="Times New Roman" w:hAnsi="Times New Roman" w:cs="Times New Roman"/>
          <w:sz w:val="24"/>
          <w:szCs w:val="24"/>
        </w:rPr>
        <w:t>ura, la atribución de impulsar</w:t>
      </w:r>
      <w:r w:rsidRPr="006E3F1E">
        <w:rPr>
          <w:rFonts w:ascii="Times New Roman" w:hAnsi="Times New Roman" w:cs="Times New Roman"/>
          <w:sz w:val="24"/>
          <w:szCs w:val="24"/>
        </w:rPr>
        <w:t xml:space="preserve"> la coordinación para llevar a cabo</w:t>
      </w:r>
      <w:r w:rsidR="00A26EBF" w:rsidRPr="006E3F1E">
        <w:rPr>
          <w:rFonts w:ascii="Times New Roman" w:hAnsi="Times New Roman" w:cs="Times New Roman"/>
          <w:sz w:val="24"/>
          <w:szCs w:val="24"/>
        </w:rPr>
        <w:t xml:space="preserve"> encuentros </w:t>
      </w:r>
      <w:r w:rsidR="004F2BA5" w:rsidRPr="006E3F1E">
        <w:rPr>
          <w:rFonts w:ascii="Times New Roman" w:hAnsi="Times New Roman" w:cs="Times New Roman"/>
          <w:sz w:val="24"/>
          <w:szCs w:val="24"/>
        </w:rPr>
        <w:t xml:space="preserve">interparlamentarios y promover la conformación del Parlamento Metropolitano con las entidades que integran la Zona Metropolitana del Valle de México, programada para el miércoles </w:t>
      </w:r>
      <w:r w:rsidR="005F4F79" w:rsidRPr="006E3F1E">
        <w:rPr>
          <w:rFonts w:ascii="Times New Roman" w:hAnsi="Times New Roman" w:cs="Times New Roman"/>
          <w:sz w:val="24"/>
          <w:szCs w:val="24"/>
        </w:rPr>
        <w:t>8</w:t>
      </w:r>
      <w:r w:rsidR="004F2BA5" w:rsidRPr="006E3F1E">
        <w:rPr>
          <w:rFonts w:ascii="Times New Roman" w:hAnsi="Times New Roman" w:cs="Times New Roman"/>
          <w:sz w:val="24"/>
          <w:szCs w:val="24"/>
        </w:rPr>
        <w:t xml:space="preserve"> de diciembre a las </w:t>
      </w:r>
      <w:r w:rsidR="005F4F79" w:rsidRPr="006E3F1E">
        <w:rPr>
          <w:rFonts w:ascii="Times New Roman" w:hAnsi="Times New Roman" w:cs="Times New Roman"/>
          <w:sz w:val="24"/>
          <w:szCs w:val="24"/>
        </w:rPr>
        <w:t>14:00</w:t>
      </w:r>
      <w:r w:rsidR="004F2BA5" w:rsidRPr="006E3F1E">
        <w:rPr>
          <w:rFonts w:ascii="Times New Roman" w:hAnsi="Times New Roman" w:cs="Times New Roman"/>
          <w:sz w:val="24"/>
          <w:szCs w:val="24"/>
        </w:rPr>
        <w:t xml:space="preserve"> </w:t>
      </w:r>
      <w:r w:rsidR="00B13B35" w:rsidRPr="006E3F1E">
        <w:rPr>
          <w:rFonts w:ascii="Times New Roman" w:hAnsi="Times New Roman" w:cs="Times New Roman"/>
          <w:sz w:val="24"/>
          <w:szCs w:val="24"/>
        </w:rPr>
        <w:t>horas</w:t>
      </w:r>
      <w:r w:rsidR="005F4F79"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en el Salón Benito Juárez, Comisiones</w:t>
      </w:r>
      <w:r w:rsidR="00BB2BB0"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Gobernación y Puntos Constitucionales, Asuntos Metropolitanos, es una reunión de trabajo.</w:t>
      </w:r>
    </w:p>
    <w:p w14:paraId="40DAA6E3" w14:textId="7DEB7DD9"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7. Diputada Evelyn Osornio Jiménez, tema</w:t>
      </w:r>
      <w:r w:rsidR="005F4F79" w:rsidRPr="006E3F1E">
        <w:rPr>
          <w:rFonts w:ascii="Times New Roman" w:hAnsi="Times New Roman" w:cs="Times New Roman"/>
          <w:sz w:val="24"/>
          <w:szCs w:val="24"/>
        </w:rPr>
        <w:t>:</w:t>
      </w:r>
      <w:r w:rsidRPr="006E3F1E">
        <w:rPr>
          <w:rFonts w:ascii="Times New Roman" w:hAnsi="Times New Roman" w:cs="Times New Roman"/>
          <w:sz w:val="24"/>
          <w:szCs w:val="24"/>
        </w:rPr>
        <w:t xml:space="preserve"> con la finalidad de presentar el Plan de Trabajo a los integrantes de la Comisión Legislativa, para el miércoles </w:t>
      </w:r>
      <w:r w:rsidR="005F4F79" w:rsidRPr="006E3F1E">
        <w:rPr>
          <w:rFonts w:ascii="Times New Roman" w:hAnsi="Times New Roman" w:cs="Times New Roman"/>
          <w:sz w:val="24"/>
          <w:szCs w:val="24"/>
        </w:rPr>
        <w:t>8</w:t>
      </w:r>
      <w:r w:rsidRPr="006E3F1E">
        <w:rPr>
          <w:rFonts w:ascii="Times New Roman" w:hAnsi="Times New Roman" w:cs="Times New Roman"/>
          <w:sz w:val="24"/>
          <w:szCs w:val="24"/>
        </w:rPr>
        <w:t xml:space="preserve"> de diciembre de</w:t>
      </w:r>
      <w:r w:rsidR="005F4F79" w:rsidRPr="006E3F1E">
        <w:rPr>
          <w:rFonts w:ascii="Times New Roman" w:hAnsi="Times New Roman" w:cs="Times New Roman"/>
          <w:sz w:val="24"/>
          <w:szCs w:val="24"/>
        </w:rPr>
        <w:t>l</w:t>
      </w:r>
      <w:r w:rsidRPr="006E3F1E">
        <w:rPr>
          <w:rFonts w:ascii="Times New Roman" w:hAnsi="Times New Roman" w:cs="Times New Roman"/>
          <w:sz w:val="24"/>
          <w:szCs w:val="24"/>
        </w:rPr>
        <w:t xml:space="preserve"> </w:t>
      </w:r>
      <w:r w:rsidR="005F4F79" w:rsidRPr="006E3F1E">
        <w:rPr>
          <w:rFonts w:ascii="Times New Roman" w:hAnsi="Times New Roman" w:cs="Times New Roman"/>
          <w:sz w:val="24"/>
          <w:szCs w:val="24"/>
        </w:rPr>
        <w:t>2021</w:t>
      </w:r>
      <w:r w:rsidRPr="006E3F1E">
        <w:rPr>
          <w:rFonts w:ascii="Times New Roman" w:hAnsi="Times New Roman" w:cs="Times New Roman"/>
          <w:sz w:val="24"/>
          <w:szCs w:val="24"/>
        </w:rPr>
        <w:t xml:space="preserve"> a las </w:t>
      </w:r>
      <w:r w:rsidR="005F4F79" w:rsidRPr="006E3F1E">
        <w:rPr>
          <w:rFonts w:ascii="Times New Roman" w:hAnsi="Times New Roman" w:cs="Times New Roman"/>
          <w:sz w:val="24"/>
          <w:szCs w:val="24"/>
        </w:rPr>
        <w:t>14:00</w:t>
      </w:r>
      <w:r w:rsidRPr="006E3F1E">
        <w:rPr>
          <w:rFonts w:ascii="Times New Roman" w:hAnsi="Times New Roman" w:cs="Times New Roman"/>
          <w:sz w:val="24"/>
          <w:szCs w:val="24"/>
        </w:rPr>
        <w:t xml:space="preserve"> </w:t>
      </w:r>
      <w:r w:rsidR="00B13B35" w:rsidRPr="006E3F1E">
        <w:rPr>
          <w:rFonts w:ascii="Times New Roman" w:hAnsi="Times New Roman" w:cs="Times New Roman"/>
          <w:sz w:val="24"/>
          <w:szCs w:val="24"/>
        </w:rPr>
        <w:t>horas</w:t>
      </w:r>
      <w:r w:rsidR="005F4F79" w:rsidRPr="006E3F1E">
        <w:rPr>
          <w:rFonts w:ascii="Times New Roman" w:hAnsi="Times New Roman" w:cs="Times New Roman"/>
          <w:sz w:val="24"/>
          <w:szCs w:val="24"/>
        </w:rPr>
        <w:t>,</w:t>
      </w:r>
      <w:r w:rsidRPr="006E3F1E">
        <w:rPr>
          <w:rFonts w:ascii="Times New Roman" w:hAnsi="Times New Roman" w:cs="Times New Roman"/>
          <w:sz w:val="24"/>
          <w:szCs w:val="24"/>
        </w:rPr>
        <w:t xml:space="preserve"> en el Salón Protocolo, Comisión Legislativa Vigilancia del Órgano Superior de Fiscalización, </w:t>
      </w:r>
      <w:r w:rsidR="005F4F79" w:rsidRPr="006E3F1E">
        <w:rPr>
          <w:rFonts w:ascii="Times New Roman" w:hAnsi="Times New Roman" w:cs="Times New Roman"/>
          <w:sz w:val="24"/>
          <w:szCs w:val="24"/>
        </w:rPr>
        <w:t xml:space="preserve">tipo de reunión: </w:t>
      </w:r>
      <w:r w:rsidRPr="006E3F1E">
        <w:rPr>
          <w:rFonts w:ascii="Times New Roman" w:hAnsi="Times New Roman" w:cs="Times New Roman"/>
          <w:sz w:val="24"/>
          <w:szCs w:val="24"/>
        </w:rPr>
        <w:t>reunión a petición de la Presi</w:t>
      </w:r>
      <w:r w:rsidR="005F4F79" w:rsidRPr="006E3F1E">
        <w:rPr>
          <w:rFonts w:ascii="Times New Roman" w:hAnsi="Times New Roman" w:cs="Times New Roman"/>
          <w:sz w:val="24"/>
          <w:szCs w:val="24"/>
        </w:rPr>
        <w:t>d</w:t>
      </w:r>
      <w:r w:rsidRPr="006E3F1E">
        <w:rPr>
          <w:rFonts w:ascii="Times New Roman" w:hAnsi="Times New Roman" w:cs="Times New Roman"/>
          <w:sz w:val="24"/>
          <w:szCs w:val="24"/>
        </w:rPr>
        <w:t>enta de la Comisión.</w:t>
      </w:r>
    </w:p>
    <w:p w14:paraId="1F413167" w14:textId="75536575" w:rsidR="004F2BA5" w:rsidRPr="006E3F1E" w:rsidRDefault="00BB2BB0"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8. Diputada Ma.</w:t>
      </w:r>
      <w:r w:rsidR="004F2BA5" w:rsidRPr="006E3F1E">
        <w:rPr>
          <w:rFonts w:ascii="Times New Roman" w:hAnsi="Times New Roman" w:cs="Times New Roman"/>
          <w:sz w:val="24"/>
          <w:szCs w:val="24"/>
        </w:rPr>
        <w:t xml:space="preserve"> Trinidad Franco Arpero es la autora, tema</w:t>
      </w:r>
      <w:r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con la finalidad de presentar el Plan de Trabajo a los integrantes de la Comisión Legislativa, para el jueves </w:t>
      </w:r>
      <w:r w:rsidRPr="006E3F1E">
        <w:rPr>
          <w:rFonts w:ascii="Times New Roman" w:hAnsi="Times New Roman" w:cs="Times New Roman"/>
          <w:sz w:val="24"/>
          <w:szCs w:val="24"/>
        </w:rPr>
        <w:t>9</w:t>
      </w:r>
      <w:r w:rsidR="004F2BA5" w:rsidRPr="006E3F1E">
        <w:rPr>
          <w:rFonts w:ascii="Times New Roman" w:hAnsi="Times New Roman" w:cs="Times New Roman"/>
          <w:sz w:val="24"/>
          <w:szCs w:val="24"/>
        </w:rPr>
        <w:t xml:space="preserve"> de diciembre de</w:t>
      </w:r>
      <w:r w:rsidRPr="006E3F1E">
        <w:rPr>
          <w:rFonts w:ascii="Times New Roman" w:hAnsi="Times New Roman" w:cs="Times New Roman"/>
          <w:sz w:val="24"/>
          <w:szCs w:val="24"/>
        </w:rPr>
        <w:t>l 2021</w:t>
      </w:r>
      <w:r w:rsidR="004F2BA5" w:rsidRPr="006E3F1E">
        <w:rPr>
          <w:rFonts w:ascii="Times New Roman" w:hAnsi="Times New Roman" w:cs="Times New Roman"/>
          <w:sz w:val="24"/>
          <w:szCs w:val="24"/>
        </w:rPr>
        <w:t xml:space="preserve"> a las </w:t>
      </w:r>
      <w:r w:rsidRPr="006E3F1E">
        <w:rPr>
          <w:rFonts w:ascii="Times New Roman" w:hAnsi="Times New Roman" w:cs="Times New Roman"/>
          <w:sz w:val="24"/>
          <w:szCs w:val="24"/>
        </w:rPr>
        <w:t>10:00</w:t>
      </w:r>
      <w:r w:rsidR="004F2BA5" w:rsidRPr="006E3F1E">
        <w:rPr>
          <w:rFonts w:ascii="Times New Roman" w:hAnsi="Times New Roman" w:cs="Times New Roman"/>
          <w:sz w:val="24"/>
          <w:szCs w:val="24"/>
        </w:rPr>
        <w:t xml:space="preserve"> </w:t>
      </w:r>
      <w:r w:rsidR="00B13B35" w:rsidRPr="006E3F1E">
        <w:rPr>
          <w:rFonts w:ascii="Times New Roman" w:hAnsi="Times New Roman" w:cs="Times New Roman"/>
          <w:sz w:val="24"/>
          <w:szCs w:val="24"/>
        </w:rPr>
        <w:t>horas</w:t>
      </w:r>
      <w:r w:rsidRPr="006E3F1E">
        <w:rPr>
          <w:rFonts w:ascii="Times New Roman" w:hAnsi="Times New Roman" w:cs="Times New Roman"/>
          <w:sz w:val="24"/>
          <w:szCs w:val="24"/>
        </w:rPr>
        <w:t>,</w:t>
      </w:r>
      <w:r w:rsidR="004F2BA5" w:rsidRPr="006E3F1E">
        <w:rPr>
          <w:rFonts w:ascii="Times New Roman" w:hAnsi="Times New Roman" w:cs="Times New Roman"/>
          <w:sz w:val="24"/>
          <w:szCs w:val="24"/>
        </w:rPr>
        <w:t xml:space="preserve"> en el salón Protocolo, Comisión Legislativa Familia y Desarrollo Humano, </w:t>
      </w:r>
      <w:r w:rsidR="00844F01" w:rsidRPr="006E3F1E">
        <w:rPr>
          <w:rFonts w:ascii="Times New Roman" w:hAnsi="Times New Roman" w:cs="Times New Roman"/>
          <w:sz w:val="24"/>
          <w:szCs w:val="24"/>
        </w:rPr>
        <w:t xml:space="preserve">tipo de reunión: </w:t>
      </w:r>
      <w:r w:rsidR="004F2BA5" w:rsidRPr="006E3F1E">
        <w:rPr>
          <w:rFonts w:ascii="Times New Roman" w:hAnsi="Times New Roman" w:cs="Times New Roman"/>
          <w:sz w:val="24"/>
          <w:szCs w:val="24"/>
        </w:rPr>
        <w:t>reunión a petición de la Presidenta de la Comisión.</w:t>
      </w:r>
    </w:p>
    <w:p w14:paraId="2310F537" w14:textId="371B51D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9. Autor Ejecutivo Estatal, tema</w:t>
      </w:r>
      <w:r w:rsidR="00844F01" w:rsidRPr="006E3F1E">
        <w:rPr>
          <w:rFonts w:ascii="Times New Roman" w:hAnsi="Times New Roman" w:cs="Times New Roman"/>
          <w:sz w:val="24"/>
          <w:szCs w:val="24"/>
        </w:rPr>
        <w:t>:</w:t>
      </w:r>
      <w:r w:rsidRPr="006E3F1E">
        <w:rPr>
          <w:rFonts w:ascii="Times New Roman" w:hAnsi="Times New Roman" w:cs="Times New Roman"/>
          <w:sz w:val="24"/>
          <w:szCs w:val="24"/>
        </w:rPr>
        <w:t xml:space="preserve"> se autoriza al Honorable Ayuntamiento de Metepec, Estado de México, a otorgar en comodato por un término de </w:t>
      </w:r>
      <w:r w:rsidR="00844F01" w:rsidRPr="006E3F1E">
        <w:rPr>
          <w:rFonts w:ascii="Times New Roman" w:hAnsi="Times New Roman" w:cs="Times New Roman"/>
          <w:sz w:val="24"/>
          <w:szCs w:val="24"/>
        </w:rPr>
        <w:t>99</w:t>
      </w:r>
      <w:r w:rsidRPr="006E3F1E">
        <w:rPr>
          <w:rFonts w:ascii="Times New Roman" w:hAnsi="Times New Roman" w:cs="Times New Roman"/>
          <w:sz w:val="24"/>
          <w:szCs w:val="24"/>
        </w:rPr>
        <w:t xml:space="preserve"> años, un inmueble de propiedad municipal a favor de la Arquidiócesis de Toluca, programada para el jueves </w:t>
      </w:r>
      <w:r w:rsidR="00844F01" w:rsidRPr="006E3F1E">
        <w:rPr>
          <w:rFonts w:ascii="Times New Roman" w:hAnsi="Times New Roman" w:cs="Times New Roman"/>
          <w:sz w:val="24"/>
          <w:szCs w:val="24"/>
        </w:rPr>
        <w:t>9</w:t>
      </w:r>
      <w:r w:rsidRPr="006E3F1E">
        <w:rPr>
          <w:rFonts w:ascii="Times New Roman" w:hAnsi="Times New Roman" w:cs="Times New Roman"/>
          <w:sz w:val="24"/>
          <w:szCs w:val="24"/>
        </w:rPr>
        <w:t xml:space="preserve"> de diciembre del </w:t>
      </w:r>
      <w:r w:rsidR="00844F01" w:rsidRPr="006E3F1E">
        <w:rPr>
          <w:rFonts w:ascii="Times New Roman" w:hAnsi="Times New Roman" w:cs="Times New Roman"/>
          <w:sz w:val="24"/>
          <w:szCs w:val="24"/>
        </w:rPr>
        <w:t>2021</w:t>
      </w:r>
      <w:r w:rsidRPr="006E3F1E">
        <w:rPr>
          <w:rFonts w:ascii="Times New Roman" w:hAnsi="Times New Roman" w:cs="Times New Roman"/>
          <w:sz w:val="24"/>
          <w:szCs w:val="24"/>
        </w:rPr>
        <w:t xml:space="preserve"> a las </w:t>
      </w:r>
      <w:r w:rsidR="00844F01" w:rsidRPr="006E3F1E">
        <w:rPr>
          <w:rFonts w:ascii="Times New Roman" w:hAnsi="Times New Roman" w:cs="Times New Roman"/>
          <w:sz w:val="24"/>
          <w:szCs w:val="24"/>
        </w:rPr>
        <w:t>16:00</w:t>
      </w:r>
      <w:r w:rsidR="0068082A" w:rsidRPr="006E3F1E">
        <w:rPr>
          <w:rFonts w:ascii="Times New Roman" w:hAnsi="Times New Roman" w:cs="Times New Roman"/>
          <w:sz w:val="24"/>
          <w:szCs w:val="24"/>
        </w:rPr>
        <w:t xml:space="preserve"> </w:t>
      </w:r>
      <w:r w:rsidR="0068082A" w:rsidRPr="006E3F1E">
        <w:rPr>
          <w:rFonts w:ascii="Times New Roman" w:hAnsi="Times New Roman" w:cs="Times New Roman"/>
          <w:sz w:val="24"/>
          <w:szCs w:val="24"/>
        </w:rPr>
        <w:t>horas</w:t>
      </w:r>
      <w:r w:rsidR="00844F01" w:rsidRPr="006E3F1E">
        <w:rPr>
          <w:rFonts w:ascii="Times New Roman" w:hAnsi="Times New Roman" w:cs="Times New Roman"/>
          <w:sz w:val="24"/>
          <w:szCs w:val="24"/>
        </w:rPr>
        <w:t>,</w:t>
      </w:r>
      <w:r w:rsidRPr="006E3F1E">
        <w:rPr>
          <w:rFonts w:ascii="Times New Roman" w:hAnsi="Times New Roman" w:cs="Times New Roman"/>
          <w:sz w:val="24"/>
          <w:szCs w:val="24"/>
        </w:rPr>
        <w:t xml:space="preserve"> en el Salón de Protocolo, Comisión Legislativa Patrimonio Estatal y Municipal, reunión de trabajo y en su caso dictaminación.</w:t>
      </w:r>
    </w:p>
    <w:p w14:paraId="5C9C0CAE" w14:textId="23ABF52A"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10. Ejecutivo Estatal, tema</w:t>
      </w:r>
      <w:r w:rsidR="00844F01" w:rsidRPr="006E3F1E">
        <w:rPr>
          <w:rFonts w:ascii="Times New Roman" w:hAnsi="Times New Roman" w:cs="Times New Roman"/>
          <w:sz w:val="24"/>
          <w:szCs w:val="24"/>
        </w:rPr>
        <w:t>:</w:t>
      </w:r>
      <w:r w:rsidRPr="006E3F1E">
        <w:rPr>
          <w:rFonts w:ascii="Times New Roman" w:hAnsi="Times New Roman" w:cs="Times New Roman"/>
          <w:sz w:val="24"/>
          <w:szCs w:val="24"/>
        </w:rPr>
        <w:t xml:space="preserve"> a fin de establecer mecanismo que involucren el uso de tecnologías de la información como la implementación del expediente para trámites y servicios, el carnet jurídico y la CUT, que en conjunto permitirán a los mexiquenses tener un expediente electrónico, programada para el jueves </w:t>
      </w:r>
      <w:r w:rsidR="006E7054" w:rsidRPr="006E3F1E">
        <w:rPr>
          <w:rFonts w:ascii="Times New Roman" w:hAnsi="Times New Roman" w:cs="Times New Roman"/>
          <w:sz w:val="24"/>
          <w:szCs w:val="24"/>
        </w:rPr>
        <w:t xml:space="preserve">9 </w:t>
      </w:r>
      <w:r w:rsidRPr="006E3F1E">
        <w:rPr>
          <w:rFonts w:ascii="Times New Roman" w:hAnsi="Times New Roman" w:cs="Times New Roman"/>
          <w:sz w:val="24"/>
          <w:szCs w:val="24"/>
        </w:rPr>
        <w:t>de diciembre de</w:t>
      </w:r>
      <w:r w:rsidR="006E7054" w:rsidRPr="006E3F1E">
        <w:rPr>
          <w:rFonts w:ascii="Times New Roman" w:hAnsi="Times New Roman" w:cs="Times New Roman"/>
          <w:sz w:val="24"/>
          <w:szCs w:val="24"/>
        </w:rPr>
        <w:t>l 2021</w:t>
      </w:r>
      <w:r w:rsidRPr="006E3F1E">
        <w:rPr>
          <w:rFonts w:ascii="Times New Roman" w:hAnsi="Times New Roman" w:cs="Times New Roman"/>
          <w:sz w:val="24"/>
          <w:szCs w:val="24"/>
        </w:rPr>
        <w:t xml:space="preserve"> las </w:t>
      </w:r>
      <w:r w:rsidR="006E7054" w:rsidRPr="006E3F1E">
        <w:rPr>
          <w:rFonts w:ascii="Times New Roman" w:hAnsi="Times New Roman" w:cs="Times New Roman"/>
          <w:sz w:val="24"/>
          <w:szCs w:val="24"/>
        </w:rPr>
        <w:t>16:00</w:t>
      </w:r>
      <w:r w:rsidR="0068082A" w:rsidRPr="006E3F1E">
        <w:rPr>
          <w:rFonts w:ascii="Times New Roman" w:hAnsi="Times New Roman" w:cs="Times New Roman"/>
          <w:sz w:val="24"/>
          <w:szCs w:val="24"/>
        </w:rPr>
        <w:t xml:space="preserve"> </w:t>
      </w:r>
      <w:r w:rsidR="0068082A" w:rsidRPr="006E3F1E">
        <w:rPr>
          <w:rFonts w:ascii="Times New Roman" w:hAnsi="Times New Roman" w:cs="Times New Roman"/>
          <w:sz w:val="24"/>
          <w:szCs w:val="24"/>
        </w:rPr>
        <w:t>horas</w:t>
      </w:r>
      <w:r w:rsidR="006E7054" w:rsidRPr="006E3F1E">
        <w:rPr>
          <w:rFonts w:ascii="Times New Roman" w:hAnsi="Times New Roman" w:cs="Times New Roman"/>
          <w:sz w:val="24"/>
          <w:szCs w:val="24"/>
        </w:rPr>
        <w:t>,</w:t>
      </w:r>
      <w:r w:rsidRPr="006E3F1E">
        <w:rPr>
          <w:rFonts w:ascii="Times New Roman" w:hAnsi="Times New Roman" w:cs="Times New Roman"/>
          <w:sz w:val="24"/>
          <w:szCs w:val="24"/>
        </w:rPr>
        <w:t xml:space="preserve"> en el Salón Narciso Bassols, Comisión Legislativa Desarrollo Económic</w:t>
      </w:r>
      <w:r w:rsidR="006E7054" w:rsidRPr="006E3F1E">
        <w:rPr>
          <w:rFonts w:ascii="Times New Roman" w:hAnsi="Times New Roman" w:cs="Times New Roman"/>
          <w:sz w:val="24"/>
          <w:szCs w:val="24"/>
        </w:rPr>
        <w:t>o</w:t>
      </w:r>
      <w:r w:rsidRPr="006E3F1E">
        <w:rPr>
          <w:rFonts w:ascii="Times New Roman" w:hAnsi="Times New Roman" w:cs="Times New Roman"/>
          <w:sz w:val="24"/>
          <w:szCs w:val="24"/>
        </w:rPr>
        <w:t>, Industrial, Comercial y Minero, reunión de trabajo.</w:t>
      </w:r>
    </w:p>
    <w:p w14:paraId="699F56E9"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Es cuanto Presidenta.</w:t>
      </w:r>
    </w:p>
    <w:p w14:paraId="20D61179"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PRESIDENTA DIP. INGRID KRASOPANI SCHEMELENSKY CASTRO. Muchas diputada.</w:t>
      </w:r>
    </w:p>
    <w:p w14:paraId="4F6906DA"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ab/>
        <w:t xml:space="preserve">Habiendo agotado los asuntos en cartera, se levanta la </w:t>
      </w:r>
      <w:r w:rsidR="00227131" w:rsidRPr="006E3F1E">
        <w:rPr>
          <w:rFonts w:ascii="Times New Roman" w:hAnsi="Times New Roman" w:cs="Times New Roman"/>
          <w:sz w:val="24"/>
          <w:szCs w:val="24"/>
        </w:rPr>
        <w:t xml:space="preserve">sesión deliberante </w:t>
      </w:r>
      <w:r w:rsidRPr="006E3F1E">
        <w:rPr>
          <w:rFonts w:ascii="Times New Roman" w:hAnsi="Times New Roman" w:cs="Times New Roman"/>
          <w:sz w:val="24"/>
          <w:szCs w:val="24"/>
        </w:rPr>
        <w:t xml:space="preserve">siendo las dieciséis horas con cincuenta y cuatro minutos del día martes siete de diciembre del año en curso, se cita a la sesión que celebraremos el día jueves </w:t>
      </w:r>
      <w:r w:rsidR="00227131" w:rsidRPr="006E3F1E">
        <w:rPr>
          <w:rFonts w:ascii="Times New Roman" w:hAnsi="Times New Roman" w:cs="Times New Roman"/>
          <w:sz w:val="24"/>
          <w:szCs w:val="24"/>
        </w:rPr>
        <w:t>9</w:t>
      </w:r>
      <w:r w:rsidRPr="006E3F1E">
        <w:rPr>
          <w:rFonts w:ascii="Times New Roman" w:hAnsi="Times New Roman" w:cs="Times New Roman"/>
          <w:sz w:val="24"/>
          <w:szCs w:val="24"/>
        </w:rPr>
        <w:t xml:space="preserve"> de diciembre del año en curso a las </w:t>
      </w:r>
      <w:r w:rsidR="00227131" w:rsidRPr="006E3F1E">
        <w:rPr>
          <w:rFonts w:ascii="Times New Roman" w:hAnsi="Times New Roman" w:cs="Times New Roman"/>
          <w:sz w:val="24"/>
          <w:szCs w:val="24"/>
        </w:rPr>
        <w:t>12:00</w:t>
      </w:r>
      <w:r w:rsidRPr="006E3F1E">
        <w:rPr>
          <w:rFonts w:ascii="Times New Roman" w:hAnsi="Times New Roman" w:cs="Times New Roman"/>
          <w:sz w:val="24"/>
          <w:szCs w:val="24"/>
        </w:rPr>
        <w:t xml:space="preserve"> horas en este Recinto.</w:t>
      </w:r>
    </w:p>
    <w:p w14:paraId="0B38C65F"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t>SECRETARIA DIP. MA. TRINIDAD FRANCO ARPERO. Esta sesión ha quedado grabada en la cinta 017-A-LXI.</w:t>
      </w:r>
    </w:p>
    <w:p w14:paraId="1C1ED094" w14:textId="77777777" w:rsidR="004F2BA5" w:rsidRPr="006E3F1E" w:rsidRDefault="004F2BA5" w:rsidP="000B3638">
      <w:pPr>
        <w:pStyle w:val="Sinespaciado"/>
        <w:jc w:val="both"/>
        <w:rPr>
          <w:rFonts w:ascii="Times New Roman" w:hAnsi="Times New Roman" w:cs="Times New Roman"/>
          <w:sz w:val="24"/>
          <w:szCs w:val="24"/>
        </w:rPr>
      </w:pPr>
      <w:r w:rsidRPr="006E3F1E">
        <w:rPr>
          <w:rFonts w:ascii="Times New Roman" w:hAnsi="Times New Roman" w:cs="Times New Roman"/>
          <w:sz w:val="24"/>
          <w:szCs w:val="24"/>
        </w:rPr>
        <w:lastRenderedPageBreak/>
        <w:t>PRESIDENTA DIP. INGRID KRASOPANI SCHEMELENSKY CASTRO. Muchas gracias, que tengan buen camino.</w:t>
      </w:r>
    </w:p>
    <w:sectPr w:rsidR="004F2BA5" w:rsidRPr="006E3F1E" w:rsidSect="00C923E6">
      <w:headerReference w:type="default" r:id="rId32"/>
      <w:footerReference w:type="default" r:id="rId33"/>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K" w:date="2021-11-24T20:08:00Z" w:initials="KGR">
    <w:p w14:paraId="1D104B0E" w14:textId="77777777" w:rsidR="00B13B35" w:rsidRDefault="00B13B35" w:rsidP="00E90A79">
      <w:pPr>
        <w:pStyle w:val="Textocomentario1"/>
      </w:pPr>
      <w:r>
        <w:rPr>
          <w:rStyle w:val="Refdecomentario"/>
        </w:rPr>
        <w:annotationRef/>
      </w:r>
      <w:r>
        <w:t>Si bien se estima positivo el sentido de la presente Iniciativa, lo cierto es que, con fundamento en lo previsto por el párrafo primero del propio artículo 5 de la Constitución Loca, resulta innecesario segregar, en el texto constitucional, el reconocimiento y tutela de los derechos humanos de cada uno de los grupos sociales en situación de vulnerabilidad, toda vez que la disposición jurídica antes referida ya mandata de forma clara y precisa el goce y ejercicio de todos los derechos humanos reconocidos en el Bloque de Regularidad Constitucional y de las Leyes que de este emanen.</w:t>
      </w:r>
    </w:p>
    <w:p w14:paraId="151C2BB5" w14:textId="77777777" w:rsidR="00B13B35" w:rsidRDefault="00B13B35" w:rsidP="00E90A79">
      <w:pPr>
        <w:pStyle w:val="Textocomentario1"/>
      </w:pPr>
    </w:p>
    <w:p w14:paraId="74C58D80" w14:textId="77777777" w:rsidR="00B13B35" w:rsidRDefault="00B13B35" w:rsidP="00E90A79">
      <w:pPr>
        <w:pStyle w:val="Textocomentario1"/>
      </w:pPr>
      <w:r>
        <w:t>Bajo dicha tesitura se sugiere no establecer un desglose de las personas o grupos sociales en situación de vulnerabilidad, ya que si partimos de la definición que considera en condición de vulnerabilidad a aquellas personas que, por razón de su edad, género, estado físico o mental, o por circunstancias sociales, económicas, étnicas y/o culturales, encuentran especiales dificultades para alcanzar mejores niveles de vida o para lograr un bienestar integral, lo cierto, es que de adicionar el listado previsto en la presente propuesta, aún con el preambulo de no ser "una disposción limitativa", podría representar una exclusión tácita en el texto constitucional respecto de una amplia diversidad de grupos sociales en situación de vulnerabilidad, evocando solo como referencia, los grupos de desplazamiento interno, pueblos y comunidades afromexicanas, pobreza, condiciones de salud de personas que viven con enfermedades como VIH, y todas aquellas que pueden presentar una afectación directa o indirecta en el ejercicio de algún derecho fundamental; por lo que se sugiere no desarrollar un catalogo de dichos grupos en una disposición constitucinal que obedece a un mandato general.</w:t>
      </w:r>
    </w:p>
    <w:p w14:paraId="59D26408" w14:textId="77777777" w:rsidR="00B13B35" w:rsidRDefault="00B13B35" w:rsidP="00E90A79">
      <w:pPr>
        <w:pStyle w:val="Textocomentario1"/>
      </w:pPr>
    </w:p>
    <w:p w14:paraId="77545C8C" w14:textId="77777777" w:rsidR="00B13B35" w:rsidRDefault="00B13B35" w:rsidP="00E90A79">
      <w:pPr>
        <w:pStyle w:val="Textocomentario1"/>
      </w:pPr>
      <w:r>
        <w:t>No obstante lo anterior y buscando salvaguardar la intención primigenia de la presente Iniciativa, se sugiere reformar unicamente el párrafo cuarto del artículo 5, por ser la disposición relatvia a las actos de discriminación y la vigencia del principio de igualdad ante la Ley.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545C8C"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619F5" w14:textId="77777777" w:rsidR="00E54D6F" w:rsidRDefault="00E54D6F" w:rsidP="005F6EC2">
      <w:pPr>
        <w:spacing w:after="0" w:line="240" w:lineRule="auto"/>
      </w:pPr>
      <w:r>
        <w:separator/>
      </w:r>
    </w:p>
  </w:endnote>
  <w:endnote w:type="continuationSeparator" w:id="0">
    <w:p w14:paraId="3AFCE0D3" w14:textId="77777777" w:rsidR="00E54D6F" w:rsidRDefault="00E54D6F" w:rsidP="005F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Malgun Gothic"/>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等线">
    <w:panose1 w:val="00000000000000000000"/>
    <w:charset w:val="80"/>
    <w:family w:val="roman"/>
    <w:notTrueType/>
    <w:pitch w:val="default"/>
  </w:font>
  <w:font w:name="Garamond">
    <w:panose1 w:val="02020404030301010803"/>
    <w:charset w:val="00"/>
    <w:family w:val="roman"/>
    <w:pitch w:val="variable"/>
    <w:sig w:usb0="00000287" w:usb1="00000000" w:usb2="00000000" w:usb3="00000000" w:csb0="0000009F" w:csb1="00000000"/>
  </w:font>
  <w:font w:name="Questrial">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14:paraId="3750B03E" w14:textId="77777777" w:rsidR="00B13B35" w:rsidRDefault="00B13B35" w:rsidP="00AE664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943214"/>
      <w:docPartObj>
        <w:docPartGallery w:val="Page Numbers (Bottom of Page)"/>
        <w:docPartUnique/>
      </w:docPartObj>
    </w:sdtPr>
    <w:sdtContent>
      <w:p w14:paraId="04373CCA" w14:textId="77777777" w:rsidR="00B13B35" w:rsidRDefault="00B13B35" w:rsidP="00AC40DE">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90</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545581"/>
      <w:docPartObj>
        <w:docPartGallery w:val="Page Numbers (Bottom of Page)"/>
        <w:docPartUnique/>
      </w:docPartObj>
    </w:sdtPr>
    <w:sdtContent>
      <w:p w14:paraId="5AFC9842" w14:textId="77777777" w:rsidR="00B13B35" w:rsidRDefault="00B13B35" w:rsidP="00AC40DE">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93</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879396"/>
      <w:docPartObj>
        <w:docPartGallery w:val="Page Numbers (Bottom of Page)"/>
        <w:docPartUnique/>
      </w:docPartObj>
    </w:sdtPr>
    <w:sdtContent>
      <w:p w14:paraId="5D84EE38" w14:textId="77777777" w:rsidR="00B13B35" w:rsidRDefault="00B13B35" w:rsidP="002D1DD3">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97</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721320"/>
      <w:docPartObj>
        <w:docPartGallery w:val="Page Numbers (Bottom of Page)"/>
        <w:docPartUnique/>
      </w:docPartObj>
    </w:sdtPr>
    <w:sdtContent>
      <w:p w14:paraId="7337CEEC" w14:textId="77777777" w:rsidR="00B13B35" w:rsidRDefault="00B13B35" w:rsidP="002D1DD3">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103</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767908"/>
      <w:docPartObj>
        <w:docPartGallery w:val="Page Numbers (Bottom of Page)"/>
        <w:docPartUnique/>
      </w:docPartObj>
    </w:sdtPr>
    <w:sdtContent>
      <w:p w14:paraId="0170FBA7" w14:textId="77777777" w:rsidR="00B13B35" w:rsidRDefault="00B13B35" w:rsidP="00191DF8">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133</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812249"/>
      <w:docPartObj>
        <w:docPartGallery w:val="Page Numbers (Bottom of Page)"/>
        <w:docPartUnique/>
      </w:docPartObj>
    </w:sdtPr>
    <w:sdtContent>
      <w:p w14:paraId="5F3F73BF" w14:textId="77777777" w:rsidR="00B13B35" w:rsidRDefault="00B13B35" w:rsidP="00191DF8">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140</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359827"/>
      <w:docPartObj>
        <w:docPartGallery w:val="Page Numbers (Bottom of Page)"/>
        <w:docPartUnique/>
      </w:docPartObj>
    </w:sdtPr>
    <w:sdtContent>
      <w:p w14:paraId="17DFF6CC" w14:textId="77777777" w:rsidR="00B13B35" w:rsidRDefault="00B13B35" w:rsidP="00191DF8">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146</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287603"/>
      <w:docPartObj>
        <w:docPartGallery w:val="Page Numbers (Bottom of Page)"/>
        <w:docPartUnique/>
      </w:docPartObj>
    </w:sdtPr>
    <w:sdtContent>
      <w:p w14:paraId="60CCFDCF" w14:textId="77777777" w:rsidR="00B13B35" w:rsidRDefault="00B13B35" w:rsidP="00191DF8">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154</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700146"/>
      <w:docPartObj>
        <w:docPartGallery w:val="Page Numbers (Bottom of Page)"/>
        <w:docPartUnique/>
      </w:docPartObj>
    </w:sdtPr>
    <w:sdtContent>
      <w:p w14:paraId="25CF458B" w14:textId="77777777" w:rsidR="00B13B35" w:rsidRDefault="00B13B35" w:rsidP="00B13B35">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160</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441002"/>
      <w:docPartObj>
        <w:docPartGallery w:val="Page Numbers (Bottom of Page)"/>
        <w:docPartUnique/>
      </w:docPartObj>
    </w:sdtPr>
    <w:sdtContent>
      <w:p w14:paraId="2370A00F" w14:textId="77777777" w:rsidR="00B13B35" w:rsidRDefault="00B13B35" w:rsidP="00B13B35">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166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272589"/>
      <w:docPartObj>
        <w:docPartGallery w:val="Page Numbers (Bottom of Page)"/>
        <w:docPartUnique/>
      </w:docPartObj>
    </w:sdtPr>
    <w:sdtContent>
      <w:p w14:paraId="0B4C6B06" w14:textId="77777777" w:rsidR="00B13B35" w:rsidRDefault="00B13B35" w:rsidP="005F6EC2">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17</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082953"/>
      <w:docPartObj>
        <w:docPartGallery w:val="Page Numbers (Bottom of Page)"/>
        <w:docPartUnique/>
      </w:docPartObj>
    </w:sdtPr>
    <w:sdtContent>
      <w:p w14:paraId="76006220" w14:textId="77777777" w:rsidR="00B13B35" w:rsidRDefault="00B13B35" w:rsidP="00B13B35">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169</w:t>
        </w:r>
        <w: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172767"/>
      <w:docPartObj>
        <w:docPartGallery w:val="Page Numbers (Bottom of Page)"/>
        <w:docPartUnique/>
      </w:docPartObj>
    </w:sdtPr>
    <w:sdtContent>
      <w:p w14:paraId="7F67F31B" w14:textId="77777777" w:rsidR="00B13B35" w:rsidRDefault="00B13B35" w:rsidP="00B13B35">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176</w:t>
        </w:r>
        <w: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711443"/>
      <w:docPartObj>
        <w:docPartGallery w:val="Page Numbers (Bottom of Page)"/>
        <w:docPartUnique/>
      </w:docPartObj>
    </w:sdtPr>
    <w:sdtContent>
      <w:p w14:paraId="5A60E273" w14:textId="08CED312" w:rsidR="00B13B35" w:rsidRDefault="00B13B35" w:rsidP="005D413F">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183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905391"/>
      <w:docPartObj>
        <w:docPartGallery w:val="Page Numbers (Bottom of Page)"/>
        <w:docPartUnique/>
      </w:docPartObj>
    </w:sdtPr>
    <w:sdtContent>
      <w:p w14:paraId="1089D0B3" w14:textId="77777777" w:rsidR="00B13B35" w:rsidRDefault="00B13B35" w:rsidP="00AE664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20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007459"/>
      <w:docPartObj>
        <w:docPartGallery w:val="Page Numbers (Bottom of Page)"/>
        <w:docPartUnique/>
      </w:docPartObj>
    </w:sdtPr>
    <w:sdtContent>
      <w:p w14:paraId="4479DE20" w14:textId="77777777" w:rsidR="00B13B35" w:rsidRDefault="00B13B35" w:rsidP="00AE664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34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205792"/>
      <w:docPartObj>
        <w:docPartGallery w:val="Page Numbers (Bottom of Page)"/>
        <w:docPartUnique/>
      </w:docPartObj>
    </w:sdtPr>
    <w:sdtContent>
      <w:p w14:paraId="6E168057" w14:textId="77777777" w:rsidR="00B13B35" w:rsidRDefault="00B13B35" w:rsidP="00E90A7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43</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620164"/>
      <w:docPartObj>
        <w:docPartGallery w:val="Page Numbers (Bottom of Page)"/>
        <w:docPartUnique/>
      </w:docPartObj>
    </w:sdtPr>
    <w:sdtContent>
      <w:p w14:paraId="598125A4" w14:textId="77777777" w:rsidR="00B13B35" w:rsidRDefault="00B13B35" w:rsidP="00E90A7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50</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781052"/>
      <w:docPartObj>
        <w:docPartGallery w:val="Page Numbers (Bottom of Page)"/>
        <w:docPartUnique/>
      </w:docPartObj>
    </w:sdtPr>
    <w:sdtContent>
      <w:p w14:paraId="438E5305" w14:textId="77777777" w:rsidR="00B13B35" w:rsidRDefault="00B13B35" w:rsidP="00E90A7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58</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542554"/>
      <w:docPartObj>
        <w:docPartGallery w:val="Page Numbers (Bottom of Page)"/>
        <w:docPartUnique/>
      </w:docPartObj>
    </w:sdtPr>
    <w:sdtContent>
      <w:p w14:paraId="7FD5730F" w14:textId="77777777" w:rsidR="00B13B35" w:rsidRDefault="00B13B35" w:rsidP="00E90A79">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64</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93569"/>
      <w:docPartObj>
        <w:docPartGallery w:val="Page Numbers (Bottom of Page)"/>
        <w:docPartUnique/>
      </w:docPartObj>
    </w:sdtPr>
    <w:sdtContent>
      <w:p w14:paraId="765F7134" w14:textId="77777777" w:rsidR="00B13B35" w:rsidRDefault="00B13B35" w:rsidP="00AC40DE">
        <w:pPr>
          <w:pStyle w:val="Piedepgina"/>
          <w:tabs>
            <w:tab w:val="clear" w:pos="4419"/>
            <w:tab w:val="clear" w:pos="8838"/>
          </w:tabs>
          <w:jc w:val="right"/>
        </w:pPr>
        <w:r>
          <w:fldChar w:fldCharType="begin"/>
        </w:r>
        <w:r>
          <w:instrText>PAGE   \* MERGEFORMAT</w:instrText>
        </w:r>
        <w:r>
          <w:fldChar w:fldCharType="separate"/>
        </w:r>
        <w:r w:rsidR="006E3F1E" w:rsidRPr="006E3F1E">
          <w:rPr>
            <w:noProof/>
            <w:lang w:val="es-ES"/>
          </w:rPr>
          <w:t>73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32459" w14:textId="77777777" w:rsidR="00E54D6F" w:rsidRDefault="00E54D6F" w:rsidP="005F6EC2">
      <w:pPr>
        <w:spacing w:after="0" w:line="240" w:lineRule="auto"/>
      </w:pPr>
      <w:r>
        <w:separator/>
      </w:r>
    </w:p>
  </w:footnote>
  <w:footnote w:type="continuationSeparator" w:id="0">
    <w:p w14:paraId="74396D7D" w14:textId="77777777" w:rsidR="00E54D6F" w:rsidRDefault="00E54D6F" w:rsidP="005F6EC2">
      <w:pPr>
        <w:spacing w:after="0" w:line="240" w:lineRule="auto"/>
      </w:pPr>
      <w:r>
        <w:continuationSeparator/>
      </w:r>
    </w:p>
  </w:footnote>
  <w:footnote w:id="1">
    <w:p w14:paraId="502EF67F" w14:textId="77777777" w:rsidR="00B13B35" w:rsidRPr="00194292" w:rsidRDefault="00B13B35" w:rsidP="00F746AA">
      <w:pPr>
        <w:spacing w:after="0"/>
        <w:jc w:val="both"/>
        <w:rPr>
          <w:rFonts w:ascii="Arial Narrow" w:hAnsi="Arial Narrow" w:cs="Arial"/>
          <w:sz w:val="16"/>
          <w:szCs w:val="16"/>
        </w:rPr>
      </w:pPr>
      <w:r w:rsidRPr="00194292">
        <w:rPr>
          <w:rStyle w:val="Refdenotaalpie"/>
          <w:rFonts w:ascii="Arial Narrow" w:hAnsi="Arial Narrow" w:cs="Arial"/>
          <w:sz w:val="16"/>
          <w:szCs w:val="16"/>
        </w:rPr>
        <w:footnoteRef/>
      </w:r>
      <w:r>
        <w:rPr>
          <w:rFonts w:ascii="Arial Narrow" w:hAnsi="Arial Narrow" w:cs="Arial"/>
          <w:sz w:val="16"/>
          <w:szCs w:val="16"/>
        </w:rPr>
        <w:t xml:space="preserve">  Diario Oficial de la Federación, Año</w:t>
      </w:r>
      <w:r w:rsidRPr="00194292">
        <w:rPr>
          <w:rFonts w:ascii="Arial Narrow" w:hAnsi="Arial Narrow" w:cs="Arial"/>
          <w:sz w:val="16"/>
          <w:szCs w:val="16"/>
        </w:rPr>
        <w:t xml:space="preserve"> 2019, arts. 53 y 56 de la Constitución Política d</w:t>
      </w:r>
      <w:r>
        <w:rPr>
          <w:rFonts w:ascii="Arial Narrow" w:hAnsi="Arial Narrow" w:cs="Arial"/>
          <w:sz w:val="16"/>
          <w:szCs w:val="16"/>
        </w:rPr>
        <w:t>e los Estados Unidos Mexicanos.</w:t>
      </w:r>
    </w:p>
  </w:footnote>
  <w:footnote w:id="2">
    <w:p w14:paraId="34B3496B" w14:textId="77777777" w:rsidR="00B13B35" w:rsidRPr="00194292" w:rsidRDefault="00B13B35" w:rsidP="00F746AA">
      <w:pPr>
        <w:spacing w:after="0" w:line="240" w:lineRule="auto"/>
        <w:rPr>
          <w:rFonts w:ascii="Arial Narrow" w:hAnsi="Arial Narrow" w:cs="Arial"/>
          <w:sz w:val="16"/>
          <w:szCs w:val="16"/>
        </w:rPr>
      </w:pPr>
      <w:r w:rsidRPr="00194292">
        <w:rPr>
          <w:rStyle w:val="Refdenotaalpie"/>
          <w:rFonts w:ascii="Arial Narrow" w:hAnsi="Arial Narrow" w:cs="Arial"/>
          <w:sz w:val="16"/>
          <w:szCs w:val="16"/>
        </w:rPr>
        <w:footnoteRef/>
      </w:r>
      <w:r w:rsidRPr="00194292">
        <w:rPr>
          <w:rFonts w:ascii="Arial Narrow" w:hAnsi="Arial Narrow" w:cs="Arial"/>
          <w:sz w:val="16"/>
          <w:szCs w:val="16"/>
        </w:rPr>
        <w:t xml:space="preserve"> Jurisprudencia 11/2018 titulada: “PARIDAD DE GÉNERO. LA INTERPRETACIÓN Y APLICACIÓN DE LAS ACCIONES AFIRMATIVAS DEBE PROCURAR EL MAYOR BENEFICIO PARA LAS MUJERES”.</w:t>
      </w:r>
    </w:p>
  </w:footnote>
  <w:footnote w:id="3">
    <w:p w14:paraId="5D145B32" w14:textId="77777777" w:rsidR="00B13B35" w:rsidRPr="00991770" w:rsidRDefault="00B13B35" w:rsidP="00F746AA">
      <w:pPr>
        <w:pStyle w:val="Textonotapie"/>
        <w:jc w:val="both"/>
        <w:rPr>
          <w:rFonts w:ascii="Arial" w:hAnsi="Arial" w:cs="Arial"/>
          <w:sz w:val="16"/>
          <w:szCs w:val="16"/>
        </w:rPr>
      </w:pPr>
      <w:r w:rsidRPr="00194292">
        <w:rPr>
          <w:rStyle w:val="Refdenotaalpie"/>
          <w:rFonts w:ascii="Arial Narrow" w:hAnsi="Arial Narrow" w:cs="Arial"/>
          <w:sz w:val="16"/>
          <w:szCs w:val="16"/>
        </w:rPr>
        <w:footnoteRef/>
      </w:r>
      <w:r w:rsidRPr="00194292">
        <w:rPr>
          <w:rFonts w:ascii="Arial Narrow" w:hAnsi="Arial Narrow" w:cs="Arial"/>
          <w:sz w:val="16"/>
          <w:szCs w:val="16"/>
        </w:rPr>
        <w:t xml:space="preserve"> El artículo 26, párrafo segundo del Código local, dispone que cada partido político en lo individual, independientemente de participar coaligado o en candidatura común, deberá registrar una lista con ocho fórmulas de candidatos, con sus propietarios y suplentes a diputados por el principio de representación proporcional, en la que se deberá considerar un cincuenta por ciento de candidatos propietarios y suplentes de un mismo género y el cincuenta por ciento restante con candidatos del género opuesto, cuya ubicación en la lista será alternada bajo un orden numérico. En la lista podrán incluir para su registro en un mismo proceso electoral, hasta seis fórmulas de las postuladas para diputados por el principio de mayoría relativa, en las que se advierta la paridad de género.</w:t>
      </w:r>
    </w:p>
  </w:footnote>
  <w:footnote w:id="4">
    <w:p w14:paraId="70FB7862" w14:textId="77777777" w:rsidR="00B13B35" w:rsidRDefault="00B13B35" w:rsidP="002018F7">
      <w:pPr>
        <w:pStyle w:val="Textonotapie"/>
      </w:pPr>
      <w:r>
        <w:rPr>
          <w:rStyle w:val="Refdenotaalpie"/>
        </w:rPr>
        <w:footnoteRef/>
      </w:r>
      <w:r>
        <w:t xml:space="preserve"> Organización de las Naciones Unidas; fecha de consulta: 18 de noviembre de 2021; </w:t>
      </w:r>
      <w:r>
        <w:rPr>
          <w:i/>
        </w:rPr>
        <w:t xml:space="preserve">Objetivos de Desarrollo Sostenible. 10, Reducción de las Desigualdades </w:t>
      </w:r>
      <w:hyperlink r:id="rId1" w:history="1">
        <w:r w:rsidRPr="000876B4">
          <w:rPr>
            <w:rStyle w:val="Hipervnculo"/>
          </w:rPr>
          <w:t>https://www.un.org/sustainabledevelopment/es/inequality/</w:t>
        </w:r>
      </w:hyperlink>
      <w:r>
        <w:t xml:space="preserve"> </w:t>
      </w:r>
    </w:p>
  </w:footnote>
  <w:footnote w:id="5">
    <w:p w14:paraId="7A464507" w14:textId="77777777" w:rsidR="00B13B35" w:rsidRDefault="00B13B35" w:rsidP="002018F7">
      <w:pPr>
        <w:pStyle w:val="Textonotapie"/>
      </w:pPr>
      <w:r>
        <w:rPr>
          <w:rStyle w:val="Refdenotaalpie"/>
        </w:rPr>
        <w:footnoteRef/>
      </w:r>
      <w:r>
        <w:t xml:space="preserve"> </w:t>
      </w:r>
      <w:r w:rsidRPr="00497E14">
        <w:t>Marco internacional de derechos humanos para la protección de los afrodescendientes</w:t>
      </w:r>
      <w:r>
        <w:t>.</w:t>
      </w:r>
    </w:p>
  </w:footnote>
  <w:footnote w:id="6">
    <w:p w14:paraId="74D32071" w14:textId="77777777" w:rsidR="00B13B35" w:rsidRDefault="00B13B35" w:rsidP="002018F7">
      <w:pPr>
        <w:pStyle w:val="Textonotapie"/>
      </w:pPr>
      <w:r>
        <w:rPr>
          <w:rStyle w:val="Refdenotaalpie"/>
        </w:rPr>
        <w:footnoteRef/>
      </w:r>
      <w:r>
        <w:t xml:space="preserve"> Encuesta Intercensal, 2015. Instituto Nacional de Estadística y Geografía (INEGI).</w:t>
      </w:r>
    </w:p>
  </w:footnote>
  <w:footnote w:id="7">
    <w:p w14:paraId="6290757A" w14:textId="77777777" w:rsidR="00B13B35" w:rsidRDefault="00B13B35" w:rsidP="002018F7">
      <w:pPr>
        <w:pStyle w:val="Textonotapie"/>
        <w:jc w:val="both"/>
      </w:pPr>
      <w:r>
        <w:rPr>
          <w:rStyle w:val="Refdenotaalpie"/>
        </w:rPr>
        <w:footnoteRef/>
      </w:r>
      <w:r>
        <w:t xml:space="preserve"> Op. Cit.</w:t>
      </w:r>
    </w:p>
  </w:footnote>
  <w:footnote w:id="8">
    <w:p w14:paraId="5AF7AED9" w14:textId="77777777" w:rsidR="00B13B35" w:rsidRDefault="00B13B35" w:rsidP="002018F7">
      <w:pPr>
        <w:pStyle w:val="Textonotapie"/>
        <w:jc w:val="both"/>
      </w:pPr>
      <w:r>
        <w:rPr>
          <w:rStyle w:val="Refdenotaalpie"/>
        </w:rPr>
        <w:footnoteRef/>
      </w:r>
      <w:r>
        <w:t xml:space="preserve"> CONAPRED, CNDH, INEGI. Perfil sociodemográfico de la población afrodescendiente en México. 2017</w:t>
      </w:r>
    </w:p>
  </w:footnote>
  <w:footnote w:id="9">
    <w:p w14:paraId="6AFB9964" w14:textId="77777777" w:rsidR="00B13B35" w:rsidRDefault="00B13B35" w:rsidP="002018F7">
      <w:pPr>
        <w:pStyle w:val="Textonotapie"/>
        <w:jc w:val="both"/>
      </w:pPr>
      <w:r>
        <w:rPr>
          <w:rStyle w:val="Refdenotaalpie"/>
        </w:rPr>
        <w:footnoteRef/>
      </w:r>
      <w:r>
        <w:t xml:space="preserve"> Op. Cit.</w:t>
      </w:r>
    </w:p>
  </w:footnote>
  <w:footnote w:id="10">
    <w:p w14:paraId="51387402" w14:textId="77777777" w:rsidR="00B13B35" w:rsidRPr="00C41A63" w:rsidRDefault="00B13B35" w:rsidP="002018F7">
      <w:pPr>
        <w:pStyle w:val="Textonotapie"/>
        <w:jc w:val="both"/>
        <w:rPr>
          <w:i/>
        </w:rPr>
      </w:pPr>
      <w:r>
        <w:rPr>
          <w:rStyle w:val="Refdenotaalpie"/>
        </w:rPr>
        <w:footnoteRef/>
      </w:r>
      <w:r>
        <w:t xml:space="preserve"> Naciones Unidas; fecha de consulta: 18 de noviembre de 2021; </w:t>
      </w:r>
      <w:r>
        <w:rPr>
          <w:i/>
        </w:rPr>
        <w:t xml:space="preserve">Asamblea General. Resolución aprobada por la Asamblea General el 23 de diciembre de 2013; </w:t>
      </w:r>
      <w:hyperlink r:id="rId2" w:history="1">
        <w:r w:rsidRPr="000876B4">
          <w:rPr>
            <w:rStyle w:val="Hipervnculo"/>
            <w:i/>
          </w:rPr>
          <w:t>https://undocs.org/es/A/RES/68/237</w:t>
        </w:r>
      </w:hyperlink>
      <w:r>
        <w:rPr>
          <w:i/>
        </w:rPr>
        <w:t xml:space="preserve"> </w:t>
      </w:r>
    </w:p>
  </w:footnote>
  <w:footnote w:id="11">
    <w:p w14:paraId="7DC7531B" w14:textId="77777777" w:rsidR="00B13B35" w:rsidRDefault="00B13B35" w:rsidP="002018F7">
      <w:pPr>
        <w:pStyle w:val="Textonotapie"/>
        <w:jc w:val="both"/>
      </w:pPr>
      <w:r>
        <w:rPr>
          <w:rStyle w:val="Refdenotaalpie"/>
        </w:rPr>
        <w:footnoteRef/>
      </w:r>
      <w:r>
        <w:t xml:space="preserve"> Naciones Unidas; fecha de consulta: 18 de noviembre de 2021; </w:t>
      </w:r>
      <w:r>
        <w:rPr>
          <w:i/>
        </w:rPr>
        <w:t xml:space="preserve">Decenio Internacional para los Afrodecendientes 2015-2024; </w:t>
      </w:r>
      <w:hyperlink r:id="rId3" w:history="1">
        <w:r w:rsidRPr="00670819">
          <w:rPr>
            <w:rStyle w:val="Hipervnculo"/>
            <w:i/>
          </w:rPr>
          <w:t>https://www.un.org/es/observances/decade-people-african-descent/programme-activities</w:t>
        </w:r>
      </w:hyperlink>
      <w:r>
        <w:rPr>
          <w:i/>
        </w:rPr>
        <w:t xml:space="preserve"> </w:t>
      </w:r>
    </w:p>
  </w:footnote>
  <w:footnote w:id="12">
    <w:p w14:paraId="62CC1F9A" w14:textId="77777777" w:rsidR="00B13B35" w:rsidRDefault="00B13B35" w:rsidP="00E90A79">
      <w:pPr>
        <w:pStyle w:val="Textonotapie"/>
      </w:pPr>
      <w:r>
        <w:rPr>
          <w:rStyle w:val="Refdenotaalpie"/>
        </w:rPr>
        <w:footnoteRef/>
      </w:r>
      <w:r>
        <w:t xml:space="preserve"> Real Academia Española, “Vulnerable”, </w:t>
      </w:r>
      <w:r w:rsidRPr="008D3EB9">
        <w:t xml:space="preserve">disponible en: </w:t>
      </w:r>
      <w:hyperlink r:id="rId4" w:history="1">
        <w:r w:rsidRPr="00622874">
          <w:rPr>
            <w:rStyle w:val="Hipervnculo"/>
          </w:rPr>
          <w:t>https://dle.rae.es/vulnerable</w:t>
        </w:r>
      </w:hyperlink>
      <w:r>
        <w:t>, consultado en septiembre 2021.</w:t>
      </w:r>
    </w:p>
  </w:footnote>
  <w:footnote w:id="13">
    <w:p w14:paraId="4BE54D42" w14:textId="77777777" w:rsidR="00B13B35" w:rsidRPr="008D3EB9" w:rsidRDefault="00B13B35" w:rsidP="00E90A79">
      <w:pPr>
        <w:pStyle w:val="Textonotapie"/>
        <w:jc w:val="both"/>
      </w:pPr>
      <w:r>
        <w:rPr>
          <w:rStyle w:val="Refdenotaalpie"/>
        </w:rPr>
        <w:footnoteRef/>
      </w:r>
      <w:r>
        <w:t xml:space="preserve"> Lara Espinosa, Diana, </w:t>
      </w:r>
      <w:r>
        <w:rPr>
          <w:i/>
        </w:rPr>
        <w:t xml:space="preserve">Grupos en situación de vulnerabilidad, </w:t>
      </w:r>
      <w:r>
        <w:t>Ciudad de México, Comisión Nacional de los Derechos Humanos, 2015, p. 24.</w:t>
      </w:r>
    </w:p>
  </w:footnote>
  <w:footnote w:id="14">
    <w:p w14:paraId="36D1AF8C" w14:textId="77777777" w:rsidR="00B13B35" w:rsidRDefault="00B13B35" w:rsidP="00E90A79">
      <w:pPr>
        <w:pStyle w:val="Textonotapie"/>
        <w:jc w:val="both"/>
      </w:pPr>
      <w:r>
        <w:rPr>
          <w:rStyle w:val="Refdenotaalpie"/>
        </w:rPr>
        <w:footnoteRef/>
      </w:r>
      <w:r>
        <w:t xml:space="preserve"> Suprema Corte de Justicia de la Nación, “Pobreza, marginación y vulnerabilidad. Conforme a lo establecido en la Ley General de Desarrollo Social no constituyen sinónimos”, </w:t>
      </w:r>
      <w:r w:rsidRPr="004256E1">
        <w:rPr>
          <w:i/>
        </w:rPr>
        <w:t>Semanario Judicial de la Federación y su Gaceta</w:t>
      </w:r>
      <w:r>
        <w:t xml:space="preserve">, </w:t>
      </w:r>
      <w:r w:rsidRPr="00F423DE">
        <w:t>Tesis: P./J.</w:t>
      </w:r>
      <w:r>
        <w:t xml:space="preserve"> </w:t>
      </w:r>
      <w:r w:rsidRPr="00F423DE">
        <w:t>85/2009</w:t>
      </w:r>
      <w:r>
        <w:t>, Novena Época,</w:t>
      </w:r>
      <w:r w:rsidRPr="00F423DE">
        <w:t xml:space="preserve"> </w:t>
      </w:r>
      <w:r>
        <w:t>tomo XXX,</w:t>
      </w:r>
      <w:r w:rsidRPr="00F423DE">
        <w:t xml:space="preserve"> </w:t>
      </w:r>
      <w:r>
        <w:t>agosto de 2009, p. 1072, [Registro digital: 166608].</w:t>
      </w:r>
    </w:p>
    <w:p w14:paraId="25486E25" w14:textId="77777777" w:rsidR="00B13B35" w:rsidRPr="004256E1" w:rsidRDefault="00B13B35" w:rsidP="00E90A79">
      <w:pPr>
        <w:pStyle w:val="Textonotapie"/>
        <w:rPr>
          <w:lang w:val="es-ES"/>
        </w:rPr>
      </w:pPr>
    </w:p>
  </w:footnote>
  <w:footnote w:id="15">
    <w:p w14:paraId="66B64493" w14:textId="77777777" w:rsidR="00B13B35" w:rsidRPr="001B72B8" w:rsidRDefault="00B13B35" w:rsidP="00E90A79">
      <w:pPr>
        <w:pStyle w:val="Textonotapie"/>
        <w:rPr>
          <w:lang w:val="es-ES"/>
        </w:rPr>
      </w:pPr>
      <w:r>
        <w:rPr>
          <w:rStyle w:val="Refdenotaalpie"/>
        </w:rPr>
        <w:footnoteRef/>
      </w:r>
      <w:r>
        <w:t xml:space="preserve"> </w:t>
      </w:r>
      <w:r>
        <w:rPr>
          <w:lang w:val="es-ES"/>
        </w:rPr>
        <w:t>El énfasis es propio.</w:t>
      </w:r>
    </w:p>
  </w:footnote>
  <w:footnote w:id="16">
    <w:p w14:paraId="19C70B89" w14:textId="1E297CC8"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hyperlink r:id="rId5">
        <w:r>
          <w:rPr>
            <w:color w:val="0000FF"/>
            <w:sz w:val="20"/>
            <w:szCs w:val="20"/>
            <w:u w:val="single"/>
          </w:rPr>
          <w:t>http://www3.diputados.gob.mx/camara/content/download/216103/542646/file/Agenda_Desarrollo_Metropolitano_Docto68.pdf</w:t>
        </w:r>
      </w:hyperlink>
    </w:p>
  </w:footnote>
  <w:footnote w:id="17">
    <w:p w14:paraId="041256B9"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 Horacio Capel, “Definición de lo urbano”, </w:t>
      </w:r>
      <w:r>
        <w:rPr>
          <w:rFonts w:ascii="Garamond" w:eastAsia="Garamond" w:hAnsi="Garamond" w:cs="Garamond"/>
          <w:i/>
          <w:color w:val="000000"/>
          <w:sz w:val="20"/>
          <w:szCs w:val="20"/>
        </w:rPr>
        <w:t>Estudios Geográficos</w:t>
      </w:r>
      <w:r>
        <w:rPr>
          <w:rFonts w:ascii="Garamond" w:eastAsia="Garamond" w:hAnsi="Garamond" w:cs="Garamond"/>
          <w:color w:val="000000"/>
          <w:sz w:val="20"/>
          <w:szCs w:val="20"/>
        </w:rPr>
        <w:t>, Núm. 138-139, febrero-mayo 1975, Madrid, pp. 265-301</w:t>
      </w:r>
    </w:p>
  </w:footnote>
  <w:footnote w:id="18">
    <w:p w14:paraId="4E95A36A"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6">
        <w:r>
          <w:rPr>
            <w:color w:val="0000FF"/>
            <w:sz w:val="20"/>
            <w:szCs w:val="20"/>
            <w:u w:val="single"/>
          </w:rPr>
          <w:t>http://archivos.diputados.gob.mx/Centros_Estudio/Cesop/Eje_tematico_old_14062011/d_dmetropolitano.htm</w:t>
        </w:r>
      </w:hyperlink>
    </w:p>
    <w:p w14:paraId="5DAAF9CA" w14:textId="77777777" w:rsidR="00B13B35" w:rsidRDefault="00B13B35" w:rsidP="00E6079C">
      <w:pPr>
        <w:pBdr>
          <w:top w:val="nil"/>
          <w:left w:val="nil"/>
          <w:bottom w:val="nil"/>
          <w:right w:val="nil"/>
          <w:between w:val="nil"/>
        </w:pBdr>
        <w:spacing w:after="0" w:line="240" w:lineRule="auto"/>
        <w:rPr>
          <w:color w:val="000000"/>
          <w:sz w:val="20"/>
          <w:szCs w:val="20"/>
        </w:rPr>
      </w:pPr>
    </w:p>
  </w:footnote>
  <w:footnote w:id="19">
    <w:p w14:paraId="033DA3E3" w14:textId="77777777" w:rsidR="00B13B35" w:rsidRDefault="00B13B35" w:rsidP="00E6079C">
      <w:pPr>
        <w:pBdr>
          <w:top w:val="nil"/>
          <w:left w:val="nil"/>
          <w:bottom w:val="nil"/>
          <w:right w:val="nil"/>
          <w:between w:val="nil"/>
        </w:pBdr>
        <w:spacing w:before="30" w:after="3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Luis Unikel, </w:t>
      </w:r>
      <w:r>
        <w:rPr>
          <w:rFonts w:ascii="Garamond" w:eastAsia="Garamond" w:hAnsi="Garamond" w:cs="Garamond"/>
          <w:i/>
          <w:color w:val="000000"/>
          <w:sz w:val="20"/>
          <w:szCs w:val="20"/>
        </w:rPr>
        <w:t>El desarrollo urbano en México, diagnóstico e implicaciones futuras</w:t>
      </w:r>
      <w:r>
        <w:rPr>
          <w:rFonts w:ascii="Garamond" w:eastAsia="Garamond" w:hAnsi="Garamond" w:cs="Garamond"/>
          <w:color w:val="000000"/>
          <w:sz w:val="20"/>
          <w:szCs w:val="20"/>
        </w:rPr>
        <w:t>, EL Colegio de México, 1976, 116</w:t>
      </w:r>
    </w:p>
    <w:p w14:paraId="6EC4E559" w14:textId="77777777" w:rsidR="00B13B35" w:rsidRDefault="00B13B35" w:rsidP="00E6079C">
      <w:pPr>
        <w:pBdr>
          <w:top w:val="nil"/>
          <w:left w:val="nil"/>
          <w:bottom w:val="nil"/>
          <w:right w:val="nil"/>
          <w:between w:val="nil"/>
        </w:pBdr>
        <w:spacing w:after="0" w:line="240" w:lineRule="auto"/>
        <w:rPr>
          <w:color w:val="000000"/>
          <w:sz w:val="20"/>
          <w:szCs w:val="20"/>
        </w:rPr>
      </w:pPr>
    </w:p>
  </w:footnote>
  <w:footnote w:id="20">
    <w:p w14:paraId="129F75C8"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acciones Unidas, Conferencia de Estocolmo 1966. “Definición de expertos de la ONU” en: Luis Unikel,  “</w:t>
      </w:r>
      <w:r>
        <w:rPr>
          <w:rFonts w:ascii="Garamond" w:eastAsia="Garamond" w:hAnsi="Garamond" w:cs="Garamond"/>
          <w:i/>
          <w:color w:val="000000"/>
          <w:sz w:val="20"/>
          <w:szCs w:val="20"/>
        </w:rPr>
        <w:t>El Desarrollo Urbano de México”…, Op. cit</w:t>
      </w:r>
      <w:r>
        <w:rPr>
          <w:rFonts w:ascii="Garamond" w:eastAsia="Garamond" w:hAnsi="Garamond" w:cs="Garamond"/>
          <w:color w:val="000000"/>
          <w:sz w:val="20"/>
          <w:szCs w:val="20"/>
        </w:rPr>
        <w:t>., 118.</w:t>
      </w:r>
    </w:p>
  </w:footnote>
  <w:footnote w:id="21">
    <w:p w14:paraId="0A763A2C"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hyperlink r:id="rId7">
        <w:r>
          <w:rPr>
            <w:color w:val="0000FF"/>
            <w:sz w:val="20"/>
            <w:szCs w:val="20"/>
            <w:u w:val="single"/>
          </w:rPr>
          <w:t>https://apps1.semarnat.gob.mx:8443/dgeia/compendio_2018/dgeiawf.semarnat.gob.mx_8080/ibi_apps/WFServlet0a43.html</w:t>
        </w:r>
      </w:hyperlink>
    </w:p>
    <w:p w14:paraId="74A26C85" w14:textId="77777777" w:rsidR="00B13B35" w:rsidRDefault="00B13B35" w:rsidP="00E6079C">
      <w:pPr>
        <w:pBdr>
          <w:top w:val="nil"/>
          <w:left w:val="nil"/>
          <w:bottom w:val="nil"/>
          <w:right w:val="nil"/>
          <w:between w:val="nil"/>
        </w:pBdr>
        <w:spacing w:after="0" w:line="240" w:lineRule="auto"/>
        <w:rPr>
          <w:color w:val="000000"/>
          <w:sz w:val="20"/>
          <w:szCs w:val="20"/>
        </w:rPr>
      </w:pPr>
    </w:p>
  </w:footnote>
  <w:footnote w:id="22">
    <w:p w14:paraId="162A0F8C"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hyperlink r:id="rId8">
        <w:r>
          <w:rPr>
            <w:color w:val="0000FF"/>
            <w:sz w:val="20"/>
            <w:szCs w:val="20"/>
            <w:u w:val="single"/>
          </w:rPr>
          <w:t>https://apps1.semarnat.gob.mx:8443/dgeia/compendio_2017/dgeiawf.semarnat.gob.mx_8080/ibi_apps/WFServlet0a43.html</w:t>
        </w:r>
      </w:hyperlink>
    </w:p>
    <w:p w14:paraId="66A3309E" w14:textId="77777777" w:rsidR="00B13B35" w:rsidRDefault="00B13B35" w:rsidP="00E6079C">
      <w:pPr>
        <w:pBdr>
          <w:top w:val="nil"/>
          <w:left w:val="nil"/>
          <w:bottom w:val="nil"/>
          <w:right w:val="nil"/>
          <w:between w:val="nil"/>
        </w:pBdr>
        <w:spacing w:after="0" w:line="240" w:lineRule="auto"/>
        <w:rPr>
          <w:color w:val="000000"/>
          <w:sz w:val="20"/>
          <w:szCs w:val="20"/>
        </w:rPr>
      </w:pPr>
    </w:p>
  </w:footnote>
  <w:footnote w:id="23">
    <w:p w14:paraId="48CC9918" w14:textId="64422F08"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hyperlink r:id="rId9">
        <w:r>
          <w:rPr>
            <w:color w:val="0000FF"/>
            <w:sz w:val="20"/>
            <w:szCs w:val="20"/>
            <w:u w:val="single"/>
          </w:rPr>
          <w:t>http://dgeiawf.semarnat.gob.mx:8080/ibi_apps/WFServlet?IBIF_ex=D1_R_SISCDS01_01&amp;IBIC_user=dgeia_mce&amp;IBIC_pass=dgeia_mce</w:t>
        </w:r>
      </w:hyperlink>
    </w:p>
  </w:footnote>
  <w:footnote w:id="24">
    <w:p w14:paraId="6C19FBA4"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hyperlink r:id="rId10">
        <w:r>
          <w:rPr>
            <w:color w:val="0000FF"/>
            <w:sz w:val="20"/>
            <w:szCs w:val="20"/>
            <w:u w:val="single"/>
          </w:rPr>
          <w:t>https://www.transparenciapresupuestaria.gob.mx/work/models/PTP/Presupuesto/DecretosPEF/Decreto_PEF_2018.pdf</w:t>
        </w:r>
      </w:hyperlink>
    </w:p>
    <w:p w14:paraId="3BD7BF2F" w14:textId="77777777" w:rsidR="00B13B35" w:rsidRDefault="00B13B35" w:rsidP="00E6079C">
      <w:pPr>
        <w:pBdr>
          <w:top w:val="nil"/>
          <w:left w:val="nil"/>
          <w:bottom w:val="nil"/>
          <w:right w:val="nil"/>
          <w:between w:val="nil"/>
        </w:pBdr>
        <w:spacing w:after="0" w:line="240" w:lineRule="auto"/>
        <w:rPr>
          <w:color w:val="000000"/>
          <w:sz w:val="20"/>
          <w:szCs w:val="20"/>
        </w:rPr>
      </w:pPr>
    </w:p>
  </w:footnote>
  <w:footnote w:id="25">
    <w:p w14:paraId="5ECE4A9C" w14:textId="77777777" w:rsidR="00B13B35" w:rsidRDefault="00B13B35" w:rsidP="00E6079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http://www.dof.gob.mx/nota_detalle.php?codigo=5342547&amp;fecha=29/04/2014</w:t>
      </w:r>
    </w:p>
  </w:footnote>
  <w:footnote w:id="26">
    <w:p w14:paraId="7C93C740" w14:textId="77777777" w:rsidR="00B13B35" w:rsidRPr="00FA1A7D" w:rsidRDefault="00B13B35" w:rsidP="00AC40DE">
      <w:pPr>
        <w:pStyle w:val="Textonotapie"/>
      </w:pPr>
      <w:r>
        <w:rPr>
          <w:rStyle w:val="Refdenotaalpie"/>
        </w:rPr>
        <w:footnoteRef/>
      </w:r>
      <w:r>
        <w:t xml:space="preserve"> </w:t>
      </w:r>
      <w:hyperlink r:id="rId11" w:history="1">
        <w:r w:rsidRPr="00ED118D">
          <w:rPr>
            <w:rStyle w:val="Hipervnculo"/>
          </w:rPr>
          <w:t>http://cedoc.inmujeres.gob.mx/documentos_download/BoletinN3_2016.pdf</w:t>
        </w:r>
      </w:hyperlink>
      <w:r>
        <w:t xml:space="preserve"> </w:t>
      </w:r>
    </w:p>
  </w:footnote>
  <w:footnote w:id="27">
    <w:p w14:paraId="4C4FE839" w14:textId="77777777" w:rsidR="00B13B35" w:rsidRPr="006306E6" w:rsidRDefault="00B13B35" w:rsidP="00AC40DE">
      <w:pPr>
        <w:pStyle w:val="Textonotapie"/>
      </w:pPr>
      <w:r>
        <w:rPr>
          <w:rStyle w:val="Refdenotaalpie"/>
        </w:rPr>
        <w:footnoteRef/>
      </w:r>
      <w:r>
        <w:t xml:space="preserve"> </w:t>
      </w:r>
      <w:hyperlink r:id="rId12" w:history="1">
        <w:r w:rsidRPr="00ED118D">
          <w:rPr>
            <w:rStyle w:val="Hipervnculo"/>
          </w:rPr>
          <w:t>https://www.unicef.org/mexico/comunicados-prensa/agencias-de-la-onu-saludan-la-prohibici%C3%B3n-del-matrimonio-infantil-en-todo-el</w:t>
        </w:r>
      </w:hyperlink>
      <w:r>
        <w:t xml:space="preserve"> </w:t>
      </w:r>
    </w:p>
  </w:footnote>
  <w:footnote w:id="28">
    <w:p w14:paraId="308CA3DB" w14:textId="77777777" w:rsidR="00B13B35" w:rsidRPr="00326E3B" w:rsidRDefault="00B13B35" w:rsidP="00AC40DE">
      <w:pPr>
        <w:pStyle w:val="Textonotapie"/>
      </w:pPr>
      <w:r>
        <w:rPr>
          <w:rStyle w:val="Refdenotaalpie"/>
        </w:rPr>
        <w:footnoteRef/>
      </w:r>
      <w:r>
        <w:t xml:space="preserve"> </w:t>
      </w:r>
      <w:hyperlink r:id="rId13" w:history="1">
        <w:r w:rsidRPr="00ED118D">
          <w:rPr>
            <w:rStyle w:val="Hipervnculo"/>
          </w:rPr>
          <w:t>https://www.savethechildren.mx/que-hacemos/incidencia-politica/matrimonioinfantil</w:t>
        </w:r>
      </w:hyperlink>
      <w:r>
        <w:t xml:space="preserve"> </w:t>
      </w:r>
    </w:p>
  </w:footnote>
  <w:footnote w:id="29">
    <w:p w14:paraId="1E76D789" w14:textId="77777777" w:rsidR="00B13B35" w:rsidRPr="0058681A" w:rsidRDefault="00B13B35" w:rsidP="00AC40DE">
      <w:pPr>
        <w:pStyle w:val="Textonotapie"/>
      </w:pPr>
      <w:r>
        <w:rPr>
          <w:rStyle w:val="Refdenotaalpie"/>
        </w:rPr>
        <w:footnoteRef/>
      </w:r>
      <w:r>
        <w:t xml:space="preserve"> </w:t>
      </w:r>
      <w:hyperlink r:id="rId14" w:history="1">
        <w:r w:rsidRPr="00ED118D">
          <w:rPr>
            <w:rStyle w:val="Hipervnculo"/>
          </w:rPr>
          <w:t>https://www.inegi.org.mx/contenidos/saladeprensa/aproposito/2021/EAP_Nino21.pdf</w:t>
        </w:r>
      </w:hyperlink>
      <w:r>
        <w:t xml:space="preserve"> </w:t>
      </w:r>
    </w:p>
  </w:footnote>
  <w:footnote w:id="30">
    <w:p w14:paraId="3606FFDD" w14:textId="77777777" w:rsidR="00B13B35" w:rsidRPr="00ED34BA" w:rsidRDefault="00B13B35" w:rsidP="00C82BB2">
      <w:pPr>
        <w:pStyle w:val="Textonotapie"/>
      </w:pPr>
      <w:r>
        <w:rPr>
          <w:rStyle w:val="Refdenotaalpie"/>
        </w:rPr>
        <w:footnoteRef/>
      </w:r>
      <w:r>
        <w:t xml:space="preserve"> </w:t>
      </w:r>
      <w:hyperlink r:id="rId15" w:history="1">
        <w:r w:rsidRPr="00C873A4">
          <w:rPr>
            <w:rStyle w:val="Hipervnculo"/>
          </w:rPr>
          <w:t>http://www.diputados.gob.mx/LeyesBiblio/pdf/1_280521.pdf</w:t>
        </w:r>
      </w:hyperlink>
      <w:r>
        <w:t xml:space="preserve"> </w:t>
      </w:r>
    </w:p>
  </w:footnote>
  <w:footnote w:id="31">
    <w:p w14:paraId="45928279" w14:textId="77777777" w:rsidR="00B13B35" w:rsidRPr="001569B0" w:rsidRDefault="00B13B35" w:rsidP="00C82BB2">
      <w:pPr>
        <w:pStyle w:val="Textonotapie"/>
      </w:pPr>
      <w:r>
        <w:rPr>
          <w:rStyle w:val="Refdenotaalpie"/>
        </w:rPr>
        <w:footnoteRef/>
      </w:r>
      <w:r w:rsidRPr="001569B0">
        <w:t xml:space="preserve"> </w:t>
      </w:r>
      <w:hyperlink r:id="rId16" w:history="1">
        <w:r w:rsidRPr="00C873A4">
          <w:rPr>
            <w:rStyle w:val="Hipervnculo"/>
          </w:rPr>
          <w:t>https://www.globalstd.com/blog/legislacion-ambiental-en-mexico/</w:t>
        </w:r>
      </w:hyperlink>
      <w:r>
        <w:t xml:space="preserve"> </w:t>
      </w:r>
    </w:p>
  </w:footnote>
  <w:footnote w:id="32">
    <w:p w14:paraId="20A436D9" w14:textId="77777777" w:rsidR="00B13B35" w:rsidRPr="00EB4CE2" w:rsidRDefault="00B13B35" w:rsidP="00C82BB2">
      <w:pPr>
        <w:pStyle w:val="Textonotapie"/>
      </w:pPr>
      <w:r>
        <w:rPr>
          <w:rStyle w:val="Refdenotaalpie"/>
        </w:rPr>
        <w:footnoteRef/>
      </w:r>
      <w:r w:rsidRPr="001569B0">
        <w:t xml:space="preserve"> </w:t>
      </w:r>
      <w:hyperlink r:id="rId17" w:history="1">
        <w:r w:rsidRPr="001569B0">
          <w:rPr>
            <w:rStyle w:val="Hipervnculo"/>
          </w:rPr>
          <w:t>https://legislacion.edomex.gob.mx/sites/legislacion.edomex.gob.mx/files/files/pdf/gct/2006/may033.pdf</w:t>
        </w:r>
      </w:hyperlink>
      <w:r w:rsidRPr="001569B0">
        <w:t xml:space="preserve"> </w:t>
      </w:r>
    </w:p>
  </w:footnote>
  <w:footnote w:id="33">
    <w:p w14:paraId="56D8E2F8" w14:textId="77777777" w:rsidR="00B13B35" w:rsidRPr="00393970" w:rsidRDefault="00B13B35" w:rsidP="00C82BB2">
      <w:pPr>
        <w:pStyle w:val="Textonotapie"/>
      </w:pPr>
      <w:r>
        <w:rPr>
          <w:rStyle w:val="Refdenotaalpie"/>
        </w:rPr>
        <w:footnoteRef/>
      </w:r>
      <w:r w:rsidRPr="00613D15">
        <w:t xml:space="preserve"> </w:t>
      </w:r>
      <w:r>
        <w:t>Ídem.</w:t>
      </w:r>
    </w:p>
  </w:footnote>
  <w:footnote w:id="34">
    <w:p w14:paraId="59883084" w14:textId="77777777" w:rsidR="00B13B35" w:rsidRPr="007E3F4D" w:rsidRDefault="00B13B35" w:rsidP="00C82BB2">
      <w:pPr>
        <w:pStyle w:val="Textonotapie"/>
      </w:pPr>
      <w:r>
        <w:rPr>
          <w:rStyle w:val="Refdenotaalpie"/>
        </w:rPr>
        <w:footnoteRef/>
      </w:r>
      <w:r w:rsidRPr="007E3F4D">
        <w:t xml:space="preserve"> </w:t>
      </w:r>
      <w:hyperlink r:id="rId18" w:history="1">
        <w:r w:rsidRPr="00C873A4">
          <w:rPr>
            <w:rStyle w:val="Hipervnculo"/>
          </w:rPr>
          <w:t>https://www.scjn.gob.mx/sites/default/files/listas/documento_dos/2018-11/AR-307-2016-181107.pdf</w:t>
        </w:r>
      </w:hyperlink>
      <w:r>
        <w:t xml:space="preserve"> </w:t>
      </w:r>
    </w:p>
  </w:footnote>
  <w:footnote w:id="35">
    <w:p w14:paraId="18363592" w14:textId="77777777" w:rsidR="00B13B35" w:rsidRDefault="00B13B35" w:rsidP="005F5867">
      <w:pPr>
        <w:pStyle w:val="Textonotapie"/>
        <w:jc w:val="both"/>
      </w:pPr>
      <w:r>
        <w:rPr>
          <w:rStyle w:val="Refdenotaalpie"/>
        </w:rPr>
        <w:footnoteRef/>
      </w:r>
      <w:r>
        <w:t xml:space="preserve"> </w:t>
      </w:r>
      <w:r w:rsidRPr="009831F2">
        <w:t>Es la capacidad que tiene un gobierno para mantener sus finanzas sanas en el largo plazo. Es una estrategia en la que participan los poderes legislativo y ejecutivo para garantizar que el ejercicio de los recursos públicos se realice con base en una adecuada planeación y eficiencia, procurando promover el mayor beneficio social, en el marco de una gestión financiera estable y sana</w:t>
      </w:r>
      <w:r>
        <w:t xml:space="preserve">. </w:t>
      </w:r>
      <w:r w:rsidRPr="00AF146B">
        <w:t>Disciplina financiera y endeudamiento municipal ¿incompatibles? Carrera Hernández</w:t>
      </w:r>
      <w:r>
        <w:t xml:space="preserve"> A. </w:t>
      </w:r>
      <w:r w:rsidRPr="00AF146B">
        <w:t>2017</w:t>
      </w:r>
    </w:p>
  </w:footnote>
  <w:footnote w:id="36">
    <w:p w14:paraId="28D85450" w14:textId="77777777" w:rsidR="00B13B35" w:rsidRDefault="00B13B35" w:rsidP="004E580F">
      <w:pPr>
        <w:pStyle w:val="Textonotapie"/>
        <w:jc w:val="both"/>
      </w:pPr>
      <w:r>
        <w:rPr>
          <w:rStyle w:val="Refdenotaalpie"/>
        </w:rPr>
        <w:footnoteRef/>
      </w:r>
      <w:r>
        <w:t xml:space="preserve"> </w:t>
      </w:r>
      <w:r w:rsidRPr="00771568">
        <w:t>El Universal. «La estación que es conocida por el domo de una plaza de toros.» El Universal, 26 de mayo de 2017.</w:t>
      </w:r>
    </w:p>
  </w:footnote>
  <w:footnote w:id="37">
    <w:p w14:paraId="0E274E51" w14:textId="77777777" w:rsidR="00B13B35" w:rsidRDefault="00B13B35" w:rsidP="004E580F">
      <w:pPr>
        <w:pStyle w:val="Textonotapie"/>
        <w:jc w:val="both"/>
      </w:pPr>
      <w:r>
        <w:rPr>
          <w:rStyle w:val="Refdenotaalpie"/>
        </w:rPr>
        <w:footnoteRef/>
      </w:r>
      <w:r>
        <w:t xml:space="preserve"> </w:t>
      </w:r>
      <w:r w:rsidRPr="00771568">
        <w:t>Valle, Ana. «Danhos invierte 600 mdd en Toreo Parque Central.» El Financiero, 12 de noviembre de 2014.</w:t>
      </w:r>
    </w:p>
  </w:footnote>
  <w:footnote w:id="38">
    <w:p w14:paraId="14F43752" w14:textId="77777777" w:rsidR="00B13B35" w:rsidRPr="00DC15F5" w:rsidRDefault="00B13B35" w:rsidP="004E580F">
      <w:pPr>
        <w:pStyle w:val="Textonotapie"/>
        <w:jc w:val="both"/>
        <w:rPr>
          <w:rFonts w:ascii="Arial" w:hAnsi="Arial" w:cs="Arial"/>
          <w:sz w:val="16"/>
        </w:rPr>
      </w:pPr>
      <w:r w:rsidRPr="00DC15F5">
        <w:rPr>
          <w:rStyle w:val="Refdenotaalpie"/>
          <w:rFonts w:ascii="Arial" w:hAnsi="Arial" w:cs="Arial"/>
          <w:sz w:val="16"/>
        </w:rPr>
        <w:footnoteRef/>
      </w:r>
      <w:r w:rsidRPr="00DC15F5">
        <w:rPr>
          <w:rFonts w:ascii="Arial" w:hAnsi="Arial" w:cs="Arial"/>
          <w:sz w:val="16"/>
        </w:rPr>
        <w:t xml:space="preserve"> Ott, Clara. «ArchDaily.» CETRAM Cuatro Caminos / Manuel Cervantes Estudio + JSa. 14 de enero de 2020. </w:t>
      </w:r>
      <w:hyperlink r:id="rId19" w:history="1">
        <w:r w:rsidRPr="00DC15F5">
          <w:rPr>
            <w:rStyle w:val="Hipervnculo"/>
            <w:rFonts w:ascii="Arial" w:hAnsi="Arial" w:cs="Arial"/>
            <w:sz w:val="16"/>
          </w:rPr>
          <w:t>https://www.archdaily.mx/mx/931882/cetram-cuatro-caminos-manuel-cervantes-cespedes-plus-jsa</w:t>
        </w:r>
      </w:hyperlink>
      <w:r w:rsidRPr="00DC15F5">
        <w:rPr>
          <w:rFonts w:ascii="Arial" w:hAnsi="Arial" w:cs="Arial"/>
          <w:sz w:val="16"/>
        </w:rPr>
        <w:t xml:space="preserve"> (último acceso: 22 de noviembre de 2021).</w:t>
      </w:r>
    </w:p>
  </w:footnote>
  <w:footnote w:id="39">
    <w:p w14:paraId="77FAF99C" w14:textId="77777777" w:rsidR="00B13B35" w:rsidRDefault="00B13B35" w:rsidP="004E580F">
      <w:pPr>
        <w:pStyle w:val="Textonotapie"/>
        <w:jc w:val="both"/>
      </w:pPr>
      <w:r>
        <w:rPr>
          <w:rStyle w:val="Refdenotaalpie"/>
        </w:rPr>
        <w:footnoteRef/>
      </w:r>
      <w:r>
        <w:t xml:space="preserve"> </w:t>
      </w:r>
      <w:r w:rsidRPr="0074146B">
        <w:t>Ibidem</w:t>
      </w:r>
      <w:r>
        <w:t>.</w:t>
      </w:r>
    </w:p>
  </w:footnote>
  <w:footnote w:id="40">
    <w:p w14:paraId="7246D80B" w14:textId="77777777" w:rsidR="00B13B35" w:rsidRDefault="00B13B35" w:rsidP="004E580F">
      <w:pPr>
        <w:pStyle w:val="Textonotapie"/>
        <w:jc w:val="both"/>
      </w:pPr>
      <w:r>
        <w:rPr>
          <w:rStyle w:val="Refdenotaalpie"/>
        </w:rPr>
        <w:footnoteRef/>
      </w:r>
      <w:r w:rsidRPr="0074146B">
        <w:rPr>
          <w:lang w:val="en-US"/>
        </w:rPr>
        <w:t xml:space="preserve"> Inmuebles Carso. RealEstate. Market &amp; Lifestyle. </w:t>
      </w:r>
      <w:r w:rsidRPr="0074146B">
        <w:t>2017. https://realestatemarket.com.mx/articulos/mercado-inmobiliario/usos-mixtos/21052-mexipuerto-cementos-fortaleza-cuatro-caminos (último acceso: 22 de noviembre de 2021).</w:t>
      </w:r>
    </w:p>
  </w:footnote>
  <w:footnote w:id="41">
    <w:p w14:paraId="22DB204C" w14:textId="77777777" w:rsidR="00B13B35" w:rsidRDefault="00B13B35" w:rsidP="004E580F">
      <w:pPr>
        <w:pStyle w:val="Textonotapie"/>
        <w:jc w:val="both"/>
      </w:pPr>
      <w:r>
        <w:rPr>
          <w:rStyle w:val="Refdenotaalpie"/>
        </w:rPr>
        <w:footnoteRef/>
      </w:r>
      <w:r>
        <w:t xml:space="preserve"> </w:t>
      </w:r>
      <w:r w:rsidRPr="0074146B">
        <w:t>El Heraldo de México. «Preparan obra en ala norte de 4 caminos.» El Heraldo de México, 11 de junio de 2019.</w:t>
      </w:r>
    </w:p>
  </w:footnote>
  <w:footnote w:id="42">
    <w:p w14:paraId="4B72D8A7" w14:textId="77777777" w:rsidR="00B13B35" w:rsidRDefault="00B13B35" w:rsidP="004E580F">
      <w:pPr>
        <w:pStyle w:val="Textonotapie"/>
        <w:jc w:val="both"/>
      </w:pPr>
      <w:r>
        <w:rPr>
          <w:rStyle w:val="Refdenotaalpie"/>
        </w:rPr>
        <w:footnoteRef/>
      </w:r>
      <w:r>
        <w:t xml:space="preserve"> </w:t>
      </w:r>
      <w:r w:rsidRPr="0074146B">
        <w:t xml:space="preserve">Jiménez Jacinto, Rebeca. «Cuatro Caminos, la "tierra de nadie".» El Universal, 25 de </w:t>
      </w:r>
      <w:r>
        <w:t>j</w:t>
      </w:r>
      <w:r w:rsidRPr="0074146B">
        <w:t>ulio de 2018.</w:t>
      </w:r>
    </w:p>
  </w:footnote>
  <w:footnote w:id="43">
    <w:p w14:paraId="0FEE5EBB" w14:textId="77777777" w:rsidR="00B13B35" w:rsidRDefault="00B13B35" w:rsidP="004E580F">
      <w:pPr>
        <w:pStyle w:val="Textonotapie"/>
        <w:jc w:val="both"/>
      </w:pPr>
      <w:r>
        <w:rPr>
          <w:rStyle w:val="Refdenotaalpie"/>
        </w:rPr>
        <w:footnoteRef/>
      </w:r>
      <w:r>
        <w:t xml:space="preserve"> </w:t>
      </w:r>
      <w:r w:rsidRPr="0029679A">
        <w:t>García, Hugo. «Lo apuñalan por negarse a robo afuera del Metro Cuatro Caminos.» El Universal, 12 de enero de 2020.</w:t>
      </w:r>
    </w:p>
  </w:footnote>
  <w:footnote w:id="44">
    <w:p w14:paraId="46B4DA2A" w14:textId="77777777" w:rsidR="00B13B35" w:rsidRDefault="00B13B35" w:rsidP="004E580F">
      <w:pPr>
        <w:pStyle w:val="Textonotapie"/>
        <w:jc w:val="both"/>
      </w:pPr>
      <w:r>
        <w:rPr>
          <w:rStyle w:val="Refdenotaalpie"/>
        </w:rPr>
        <w:footnoteRef/>
      </w:r>
      <w:r>
        <w:t xml:space="preserve"> </w:t>
      </w:r>
      <w:r w:rsidRPr="0029679A">
        <w:t xml:space="preserve">Jiménez Jacinto, Rebeca. «Cuatro Caminos, la "tierra de nadie".» El Universal, 25 de </w:t>
      </w:r>
      <w:r>
        <w:t>j</w:t>
      </w:r>
      <w:r w:rsidRPr="0029679A">
        <w:t>ulio de 2018.</w:t>
      </w:r>
    </w:p>
  </w:footnote>
  <w:footnote w:id="45">
    <w:p w14:paraId="232259DF" w14:textId="77777777" w:rsidR="00B13B35" w:rsidRDefault="00B13B35" w:rsidP="004E580F">
      <w:pPr>
        <w:pStyle w:val="Textonotapie"/>
        <w:jc w:val="both"/>
      </w:pPr>
      <w:r>
        <w:rPr>
          <w:rStyle w:val="Refdenotaalpie"/>
        </w:rPr>
        <w:footnoteRef/>
      </w:r>
      <w:r>
        <w:t xml:space="preserve"> </w:t>
      </w:r>
      <w:r w:rsidRPr="0029679A">
        <w:t xml:space="preserve">El Sol de Toluca. «Persisten asaltos en paradero.» El Sol de Toluca, 9 de </w:t>
      </w:r>
      <w:r>
        <w:t>n</w:t>
      </w:r>
      <w:r w:rsidRPr="0029679A">
        <w:t>oviembre de 2021: 9</w:t>
      </w:r>
    </w:p>
  </w:footnote>
  <w:footnote w:id="46">
    <w:p w14:paraId="77DE86F7" w14:textId="77777777" w:rsidR="00B13B35" w:rsidRDefault="00B13B35" w:rsidP="004E580F">
      <w:pPr>
        <w:pStyle w:val="Textonotapie"/>
        <w:jc w:val="both"/>
      </w:pPr>
      <w:r>
        <w:rPr>
          <w:rStyle w:val="Refdenotaalpie"/>
        </w:rPr>
        <w:footnoteRef/>
      </w:r>
      <w:r>
        <w:t xml:space="preserve"> </w:t>
      </w:r>
      <w:r w:rsidRPr="0029679A">
        <w:t>Velázquez, Arturo, y Margarita Rodríguez. Asesinan a estudiante de la UAM cerca de la estación Cuatro Caminos. 19 de octubre de 2017. https://www.abcradio.com.mx/cdmx/asesinan-a-estudiante-de-la-uam-cerca-de-la-estacion-cuatro-caminos (último acceso: 22 de noviembre de 2021)</w:t>
      </w:r>
      <w:r>
        <w:t>.</w:t>
      </w:r>
    </w:p>
  </w:footnote>
  <w:footnote w:id="47">
    <w:p w14:paraId="2EECB275" w14:textId="77777777" w:rsidR="00B13B35" w:rsidRDefault="00B13B35" w:rsidP="004E580F">
      <w:pPr>
        <w:pStyle w:val="Textonotapie"/>
        <w:jc w:val="both"/>
      </w:pPr>
      <w:r>
        <w:rPr>
          <w:rStyle w:val="Refdenotaalpie"/>
        </w:rPr>
        <w:footnoteRef/>
      </w:r>
      <w:r>
        <w:t xml:space="preserve"> </w:t>
      </w:r>
      <w:r w:rsidRPr="0029679A">
        <w:t>Reyes, Alejandra. «Matan a balazos a chófer de combi en el Toreo Cuatro Caminos, Naucalpan.» La Jornada del Estado de México, Julio de 28 de 2021</w:t>
      </w:r>
    </w:p>
  </w:footnote>
  <w:footnote w:id="48">
    <w:p w14:paraId="49870EBE" w14:textId="77777777" w:rsidR="00B13B35" w:rsidRDefault="00B13B35" w:rsidP="004E580F">
      <w:pPr>
        <w:pStyle w:val="Textonotapie"/>
        <w:jc w:val="both"/>
      </w:pPr>
      <w:r>
        <w:rPr>
          <w:rStyle w:val="Refdenotaalpie"/>
        </w:rPr>
        <w:footnoteRef/>
      </w:r>
      <w:r>
        <w:t xml:space="preserve"> Pérez, Andrea. </w:t>
      </w:r>
      <w:r w:rsidRPr="0029679A">
        <w:t>«</w:t>
      </w:r>
      <w:r w:rsidRPr="00D41779">
        <w:t>Hallan sin vida a una mujer en el paradero del metro Cuatro Caminos</w:t>
      </w:r>
      <w:r>
        <w:t>.</w:t>
      </w:r>
      <w:r w:rsidRPr="0029679A">
        <w:t>»</w:t>
      </w:r>
      <w:r>
        <w:t xml:space="preserve"> La Prensa. 25 de noviembre de 2021. </w:t>
      </w:r>
    </w:p>
  </w:footnote>
  <w:footnote w:id="49">
    <w:p w14:paraId="5D4D5980" w14:textId="77777777" w:rsidR="00B13B35" w:rsidRDefault="00B13B35" w:rsidP="004E580F">
      <w:pPr>
        <w:pStyle w:val="Textonotapie"/>
        <w:jc w:val="both"/>
      </w:pPr>
      <w:r>
        <w:rPr>
          <w:rStyle w:val="Refdenotaalpie"/>
        </w:rPr>
        <w:footnoteRef/>
      </w:r>
      <w:r>
        <w:t xml:space="preserve"> </w:t>
      </w:r>
      <w:r w:rsidRPr="00C36718">
        <w:t xml:space="preserve">Jiménez Jacinto, Rebeca. «Cuatro Caminos, la "tierra de nadie".» El Universal, 25 de </w:t>
      </w:r>
      <w:r>
        <w:t>j</w:t>
      </w:r>
      <w:r w:rsidRPr="00C36718">
        <w:t>ulio de 2018.</w:t>
      </w:r>
    </w:p>
  </w:footnote>
  <w:footnote w:id="50">
    <w:p w14:paraId="0FB6CDA3" w14:textId="77777777" w:rsidR="00B13B35" w:rsidRPr="00FB3B95" w:rsidRDefault="00B13B35" w:rsidP="00FB3B95">
      <w:pPr>
        <w:pStyle w:val="Textonotapie"/>
        <w:jc w:val="both"/>
        <w:rPr>
          <w:rFonts w:ascii="Times New Roman" w:hAnsi="Times New Roman" w:cs="Times New Roman"/>
          <w:i/>
          <w:iCs/>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 Gurdaasani, Deepti </w:t>
      </w:r>
      <w:r w:rsidRPr="00FB3B95">
        <w:rPr>
          <w:rFonts w:ascii="Times New Roman" w:hAnsi="Times New Roman" w:cs="Times New Roman"/>
          <w:i/>
          <w:iCs/>
          <w:sz w:val="18"/>
          <w:szCs w:val="18"/>
          <w:lang w:val="en-US"/>
        </w:rPr>
        <w:t>et al.</w:t>
      </w:r>
      <w:r w:rsidRPr="00FB3B95">
        <w:rPr>
          <w:rFonts w:ascii="Times New Roman" w:hAnsi="Times New Roman" w:cs="Times New Roman"/>
          <w:sz w:val="18"/>
          <w:szCs w:val="18"/>
          <w:lang w:val="en-US"/>
        </w:rPr>
        <w:t>, School reopening without robust COVID-19 mitigation risks accelerating the pandemic, en The Lancet volumen 37, pp. 1177-1178, 27 de marzo de 2021, Reino Unido.</w:t>
      </w:r>
    </w:p>
  </w:footnote>
  <w:footnote w:id="51">
    <w:p w14:paraId="72FBA9F2" w14:textId="77777777" w:rsidR="00B13B35" w:rsidRPr="00FB3B95" w:rsidRDefault="00B13B35" w:rsidP="00FB3B95">
      <w:pPr>
        <w:pStyle w:val="Textonotapie"/>
        <w:jc w:val="both"/>
        <w:rPr>
          <w:rFonts w:ascii="Times New Roman" w:hAnsi="Times New Roman" w:cs="Times New Roman"/>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 Idem. </w:t>
      </w:r>
    </w:p>
  </w:footnote>
  <w:footnote w:id="52">
    <w:p w14:paraId="3BB3B0E9" w14:textId="77777777" w:rsidR="00B13B35" w:rsidRPr="00FB3B95" w:rsidRDefault="00B13B35" w:rsidP="00FB3B95">
      <w:pPr>
        <w:pStyle w:val="Textonotapie"/>
        <w:jc w:val="both"/>
        <w:rPr>
          <w:rFonts w:ascii="Times New Roman" w:hAnsi="Times New Roman" w:cs="Times New Roman"/>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 Department of Pediatrics, Oxford Vaccine Group, Oxford University extends COVID-19 vaccine study to children</w:t>
      </w:r>
    </w:p>
  </w:footnote>
  <w:footnote w:id="53">
    <w:p w14:paraId="7796A831" w14:textId="77777777" w:rsidR="00B13B35" w:rsidRPr="00FB3B95" w:rsidRDefault="00B13B35" w:rsidP="00FB3B95">
      <w:pPr>
        <w:pStyle w:val="Textonotapie"/>
        <w:jc w:val="both"/>
        <w:rPr>
          <w:rFonts w:ascii="Times New Roman" w:hAnsi="Times New Roman" w:cs="Times New Roman"/>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 </w:t>
      </w:r>
      <w:r w:rsidRPr="00FB3B95">
        <w:rPr>
          <w:rFonts w:ascii="Times New Roman" w:hAnsi="Times New Roman" w:cs="Times New Roman"/>
          <w:i/>
          <w:iCs/>
          <w:sz w:val="18"/>
          <w:szCs w:val="18"/>
          <w:lang w:val="en-US"/>
        </w:rPr>
        <w:t xml:space="preserve">Pfizer, </w:t>
      </w:r>
      <w:r w:rsidRPr="00FB3B95">
        <w:rPr>
          <w:rFonts w:ascii="Times New Roman" w:hAnsi="Times New Roman" w:cs="Times New Roman"/>
          <w:sz w:val="18"/>
          <w:szCs w:val="18"/>
          <w:lang w:val="en-US"/>
        </w:rPr>
        <w:t>Clinical Trials in Children, https://www.pfizer.com/science/clinical-trials/children.</w:t>
      </w:r>
    </w:p>
  </w:footnote>
  <w:footnote w:id="54">
    <w:p w14:paraId="69BF5FED" w14:textId="77777777" w:rsidR="00B13B35" w:rsidRPr="00FB3B95" w:rsidRDefault="00B13B35" w:rsidP="00FB3B95">
      <w:pPr>
        <w:pStyle w:val="Textonotapie"/>
        <w:jc w:val="both"/>
        <w:rPr>
          <w:rFonts w:ascii="Times New Roman" w:hAnsi="Times New Roman" w:cs="Times New Roman"/>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 </w:t>
      </w:r>
      <w:r w:rsidRPr="00FB3B95">
        <w:rPr>
          <w:rFonts w:ascii="Times New Roman" w:hAnsi="Times New Roman" w:cs="Times New Roman"/>
          <w:i/>
          <w:iCs/>
          <w:sz w:val="18"/>
          <w:szCs w:val="18"/>
          <w:lang w:val="en-US"/>
        </w:rPr>
        <w:t xml:space="preserve">Pfizer, </w:t>
      </w:r>
      <w:r w:rsidRPr="00FB3B95">
        <w:rPr>
          <w:rFonts w:ascii="Times New Roman" w:hAnsi="Times New Roman" w:cs="Times New Roman"/>
          <w:sz w:val="18"/>
          <w:szCs w:val="18"/>
          <w:lang w:val="en-US"/>
        </w:rPr>
        <w:t xml:space="preserve">Our Path to Developing the Pfizer-BioNTech COVID-19 Vaccine, </w:t>
      </w:r>
      <w:hyperlink r:id="rId20" w:history="1">
        <w:r w:rsidRPr="00FB3B95">
          <w:rPr>
            <w:rStyle w:val="Hipervnculo"/>
            <w:rFonts w:ascii="Times New Roman" w:hAnsi="Times New Roman" w:cs="Times New Roman"/>
            <w:sz w:val="18"/>
            <w:szCs w:val="18"/>
            <w:lang w:val="en-US"/>
          </w:rPr>
          <w:t>https://www.pfizer.com/science/coronavirus/vaccine/rapid-progress</w:t>
        </w:r>
      </w:hyperlink>
      <w:r w:rsidRPr="00FB3B95">
        <w:rPr>
          <w:rFonts w:ascii="Times New Roman" w:hAnsi="Times New Roman" w:cs="Times New Roman"/>
          <w:sz w:val="18"/>
          <w:szCs w:val="18"/>
          <w:lang w:val="en-US"/>
        </w:rPr>
        <w:t>.</w:t>
      </w:r>
    </w:p>
  </w:footnote>
  <w:footnote w:id="55">
    <w:p w14:paraId="6DCFF850" w14:textId="77777777" w:rsidR="00B13B35" w:rsidRPr="00FB3B95" w:rsidRDefault="00B13B35" w:rsidP="00FB3B95">
      <w:pPr>
        <w:pStyle w:val="Textonotapie"/>
        <w:jc w:val="both"/>
        <w:rPr>
          <w:rFonts w:ascii="Times New Roman" w:hAnsi="Times New Roman" w:cs="Times New Roman"/>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Centers for Disease Control and Prevention, COVID-19 Vaccines for Children and Teens, mayo 27, 2021, </w:t>
      </w:r>
      <w:hyperlink r:id="rId21" w:history="1">
        <w:r w:rsidRPr="00FB3B95">
          <w:rPr>
            <w:rStyle w:val="Hipervnculo"/>
            <w:rFonts w:ascii="Times New Roman" w:hAnsi="Times New Roman" w:cs="Times New Roman"/>
            <w:sz w:val="18"/>
            <w:szCs w:val="18"/>
            <w:lang w:val="en-US"/>
          </w:rPr>
          <w:t>https://www.cdc.gov/coronavirus/2019-ncov/vaccines/recommendations/adolescents.html</w:t>
        </w:r>
      </w:hyperlink>
    </w:p>
  </w:footnote>
  <w:footnote w:id="56">
    <w:p w14:paraId="5E760082" w14:textId="77777777" w:rsidR="00B13B35" w:rsidRPr="00FB3B95" w:rsidRDefault="00B13B35" w:rsidP="00FB3B95">
      <w:pPr>
        <w:pStyle w:val="Textonotapie"/>
        <w:jc w:val="both"/>
        <w:rPr>
          <w:rFonts w:ascii="Times New Roman" w:hAnsi="Times New Roman" w:cs="Times New Roman"/>
          <w:sz w:val="18"/>
          <w:szCs w:val="18"/>
          <w:lang w:val="en-US"/>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lang w:val="en-US"/>
        </w:rPr>
        <w:t xml:space="preserve"> Centers for Disease Control and Prevention, COVID-19 Vaccines for Children and Teens, noviembre 2, 2021, </w:t>
      </w:r>
      <w:hyperlink r:id="rId22" w:history="1">
        <w:r w:rsidRPr="00FB3B95">
          <w:rPr>
            <w:rStyle w:val="Hipervnculo"/>
            <w:rFonts w:ascii="Times New Roman" w:hAnsi="Times New Roman" w:cs="Times New Roman"/>
            <w:sz w:val="18"/>
            <w:szCs w:val="18"/>
            <w:lang w:val="en-US"/>
          </w:rPr>
          <w:t>https://www.cdc.gov/coronavirus/2019-ncov/vaccines/recommendations/adolescents.html</w:t>
        </w:r>
      </w:hyperlink>
    </w:p>
  </w:footnote>
  <w:footnote w:id="57">
    <w:p w14:paraId="6FFE6758" w14:textId="77777777" w:rsidR="00B13B35" w:rsidRPr="00FB3B95" w:rsidRDefault="00B13B35" w:rsidP="00FB3B95">
      <w:pPr>
        <w:pStyle w:val="Textonotapie"/>
        <w:jc w:val="both"/>
        <w:rPr>
          <w:rFonts w:ascii="Times New Roman" w:hAnsi="Times New Roman" w:cs="Times New Roman"/>
          <w:sz w:val="18"/>
          <w:szCs w:val="18"/>
        </w:rPr>
      </w:pPr>
      <w:r w:rsidRPr="00FB3B95">
        <w:rPr>
          <w:rStyle w:val="Refdenotaalpie"/>
          <w:rFonts w:ascii="Times New Roman" w:hAnsi="Times New Roman" w:cs="Times New Roman"/>
          <w:sz w:val="18"/>
          <w:szCs w:val="18"/>
        </w:rPr>
        <w:footnoteRef/>
      </w:r>
      <w:r w:rsidRPr="00FB3B95">
        <w:rPr>
          <w:rFonts w:ascii="Times New Roman" w:hAnsi="Times New Roman" w:cs="Times New Roman"/>
          <w:sz w:val="18"/>
          <w:szCs w:val="18"/>
        </w:rPr>
        <w:t xml:space="preserve"> Victoria, Eulalio, Vacunan en Edomex a 462 menores de edad, El Financiero, 21 de octubre de 2021. </w:t>
      </w:r>
      <w:hyperlink r:id="rId23" w:history="1">
        <w:r w:rsidRPr="00FB3B95">
          <w:rPr>
            <w:rStyle w:val="Hipervnculo"/>
            <w:rFonts w:ascii="Times New Roman" w:hAnsi="Times New Roman" w:cs="Times New Roman"/>
            <w:sz w:val="18"/>
            <w:szCs w:val="18"/>
          </w:rPr>
          <w:t>https://www.elfinanciero.com.mx/estados/2021/10/21/vacunan-en-edomex-a-462-menores-de-edad/</w:t>
        </w:r>
      </w:hyperlink>
      <w:r w:rsidRPr="00FB3B95">
        <w:rPr>
          <w:rFonts w:ascii="Times New Roman" w:hAnsi="Times New Roman" w:cs="Times New Roman"/>
          <w:sz w:val="18"/>
          <w:szCs w:val="18"/>
        </w:rPr>
        <w:t xml:space="preserve"> </w:t>
      </w:r>
    </w:p>
  </w:footnote>
  <w:footnote w:id="58">
    <w:p w14:paraId="4B7E70D0" w14:textId="77777777" w:rsidR="00B13B35" w:rsidRPr="001337BC" w:rsidRDefault="00B13B35" w:rsidP="001337BC">
      <w:pPr>
        <w:pStyle w:val="Textonotapie"/>
        <w:rPr>
          <w:rFonts w:cs="Calibri"/>
          <w:lang w:val="es-ES"/>
        </w:rPr>
      </w:pPr>
      <w:r>
        <w:rPr>
          <w:rStyle w:val="Refdenotaalpie"/>
        </w:rPr>
        <w:footnoteRef/>
      </w:r>
      <w:r>
        <w:t xml:space="preserve"> </w:t>
      </w:r>
      <w:r w:rsidRPr="001337BC">
        <w:rPr>
          <w:rFonts w:cs="Calibri"/>
        </w:rPr>
        <w:t>Sociología cultural mexicana, Rosales Millán, CIDE, 2021.</w:t>
      </w:r>
    </w:p>
  </w:footnote>
  <w:footnote w:id="59">
    <w:p w14:paraId="4CBACB35" w14:textId="77777777" w:rsidR="00B13B35" w:rsidRPr="00A448F4" w:rsidRDefault="00B13B35" w:rsidP="001337BC">
      <w:pPr>
        <w:pStyle w:val="Textonotapie"/>
        <w:rPr>
          <w:lang w:val="es-ES"/>
        </w:rPr>
      </w:pPr>
      <w:r w:rsidRPr="001337BC">
        <w:rPr>
          <w:rStyle w:val="Refdenotaalpie"/>
          <w:rFonts w:cs="Calibri"/>
        </w:rPr>
        <w:footnoteRef/>
      </w:r>
      <w:r w:rsidRPr="001337BC">
        <w:rPr>
          <w:rFonts w:cs="Calibri"/>
        </w:rPr>
        <w:t xml:space="preserve"> Boletin informativo Episcopal, 30 de Noviembre, CEM.</w:t>
      </w:r>
    </w:p>
  </w:footnote>
  <w:footnote w:id="60">
    <w:p w14:paraId="35127C75" w14:textId="77777777" w:rsidR="00B13B35" w:rsidRPr="001337BC" w:rsidRDefault="00B13B35" w:rsidP="001337BC">
      <w:pPr>
        <w:pStyle w:val="Textonotapie"/>
        <w:rPr>
          <w:rFonts w:cs="Calibri"/>
          <w:lang w:val="es-ES"/>
        </w:rPr>
      </w:pPr>
      <w:r w:rsidRPr="001337BC">
        <w:rPr>
          <w:rStyle w:val="Refdenotaalpie"/>
          <w:rFonts w:cs="Calibri"/>
        </w:rPr>
        <w:footnoteRef/>
      </w:r>
      <w:r w:rsidRPr="001337BC">
        <w:rPr>
          <w:rFonts w:cs="Calibri"/>
        </w:rPr>
        <w:t xml:space="preserve"> Reporte mariano mexicano, 2019, CEM.</w:t>
      </w:r>
    </w:p>
  </w:footnote>
  <w:footnote w:id="61">
    <w:p w14:paraId="213D63EE" w14:textId="77777777" w:rsidR="00B13B35" w:rsidRPr="001337BC" w:rsidRDefault="00B13B35" w:rsidP="001337BC">
      <w:pPr>
        <w:pStyle w:val="Textonotapie"/>
        <w:rPr>
          <w:rFonts w:cs="Calibri"/>
          <w:lang w:val="es-ES"/>
        </w:rPr>
      </w:pPr>
      <w:r w:rsidRPr="001337BC">
        <w:rPr>
          <w:rStyle w:val="Refdenotaalpie"/>
          <w:rFonts w:cs="Calibri"/>
        </w:rPr>
        <w:footnoteRef/>
      </w:r>
      <w:r w:rsidRPr="001337BC">
        <w:rPr>
          <w:rFonts w:cs="Calibri"/>
        </w:rPr>
        <w:t xml:space="preserve"> ídem</w:t>
      </w:r>
    </w:p>
  </w:footnote>
  <w:footnote w:id="62">
    <w:p w14:paraId="4B2F699E" w14:textId="77777777" w:rsidR="00B13B35" w:rsidRPr="00A448F4" w:rsidRDefault="00B13B35" w:rsidP="001337BC">
      <w:pPr>
        <w:pStyle w:val="Textonotapie"/>
        <w:rPr>
          <w:lang w:val="es-ES"/>
        </w:rPr>
      </w:pPr>
      <w:r w:rsidRPr="001337BC">
        <w:rPr>
          <w:rStyle w:val="Refdenotaalpie"/>
          <w:rFonts w:cs="Calibri"/>
        </w:rPr>
        <w:footnoteRef/>
      </w:r>
      <w:r w:rsidRPr="001337BC">
        <w:rPr>
          <w:rFonts w:cs="Calibri"/>
        </w:rPr>
        <w:t xml:space="preserve"> EMEX, México Previene, 2020.</w:t>
      </w:r>
    </w:p>
  </w:footnote>
  <w:footnote w:id="63">
    <w:p w14:paraId="62327094" w14:textId="77777777" w:rsidR="00B13B35" w:rsidRPr="008E2EEA" w:rsidRDefault="00B13B35" w:rsidP="008E2EEA">
      <w:pPr>
        <w:pStyle w:val="Textonotapie"/>
        <w:jc w:val="both"/>
        <w:rPr>
          <w:rFonts w:ascii="Times New Roman" w:hAnsi="Times New Roman" w:cs="Times New Roman"/>
        </w:rPr>
      </w:pPr>
      <w:r w:rsidRPr="008E2EEA">
        <w:rPr>
          <w:rStyle w:val="Refdenotaalpie"/>
          <w:rFonts w:ascii="Times New Roman" w:hAnsi="Times New Roman" w:cs="Times New Roman"/>
        </w:rPr>
        <w:footnoteRef/>
      </w:r>
      <w:r w:rsidRPr="008E2EEA">
        <w:rPr>
          <w:rFonts w:ascii="Times New Roman" w:hAnsi="Times New Roman" w:cs="Times New Roman"/>
        </w:rPr>
        <w:t xml:space="preserve"> ONU, Día Internacional para la Abolición de la Esclavitud 2 de diciembre. Fecha de Consulta 26 de noviembre de 2021; Sitio Web: https://www.un.org/es/observances/slavery-abolition-day</w:t>
      </w:r>
    </w:p>
  </w:footnote>
  <w:footnote w:id="64">
    <w:p w14:paraId="4415C804" w14:textId="77777777" w:rsidR="00B13B35" w:rsidRPr="008E2EEA" w:rsidRDefault="00B13B35" w:rsidP="008E2EEA">
      <w:pPr>
        <w:pStyle w:val="Textonotapie"/>
        <w:jc w:val="both"/>
        <w:rPr>
          <w:rFonts w:ascii="Times New Roman" w:hAnsi="Times New Roman" w:cs="Times New Roman"/>
        </w:rPr>
      </w:pPr>
      <w:r w:rsidRPr="008E2EEA">
        <w:rPr>
          <w:rStyle w:val="Refdenotaalpie"/>
          <w:rFonts w:ascii="Times New Roman" w:hAnsi="Times New Roman" w:cs="Times New Roman"/>
        </w:rPr>
        <w:footnoteRef/>
      </w:r>
      <w:r w:rsidRPr="008E2EEA">
        <w:rPr>
          <w:rFonts w:ascii="Times New Roman" w:hAnsi="Times New Roman" w:cs="Times New Roman"/>
        </w:rPr>
        <w:t xml:space="preserve"> La servidumbre de la gleba se ha considerado como una forma de esclavitud desde los primeros debates que precedieron la aprobación de la Convención sobre la Esclavitud de 1926.</w:t>
      </w:r>
    </w:p>
    <w:p w14:paraId="12A70AA9" w14:textId="77777777" w:rsidR="00B13B35" w:rsidRPr="008E2EEA" w:rsidRDefault="00B13B35" w:rsidP="008E2EEA">
      <w:pPr>
        <w:pStyle w:val="Textonotapie"/>
        <w:jc w:val="both"/>
        <w:rPr>
          <w:rFonts w:ascii="Times New Roman" w:hAnsi="Times New Roman" w:cs="Times New Roman"/>
        </w:rPr>
      </w:pPr>
      <w:r w:rsidRPr="008E2EEA">
        <w:rPr>
          <w:rFonts w:ascii="Times New Roman" w:hAnsi="Times New Roman" w:cs="Times New Roman"/>
        </w:rPr>
        <w:t>En su informe final a la Sociedad de las Naciones, la Comisión Temporal sobre la Esclavitud consideró que la servidumbre de la gleba era equivalente a la «esclavitud de predio», es decir, la utilización de esclavos en granjas o plantaciones para la producción agrícola. Informe de la Comisión Temporal sobre la Esclavitud al Consejo, documento de la Sociedad de las Naciones A.19.1925.VI (1925), párr. 97. Los esclavos que participaban en el cultivo y la cosecha de la caña de azúcar en las Indias Occidentales en el siglo XVIII se clasificaban como esclavos de predio. Véase Seymour Drescher y Stanley L. Engerman, eds., «Caribbean Agriculture» en A Historical Guide to World Slavery, 1998, pág. 113.</w:t>
      </w:r>
    </w:p>
  </w:footnote>
  <w:footnote w:id="65">
    <w:p w14:paraId="2D50BAA1" w14:textId="77777777" w:rsidR="00B13B35" w:rsidRDefault="00B13B35" w:rsidP="00AC7AA7">
      <w:pPr>
        <w:pStyle w:val="Textonotapie"/>
      </w:pPr>
      <w:r>
        <w:rPr>
          <w:rStyle w:val="Refdenotaalpie"/>
        </w:rPr>
        <w:footnoteRef/>
      </w:r>
      <w:r>
        <w:t xml:space="preserve"> OIT,</w:t>
      </w:r>
      <w:r w:rsidRPr="00327434">
        <w:t xml:space="preserve"> Estimación mundial sobre la esclavitud moderna: Trabajo forzoso y matrimonio forzoso, Ginebra, septiembre de 2017.</w:t>
      </w:r>
      <w:r>
        <w:t xml:space="preserve"> Fecha de Consulta 26 de noviembre de 2021; Sitio Web: </w:t>
      </w:r>
      <w:r w:rsidRPr="00327434">
        <w:t>https://www.ilo.org/global/publications/books/WCMS_575479/lang--es/index.htm</w:t>
      </w:r>
    </w:p>
  </w:footnote>
  <w:footnote w:id="66">
    <w:p w14:paraId="0D148609" w14:textId="77777777" w:rsidR="00B13B35" w:rsidRPr="008E2EEA" w:rsidRDefault="00B13B35" w:rsidP="008E2EEA">
      <w:pPr>
        <w:pStyle w:val="Textonotapie"/>
        <w:jc w:val="both"/>
        <w:rPr>
          <w:rFonts w:ascii="Times New Roman" w:hAnsi="Times New Roman" w:cs="Times New Roman"/>
        </w:rPr>
      </w:pPr>
      <w:r w:rsidRPr="008E2EEA">
        <w:rPr>
          <w:rStyle w:val="Refdenotaalpie"/>
          <w:rFonts w:ascii="Times New Roman" w:hAnsi="Times New Roman" w:cs="Times New Roman"/>
        </w:rPr>
        <w:footnoteRef/>
      </w:r>
      <w:r w:rsidRPr="008E2EEA">
        <w:rPr>
          <w:rFonts w:ascii="Times New Roman" w:hAnsi="Times New Roman" w:cs="Times New Roman"/>
        </w:rPr>
        <w:t xml:space="preserve"> Ayuda en Acción, 7 ejemplos de esclavitud moderna: tipos de explotación humana. Fecha de consulta 26 de noviembre de 2021. Sitio Web: https://ayudaenaccion.org/ong/blog/derechos-humanos/ejemplos-esclavitud-moderna/</w:t>
      </w:r>
    </w:p>
  </w:footnote>
  <w:footnote w:id="67">
    <w:p w14:paraId="6766CF0C" w14:textId="77777777" w:rsidR="00B13B35" w:rsidRPr="001438E5" w:rsidRDefault="00B13B35" w:rsidP="001438E5">
      <w:pPr>
        <w:pStyle w:val="Textonotapie"/>
        <w:jc w:val="both"/>
        <w:rPr>
          <w:rFonts w:ascii="Times New Roman" w:hAnsi="Times New Roman" w:cs="Times New Roman"/>
        </w:rPr>
      </w:pPr>
      <w:r w:rsidRPr="001438E5">
        <w:rPr>
          <w:rStyle w:val="Refdenotaalpie"/>
          <w:rFonts w:ascii="Times New Roman" w:hAnsi="Times New Roman" w:cs="Times New Roman"/>
        </w:rPr>
        <w:footnoteRef/>
      </w:r>
      <w:r w:rsidRPr="001438E5">
        <w:rPr>
          <w:rFonts w:ascii="Times New Roman" w:hAnsi="Times New Roman" w:cs="Times New Roman"/>
        </w:rPr>
        <w:t xml:space="preserve"> INEGI, COMUNICADO DE PRENSA NÚM. 225/21, ESTADÍSTICAS A PROPÓSITO DEL DÍA DEL NIÑO (30 DE ABRIL); Fecha de Consulta 26 de noviembre de 2021. Sitio Web: https://www.inegi.org.mx/contenidos/saladeprensa/aproposito/2021/EAP_Nino21.pdf</w:t>
      </w:r>
    </w:p>
  </w:footnote>
  <w:footnote w:id="68">
    <w:p w14:paraId="6E220002" w14:textId="77777777" w:rsidR="00B13B35" w:rsidRPr="001438E5" w:rsidRDefault="00B13B35" w:rsidP="001438E5">
      <w:pPr>
        <w:pStyle w:val="Textonotapie"/>
        <w:jc w:val="both"/>
        <w:rPr>
          <w:rFonts w:ascii="Times New Roman" w:hAnsi="Times New Roman" w:cs="Times New Roman"/>
        </w:rPr>
      </w:pPr>
      <w:r w:rsidRPr="001438E5">
        <w:rPr>
          <w:rStyle w:val="Refdenotaalpie"/>
          <w:rFonts w:ascii="Times New Roman" w:hAnsi="Times New Roman" w:cs="Times New Roman"/>
        </w:rPr>
        <w:footnoteRef/>
      </w:r>
      <w:r w:rsidRPr="001438E5">
        <w:rPr>
          <w:rFonts w:ascii="Times New Roman" w:hAnsi="Times New Roman" w:cs="Times New Roman"/>
        </w:rPr>
        <w:t xml:space="preserve"> Esclavitud Moderna 2018, Centro Estatal de Vigilancia Epidemiológica y Control de Enfermedades del Estado de México. Fecha de Consulta 26 de noviembre de 2021. Sitio Web: https://salud.edomex.gob.mx/cevece/docs/tripticos/2018/Semana%2034.pdf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99821" w14:textId="7C1AFD2C" w:rsidR="00B13B35" w:rsidRPr="00AC40DE" w:rsidRDefault="00B13B35" w:rsidP="009D42AC">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46DB5"/>
    <w:multiLevelType w:val="multilevel"/>
    <w:tmpl w:val="B3263FAE"/>
    <w:lvl w:ilvl="0">
      <w:start w:val="4"/>
      <w:numFmt w:val="upperRoman"/>
      <w:lvlText w:val="%1."/>
      <w:lvlJc w:val="left"/>
      <w:pPr>
        <w:tabs>
          <w:tab w:val="decimal" w:pos="360"/>
        </w:tabs>
        <w:ind w:left="720"/>
      </w:pPr>
      <w:rPr>
        <w:rFonts w:ascii="Times New Roman" w:hAnsi="Times New Roman" w:cs="Times New Roman" w:hint="default"/>
        <w:strike w:val="0"/>
        <w:color w:val="000000"/>
        <w:spacing w:val="1"/>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1220B"/>
    <w:multiLevelType w:val="hybridMultilevel"/>
    <w:tmpl w:val="04882D82"/>
    <w:lvl w:ilvl="0" w:tplc="24148CA4">
      <w:start w:val="1"/>
      <w:numFmt w:val="upperRoman"/>
      <w:lvlText w:val="%1."/>
      <w:lvlJc w:val="left"/>
      <w:pPr>
        <w:ind w:left="603" w:hanging="202"/>
      </w:pPr>
      <w:rPr>
        <w:rFonts w:ascii="Times New Roman" w:eastAsia="Arial MT" w:hAnsi="Times New Roman" w:cs="Times New Roman" w:hint="default"/>
        <w:w w:val="100"/>
        <w:sz w:val="24"/>
        <w:szCs w:val="24"/>
        <w:lang w:val="es-ES" w:eastAsia="en-US" w:bidi="ar-SA"/>
      </w:rPr>
    </w:lvl>
    <w:lvl w:ilvl="1" w:tplc="673E56F8">
      <w:numFmt w:val="bullet"/>
      <w:lvlText w:val="•"/>
      <w:lvlJc w:val="left"/>
      <w:pPr>
        <w:ind w:left="1504" w:hanging="202"/>
      </w:pPr>
      <w:rPr>
        <w:rFonts w:hint="default"/>
        <w:lang w:val="es-ES" w:eastAsia="en-US" w:bidi="ar-SA"/>
      </w:rPr>
    </w:lvl>
    <w:lvl w:ilvl="2" w:tplc="F0324B42">
      <w:numFmt w:val="bullet"/>
      <w:lvlText w:val="•"/>
      <w:lvlJc w:val="left"/>
      <w:pPr>
        <w:ind w:left="2408" w:hanging="202"/>
      </w:pPr>
      <w:rPr>
        <w:rFonts w:hint="default"/>
        <w:lang w:val="es-ES" w:eastAsia="en-US" w:bidi="ar-SA"/>
      </w:rPr>
    </w:lvl>
    <w:lvl w:ilvl="3" w:tplc="88F48DDC">
      <w:numFmt w:val="bullet"/>
      <w:lvlText w:val="•"/>
      <w:lvlJc w:val="left"/>
      <w:pPr>
        <w:ind w:left="3312" w:hanging="202"/>
      </w:pPr>
      <w:rPr>
        <w:rFonts w:hint="default"/>
        <w:lang w:val="es-ES" w:eastAsia="en-US" w:bidi="ar-SA"/>
      </w:rPr>
    </w:lvl>
    <w:lvl w:ilvl="4" w:tplc="930A7CFC">
      <w:numFmt w:val="bullet"/>
      <w:lvlText w:val="•"/>
      <w:lvlJc w:val="left"/>
      <w:pPr>
        <w:ind w:left="4216" w:hanging="202"/>
      </w:pPr>
      <w:rPr>
        <w:rFonts w:hint="default"/>
        <w:lang w:val="es-ES" w:eastAsia="en-US" w:bidi="ar-SA"/>
      </w:rPr>
    </w:lvl>
    <w:lvl w:ilvl="5" w:tplc="4DC29638">
      <w:numFmt w:val="bullet"/>
      <w:lvlText w:val="•"/>
      <w:lvlJc w:val="left"/>
      <w:pPr>
        <w:ind w:left="5120" w:hanging="202"/>
      </w:pPr>
      <w:rPr>
        <w:rFonts w:hint="default"/>
        <w:lang w:val="es-ES" w:eastAsia="en-US" w:bidi="ar-SA"/>
      </w:rPr>
    </w:lvl>
    <w:lvl w:ilvl="6" w:tplc="7A06C364">
      <w:numFmt w:val="bullet"/>
      <w:lvlText w:val="•"/>
      <w:lvlJc w:val="left"/>
      <w:pPr>
        <w:ind w:left="6024" w:hanging="202"/>
      </w:pPr>
      <w:rPr>
        <w:rFonts w:hint="default"/>
        <w:lang w:val="es-ES" w:eastAsia="en-US" w:bidi="ar-SA"/>
      </w:rPr>
    </w:lvl>
    <w:lvl w:ilvl="7" w:tplc="6A9A3076">
      <w:numFmt w:val="bullet"/>
      <w:lvlText w:val="•"/>
      <w:lvlJc w:val="left"/>
      <w:pPr>
        <w:ind w:left="6928" w:hanging="202"/>
      </w:pPr>
      <w:rPr>
        <w:rFonts w:hint="default"/>
        <w:lang w:val="es-ES" w:eastAsia="en-US" w:bidi="ar-SA"/>
      </w:rPr>
    </w:lvl>
    <w:lvl w:ilvl="8" w:tplc="75829522">
      <w:numFmt w:val="bullet"/>
      <w:lvlText w:val="•"/>
      <w:lvlJc w:val="left"/>
      <w:pPr>
        <w:ind w:left="7832" w:hanging="202"/>
      </w:pPr>
      <w:rPr>
        <w:rFonts w:hint="default"/>
        <w:lang w:val="es-ES" w:eastAsia="en-US" w:bidi="ar-SA"/>
      </w:rPr>
    </w:lvl>
  </w:abstractNum>
  <w:abstractNum w:abstractNumId="2">
    <w:nsid w:val="056227A1"/>
    <w:multiLevelType w:val="hybridMultilevel"/>
    <w:tmpl w:val="004CCE2E"/>
    <w:lvl w:ilvl="0" w:tplc="41EA2788">
      <w:start w:val="1"/>
      <w:numFmt w:val="upperRoman"/>
      <w:lvlText w:val="%1."/>
      <w:lvlJc w:val="left"/>
      <w:pPr>
        <w:ind w:left="107" w:hanging="216"/>
      </w:pPr>
      <w:rPr>
        <w:rFonts w:ascii="Arial MT" w:eastAsia="Arial MT" w:hAnsi="Arial MT" w:cs="Arial MT" w:hint="default"/>
        <w:w w:val="81"/>
        <w:sz w:val="20"/>
        <w:szCs w:val="20"/>
        <w:lang w:val="es-ES" w:eastAsia="en-US" w:bidi="ar-SA"/>
      </w:rPr>
    </w:lvl>
    <w:lvl w:ilvl="1" w:tplc="F0245AC4">
      <w:numFmt w:val="bullet"/>
      <w:lvlText w:val="•"/>
      <w:lvlJc w:val="left"/>
      <w:pPr>
        <w:ind w:left="530" w:hanging="216"/>
      </w:pPr>
      <w:rPr>
        <w:rFonts w:hint="default"/>
        <w:lang w:val="es-ES" w:eastAsia="en-US" w:bidi="ar-SA"/>
      </w:rPr>
    </w:lvl>
    <w:lvl w:ilvl="2" w:tplc="74E27CD4">
      <w:numFmt w:val="bullet"/>
      <w:lvlText w:val="•"/>
      <w:lvlJc w:val="left"/>
      <w:pPr>
        <w:ind w:left="960" w:hanging="216"/>
      </w:pPr>
      <w:rPr>
        <w:rFonts w:hint="default"/>
        <w:lang w:val="es-ES" w:eastAsia="en-US" w:bidi="ar-SA"/>
      </w:rPr>
    </w:lvl>
    <w:lvl w:ilvl="3" w:tplc="5C74380C">
      <w:numFmt w:val="bullet"/>
      <w:lvlText w:val="•"/>
      <w:lvlJc w:val="left"/>
      <w:pPr>
        <w:ind w:left="1391" w:hanging="216"/>
      </w:pPr>
      <w:rPr>
        <w:rFonts w:hint="default"/>
        <w:lang w:val="es-ES" w:eastAsia="en-US" w:bidi="ar-SA"/>
      </w:rPr>
    </w:lvl>
    <w:lvl w:ilvl="4" w:tplc="8C5E8B3A">
      <w:numFmt w:val="bullet"/>
      <w:lvlText w:val="•"/>
      <w:lvlJc w:val="left"/>
      <w:pPr>
        <w:ind w:left="1821" w:hanging="216"/>
      </w:pPr>
      <w:rPr>
        <w:rFonts w:hint="default"/>
        <w:lang w:val="es-ES" w:eastAsia="en-US" w:bidi="ar-SA"/>
      </w:rPr>
    </w:lvl>
    <w:lvl w:ilvl="5" w:tplc="9E08364E">
      <w:numFmt w:val="bullet"/>
      <w:lvlText w:val="•"/>
      <w:lvlJc w:val="left"/>
      <w:pPr>
        <w:ind w:left="2252" w:hanging="216"/>
      </w:pPr>
      <w:rPr>
        <w:rFonts w:hint="default"/>
        <w:lang w:val="es-ES" w:eastAsia="en-US" w:bidi="ar-SA"/>
      </w:rPr>
    </w:lvl>
    <w:lvl w:ilvl="6" w:tplc="DE6219F6">
      <w:numFmt w:val="bullet"/>
      <w:lvlText w:val="•"/>
      <w:lvlJc w:val="left"/>
      <w:pPr>
        <w:ind w:left="2682" w:hanging="216"/>
      </w:pPr>
      <w:rPr>
        <w:rFonts w:hint="default"/>
        <w:lang w:val="es-ES" w:eastAsia="en-US" w:bidi="ar-SA"/>
      </w:rPr>
    </w:lvl>
    <w:lvl w:ilvl="7" w:tplc="510496E4">
      <w:numFmt w:val="bullet"/>
      <w:lvlText w:val="•"/>
      <w:lvlJc w:val="left"/>
      <w:pPr>
        <w:ind w:left="3112" w:hanging="216"/>
      </w:pPr>
      <w:rPr>
        <w:rFonts w:hint="default"/>
        <w:lang w:val="es-ES" w:eastAsia="en-US" w:bidi="ar-SA"/>
      </w:rPr>
    </w:lvl>
    <w:lvl w:ilvl="8" w:tplc="11F2C630">
      <w:numFmt w:val="bullet"/>
      <w:lvlText w:val="•"/>
      <w:lvlJc w:val="left"/>
      <w:pPr>
        <w:ind w:left="3543" w:hanging="216"/>
      </w:pPr>
      <w:rPr>
        <w:rFonts w:hint="default"/>
        <w:lang w:val="es-ES" w:eastAsia="en-US" w:bidi="ar-SA"/>
      </w:rPr>
    </w:lvl>
  </w:abstractNum>
  <w:abstractNum w:abstractNumId="3">
    <w:nsid w:val="05720A25"/>
    <w:multiLevelType w:val="hybridMultilevel"/>
    <w:tmpl w:val="D606325C"/>
    <w:lvl w:ilvl="0" w:tplc="6D7A747E">
      <w:start w:val="6"/>
      <w:numFmt w:val="upperRoman"/>
      <w:lvlText w:val="%1."/>
      <w:lvlJc w:val="left"/>
      <w:pPr>
        <w:ind w:left="107" w:hanging="293"/>
      </w:pPr>
      <w:rPr>
        <w:rFonts w:ascii="Arial" w:eastAsia="Arial" w:hAnsi="Arial" w:cs="Arial" w:hint="default"/>
        <w:b/>
        <w:bCs/>
        <w:spacing w:val="-1"/>
        <w:w w:val="81"/>
        <w:sz w:val="20"/>
        <w:szCs w:val="20"/>
        <w:lang w:val="es-ES" w:eastAsia="en-US" w:bidi="ar-SA"/>
      </w:rPr>
    </w:lvl>
    <w:lvl w:ilvl="1" w:tplc="A084531E">
      <w:numFmt w:val="bullet"/>
      <w:lvlText w:val="•"/>
      <w:lvlJc w:val="left"/>
      <w:pPr>
        <w:ind w:left="530" w:hanging="293"/>
      </w:pPr>
      <w:rPr>
        <w:rFonts w:hint="default"/>
        <w:lang w:val="es-ES" w:eastAsia="en-US" w:bidi="ar-SA"/>
      </w:rPr>
    </w:lvl>
    <w:lvl w:ilvl="2" w:tplc="FA7C2A72">
      <w:numFmt w:val="bullet"/>
      <w:lvlText w:val="•"/>
      <w:lvlJc w:val="left"/>
      <w:pPr>
        <w:ind w:left="960" w:hanging="293"/>
      </w:pPr>
      <w:rPr>
        <w:rFonts w:hint="default"/>
        <w:lang w:val="es-ES" w:eastAsia="en-US" w:bidi="ar-SA"/>
      </w:rPr>
    </w:lvl>
    <w:lvl w:ilvl="3" w:tplc="BB96E0DA">
      <w:numFmt w:val="bullet"/>
      <w:lvlText w:val="•"/>
      <w:lvlJc w:val="left"/>
      <w:pPr>
        <w:ind w:left="1391" w:hanging="293"/>
      </w:pPr>
      <w:rPr>
        <w:rFonts w:hint="default"/>
        <w:lang w:val="es-ES" w:eastAsia="en-US" w:bidi="ar-SA"/>
      </w:rPr>
    </w:lvl>
    <w:lvl w:ilvl="4" w:tplc="B09006D2">
      <w:numFmt w:val="bullet"/>
      <w:lvlText w:val="•"/>
      <w:lvlJc w:val="left"/>
      <w:pPr>
        <w:ind w:left="1821" w:hanging="293"/>
      </w:pPr>
      <w:rPr>
        <w:rFonts w:hint="default"/>
        <w:lang w:val="es-ES" w:eastAsia="en-US" w:bidi="ar-SA"/>
      </w:rPr>
    </w:lvl>
    <w:lvl w:ilvl="5" w:tplc="0436D394">
      <w:numFmt w:val="bullet"/>
      <w:lvlText w:val="•"/>
      <w:lvlJc w:val="left"/>
      <w:pPr>
        <w:ind w:left="2252" w:hanging="293"/>
      </w:pPr>
      <w:rPr>
        <w:rFonts w:hint="default"/>
        <w:lang w:val="es-ES" w:eastAsia="en-US" w:bidi="ar-SA"/>
      </w:rPr>
    </w:lvl>
    <w:lvl w:ilvl="6" w:tplc="660065A8">
      <w:numFmt w:val="bullet"/>
      <w:lvlText w:val="•"/>
      <w:lvlJc w:val="left"/>
      <w:pPr>
        <w:ind w:left="2682" w:hanging="293"/>
      </w:pPr>
      <w:rPr>
        <w:rFonts w:hint="default"/>
        <w:lang w:val="es-ES" w:eastAsia="en-US" w:bidi="ar-SA"/>
      </w:rPr>
    </w:lvl>
    <w:lvl w:ilvl="7" w:tplc="7ABC0368">
      <w:numFmt w:val="bullet"/>
      <w:lvlText w:val="•"/>
      <w:lvlJc w:val="left"/>
      <w:pPr>
        <w:ind w:left="3112" w:hanging="293"/>
      </w:pPr>
      <w:rPr>
        <w:rFonts w:hint="default"/>
        <w:lang w:val="es-ES" w:eastAsia="en-US" w:bidi="ar-SA"/>
      </w:rPr>
    </w:lvl>
    <w:lvl w:ilvl="8" w:tplc="FCE21FBA">
      <w:numFmt w:val="bullet"/>
      <w:lvlText w:val="•"/>
      <w:lvlJc w:val="left"/>
      <w:pPr>
        <w:ind w:left="3543" w:hanging="293"/>
      </w:pPr>
      <w:rPr>
        <w:rFonts w:hint="default"/>
        <w:lang w:val="es-ES" w:eastAsia="en-US" w:bidi="ar-SA"/>
      </w:rPr>
    </w:lvl>
  </w:abstractNum>
  <w:abstractNum w:abstractNumId="4">
    <w:nsid w:val="06BD230F"/>
    <w:multiLevelType w:val="hybridMultilevel"/>
    <w:tmpl w:val="7C508C60"/>
    <w:lvl w:ilvl="0" w:tplc="BBBED85C">
      <w:start w:val="2"/>
      <w:numFmt w:val="lowerLetter"/>
      <w:lvlText w:val="%1)"/>
      <w:lvlJc w:val="left"/>
      <w:pPr>
        <w:ind w:left="107" w:hanging="200"/>
      </w:pPr>
      <w:rPr>
        <w:rFonts w:ascii="Arial" w:eastAsia="Arial" w:hAnsi="Arial" w:cs="Arial" w:hint="default"/>
        <w:b/>
        <w:bCs/>
        <w:spacing w:val="0"/>
        <w:w w:val="81"/>
        <w:sz w:val="20"/>
        <w:szCs w:val="20"/>
        <w:lang w:val="es-ES" w:eastAsia="en-US" w:bidi="ar-SA"/>
      </w:rPr>
    </w:lvl>
    <w:lvl w:ilvl="1" w:tplc="F3328268">
      <w:numFmt w:val="bullet"/>
      <w:lvlText w:val="•"/>
      <w:lvlJc w:val="left"/>
      <w:pPr>
        <w:ind w:left="530" w:hanging="200"/>
      </w:pPr>
      <w:rPr>
        <w:rFonts w:hint="default"/>
        <w:lang w:val="es-ES" w:eastAsia="en-US" w:bidi="ar-SA"/>
      </w:rPr>
    </w:lvl>
    <w:lvl w:ilvl="2" w:tplc="615C9F5A">
      <w:numFmt w:val="bullet"/>
      <w:lvlText w:val="•"/>
      <w:lvlJc w:val="left"/>
      <w:pPr>
        <w:ind w:left="960" w:hanging="200"/>
      </w:pPr>
      <w:rPr>
        <w:rFonts w:hint="default"/>
        <w:lang w:val="es-ES" w:eastAsia="en-US" w:bidi="ar-SA"/>
      </w:rPr>
    </w:lvl>
    <w:lvl w:ilvl="3" w:tplc="D2A6EB20">
      <w:numFmt w:val="bullet"/>
      <w:lvlText w:val="•"/>
      <w:lvlJc w:val="left"/>
      <w:pPr>
        <w:ind w:left="1391" w:hanging="200"/>
      </w:pPr>
      <w:rPr>
        <w:rFonts w:hint="default"/>
        <w:lang w:val="es-ES" w:eastAsia="en-US" w:bidi="ar-SA"/>
      </w:rPr>
    </w:lvl>
    <w:lvl w:ilvl="4" w:tplc="C3869446">
      <w:numFmt w:val="bullet"/>
      <w:lvlText w:val="•"/>
      <w:lvlJc w:val="left"/>
      <w:pPr>
        <w:ind w:left="1821" w:hanging="200"/>
      </w:pPr>
      <w:rPr>
        <w:rFonts w:hint="default"/>
        <w:lang w:val="es-ES" w:eastAsia="en-US" w:bidi="ar-SA"/>
      </w:rPr>
    </w:lvl>
    <w:lvl w:ilvl="5" w:tplc="CBF8A598">
      <w:numFmt w:val="bullet"/>
      <w:lvlText w:val="•"/>
      <w:lvlJc w:val="left"/>
      <w:pPr>
        <w:ind w:left="2252" w:hanging="200"/>
      </w:pPr>
      <w:rPr>
        <w:rFonts w:hint="default"/>
        <w:lang w:val="es-ES" w:eastAsia="en-US" w:bidi="ar-SA"/>
      </w:rPr>
    </w:lvl>
    <w:lvl w:ilvl="6" w:tplc="471678B6">
      <w:numFmt w:val="bullet"/>
      <w:lvlText w:val="•"/>
      <w:lvlJc w:val="left"/>
      <w:pPr>
        <w:ind w:left="2682" w:hanging="200"/>
      </w:pPr>
      <w:rPr>
        <w:rFonts w:hint="default"/>
        <w:lang w:val="es-ES" w:eastAsia="en-US" w:bidi="ar-SA"/>
      </w:rPr>
    </w:lvl>
    <w:lvl w:ilvl="7" w:tplc="4D96FD3E">
      <w:numFmt w:val="bullet"/>
      <w:lvlText w:val="•"/>
      <w:lvlJc w:val="left"/>
      <w:pPr>
        <w:ind w:left="3112" w:hanging="200"/>
      </w:pPr>
      <w:rPr>
        <w:rFonts w:hint="default"/>
        <w:lang w:val="es-ES" w:eastAsia="en-US" w:bidi="ar-SA"/>
      </w:rPr>
    </w:lvl>
    <w:lvl w:ilvl="8" w:tplc="D2E8CB98">
      <w:numFmt w:val="bullet"/>
      <w:lvlText w:val="•"/>
      <w:lvlJc w:val="left"/>
      <w:pPr>
        <w:ind w:left="3543" w:hanging="200"/>
      </w:pPr>
      <w:rPr>
        <w:rFonts w:hint="default"/>
        <w:lang w:val="es-ES" w:eastAsia="en-US" w:bidi="ar-SA"/>
      </w:rPr>
    </w:lvl>
  </w:abstractNum>
  <w:abstractNum w:abstractNumId="5">
    <w:nsid w:val="07F0213B"/>
    <w:multiLevelType w:val="hybridMultilevel"/>
    <w:tmpl w:val="F7DE8906"/>
    <w:lvl w:ilvl="0" w:tplc="10A62C7C">
      <w:start w:val="1"/>
      <w:numFmt w:val="upperRoman"/>
      <w:lvlText w:val="%1."/>
      <w:lvlJc w:val="left"/>
      <w:pPr>
        <w:ind w:left="107" w:hanging="140"/>
      </w:pPr>
      <w:rPr>
        <w:rFonts w:ascii="Arial" w:eastAsia="Arial" w:hAnsi="Arial" w:cs="Arial" w:hint="default"/>
        <w:b/>
        <w:bCs/>
        <w:w w:val="81"/>
        <w:sz w:val="20"/>
        <w:szCs w:val="20"/>
        <w:lang w:val="es-ES" w:eastAsia="en-US" w:bidi="ar-SA"/>
      </w:rPr>
    </w:lvl>
    <w:lvl w:ilvl="1" w:tplc="F364DE46">
      <w:numFmt w:val="bullet"/>
      <w:lvlText w:val="•"/>
      <w:lvlJc w:val="left"/>
      <w:pPr>
        <w:ind w:left="530" w:hanging="140"/>
      </w:pPr>
      <w:rPr>
        <w:rFonts w:hint="default"/>
        <w:lang w:val="es-ES" w:eastAsia="en-US" w:bidi="ar-SA"/>
      </w:rPr>
    </w:lvl>
    <w:lvl w:ilvl="2" w:tplc="A8C2B4F6">
      <w:numFmt w:val="bullet"/>
      <w:lvlText w:val="•"/>
      <w:lvlJc w:val="left"/>
      <w:pPr>
        <w:ind w:left="960" w:hanging="140"/>
      </w:pPr>
      <w:rPr>
        <w:rFonts w:hint="default"/>
        <w:lang w:val="es-ES" w:eastAsia="en-US" w:bidi="ar-SA"/>
      </w:rPr>
    </w:lvl>
    <w:lvl w:ilvl="3" w:tplc="ED546404">
      <w:numFmt w:val="bullet"/>
      <w:lvlText w:val="•"/>
      <w:lvlJc w:val="left"/>
      <w:pPr>
        <w:ind w:left="1391" w:hanging="140"/>
      </w:pPr>
      <w:rPr>
        <w:rFonts w:hint="default"/>
        <w:lang w:val="es-ES" w:eastAsia="en-US" w:bidi="ar-SA"/>
      </w:rPr>
    </w:lvl>
    <w:lvl w:ilvl="4" w:tplc="728004FE">
      <w:numFmt w:val="bullet"/>
      <w:lvlText w:val="•"/>
      <w:lvlJc w:val="left"/>
      <w:pPr>
        <w:ind w:left="1821" w:hanging="140"/>
      </w:pPr>
      <w:rPr>
        <w:rFonts w:hint="default"/>
        <w:lang w:val="es-ES" w:eastAsia="en-US" w:bidi="ar-SA"/>
      </w:rPr>
    </w:lvl>
    <w:lvl w:ilvl="5" w:tplc="DD662D76">
      <w:numFmt w:val="bullet"/>
      <w:lvlText w:val="•"/>
      <w:lvlJc w:val="left"/>
      <w:pPr>
        <w:ind w:left="2252" w:hanging="140"/>
      </w:pPr>
      <w:rPr>
        <w:rFonts w:hint="default"/>
        <w:lang w:val="es-ES" w:eastAsia="en-US" w:bidi="ar-SA"/>
      </w:rPr>
    </w:lvl>
    <w:lvl w:ilvl="6" w:tplc="736ED0D4">
      <w:numFmt w:val="bullet"/>
      <w:lvlText w:val="•"/>
      <w:lvlJc w:val="left"/>
      <w:pPr>
        <w:ind w:left="2682" w:hanging="140"/>
      </w:pPr>
      <w:rPr>
        <w:rFonts w:hint="default"/>
        <w:lang w:val="es-ES" w:eastAsia="en-US" w:bidi="ar-SA"/>
      </w:rPr>
    </w:lvl>
    <w:lvl w:ilvl="7" w:tplc="D05A971A">
      <w:numFmt w:val="bullet"/>
      <w:lvlText w:val="•"/>
      <w:lvlJc w:val="left"/>
      <w:pPr>
        <w:ind w:left="3112" w:hanging="140"/>
      </w:pPr>
      <w:rPr>
        <w:rFonts w:hint="default"/>
        <w:lang w:val="es-ES" w:eastAsia="en-US" w:bidi="ar-SA"/>
      </w:rPr>
    </w:lvl>
    <w:lvl w:ilvl="8" w:tplc="3F1C6932">
      <w:numFmt w:val="bullet"/>
      <w:lvlText w:val="•"/>
      <w:lvlJc w:val="left"/>
      <w:pPr>
        <w:ind w:left="3543" w:hanging="140"/>
      </w:pPr>
      <w:rPr>
        <w:rFonts w:hint="default"/>
        <w:lang w:val="es-ES" w:eastAsia="en-US" w:bidi="ar-SA"/>
      </w:rPr>
    </w:lvl>
  </w:abstractNum>
  <w:abstractNum w:abstractNumId="6">
    <w:nsid w:val="0AC14A00"/>
    <w:multiLevelType w:val="hybridMultilevel"/>
    <w:tmpl w:val="CFA8E746"/>
    <w:lvl w:ilvl="0" w:tplc="1BF02110">
      <w:start w:val="1"/>
      <w:numFmt w:val="decimal"/>
      <w:lvlText w:val="%1."/>
      <w:lvlJc w:val="left"/>
      <w:pPr>
        <w:ind w:left="1122" w:hanging="360"/>
      </w:pPr>
      <w:rPr>
        <w:rFonts w:ascii="Times New Roman" w:eastAsia="Arial MT" w:hAnsi="Times New Roman" w:cs="Times New Roman" w:hint="default"/>
        <w:w w:val="100"/>
        <w:sz w:val="24"/>
        <w:szCs w:val="24"/>
        <w:lang w:val="es-ES" w:eastAsia="en-US" w:bidi="ar-SA"/>
      </w:rPr>
    </w:lvl>
    <w:lvl w:ilvl="1" w:tplc="B7D28340">
      <w:numFmt w:val="bullet"/>
      <w:lvlText w:val="•"/>
      <w:lvlJc w:val="left"/>
      <w:pPr>
        <w:ind w:left="1972" w:hanging="360"/>
      </w:pPr>
      <w:rPr>
        <w:rFonts w:hint="default"/>
        <w:lang w:val="es-ES" w:eastAsia="en-US" w:bidi="ar-SA"/>
      </w:rPr>
    </w:lvl>
    <w:lvl w:ilvl="2" w:tplc="AB740336">
      <w:numFmt w:val="bullet"/>
      <w:lvlText w:val="•"/>
      <w:lvlJc w:val="left"/>
      <w:pPr>
        <w:ind w:left="2824" w:hanging="360"/>
      </w:pPr>
      <w:rPr>
        <w:rFonts w:hint="default"/>
        <w:lang w:val="es-ES" w:eastAsia="en-US" w:bidi="ar-SA"/>
      </w:rPr>
    </w:lvl>
    <w:lvl w:ilvl="3" w:tplc="6DF6F574">
      <w:numFmt w:val="bullet"/>
      <w:lvlText w:val="•"/>
      <w:lvlJc w:val="left"/>
      <w:pPr>
        <w:ind w:left="3676" w:hanging="360"/>
      </w:pPr>
      <w:rPr>
        <w:rFonts w:hint="default"/>
        <w:lang w:val="es-ES" w:eastAsia="en-US" w:bidi="ar-SA"/>
      </w:rPr>
    </w:lvl>
    <w:lvl w:ilvl="4" w:tplc="023AE7F4">
      <w:numFmt w:val="bullet"/>
      <w:lvlText w:val="•"/>
      <w:lvlJc w:val="left"/>
      <w:pPr>
        <w:ind w:left="4528" w:hanging="360"/>
      </w:pPr>
      <w:rPr>
        <w:rFonts w:hint="default"/>
        <w:lang w:val="es-ES" w:eastAsia="en-US" w:bidi="ar-SA"/>
      </w:rPr>
    </w:lvl>
    <w:lvl w:ilvl="5" w:tplc="FC306084">
      <w:numFmt w:val="bullet"/>
      <w:lvlText w:val="•"/>
      <w:lvlJc w:val="left"/>
      <w:pPr>
        <w:ind w:left="5380" w:hanging="360"/>
      </w:pPr>
      <w:rPr>
        <w:rFonts w:hint="default"/>
        <w:lang w:val="es-ES" w:eastAsia="en-US" w:bidi="ar-SA"/>
      </w:rPr>
    </w:lvl>
    <w:lvl w:ilvl="6" w:tplc="1D1E7A48">
      <w:numFmt w:val="bullet"/>
      <w:lvlText w:val="•"/>
      <w:lvlJc w:val="left"/>
      <w:pPr>
        <w:ind w:left="6232" w:hanging="360"/>
      </w:pPr>
      <w:rPr>
        <w:rFonts w:hint="default"/>
        <w:lang w:val="es-ES" w:eastAsia="en-US" w:bidi="ar-SA"/>
      </w:rPr>
    </w:lvl>
    <w:lvl w:ilvl="7" w:tplc="A0B484AC">
      <w:numFmt w:val="bullet"/>
      <w:lvlText w:val="•"/>
      <w:lvlJc w:val="left"/>
      <w:pPr>
        <w:ind w:left="7084" w:hanging="360"/>
      </w:pPr>
      <w:rPr>
        <w:rFonts w:hint="default"/>
        <w:lang w:val="es-ES" w:eastAsia="en-US" w:bidi="ar-SA"/>
      </w:rPr>
    </w:lvl>
    <w:lvl w:ilvl="8" w:tplc="5FA23106">
      <w:numFmt w:val="bullet"/>
      <w:lvlText w:val="•"/>
      <w:lvlJc w:val="left"/>
      <w:pPr>
        <w:ind w:left="7936" w:hanging="360"/>
      </w:pPr>
      <w:rPr>
        <w:rFonts w:hint="default"/>
        <w:lang w:val="es-ES" w:eastAsia="en-US" w:bidi="ar-SA"/>
      </w:rPr>
    </w:lvl>
  </w:abstractNum>
  <w:abstractNum w:abstractNumId="7">
    <w:nsid w:val="0C084619"/>
    <w:multiLevelType w:val="multilevel"/>
    <w:tmpl w:val="98326014"/>
    <w:lvl w:ilvl="0">
      <w:start w:val="3"/>
      <w:numFmt w:val="upperRoman"/>
      <w:lvlText w:val="%1."/>
      <w:lvlJc w:val="left"/>
      <w:pPr>
        <w:tabs>
          <w:tab w:val="decimal" w:pos="288"/>
        </w:tabs>
        <w:ind w:left="720"/>
      </w:pPr>
      <w:rPr>
        <w:rFonts w:ascii="Times New Roman" w:hAnsi="Times New Roman" w:cs="Times New Roman" w:hint="default"/>
        <w:strike w:val="0"/>
        <w:color w:val="000000"/>
        <w:spacing w:val="5"/>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FE28F4"/>
    <w:multiLevelType w:val="hybridMultilevel"/>
    <w:tmpl w:val="BEC898B8"/>
    <w:lvl w:ilvl="0" w:tplc="4FECA4E4">
      <w:start w:val="1"/>
      <w:numFmt w:val="upperRoman"/>
      <w:lvlText w:val="%1."/>
      <w:lvlJc w:val="left"/>
      <w:pPr>
        <w:ind w:left="107" w:hanging="149"/>
      </w:pPr>
      <w:rPr>
        <w:rFonts w:ascii="Arial" w:eastAsia="Arial" w:hAnsi="Arial" w:cs="Arial" w:hint="default"/>
        <w:b/>
        <w:bCs/>
        <w:w w:val="81"/>
        <w:sz w:val="20"/>
        <w:szCs w:val="20"/>
        <w:lang w:val="es-ES" w:eastAsia="en-US" w:bidi="ar-SA"/>
      </w:rPr>
    </w:lvl>
    <w:lvl w:ilvl="1" w:tplc="6AB64788">
      <w:numFmt w:val="bullet"/>
      <w:lvlText w:val="•"/>
      <w:lvlJc w:val="left"/>
      <w:pPr>
        <w:ind w:left="530" w:hanging="149"/>
      </w:pPr>
      <w:rPr>
        <w:rFonts w:hint="default"/>
        <w:lang w:val="es-ES" w:eastAsia="en-US" w:bidi="ar-SA"/>
      </w:rPr>
    </w:lvl>
    <w:lvl w:ilvl="2" w:tplc="9AC2692C">
      <w:numFmt w:val="bullet"/>
      <w:lvlText w:val="•"/>
      <w:lvlJc w:val="left"/>
      <w:pPr>
        <w:ind w:left="960" w:hanging="149"/>
      </w:pPr>
      <w:rPr>
        <w:rFonts w:hint="default"/>
        <w:lang w:val="es-ES" w:eastAsia="en-US" w:bidi="ar-SA"/>
      </w:rPr>
    </w:lvl>
    <w:lvl w:ilvl="3" w:tplc="4198D4AC">
      <w:numFmt w:val="bullet"/>
      <w:lvlText w:val="•"/>
      <w:lvlJc w:val="left"/>
      <w:pPr>
        <w:ind w:left="1391" w:hanging="149"/>
      </w:pPr>
      <w:rPr>
        <w:rFonts w:hint="default"/>
        <w:lang w:val="es-ES" w:eastAsia="en-US" w:bidi="ar-SA"/>
      </w:rPr>
    </w:lvl>
    <w:lvl w:ilvl="4" w:tplc="58AC2828">
      <w:numFmt w:val="bullet"/>
      <w:lvlText w:val="•"/>
      <w:lvlJc w:val="left"/>
      <w:pPr>
        <w:ind w:left="1821" w:hanging="149"/>
      </w:pPr>
      <w:rPr>
        <w:rFonts w:hint="default"/>
        <w:lang w:val="es-ES" w:eastAsia="en-US" w:bidi="ar-SA"/>
      </w:rPr>
    </w:lvl>
    <w:lvl w:ilvl="5" w:tplc="07DAAF78">
      <w:numFmt w:val="bullet"/>
      <w:lvlText w:val="•"/>
      <w:lvlJc w:val="left"/>
      <w:pPr>
        <w:ind w:left="2252" w:hanging="149"/>
      </w:pPr>
      <w:rPr>
        <w:rFonts w:hint="default"/>
        <w:lang w:val="es-ES" w:eastAsia="en-US" w:bidi="ar-SA"/>
      </w:rPr>
    </w:lvl>
    <w:lvl w:ilvl="6" w:tplc="189C7E22">
      <w:numFmt w:val="bullet"/>
      <w:lvlText w:val="•"/>
      <w:lvlJc w:val="left"/>
      <w:pPr>
        <w:ind w:left="2682" w:hanging="149"/>
      </w:pPr>
      <w:rPr>
        <w:rFonts w:hint="default"/>
        <w:lang w:val="es-ES" w:eastAsia="en-US" w:bidi="ar-SA"/>
      </w:rPr>
    </w:lvl>
    <w:lvl w:ilvl="7" w:tplc="74DCAEE2">
      <w:numFmt w:val="bullet"/>
      <w:lvlText w:val="•"/>
      <w:lvlJc w:val="left"/>
      <w:pPr>
        <w:ind w:left="3112" w:hanging="149"/>
      </w:pPr>
      <w:rPr>
        <w:rFonts w:hint="default"/>
        <w:lang w:val="es-ES" w:eastAsia="en-US" w:bidi="ar-SA"/>
      </w:rPr>
    </w:lvl>
    <w:lvl w:ilvl="8" w:tplc="9FDE8AE0">
      <w:numFmt w:val="bullet"/>
      <w:lvlText w:val="•"/>
      <w:lvlJc w:val="left"/>
      <w:pPr>
        <w:ind w:left="3543" w:hanging="149"/>
      </w:pPr>
      <w:rPr>
        <w:rFonts w:hint="default"/>
        <w:lang w:val="es-ES" w:eastAsia="en-US" w:bidi="ar-SA"/>
      </w:rPr>
    </w:lvl>
  </w:abstractNum>
  <w:abstractNum w:abstractNumId="9">
    <w:nsid w:val="12A44084"/>
    <w:multiLevelType w:val="hybridMultilevel"/>
    <w:tmpl w:val="1CFA15B4"/>
    <w:lvl w:ilvl="0" w:tplc="10668372">
      <w:start w:val="1"/>
      <w:numFmt w:val="upperRoman"/>
      <w:lvlText w:val="%1."/>
      <w:lvlJc w:val="left"/>
      <w:pPr>
        <w:ind w:left="402" w:hanging="254"/>
      </w:pPr>
      <w:rPr>
        <w:rFonts w:ascii="Times New Roman" w:eastAsia="Arial MT" w:hAnsi="Times New Roman" w:cs="Times New Roman" w:hint="default"/>
        <w:w w:val="100"/>
        <w:sz w:val="24"/>
        <w:szCs w:val="24"/>
        <w:lang w:val="es-ES" w:eastAsia="en-US" w:bidi="ar-SA"/>
      </w:rPr>
    </w:lvl>
    <w:lvl w:ilvl="1" w:tplc="46CEAEFA">
      <w:numFmt w:val="bullet"/>
      <w:lvlText w:val="•"/>
      <w:lvlJc w:val="left"/>
      <w:pPr>
        <w:ind w:left="1324" w:hanging="254"/>
      </w:pPr>
      <w:rPr>
        <w:rFonts w:hint="default"/>
        <w:lang w:val="es-ES" w:eastAsia="en-US" w:bidi="ar-SA"/>
      </w:rPr>
    </w:lvl>
    <w:lvl w:ilvl="2" w:tplc="62F4A77A">
      <w:numFmt w:val="bullet"/>
      <w:lvlText w:val="•"/>
      <w:lvlJc w:val="left"/>
      <w:pPr>
        <w:ind w:left="2248" w:hanging="254"/>
      </w:pPr>
      <w:rPr>
        <w:rFonts w:hint="default"/>
        <w:lang w:val="es-ES" w:eastAsia="en-US" w:bidi="ar-SA"/>
      </w:rPr>
    </w:lvl>
    <w:lvl w:ilvl="3" w:tplc="827077FC">
      <w:numFmt w:val="bullet"/>
      <w:lvlText w:val="•"/>
      <w:lvlJc w:val="left"/>
      <w:pPr>
        <w:ind w:left="3172" w:hanging="254"/>
      </w:pPr>
      <w:rPr>
        <w:rFonts w:hint="default"/>
        <w:lang w:val="es-ES" w:eastAsia="en-US" w:bidi="ar-SA"/>
      </w:rPr>
    </w:lvl>
    <w:lvl w:ilvl="4" w:tplc="6A64FD84">
      <w:numFmt w:val="bullet"/>
      <w:lvlText w:val="•"/>
      <w:lvlJc w:val="left"/>
      <w:pPr>
        <w:ind w:left="4096" w:hanging="254"/>
      </w:pPr>
      <w:rPr>
        <w:rFonts w:hint="default"/>
        <w:lang w:val="es-ES" w:eastAsia="en-US" w:bidi="ar-SA"/>
      </w:rPr>
    </w:lvl>
    <w:lvl w:ilvl="5" w:tplc="3B34B5B2">
      <w:numFmt w:val="bullet"/>
      <w:lvlText w:val="•"/>
      <w:lvlJc w:val="left"/>
      <w:pPr>
        <w:ind w:left="5020" w:hanging="254"/>
      </w:pPr>
      <w:rPr>
        <w:rFonts w:hint="default"/>
        <w:lang w:val="es-ES" w:eastAsia="en-US" w:bidi="ar-SA"/>
      </w:rPr>
    </w:lvl>
    <w:lvl w:ilvl="6" w:tplc="0B4CBB82">
      <w:numFmt w:val="bullet"/>
      <w:lvlText w:val="•"/>
      <w:lvlJc w:val="left"/>
      <w:pPr>
        <w:ind w:left="5944" w:hanging="254"/>
      </w:pPr>
      <w:rPr>
        <w:rFonts w:hint="default"/>
        <w:lang w:val="es-ES" w:eastAsia="en-US" w:bidi="ar-SA"/>
      </w:rPr>
    </w:lvl>
    <w:lvl w:ilvl="7" w:tplc="F208C19A">
      <w:numFmt w:val="bullet"/>
      <w:lvlText w:val="•"/>
      <w:lvlJc w:val="left"/>
      <w:pPr>
        <w:ind w:left="6868" w:hanging="254"/>
      </w:pPr>
      <w:rPr>
        <w:rFonts w:hint="default"/>
        <w:lang w:val="es-ES" w:eastAsia="en-US" w:bidi="ar-SA"/>
      </w:rPr>
    </w:lvl>
    <w:lvl w:ilvl="8" w:tplc="DD409DB4">
      <w:numFmt w:val="bullet"/>
      <w:lvlText w:val="•"/>
      <w:lvlJc w:val="left"/>
      <w:pPr>
        <w:ind w:left="7792" w:hanging="254"/>
      </w:pPr>
      <w:rPr>
        <w:rFonts w:hint="default"/>
        <w:lang w:val="es-ES" w:eastAsia="en-US" w:bidi="ar-SA"/>
      </w:rPr>
    </w:lvl>
  </w:abstractNum>
  <w:abstractNum w:abstractNumId="10">
    <w:nsid w:val="13EF7EFD"/>
    <w:multiLevelType w:val="hybridMultilevel"/>
    <w:tmpl w:val="15407E56"/>
    <w:lvl w:ilvl="0" w:tplc="3DD8FED0">
      <w:start w:val="3"/>
      <w:numFmt w:val="upperRoman"/>
      <w:lvlText w:val="%1."/>
      <w:lvlJc w:val="left"/>
      <w:pPr>
        <w:ind w:left="107" w:hanging="291"/>
      </w:pPr>
      <w:rPr>
        <w:rFonts w:ascii="Arial MT" w:eastAsia="Arial MT" w:hAnsi="Arial MT" w:cs="Arial MT" w:hint="default"/>
        <w:w w:val="81"/>
        <w:sz w:val="20"/>
        <w:szCs w:val="20"/>
        <w:lang w:val="es-ES" w:eastAsia="en-US" w:bidi="ar-SA"/>
      </w:rPr>
    </w:lvl>
    <w:lvl w:ilvl="1" w:tplc="37F2C7E2">
      <w:numFmt w:val="bullet"/>
      <w:lvlText w:val="•"/>
      <w:lvlJc w:val="left"/>
      <w:pPr>
        <w:ind w:left="530" w:hanging="291"/>
      </w:pPr>
      <w:rPr>
        <w:rFonts w:hint="default"/>
        <w:lang w:val="es-ES" w:eastAsia="en-US" w:bidi="ar-SA"/>
      </w:rPr>
    </w:lvl>
    <w:lvl w:ilvl="2" w:tplc="BAB4083C">
      <w:numFmt w:val="bullet"/>
      <w:lvlText w:val="•"/>
      <w:lvlJc w:val="left"/>
      <w:pPr>
        <w:ind w:left="960" w:hanging="291"/>
      </w:pPr>
      <w:rPr>
        <w:rFonts w:hint="default"/>
        <w:lang w:val="es-ES" w:eastAsia="en-US" w:bidi="ar-SA"/>
      </w:rPr>
    </w:lvl>
    <w:lvl w:ilvl="3" w:tplc="587298EA">
      <w:numFmt w:val="bullet"/>
      <w:lvlText w:val="•"/>
      <w:lvlJc w:val="left"/>
      <w:pPr>
        <w:ind w:left="1391" w:hanging="291"/>
      </w:pPr>
      <w:rPr>
        <w:rFonts w:hint="default"/>
        <w:lang w:val="es-ES" w:eastAsia="en-US" w:bidi="ar-SA"/>
      </w:rPr>
    </w:lvl>
    <w:lvl w:ilvl="4" w:tplc="AD5E82A4">
      <w:numFmt w:val="bullet"/>
      <w:lvlText w:val="•"/>
      <w:lvlJc w:val="left"/>
      <w:pPr>
        <w:ind w:left="1821" w:hanging="291"/>
      </w:pPr>
      <w:rPr>
        <w:rFonts w:hint="default"/>
        <w:lang w:val="es-ES" w:eastAsia="en-US" w:bidi="ar-SA"/>
      </w:rPr>
    </w:lvl>
    <w:lvl w:ilvl="5" w:tplc="51D492D4">
      <w:numFmt w:val="bullet"/>
      <w:lvlText w:val="•"/>
      <w:lvlJc w:val="left"/>
      <w:pPr>
        <w:ind w:left="2252" w:hanging="291"/>
      </w:pPr>
      <w:rPr>
        <w:rFonts w:hint="default"/>
        <w:lang w:val="es-ES" w:eastAsia="en-US" w:bidi="ar-SA"/>
      </w:rPr>
    </w:lvl>
    <w:lvl w:ilvl="6" w:tplc="7032BF5E">
      <w:numFmt w:val="bullet"/>
      <w:lvlText w:val="•"/>
      <w:lvlJc w:val="left"/>
      <w:pPr>
        <w:ind w:left="2682" w:hanging="291"/>
      </w:pPr>
      <w:rPr>
        <w:rFonts w:hint="default"/>
        <w:lang w:val="es-ES" w:eastAsia="en-US" w:bidi="ar-SA"/>
      </w:rPr>
    </w:lvl>
    <w:lvl w:ilvl="7" w:tplc="3168C72E">
      <w:numFmt w:val="bullet"/>
      <w:lvlText w:val="•"/>
      <w:lvlJc w:val="left"/>
      <w:pPr>
        <w:ind w:left="3112" w:hanging="291"/>
      </w:pPr>
      <w:rPr>
        <w:rFonts w:hint="default"/>
        <w:lang w:val="es-ES" w:eastAsia="en-US" w:bidi="ar-SA"/>
      </w:rPr>
    </w:lvl>
    <w:lvl w:ilvl="8" w:tplc="A81E2654">
      <w:numFmt w:val="bullet"/>
      <w:lvlText w:val="•"/>
      <w:lvlJc w:val="left"/>
      <w:pPr>
        <w:ind w:left="3543" w:hanging="291"/>
      </w:pPr>
      <w:rPr>
        <w:rFonts w:hint="default"/>
        <w:lang w:val="es-ES" w:eastAsia="en-US" w:bidi="ar-SA"/>
      </w:rPr>
    </w:lvl>
  </w:abstractNum>
  <w:abstractNum w:abstractNumId="11">
    <w:nsid w:val="13FB2925"/>
    <w:multiLevelType w:val="hybridMultilevel"/>
    <w:tmpl w:val="66EA9F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140D7AEA"/>
    <w:multiLevelType w:val="multilevel"/>
    <w:tmpl w:val="AC7A3762"/>
    <w:lvl w:ilvl="0">
      <w:start w:val="24"/>
      <w:numFmt w:val="upperRoman"/>
      <w:lvlText w:val="%1."/>
      <w:lvlJc w:val="left"/>
      <w:pPr>
        <w:tabs>
          <w:tab w:val="decimal" w:pos="648"/>
        </w:tabs>
        <w:ind w:left="720"/>
      </w:pPr>
      <w:rPr>
        <w:rFonts w:ascii="Times New Roman" w:hAnsi="Times New Roman" w:cs="Times New Roman" w:hint="default"/>
        <w:strike w:val="0"/>
        <w:color w:val="000000"/>
        <w:spacing w:val="5"/>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231AED"/>
    <w:multiLevelType w:val="hybridMultilevel"/>
    <w:tmpl w:val="52D89088"/>
    <w:lvl w:ilvl="0" w:tplc="36723DAC">
      <w:start w:val="2"/>
      <w:numFmt w:val="lowerLetter"/>
      <w:lvlText w:val="%1)"/>
      <w:lvlJc w:val="left"/>
      <w:pPr>
        <w:ind w:left="107" w:hanging="262"/>
      </w:pPr>
      <w:rPr>
        <w:rFonts w:ascii="Arial" w:eastAsia="Arial" w:hAnsi="Arial" w:cs="Arial" w:hint="default"/>
        <w:b/>
        <w:bCs/>
        <w:spacing w:val="0"/>
        <w:w w:val="81"/>
        <w:sz w:val="20"/>
        <w:szCs w:val="20"/>
        <w:lang w:val="es-ES" w:eastAsia="en-US" w:bidi="ar-SA"/>
      </w:rPr>
    </w:lvl>
    <w:lvl w:ilvl="1" w:tplc="69B4C092">
      <w:numFmt w:val="bullet"/>
      <w:lvlText w:val="•"/>
      <w:lvlJc w:val="left"/>
      <w:pPr>
        <w:ind w:left="530" w:hanging="262"/>
      </w:pPr>
      <w:rPr>
        <w:rFonts w:hint="default"/>
        <w:lang w:val="es-ES" w:eastAsia="en-US" w:bidi="ar-SA"/>
      </w:rPr>
    </w:lvl>
    <w:lvl w:ilvl="2" w:tplc="5224AC44">
      <w:numFmt w:val="bullet"/>
      <w:lvlText w:val="•"/>
      <w:lvlJc w:val="left"/>
      <w:pPr>
        <w:ind w:left="960" w:hanging="262"/>
      </w:pPr>
      <w:rPr>
        <w:rFonts w:hint="default"/>
        <w:lang w:val="es-ES" w:eastAsia="en-US" w:bidi="ar-SA"/>
      </w:rPr>
    </w:lvl>
    <w:lvl w:ilvl="3" w:tplc="34C4D46A">
      <w:numFmt w:val="bullet"/>
      <w:lvlText w:val="•"/>
      <w:lvlJc w:val="left"/>
      <w:pPr>
        <w:ind w:left="1391" w:hanging="262"/>
      </w:pPr>
      <w:rPr>
        <w:rFonts w:hint="default"/>
        <w:lang w:val="es-ES" w:eastAsia="en-US" w:bidi="ar-SA"/>
      </w:rPr>
    </w:lvl>
    <w:lvl w:ilvl="4" w:tplc="6AF6F8A6">
      <w:numFmt w:val="bullet"/>
      <w:lvlText w:val="•"/>
      <w:lvlJc w:val="left"/>
      <w:pPr>
        <w:ind w:left="1821" w:hanging="262"/>
      </w:pPr>
      <w:rPr>
        <w:rFonts w:hint="default"/>
        <w:lang w:val="es-ES" w:eastAsia="en-US" w:bidi="ar-SA"/>
      </w:rPr>
    </w:lvl>
    <w:lvl w:ilvl="5" w:tplc="7B18D448">
      <w:numFmt w:val="bullet"/>
      <w:lvlText w:val="•"/>
      <w:lvlJc w:val="left"/>
      <w:pPr>
        <w:ind w:left="2252" w:hanging="262"/>
      </w:pPr>
      <w:rPr>
        <w:rFonts w:hint="default"/>
        <w:lang w:val="es-ES" w:eastAsia="en-US" w:bidi="ar-SA"/>
      </w:rPr>
    </w:lvl>
    <w:lvl w:ilvl="6" w:tplc="8496D55E">
      <w:numFmt w:val="bullet"/>
      <w:lvlText w:val="•"/>
      <w:lvlJc w:val="left"/>
      <w:pPr>
        <w:ind w:left="2682" w:hanging="262"/>
      </w:pPr>
      <w:rPr>
        <w:rFonts w:hint="default"/>
        <w:lang w:val="es-ES" w:eastAsia="en-US" w:bidi="ar-SA"/>
      </w:rPr>
    </w:lvl>
    <w:lvl w:ilvl="7" w:tplc="1BD66282">
      <w:numFmt w:val="bullet"/>
      <w:lvlText w:val="•"/>
      <w:lvlJc w:val="left"/>
      <w:pPr>
        <w:ind w:left="3112" w:hanging="262"/>
      </w:pPr>
      <w:rPr>
        <w:rFonts w:hint="default"/>
        <w:lang w:val="es-ES" w:eastAsia="en-US" w:bidi="ar-SA"/>
      </w:rPr>
    </w:lvl>
    <w:lvl w:ilvl="8" w:tplc="B0BEF0F6">
      <w:numFmt w:val="bullet"/>
      <w:lvlText w:val="•"/>
      <w:lvlJc w:val="left"/>
      <w:pPr>
        <w:ind w:left="3543" w:hanging="262"/>
      </w:pPr>
      <w:rPr>
        <w:rFonts w:hint="default"/>
        <w:lang w:val="es-ES" w:eastAsia="en-US" w:bidi="ar-SA"/>
      </w:rPr>
    </w:lvl>
  </w:abstractNum>
  <w:abstractNum w:abstractNumId="14">
    <w:nsid w:val="15ED4E62"/>
    <w:multiLevelType w:val="multilevel"/>
    <w:tmpl w:val="7F263CB8"/>
    <w:lvl w:ilvl="0">
      <w:start w:val="10"/>
      <w:numFmt w:val="lowerLetter"/>
      <w:lvlText w:val="%1)"/>
      <w:lvlJc w:val="left"/>
      <w:pPr>
        <w:tabs>
          <w:tab w:val="decimal" w:pos="216"/>
        </w:tabs>
        <w:ind w:left="720"/>
      </w:pPr>
      <w:rPr>
        <w:rFonts w:ascii="Times New Roman" w:hAnsi="Times New Roman" w:cs="Times New Roman" w:hint="default"/>
        <w:strike w:val="0"/>
        <w:color w:val="000000"/>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CD03B7"/>
    <w:multiLevelType w:val="hybridMultilevel"/>
    <w:tmpl w:val="4B44CD4E"/>
    <w:lvl w:ilvl="0" w:tplc="A1C6B46E">
      <w:start w:val="12"/>
      <w:numFmt w:val="upperRoman"/>
      <w:lvlText w:val="%1."/>
      <w:lvlJc w:val="left"/>
      <w:pPr>
        <w:ind w:left="107" w:hanging="298"/>
      </w:pPr>
      <w:rPr>
        <w:rFonts w:hint="default"/>
        <w:spacing w:val="-1"/>
        <w:w w:val="81"/>
        <w:lang w:val="es-ES" w:eastAsia="en-US" w:bidi="ar-SA"/>
      </w:rPr>
    </w:lvl>
    <w:lvl w:ilvl="1" w:tplc="63F67462">
      <w:numFmt w:val="bullet"/>
      <w:lvlText w:val="•"/>
      <w:lvlJc w:val="left"/>
      <w:pPr>
        <w:ind w:left="530" w:hanging="298"/>
      </w:pPr>
      <w:rPr>
        <w:rFonts w:hint="default"/>
        <w:lang w:val="es-ES" w:eastAsia="en-US" w:bidi="ar-SA"/>
      </w:rPr>
    </w:lvl>
    <w:lvl w:ilvl="2" w:tplc="49721C1C">
      <w:numFmt w:val="bullet"/>
      <w:lvlText w:val="•"/>
      <w:lvlJc w:val="left"/>
      <w:pPr>
        <w:ind w:left="960" w:hanging="298"/>
      </w:pPr>
      <w:rPr>
        <w:rFonts w:hint="default"/>
        <w:lang w:val="es-ES" w:eastAsia="en-US" w:bidi="ar-SA"/>
      </w:rPr>
    </w:lvl>
    <w:lvl w:ilvl="3" w:tplc="CF1289AE">
      <w:numFmt w:val="bullet"/>
      <w:lvlText w:val="•"/>
      <w:lvlJc w:val="left"/>
      <w:pPr>
        <w:ind w:left="1391" w:hanging="298"/>
      </w:pPr>
      <w:rPr>
        <w:rFonts w:hint="default"/>
        <w:lang w:val="es-ES" w:eastAsia="en-US" w:bidi="ar-SA"/>
      </w:rPr>
    </w:lvl>
    <w:lvl w:ilvl="4" w:tplc="71C8A3CC">
      <w:numFmt w:val="bullet"/>
      <w:lvlText w:val="•"/>
      <w:lvlJc w:val="left"/>
      <w:pPr>
        <w:ind w:left="1821" w:hanging="298"/>
      </w:pPr>
      <w:rPr>
        <w:rFonts w:hint="default"/>
        <w:lang w:val="es-ES" w:eastAsia="en-US" w:bidi="ar-SA"/>
      </w:rPr>
    </w:lvl>
    <w:lvl w:ilvl="5" w:tplc="31143EB2">
      <w:numFmt w:val="bullet"/>
      <w:lvlText w:val="•"/>
      <w:lvlJc w:val="left"/>
      <w:pPr>
        <w:ind w:left="2252" w:hanging="298"/>
      </w:pPr>
      <w:rPr>
        <w:rFonts w:hint="default"/>
        <w:lang w:val="es-ES" w:eastAsia="en-US" w:bidi="ar-SA"/>
      </w:rPr>
    </w:lvl>
    <w:lvl w:ilvl="6" w:tplc="A094EB28">
      <w:numFmt w:val="bullet"/>
      <w:lvlText w:val="•"/>
      <w:lvlJc w:val="left"/>
      <w:pPr>
        <w:ind w:left="2682" w:hanging="298"/>
      </w:pPr>
      <w:rPr>
        <w:rFonts w:hint="default"/>
        <w:lang w:val="es-ES" w:eastAsia="en-US" w:bidi="ar-SA"/>
      </w:rPr>
    </w:lvl>
    <w:lvl w:ilvl="7" w:tplc="E28CB0E0">
      <w:numFmt w:val="bullet"/>
      <w:lvlText w:val="•"/>
      <w:lvlJc w:val="left"/>
      <w:pPr>
        <w:ind w:left="3112" w:hanging="298"/>
      </w:pPr>
      <w:rPr>
        <w:rFonts w:hint="default"/>
        <w:lang w:val="es-ES" w:eastAsia="en-US" w:bidi="ar-SA"/>
      </w:rPr>
    </w:lvl>
    <w:lvl w:ilvl="8" w:tplc="07664058">
      <w:numFmt w:val="bullet"/>
      <w:lvlText w:val="•"/>
      <w:lvlJc w:val="left"/>
      <w:pPr>
        <w:ind w:left="3543" w:hanging="298"/>
      </w:pPr>
      <w:rPr>
        <w:rFonts w:hint="default"/>
        <w:lang w:val="es-ES" w:eastAsia="en-US" w:bidi="ar-SA"/>
      </w:rPr>
    </w:lvl>
  </w:abstractNum>
  <w:abstractNum w:abstractNumId="16">
    <w:nsid w:val="232865A2"/>
    <w:multiLevelType w:val="hybridMultilevel"/>
    <w:tmpl w:val="0246AB36"/>
    <w:lvl w:ilvl="0" w:tplc="36D01D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A704474"/>
    <w:multiLevelType w:val="multilevel"/>
    <w:tmpl w:val="7882B9B2"/>
    <w:lvl w:ilvl="0">
      <w:start w:val="5"/>
      <w:numFmt w:val="upperRoman"/>
      <w:lvlText w:val="%1."/>
      <w:lvlJc w:val="left"/>
      <w:pPr>
        <w:tabs>
          <w:tab w:val="decimal" w:pos="288"/>
        </w:tabs>
        <w:ind w:left="720"/>
      </w:pPr>
      <w:rPr>
        <w:rFonts w:ascii="Times New Roman" w:hAnsi="Times New Roman" w:cs="Times New Roman" w:hint="default"/>
        <w:strike w:val="0"/>
        <w:color w:val="000000"/>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E640DE"/>
    <w:multiLevelType w:val="hybridMultilevel"/>
    <w:tmpl w:val="6CCC6106"/>
    <w:lvl w:ilvl="0" w:tplc="774ACA38">
      <w:start w:val="1"/>
      <w:numFmt w:val="upperRoman"/>
      <w:lvlText w:val="%1."/>
      <w:lvlJc w:val="left"/>
      <w:pPr>
        <w:ind w:left="107" w:hanging="178"/>
      </w:pPr>
      <w:rPr>
        <w:rFonts w:ascii="Arial" w:eastAsia="Arial" w:hAnsi="Arial" w:cs="Arial" w:hint="default"/>
        <w:b/>
        <w:bCs/>
        <w:w w:val="81"/>
        <w:sz w:val="20"/>
        <w:szCs w:val="20"/>
        <w:lang w:val="es-ES" w:eastAsia="en-US" w:bidi="ar-SA"/>
      </w:rPr>
    </w:lvl>
    <w:lvl w:ilvl="1" w:tplc="45506966">
      <w:numFmt w:val="bullet"/>
      <w:lvlText w:val="•"/>
      <w:lvlJc w:val="left"/>
      <w:pPr>
        <w:ind w:left="530" w:hanging="178"/>
      </w:pPr>
      <w:rPr>
        <w:rFonts w:hint="default"/>
        <w:lang w:val="es-ES" w:eastAsia="en-US" w:bidi="ar-SA"/>
      </w:rPr>
    </w:lvl>
    <w:lvl w:ilvl="2" w:tplc="CDBACEA6">
      <w:numFmt w:val="bullet"/>
      <w:lvlText w:val="•"/>
      <w:lvlJc w:val="left"/>
      <w:pPr>
        <w:ind w:left="960" w:hanging="178"/>
      </w:pPr>
      <w:rPr>
        <w:rFonts w:hint="default"/>
        <w:lang w:val="es-ES" w:eastAsia="en-US" w:bidi="ar-SA"/>
      </w:rPr>
    </w:lvl>
    <w:lvl w:ilvl="3" w:tplc="3B3CD5D2">
      <w:numFmt w:val="bullet"/>
      <w:lvlText w:val="•"/>
      <w:lvlJc w:val="left"/>
      <w:pPr>
        <w:ind w:left="1391" w:hanging="178"/>
      </w:pPr>
      <w:rPr>
        <w:rFonts w:hint="default"/>
        <w:lang w:val="es-ES" w:eastAsia="en-US" w:bidi="ar-SA"/>
      </w:rPr>
    </w:lvl>
    <w:lvl w:ilvl="4" w:tplc="9970F15E">
      <w:numFmt w:val="bullet"/>
      <w:lvlText w:val="•"/>
      <w:lvlJc w:val="left"/>
      <w:pPr>
        <w:ind w:left="1821" w:hanging="178"/>
      </w:pPr>
      <w:rPr>
        <w:rFonts w:hint="default"/>
        <w:lang w:val="es-ES" w:eastAsia="en-US" w:bidi="ar-SA"/>
      </w:rPr>
    </w:lvl>
    <w:lvl w:ilvl="5" w:tplc="4FD03902">
      <w:numFmt w:val="bullet"/>
      <w:lvlText w:val="•"/>
      <w:lvlJc w:val="left"/>
      <w:pPr>
        <w:ind w:left="2252" w:hanging="178"/>
      </w:pPr>
      <w:rPr>
        <w:rFonts w:hint="default"/>
        <w:lang w:val="es-ES" w:eastAsia="en-US" w:bidi="ar-SA"/>
      </w:rPr>
    </w:lvl>
    <w:lvl w:ilvl="6" w:tplc="951A9766">
      <w:numFmt w:val="bullet"/>
      <w:lvlText w:val="•"/>
      <w:lvlJc w:val="left"/>
      <w:pPr>
        <w:ind w:left="2682" w:hanging="178"/>
      </w:pPr>
      <w:rPr>
        <w:rFonts w:hint="default"/>
        <w:lang w:val="es-ES" w:eastAsia="en-US" w:bidi="ar-SA"/>
      </w:rPr>
    </w:lvl>
    <w:lvl w:ilvl="7" w:tplc="CFFC8202">
      <w:numFmt w:val="bullet"/>
      <w:lvlText w:val="•"/>
      <w:lvlJc w:val="left"/>
      <w:pPr>
        <w:ind w:left="3112" w:hanging="178"/>
      </w:pPr>
      <w:rPr>
        <w:rFonts w:hint="default"/>
        <w:lang w:val="es-ES" w:eastAsia="en-US" w:bidi="ar-SA"/>
      </w:rPr>
    </w:lvl>
    <w:lvl w:ilvl="8" w:tplc="EB54B8EA">
      <w:numFmt w:val="bullet"/>
      <w:lvlText w:val="•"/>
      <w:lvlJc w:val="left"/>
      <w:pPr>
        <w:ind w:left="3543" w:hanging="178"/>
      </w:pPr>
      <w:rPr>
        <w:rFonts w:hint="default"/>
        <w:lang w:val="es-ES" w:eastAsia="en-US" w:bidi="ar-SA"/>
      </w:rPr>
    </w:lvl>
  </w:abstractNum>
  <w:abstractNum w:abstractNumId="19">
    <w:nsid w:val="2EE95267"/>
    <w:multiLevelType w:val="hybridMultilevel"/>
    <w:tmpl w:val="077EF180"/>
    <w:lvl w:ilvl="0" w:tplc="64800DDA">
      <w:start w:val="4"/>
      <w:numFmt w:val="upperRoman"/>
      <w:lvlText w:val="%1."/>
      <w:lvlJc w:val="left"/>
      <w:pPr>
        <w:ind w:left="107" w:hanging="325"/>
      </w:pPr>
      <w:rPr>
        <w:rFonts w:ascii="Arial" w:eastAsia="Arial" w:hAnsi="Arial" w:cs="Arial" w:hint="default"/>
        <w:b/>
        <w:bCs/>
        <w:spacing w:val="-1"/>
        <w:w w:val="81"/>
        <w:sz w:val="20"/>
        <w:szCs w:val="20"/>
        <w:lang w:val="es-ES" w:eastAsia="en-US" w:bidi="ar-SA"/>
      </w:rPr>
    </w:lvl>
    <w:lvl w:ilvl="1" w:tplc="C8E6C900">
      <w:numFmt w:val="bullet"/>
      <w:lvlText w:val="•"/>
      <w:lvlJc w:val="left"/>
      <w:pPr>
        <w:ind w:left="530" w:hanging="325"/>
      </w:pPr>
      <w:rPr>
        <w:rFonts w:hint="default"/>
        <w:lang w:val="es-ES" w:eastAsia="en-US" w:bidi="ar-SA"/>
      </w:rPr>
    </w:lvl>
    <w:lvl w:ilvl="2" w:tplc="8E08443C">
      <w:numFmt w:val="bullet"/>
      <w:lvlText w:val="•"/>
      <w:lvlJc w:val="left"/>
      <w:pPr>
        <w:ind w:left="960" w:hanging="325"/>
      </w:pPr>
      <w:rPr>
        <w:rFonts w:hint="default"/>
        <w:lang w:val="es-ES" w:eastAsia="en-US" w:bidi="ar-SA"/>
      </w:rPr>
    </w:lvl>
    <w:lvl w:ilvl="3" w:tplc="33DE1D52">
      <w:numFmt w:val="bullet"/>
      <w:lvlText w:val="•"/>
      <w:lvlJc w:val="left"/>
      <w:pPr>
        <w:ind w:left="1391" w:hanging="325"/>
      </w:pPr>
      <w:rPr>
        <w:rFonts w:hint="default"/>
        <w:lang w:val="es-ES" w:eastAsia="en-US" w:bidi="ar-SA"/>
      </w:rPr>
    </w:lvl>
    <w:lvl w:ilvl="4" w:tplc="32403C02">
      <w:numFmt w:val="bullet"/>
      <w:lvlText w:val="•"/>
      <w:lvlJc w:val="left"/>
      <w:pPr>
        <w:ind w:left="1821" w:hanging="325"/>
      </w:pPr>
      <w:rPr>
        <w:rFonts w:hint="default"/>
        <w:lang w:val="es-ES" w:eastAsia="en-US" w:bidi="ar-SA"/>
      </w:rPr>
    </w:lvl>
    <w:lvl w:ilvl="5" w:tplc="770A237A">
      <w:numFmt w:val="bullet"/>
      <w:lvlText w:val="•"/>
      <w:lvlJc w:val="left"/>
      <w:pPr>
        <w:ind w:left="2252" w:hanging="325"/>
      </w:pPr>
      <w:rPr>
        <w:rFonts w:hint="default"/>
        <w:lang w:val="es-ES" w:eastAsia="en-US" w:bidi="ar-SA"/>
      </w:rPr>
    </w:lvl>
    <w:lvl w:ilvl="6" w:tplc="53FE871E">
      <w:numFmt w:val="bullet"/>
      <w:lvlText w:val="•"/>
      <w:lvlJc w:val="left"/>
      <w:pPr>
        <w:ind w:left="2682" w:hanging="325"/>
      </w:pPr>
      <w:rPr>
        <w:rFonts w:hint="default"/>
        <w:lang w:val="es-ES" w:eastAsia="en-US" w:bidi="ar-SA"/>
      </w:rPr>
    </w:lvl>
    <w:lvl w:ilvl="7" w:tplc="ED30C8C8">
      <w:numFmt w:val="bullet"/>
      <w:lvlText w:val="•"/>
      <w:lvlJc w:val="left"/>
      <w:pPr>
        <w:ind w:left="3112" w:hanging="325"/>
      </w:pPr>
      <w:rPr>
        <w:rFonts w:hint="default"/>
        <w:lang w:val="es-ES" w:eastAsia="en-US" w:bidi="ar-SA"/>
      </w:rPr>
    </w:lvl>
    <w:lvl w:ilvl="8" w:tplc="20141D1A">
      <w:numFmt w:val="bullet"/>
      <w:lvlText w:val="•"/>
      <w:lvlJc w:val="left"/>
      <w:pPr>
        <w:ind w:left="3543" w:hanging="325"/>
      </w:pPr>
      <w:rPr>
        <w:rFonts w:hint="default"/>
        <w:lang w:val="es-ES" w:eastAsia="en-US" w:bidi="ar-SA"/>
      </w:rPr>
    </w:lvl>
  </w:abstractNum>
  <w:abstractNum w:abstractNumId="20">
    <w:nsid w:val="2FF75208"/>
    <w:multiLevelType w:val="multilevel"/>
    <w:tmpl w:val="84D2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6E4842"/>
    <w:multiLevelType w:val="hybridMultilevel"/>
    <w:tmpl w:val="923225E8"/>
    <w:lvl w:ilvl="0" w:tplc="BA083798">
      <w:start w:val="1"/>
      <w:numFmt w:val="upperRoman"/>
      <w:lvlText w:val="%1."/>
      <w:lvlJc w:val="left"/>
      <w:pPr>
        <w:ind w:left="107" w:hanging="144"/>
      </w:pPr>
      <w:rPr>
        <w:rFonts w:ascii="Arial MT" w:eastAsia="Arial MT" w:hAnsi="Arial MT" w:cs="Arial MT" w:hint="default"/>
        <w:w w:val="81"/>
        <w:sz w:val="20"/>
        <w:szCs w:val="20"/>
        <w:lang w:val="es-ES" w:eastAsia="en-US" w:bidi="ar-SA"/>
      </w:rPr>
    </w:lvl>
    <w:lvl w:ilvl="1" w:tplc="0DCE0A3A">
      <w:numFmt w:val="bullet"/>
      <w:lvlText w:val="•"/>
      <w:lvlJc w:val="left"/>
      <w:pPr>
        <w:ind w:left="530" w:hanging="144"/>
      </w:pPr>
      <w:rPr>
        <w:rFonts w:hint="default"/>
        <w:lang w:val="es-ES" w:eastAsia="en-US" w:bidi="ar-SA"/>
      </w:rPr>
    </w:lvl>
    <w:lvl w:ilvl="2" w:tplc="9440F980">
      <w:numFmt w:val="bullet"/>
      <w:lvlText w:val="•"/>
      <w:lvlJc w:val="left"/>
      <w:pPr>
        <w:ind w:left="960" w:hanging="144"/>
      </w:pPr>
      <w:rPr>
        <w:rFonts w:hint="default"/>
        <w:lang w:val="es-ES" w:eastAsia="en-US" w:bidi="ar-SA"/>
      </w:rPr>
    </w:lvl>
    <w:lvl w:ilvl="3" w:tplc="6DEEDBF2">
      <w:numFmt w:val="bullet"/>
      <w:lvlText w:val="•"/>
      <w:lvlJc w:val="left"/>
      <w:pPr>
        <w:ind w:left="1391" w:hanging="144"/>
      </w:pPr>
      <w:rPr>
        <w:rFonts w:hint="default"/>
        <w:lang w:val="es-ES" w:eastAsia="en-US" w:bidi="ar-SA"/>
      </w:rPr>
    </w:lvl>
    <w:lvl w:ilvl="4" w:tplc="7E34EEB2">
      <w:numFmt w:val="bullet"/>
      <w:lvlText w:val="•"/>
      <w:lvlJc w:val="left"/>
      <w:pPr>
        <w:ind w:left="1821" w:hanging="144"/>
      </w:pPr>
      <w:rPr>
        <w:rFonts w:hint="default"/>
        <w:lang w:val="es-ES" w:eastAsia="en-US" w:bidi="ar-SA"/>
      </w:rPr>
    </w:lvl>
    <w:lvl w:ilvl="5" w:tplc="C55A9CEE">
      <w:numFmt w:val="bullet"/>
      <w:lvlText w:val="•"/>
      <w:lvlJc w:val="left"/>
      <w:pPr>
        <w:ind w:left="2252" w:hanging="144"/>
      </w:pPr>
      <w:rPr>
        <w:rFonts w:hint="default"/>
        <w:lang w:val="es-ES" w:eastAsia="en-US" w:bidi="ar-SA"/>
      </w:rPr>
    </w:lvl>
    <w:lvl w:ilvl="6" w:tplc="E2D00524">
      <w:numFmt w:val="bullet"/>
      <w:lvlText w:val="•"/>
      <w:lvlJc w:val="left"/>
      <w:pPr>
        <w:ind w:left="2682" w:hanging="144"/>
      </w:pPr>
      <w:rPr>
        <w:rFonts w:hint="default"/>
        <w:lang w:val="es-ES" w:eastAsia="en-US" w:bidi="ar-SA"/>
      </w:rPr>
    </w:lvl>
    <w:lvl w:ilvl="7" w:tplc="78386C30">
      <w:numFmt w:val="bullet"/>
      <w:lvlText w:val="•"/>
      <w:lvlJc w:val="left"/>
      <w:pPr>
        <w:ind w:left="3112" w:hanging="144"/>
      </w:pPr>
      <w:rPr>
        <w:rFonts w:hint="default"/>
        <w:lang w:val="es-ES" w:eastAsia="en-US" w:bidi="ar-SA"/>
      </w:rPr>
    </w:lvl>
    <w:lvl w:ilvl="8" w:tplc="E14CBED0">
      <w:numFmt w:val="bullet"/>
      <w:lvlText w:val="•"/>
      <w:lvlJc w:val="left"/>
      <w:pPr>
        <w:ind w:left="3543" w:hanging="144"/>
      </w:pPr>
      <w:rPr>
        <w:rFonts w:hint="default"/>
        <w:lang w:val="es-ES" w:eastAsia="en-US" w:bidi="ar-SA"/>
      </w:rPr>
    </w:lvl>
  </w:abstractNum>
  <w:abstractNum w:abstractNumId="22">
    <w:nsid w:val="395B0896"/>
    <w:multiLevelType w:val="hybridMultilevel"/>
    <w:tmpl w:val="9286C4AC"/>
    <w:lvl w:ilvl="0" w:tplc="97E48F16">
      <w:start w:val="1"/>
      <w:numFmt w:val="upperRoman"/>
      <w:lvlText w:val="%1."/>
      <w:lvlJc w:val="left"/>
      <w:pPr>
        <w:ind w:left="402" w:hanging="288"/>
      </w:pPr>
      <w:rPr>
        <w:rFonts w:ascii="Times New Roman" w:eastAsia="Arial MT" w:hAnsi="Times New Roman" w:cs="Times New Roman" w:hint="default"/>
        <w:w w:val="100"/>
        <w:sz w:val="24"/>
        <w:szCs w:val="24"/>
        <w:lang w:val="es-ES" w:eastAsia="en-US" w:bidi="ar-SA"/>
      </w:rPr>
    </w:lvl>
    <w:lvl w:ilvl="1" w:tplc="FAAC1B54">
      <w:numFmt w:val="bullet"/>
      <w:lvlText w:val="•"/>
      <w:lvlJc w:val="left"/>
      <w:pPr>
        <w:ind w:left="1324" w:hanging="288"/>
      </w:pPr>
      <w:rPr>
        <w:rFonts w:hint="default"/>
        <w:lang w:val="es-ES" w:eastAsia="en-US" w:bidi="ar-SA"/>
      </w:rPr>
    </w:lvl>
    <w:lvl w:ilvl="2" w:tplc="AC027EB8">
      <w:numFmt w:val="bullet"/>
      <w:lvlText w:val="•"/>
      <w:lvlJc w:val="left"/>
      <w:pPr>
        <w:ind w:left="2248" w:hanging="288"/>
      </w:pPr>
      <w:rPr>
        <w:rFonts w:hint="default"/>
        <w:lang w:val="es-ES" w:eastAsia="en-US" w:bidi="ar-SA"/>
      </w:rPr>
    </w:lvl>
    <w:lvl w:ilvl="3" w:tplc="BCCA4714">
      <w:numFmt w:val="bullet"/>
      <w:lvlText w:val="•"/>
      <w:lvlJc w:val="left"/>
      <w:pPr>
        <w:ind w:left="3172" w:hanging="288"/>
      </w:pPr>
      <w:rPr>
        <w:rFonts w:hint="default"/>
        <w:lang w:val="es-ES" w:eastAsia="en-US" w:bidi="ar-SA"/>
      </w:rPr>
    </w:lvl>
    <w:lvl w:ilvl="4" w:tplc="1B608890">
      <w:numFmt w:val="bullet"/>
      <w:lvlText w:val="•"/>
      <w:lvlJc w:val="left"/>
      <w:pPr>
        <w:ind w:left="4096" w:hanging="288"/>
      </w:pPr>
      <w:rPr>
        <w:rFonts w:hint="default"/>
        <w:lang w:val="es-ES" w:eastAsia="en-US" w:bidi="ar-SA"/>
      </w:rPr>
    </w:lvl>
    <w:lvl w:ilvl="5" w:tplc="61846562">
      <w:numFmt w:val="bullet"/>
      <w:lvlText w:val="•"/>
      <w:lvlJc w:val="left"/>
      <w:pPr>
        <w:ind w:left="5020" w:hanging="288"/>
      </w:pPr>
      <w:rPr>
        <w:rFonts w:hint="default"/>
        <w:lang w:val="es-ES" w:eastAsia="en-US" w:bidi="ar-SA"/>
      </w:rPr>
    </w:lvl>
    <w:lvl w:ilvl="6" w:tplc="DA940A58">
      <w:numFmt w:val="bullet"/>
      <w:lvlText w:val="•"/>
      <w:lvlJc w:val="left"/>
      <w:pPr>
        <w:ind w:left="5944" w:hanging="288"/>
      </w:pPr>
      <w:rPr>
        <w:rFonts w:hint="default"/>
        <w:lang w:val="es-ES" w:eastAsia="en-US" w:bidi="ar-SA"/>
      </w:rPr>
    </w:lvl>
    <w:lvl w:ilvl="7" w:tplc="31E8E89A">
      <w:numFmt w:val="bullet"/>
      <w:lvlText w:val="•"/>
      <w:lvlJc w:val="left"/>
      <w:pPr>
        <w:ind w:left="6868" w:hanging="288"/>
      </w:pPr>
      <w:rPr>
        <w:rFonts w:hint="default"/>
        <w:lang w:val="es-ES" w:eastAsia="en-US" w:bidi="ar-SA"/>
      </w:rPr>
    </w:lvl>
    <w:lvl w:ilvl="8" w:tplc="117073E6">
      <w:numFmt w:val="bullet"/>
      <w:lvlText w:val="•"/>
      <w:lvlJc w:val="left"/>
      <w:pPr>
        <w:ind w:left="7792" w:hanging="288"/>
      </w:pPr>
      <w:rPr>
        <w:rFonts w:hint="default"/>
        <w:lang w:val="es-ES" w:eastAsia="en-US" w:bidi="ar-SA"/>
      </w:rPr>
    </w:lvl>
  </w:abstractNum>
  <w:abstractNum w:abstractNumId="23">
    <w:nsid w:val="3A940B01"/>
    <w:multiLevelType w:val="hybridMultilevel"/>
    <w:tmpl w:val="C0308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AFA4A24"/>
    <w:multiLevelType w:val="hybridMultilevel"/>
    <w:tmpl w:val="06483BCC"/>
    <w:lvl w:ilvl="0" w:tplc="6AC0B1E6">
      <w:start w:val="1"/>
      <w:numFmt w:val="upperRoman"/>
      <w:lvlText w:val="%1."/>
      <w:lvlJc w:val="left"/>
      <w:pPr>
        <w:ind w:left="244" w:hanging="137"/>
      </w:pPr>
      <w:rPr>
        <w:rFonts w:ascii="Arial" w:eastAsia="Arial" w:hAnsi="Arial" w:cs="Arial" w:hint="default"/>
        <w:b/>
        <w:bCs/>
        <w:w w:val="81"/>
        <w:sz w:val="20"/>
        <w:szCs w:val="20"/>
        <w:lang w:val="es-ES" w:eastAsia="en-US" w:bidi="ar-SA"/>
      </w:rPr>
    </w:lvl>
    <w:lvl w:ilvl="1" w:tplc="78862BB4">
      <w:numFmt w:val="bullet"/>
      <w:lvlText w:val="•"/>
      <w:lvlJc w:val="left"/>
      <w:pPr>
        <w:ind w:left="656" w:hanging="137"/>
      </w:pPr>
      <w:rPr>
        <w:rFonts w:hint="default"/>
        <w:lang w:val="es-ES" w:eastAsia="en-US" w:bidi="ar-SA"/>
      </w:rPr>
    </w:lvl>
    <w:lvl w:ilvl="2" w:tplc="0EB20A48">
      <w:numFmt w:val="bullet"/>
      <w:lvlText w:val="•"/>
      <w:lvlJc w:val="left"/>
      <w:pPr>
        <w:ind w:left="1072" w:hanging="137"/>
      </w:pPr>
      <w:rPr>
        <w:rFonts w:hint="default"/>
        <w:lang w:val="es-ES" w:eastAsia="en-US" w:bidi="ar-SA"/>
      </w:rPr>
    </w:lvl>
    <w:lvl w:ilvl="3" w:tplc="AB0686C6">
      <w:numFmt w:val="bullet"/>
      <w:lvlText w:val="•"/>
      <w:lvlJc w:val="left"/>
      <w:pPr>
        <w:ind w:left="1489" w:hanging="137"/>
      </w:pPr>
      <w:rPr>
        <w:rFonts w:hint="default"/>
        <w:lang w:val="es-ES" w:eastAsia="en-US" w:bidi="ar-SA"/>
      </w:rPr>
    </w:lvl>
    <w:lvl w:ilvl="4" w:tplc="EDD6BDA8">
      <w:numFmt w:val="bullet"/>
      <w:lvlText w:val="•"/>
      <w:lvlJc w:val="left"/>
      <w:pPr>
        <w:ind w:left="1905" w:hanging="137"/>
      </w:pPr>
      <w:rPr>
        <w:rFonts w:hint="default"/>
        <w:lang w:val="es-ES" w:eastAsia="en-US" w:bidi="ar-SA"/>
      </w:rPr>
    </w:lvl>
    <w:lvl w:ilvl="5" w:tplc="626060E8">
      <w:numFmt w:val="bullet"/>
      <w:lvlText w:val="•"/>
      <w:lvlJc w:val="left"/>
      <w:pPr>
        <w:ind w:left="2322" w:hanging="137"/>
      </w:pPr>
      <w:rPr>
        <w:rFonts w:hint="default"/>
        <w:lang w:val="es-ES" w:eastAsia="en-US" w:bidi="ar-SA"/>
      </w:rPr>
    </w:lvl>
    <w:lvl w:ilvl="6" w:tplc="05E8E8B4">
      <w:numFmt w:val="bullet"/>
      <w:lvlText w:val="•"/>
      <w:lvlJc w:val="left"/>
      <w:pPr>
        <w:ind w:left="2738" w:hanging="137"/>
      </w:pPr>
      <w:rPr>
        <w:rFonts w:hint="default"/>
        <w:lang w:val="es-ES" w:eastAsia="en-US" w:bidi="ar-SA"/>
      </w:rPr>
    </w:lvl>
    <w:lvl w:ilvl="7" w:tplc="E572D134">
      <w:numFmt w:val="bullet"/>
      <w:lvlText w:val="•"/>
      <w:lvlJc w:val="left"/>
      <w:pPr>
        <w:ind w:left="3154" w:hanging="137"/>
      </w:pPr>
      <w:rPr>
        <w:rFonts w:hint="default"/>
        <w:lang w:val="es-ES" w:eastAsia="en-US" w:bidi="ar-SA"/>
      </w:rPr>
    </w:lvl>
    <w:lvl w:ilvl="8" w:tplc="323C740C">
      <w:numFmt w:val="bullet"/>
      <w:lvlText w:val="•"/>
      <w:lvlJc w:val="left"/>
      <w:pPr>
        <w:ind w:left="3571" w:hanging="137"/>
      </w:pPr>
      <w:rPr>
        <w:rFonts w:hint="default"/>
        <w:lang w:val="es-ES" w:eastAsia="en-US" w:bidi="ar-SA"/>
      </w:rPr>
    </w:lvl>
  </w:abstractNum>
  <w:abstractNum w:abstractNumId="25">
    <w:nsid w:val="3B2E2524"/>
    <w:multiLevelType w:val="hybridMultilevel"/>
    <w:tmpl w:val="11A8D906"/>
    <w:lvl w:ilvl="0" w:tplc="49D009F4">
      <w:start w:val="1"/>
      <w:numFmt w:val="upperRoman"/>
      <w:lvlText w:val="%1."/>
      <w:lvlJc w:val="left"/>
      <w:pPr>
        <w:ind w:left="602" w:hanging="201"/>
      </w:pPr>
      <w:rPr>
        <w:rFonts w:ascii="Times New Roman" w:eastAsia="Arial MT" w:hAnsi="Times New Roman" w:cs="Times New Roman" w:hint="default"/>
        <w:w w:val="100"/>
        <w:sz w:val="24"/>
        <w:szCs w:val="24"/>
        <w:lang w:val="es-ES" w:eastAsia="en-US" w:bidi="ar-SA"/>
      </w:rPr>
    </w:lvl>
    <w:lvl w:ilvl="1" w:tplc="85DA6BDE">
      <w:numFmt w:val="bullet"/>
      <w:lvlText w:val="•"/>
      <w:lvlJc w:val="left"/>
      <w:pPr>
        <w:ind w:left="1504" w:hanging="201"/>
      </w:pPr>
      <w:rPr>
        <w:rFonts w:hint="default"/>
        <w:lang w:val="es-ES" w:eastAsia="en-US" w:bidi="ar-SA"/>
      </w:rPr>
    </w:lvl>
    <w:lvl w:ilvl="2" w:tplc="BE3A5FB6">
      <w:numFmt w:val="bullet"/>
      <w:lvlText w:val="•"/>
      <w:lvlJc w:val="left"/>
      <w:pPr>
        <w:ind w:left="2408" w:hanging="201"/>
      </w:pPr>
      <w:rPr>
        <w:rFonts w:hint="default"/>
        <w:lang w:val="es-ES" w:eastAsia="en-US" w:bidi="ar-SA"/>
      </w:rPr>
    </w:lvl>
    <w:lvl w:ilvl="3" w:tplc="2FF895A0">
      <w:numFmt w:val="bullet"/>
      <w:lvlText w:val="•"/>
      <w:lvlJc w:val="left"/>
      <w:pPr>
        <w:ind w:left="3312" w:hanging="201"/>
      </w:pPr>
      <w:rPr>
        <w:rFonts w:hint="default"/>
        <w:lang w:val="es-ES" w:eastAsia="en-US" w:bidi="ar-SA"/>
      </w:rPr>
    </w:lvl>
    <w:lvl w:ilvl="4" w:tplc="9E22FB22">
      <w:numFmt w:val="bullet"/>
      <w:lvlText w:val="•"/>
      <w:lvlJc w:val="left"/>
      <w:pPr>
        <w:ind w:left="4216" w:hanging="201"/>
      </w:pPr>
      <w:rPr>
        <w:rFonts w:hint="default"/>
        <w:lang w:val="es-ES" w:eastAsia="en-US" w:bidi="ar-SA"/>
      </w:rPr>
    </w:lvl>
    <w:lvl w:ilvl="5" w:tplc="ECAE6796">
      <w:numFmt w:val="bullet"/>
      <w:lvlText w:val="•"/>
      <w:lvlJc w:val="left"/>
      <w:pPr>
        <w:ind w:left="5120" w:hanging="201"/>
      </w:pPr>
      <w:rPr>
        <w:rFonts w:hint="default"/>
        <w:lang w:val="es-ES" w:eastAsia="en-US" w:bidi="ar-SA"/>
      </w:rPr>
    </w:lvl>
    <w:lvl w:ilvl="6" w:tplc="7DEC51B0">
      <w:numFmt w:val="bullet"/>
      <w:lvlText w:val="•"/>
      <w:lvlJc w:val="left"/>
      <w:pPr>
        <w:ind w:left="6024" w:hanging="201"/>
      </w:pPr>
      <w:rPr>
        <w:rFonts w:hint="default"/>
        <w:lang w:val="es-ES" w:eastAsia="en-US" w:bidi="ar-SA"/>
      </w:rPr>
    </w:lvl>
    <w:lvl w:ilvl="7" w:tplc="427CDA46">
      <w:numFmt w:val="bullet"/>
      <w:lvlText w:val="•"/>
      <w:lvlJc w:val="left"/>
      <w:pPr>
        <w:ind w:left="6928" w:hanging="201"/>
      </w:pPr>
      <w:rPr>
        <w:rFonts w:hint="default"/>
        <w:lang w:val="es-ES" w:eastAsia="en-US" w:bidi="ar-SA"/>
      </w:rPr>
    </w:lvl>
    <w:lvl w:ilvl="8" w:tplc="5EB6D5A6">
      <w:numFmt w:val="bullet"/>
      <w:lvlText w:val="•"/>
      <w:lvlJc w:val="left"/>
      <w:pPr>
        <w:ind w:left="7832" w:hanging="201"/>
      </w:pPr>
      <w:rPr>
        <w:rFonts w:hint="default"/>
        <w:lang w:val="es-ES" w:eastAsia="en-US" w:bidi="ar-SA"/>
      </w:rPr>
    </w:lvl>
  </w:abstractNum>
  <w:abstractNum w:abstractNumId="26">
    <w:nsid w:val="3B556331"/>
    <w:multiLevelType w:val="hybridMultilevel"/>
    <w:tmpl w:val="489054D4"/>
    <w:lvl w:ilvl="0" w:tplc="C8D64D2A">
      <w:start w:val="1"/>
      <w:numFmt w:val="upperRoman"/>
      <w:lvlText w:val="%1."/>
      <w:lvlJc w:val="left"/>
      <w:pPr>
        <w:ind w:left="107" w:hanging="233"/>
      </w:pPr>
      <w:rPr>
        <w:rFonts w:ascii="Arial" w:eastAsia="Arial" w:hAnsi="Arial" w:cs="Arial" w:hint="default"/>
        <w:b/>
        <w:bCs/>
        <w:w w:val="81"/>
        <w:sz w:val="20"/>
        <w:szCs w:val="20"/>
        <w:lang w:val="es-ES" w:eastAsia="en-US" w:bidi="ar-SA"/>
      </w:rPr>
    </w:lvl>
    <w:lvl w:ilvl="1" w:tplc="B58EBCA8">
      <w:numFmt w:val="bullet"/>
      <w:lvlText w:val="•"/>
      <w:lvlJc w:val="left"/>
      <w:pPr>
        <w:ind w:left="530" w:hanging="233"/>
      </w:pPr>
      <w:rPr>
        <w:rFonts w:hint="default"/>
        <w:lang w:val="es-ES" w:eastAsia="en-US" w:bidi="ar-SA"/>
      </w:rPr>
    </w:lvl>
    <w:lvl w:ilvl="2" w:tplc="1B804E92">
      <w:numFmt w:val="bullet"/>
      <w:lvlText w:val="•"/>
      <w:lvlJc w:val="left"/>
      <w:pPr>
        <w:ind w:left="960" w:hanging="233"/>
      </w:pPr>
      <w:rPr>
        <w:rFonts w:hint="default"/>
        <w:lang w:val="es-ES" w:eastAsia="en-US" w:bidi="ar-SA"/>
      </w:rPr>
    </w:lvl>
    <w:lvl w:ilvl="3" w:tplc="B7F0285A">
      <w:numFmt w:val="bullet"/>
      <w:lvlText w:val="•"/>
      <w:lvlJc w:val="left"/>
      <w:pPr>
        <w:ind w:left="1391" w:hanging="233"/>
      </w:pPr>
      <w:rPr>
        <w:rFonts w:hint="default"/>
        <w:lang w:val="es-ES" w:eastAsia="en-US" w:bidi="ar-SA"/>
      </w:rPr>
    </w:lvl>
    <w:lvl w:ilvl="4" w:tplc="8B908EE4">
      <w:numFmt w:val="bullet"/>
      <w:lvlText w:val="•"/>
      <w:lvlJc w:val="left"/>
      <w:pPr>
        <w:ind w:left="1821" w:hanging="233"/>
      </w:pPr>
      <w:rPr>
        <w:rFonts w:hint="default"/>
        <w:lang w:val="es-ES" w:eastAsia="en-US" w:bidi="ar-SA"/>
      </w:rPr>
    </w:lvl>
    <w:lvl w:ilvl="5" w:tplc="66F43024">
      <w:numFmt w:val="bullet"/>
      <w:lvlText w:val="•"/>
      <w:lvlJc w:val="left"/>
      <w:pPr>
        <w:ind w:left="2252" w:hanging="233"/>
      </w:pPr>
      <w:rPr>
        <w:rFonts w:hint="default"/>
        <w:lang w:val="es-ES" w:eastAsia="en-US" w:bidi="ar-SA"/>
      </w:rPr>
    </w:lvl>
    <w:lvl w:ilvl="6" w:tplc="58A8874C">
      <w:numFmt w:val="bullet"/>
      <w:lvlText w:val="•"/>
      <w:lvlJc w:val="left"/>
      <w:pPr>
        <w:ind w:left="2682" w:hanging="233"/>
      </w:pPr>
      <w:rPr>
        <w:rFonts w:hint="default"/>
        <w:lang w:val="es-ES" w:eastAsia="en-US" w:bidi="ar-SA"/>
      </w:rPr>
    </w:lvl>
    <w:lvl w:ilvl="7" w:tplc="FEC0AE14">
      <w:numFmt w:val="bullet"/>
      <w:lvlText w:val="•"/>
      <w:lvlJc w:val="left"/>
      <w:pPr>
        <w:ind w:left="3112" w:hanging="233"/>
      </w:pPr>
      <w:rPr>
        <w:rFonts w:hint="default"/>
        <w:lang w:val="es-ES" w:eastAsia="en-US" w:bidi="ar-SA"/>
      </w:rPr>
    </w:lvl>
    <w:lvl w:ilvl="8" w:tplc="BE624486">
      <w:numFmt w:val="bullet"/>
      <w:lvlText w:val="•"/>
      <w:lvlJc w:val="left"/>
      <w:pPr>
        <w:ind w:left="3543" w:hanging="233"/>
      </w:pPr>
      <w:rPr>
        <w:rFonts w:hint="default"/>
        <w:lang w:val="es-ES" w:eastAsia="en-US" w:bidi="ar-SA"/>
      </w:rPr>
    </w:lvl>
  </w:abstractNum>
  <w:abstractNum w:abstractNumId="27">
    <w:nsid w:val="3F195CA3"/>
    <w:multiLevelType w:val="hybridMultilevel"/>
    <w:tmpl w:val="3CB0BD84"/>
    <w:lvl w:ilvl="0" w:tplc="EAD23944">
      <w:start w:val="1"/>
      <w:numFmt w:val="upperRoman"/>
      <w:lvlText w:val="%1."/>
      <w:lvlJc w:val="left"/>
      <w:pPr>
        <w:ind w:left="107" w:hanging="140"/>
      </w:pPr>
      <w:rPr>
        <w:rFonts w:ascii="Arial" w:eastAsia="Arial" w:hAnsi="Arial" w:cs="Arial" w:hint="default"/>
        <w:b/>
        <w:bCs/>
        <w:w w:val="81"/>
        <w:sz w:val="20"/>
        <w:szCs w:val="20"/>
        <w:lang w:val="es-ES" w:eastAsia="en-US" w:bidi="ar-SA"/>
      </w:rPr>
    </w:lvl>
    <w:lvl w:ilvl="1" w:tplc="555E7A64">
      <w:numFmt w:val="bullet"/>
      <w:lvlText w:val="•"/>
      <w:lvlJc w:val="left"/>
      <w:pPr>
        <w:ind w:left="530" w:hanging="140"/>
      </w:pPr>
      <w:rPr>
        <w:rFonts w:hint="default"/>
        <w:lang w:val="es-ES" w:eastAsia="en-US" w:bidi="ar-SA"/>
      </w:rPr>
    </w:lvl>
    <w:lvl w:ilvl="2" w:tplc="BD807ED8">
      <w:numFmt w:val="bullet"/>
      <w:lvlText w:val="•"/>
      <w:lvlJc w:val="left"/>
      <w:pPr>
        <w:ind w:left="960" w:hanging="140"/>
      </w:pPr>
      <w:rPr>
        <w:rFonts w:hint="default"/>
        <w:lang w:val="es-ES" w:eastAsia="en-US" w:bidi="ar-SA"/>
      </w:rPr>
    </w:lvl>
    <w:lvl w:ilvl="3" w:tplc="C778DB82">
      <w:numFmt w:val="bullet"/>
      <w:lvlText w:val="•"/>
      <w:lvlJc w:val="left"/>
      <w:pPr>
        <w:ind w:left="1391" w:hanging="140"/>
      </w:pPr>
      <w:rPr>
        <w:rFonts w:hint="default"/>
        <w:lang w:val="es-ES" w:eastAsia="en-US" w:bidi="ar-SA"/>
      </w:rPr>
    </w:lvl>
    <w:lvl w:ilvl="4" w:tplc="A67420A6">
      <w:numFmt w:val="bullet"/>
      <w:lvlText w:val="•"/>
      <w:lvlJc w:val="left"/>
      <w:pPr>
        <w:ind w:left="1821" w:hanging="140"/>
      </w:pPr>
      <w:rPr>
        <w:rFonts w:hint="default"/>
        <w:lang w:val="es-ES" w:eastAsia="en-US" w:bidi="ar-SA"/>
      </w:rPr>
    </w:lvl>
    <w:lvl w:ilvl="5" w:tplc="D05E3B36">
      <w:numFmt w:val="bullet"/>
      <w:lvlText w:val="•"/>
      <w:lvlJc w:val="left"/>
      <w:pPr>
        <w:ind w:left="2252" w:hanging="140"/>
      </w:pPr>
      <w:rPr>
        <w:rFonts w:hint="default"/>
        <w:lang w:val="es-ES" w:eastAsia="en-US" w:bidi="ar-SA"/>
      </w:rPr>
    </w:lvl>
    <w:lvl w:ilvl="6" w:tplc="D90AD7A6">
      <w:numFmt w:val="bullet"/>
      <w:lvlText w:val="•"/>
      <w:lvlJc w:val="left"/>
      <w:pPr>
        <w:ind w:left="2682" w:hanging="140"/>
      </w:pPr>
      <w:rPr>
        <w:rFonts w:hint="default"/>
        <w:lang w:val="es-ES" w:eastAsia="en-US" w:bidi="ar-SA"/>
      </w:rPr>
    </w:lvl>
    <w:lvl w:ilvl="7" w:tplc="932EE0EA">
      <w:numFmt w:val="bullet"/>
      <w:lvlText w:val="•"/>
      <w:lvlJc w:val="left"/>
      <w:pPr>
        <w:ind w:left="3112" w:hanging="140"/>
      </w:pPr>
      <w:rPr>
        <w:rFonts w:hint="default"/>
        <w:lang w:val="es-ES" w:eastAsia="en-US" w:bidi="ar-SA"/>
      </w:rPr>
    </w:lvl>
    <w:lvl w:ilvl="8" w:tplc="11EC0758">
      <w:numFmt w:val="bullet"/>
      <w:lvlText w:val="•"/>
      <w:lvlJc w:val="left"/>
      <w:pPr>
        <w:ind w:left="3543" w:hanging="140"/>
      </w:pPr>
      <w:rPr>
        <w:rFonts w:hint="default"/>
        <w:lang w:val="es-ES" w:eastAsia="en-US" w:bidi="ar-SA"/>
      </w:rPr>
    </w:lvl>
  </w:abstractNum>
  <w:abstractNum w:abstractNumId="28">
    <w:nsid w:val="41227B97"/>
    <w:multiLevelType w:val="multilevel"/>
    <w:tmpl w:val="52A642A6"/>
    <w:lvl w:ilvl="0">
      <w:start w:val="1"/>
      <w:numFmt w:val="lowerLetter"/>
      <w:lvlText w:val="%1)"/>
      <w:lvlJc w:val="left"/>
      <w:pPr>
        <w:tabs>
          <w:tab w:val="decimal" w:pos="216"/>
        </w:tabs>
        <w:ind w:left="720"/>
      </w:pPr>
      <w:rPr>
        <w:rFonts w:ascii="Times New Roman" w:hAnsi="Times New Roman" w:cs="Times New Roman" w:hint="default"/>
        <w:strike w:val="0"/>
        <w:color w:val="000000"/>
        <w:spacing w:val="7"/>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C5676A"/>
    <w:multiLevelType w:val="hybridMultilevel"/>
    <w:tmpl w:val="F5A41ABE"/>
    <w:lvl w:ilvl="0" w:tplc="8ADA774A">
      <w:start w:val="6"/>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2E87CF6"/>
    <w:multiLevelType w:val="hybridMultilevel"/>
    <w:tmpl w:val="76F401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31A751A"/>
    <w:multiLevelType w:val="multilevel"/>
    <w:tmpl w:val="4036C39C"/>
    <w:lvl w:ilvl="0">
      <w:start w:val="19"/>
      <w:numFmt w:val="upperRoman"/>
      <w:lvlText w:val="%1."/>
      <w:lvlJc w:val="left"/>
      <w:pPr>
        <w:tabs>
          <w:tab w:val="decimal" w:pos="504"/>
        </w:tabs>
        <w:ind w:left="720"/>
      </w:pPr>
      <w:rPr>
        <w:rFonts w:ascii="Times New Roman" w:hAnsi="Times New Roman" w:cs="Times New Roman" w:hint="default"/>
        <w:strike w:val="0"/>
        <w:color w:val="000000"/>
        <w:spacing w:val="4"/>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9185252"/>
    <w:multiLevelType w:val="multilevel"/>
    <w:tmpl w:val="9C725CA2"/>
    <w:lvl w:ilvl="0">
      <w:start w:val="5"/>
      <w:numFmt w:val="upperRoman"/>
      <w:lvlText w:val="%1."/>
      <w:lvlJc w:val="left"/>
      <w:pPr>
        <w:tabs>
          <w:tab w:val="decimal" w:pos="206"/>
        </w:tabs>
        <w:ind w:left="710"/>
      </w:pPr>
      <w:rPr>
        <w:rFonts w:ascii="Times New Roman" w:hAnsi="Times New Roman" w:cs="Times New Roman" w:hint="default"/>
        <w:strike w:val="0"/>
        <w:color w:val="000000"/>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DC24115"/>
    <w:multiLevelType w:val="hybridMultilevel"/>
    <w:tmpl w:val="15BC2136"/>
    <w:lvl w:ilvl="0" w:tplc="8E1ADD92">
      <w:start w:val="1"/>
      <w:numFmt w:val="upperRoman"/>
      <w:lvlText w:val="%1."/>
      <w:lvlJc w:val="left"/>
      <w:pPr>
        <w:ind w:left="107" w:hanging="149"/>
      </w:pPr>
      <w:rPr>
        <w:rFonts w:ascii="Arial MT" w:eastAsia="Arial MT" w:hAnsi="Arial MT" w:cs="Arial MT" w:hint="default"/>
        <w:spacing w:val="-1"/>
        <w:w w:val="81"/>
        <w:sz w:val="20"/>
        <w:szCs w:val="20"/>
        <w:lang w:val="es-ES" w:eastAsia="en-US" w:bidi="ar-SA"/>
      </w:rPr>
    </w:lvl>
    <w:lvl w:ilvl="1" w:tplc="A62C502A">
      <w:numFmt w:val="bullet"/>
      <w:lvlText w:val="•"/>
      <w:lvlJc w:val="left"/>
      <w:pPr>
        <w:ind w:left="530" w:hanging="149"/>
      </w:pPr>
      <w:rPr>
        <w:rFonts w:hint="default"/>
        <w:lang w:val="es-ES" w:eastAsia="en-US" w:bidi="ar-SA"/>
      </w:rPr>
    </w:lvl>
    <w:lvl w:ilvl="2" w:tplc="ADB68E02">
      <w:numFmt w:val="bullet"/>
      <w:lvlText w:val="•"/>
      <w:lvlJc w:val="left"/>
      <w:pPr>
        <w:ind w:left="960" w:hanging="149"/>
      </w:pPr>
      <w:rPr>
        <w:rFonts w:hint="default"/>
        <w:lang w:val="es-ES" w:eastAsia="en-US" w:bidi="ar-SA"/>
      </w:rPr>
    </w:lvl>
    <w:lvl w:ilvl="3" w:tplc="44D0318C">
      <w:numFmt w:val="bullet"/>
      <w:lvlText w:val="•"/>
      <w:lvlJc w:val="left"/>
      <w:pPr>
        <w:ind w:left="1391" w:hanging="149"/>
      </w:pPr>
      <w:rPr>
        <w:rFonts w:hint="default"/>
        <w:lang w:val="es-ES" w:eastAsia="en-US" w:bidi="ar-SA"/>
      </w:rPr>
    </w:lvl>
    <w:lvl w:ilvl="4" w:tplc="11AC6A30">
      <w:numFmt w:val="bullet"/>
      <w:lvlText w:val="•"/>
      <w:lvlJc w:val="left"/>
      <w:pPr>
        <w:ind w:left="1821" w:hanging="149"/>
      </w:pPr>
      <w:rPr>
        <w:rFonts w:hint="default"/>
        <w:lang w:val="es-ES" w:eastAsia="en-US" w:bidi="ar-SA"/>
      </w:rPr>
    </w:lvl>
    <w:lvl w:ilvl="5" w:tplc="2AA09068">
      <w:numFmt w:val="bullet"/>
      <w:lvlText w:val="•"/>
      <w:lvlJc w:val="left"/>
      <w:pPr>
        <w:ind w:left="2252" w:hanging="149"/>
      </w:pPr>
      <w:rPr>
        <w:rFonts w:hint="default"/>
        <w:lang w:val="es-ES" w:eastAsia="en-US" w:bidi="ar-SA"/>
      </w:rPr>
    </w:lvl>
    <w:lvl w:ilvl="6" w:tplc="58A2BFD8">
      <w:numFmt w:val="bullet"/>
      <w:lvlText w:val="•"/>
      <w:lvlJc w:val="left"/>
      <w:pPr>
        <w:ind w:left="2682" w:hanging="149"/>
      </w:pPr>
      <w:rPr>
        <w:rFonts w:hint="default"/>
        <w:lang w:val="es-ES" w:eastAsia="en-US" w:bidi="ar-SA"/>
      </w:rPr>
    </w:lvl>
    <w:lvl w:ilvl="7" w:tplc="67D834F8">
      <w:numFmt w:val="bullet"/>
      <w:lvlText w:val="•"/>
      <w:lvlJc w:val="left"/>
      <w:pPr>
        <w:ind w:left="3112" w:hanging="149"/>
      </w:pPr>
      <w:rPr>
        <w:rFonts w:hint="default"/>
        <w:lang w:val="es-ES" w:eastAsia="en-US" w:bidi="ar-SA"/>
      </w:rPr>
    </w:lvl>
    <w:lvl w:ilvl="8" w:tplc="7E56229E">
      <w:numFmt w:val="bullet"/>
      <w:lvlText w:val="•"/>
      <w:lvlJc w:val="left"/>
      <w:pPr>
        <w:ind w:left="3543" w:hanging="149"/>
      </w:pPr>
      <w:rPr>
        <w:rFonts w:hint="default"/>
        <w:lang w:val="es-ES" w:eastAsia="en-US" w:bidi="ar-SA"/>
      </w:rPr>
    </w:lvl>
  </w:abstractNum>
  <w:abstractNum w:abstractNumId="34">
    <w:nsid w:val="51BE36D9"/>
    <w:multiLevelType w:val="hybridMultilevel"/>
    <w:tmpl w:val="CF14C36E"/>
    <w:lvl w:ilvl="0" w:tplc="0994E3F6">
      <w:start w:val="1"/>
      <w:numFmt w:val="lowerLetter"/>
      <w:lvlText w:val="%1)"/>
      <w:lvlJc w:val="left"/>
      <w:pPr>
        <w:ind w:left="107" w:hanging="288"/>
      </w:pPr>
      <w:rPr>
        <w:rFonts w:ascii="Arial" w:eastAsia="Arial" w:hAnsi="Arial" w:cs="Arial" w:hint="default"/>
        <w:b/>
        <w:bCs/>
        <w:w w:val="81"/>
        <w:sz w:val="20"/>
        <w:szCs w:val="20"/>
        <w:lang w:val="es-ES" w:eastAsia="en-US" w:bidi="ar-SA"/>
      </w:rPr>
    </w:lvl>
    <w:lvl w:ilvl="1" w:tplc="00448FCC">
      <w:numFmt w:val="bullet"/>
      <w:lvlText w:val="•"/>
      <w:lvlJc w:val="left"/>
      <w:pPr>
        <w:ind w:left="530" w:hanging="288"/>
      </w:pPr>
      <w:rPr>
        <w:rFonts w:hint="default"/>
        <w:lang w:val="es-ES" w:eastAsia="en-US" w:bidi="ar-SA"/>
      </w:rPr>
    </w:lvl>
    <w:lvl w:ilvl="2" w:tplc="F56CD9DA">
      <w:numFmt w:val="bullet"/>
      <w:lvlText w:val="•"/>
      <w:lvlJc w:val="left"/>
      <w:pPr>
        <w:ind w:left="960" w:hanging="288"/>
      </w:pPr>
      <w:rPr>
        <w:rFonts w:hint="default"/>
        <w:lang w:val="es-ES" w:eastAsia="en-US" w:bidi="ar-SA"/>
      </w:rPr>
    </w:lvl>
    <w:lvl w:ilvl="3" w:tplc="40B616F2">
      <w:numFmt w:val="bullet"/>
      <w:lvlText w:val="•"/>
      <w:lvlJc w:val="left"/>
      <w:pPr>
        <w:ind w:left="1391" w:hanging="288"/>
      </w:pPr>
      <w:rPr>
        <w:rFonts w:hint="default"/>
        <w:lang w:val="es-ES" w:eastAsia="en-US" w:bidi="ar-SA"/>
      </w:rPr>
    </w:lvl>
    <w:lvl w:ilvl="4" w:tplc="BA3AE3C8">
      <w:numFmt w:val="bullet"/>
      <w:lvlText w:val="•"/>
      <w:lvlJc w:val="left"/>
      <w:pPr>
        <w:ind w:left="1821" w:hanging="288"/>
      </w:pPr>
      <w:rPr>
        <w:rFonts w:hint="default"/>
        <w:lang w:val="es-ES" w:eastAsia="en-US" w:bidi="ar-SA"/>
      </w:rPr>
    </w:lvl>
    <w:lvl w:ilvl="5" w:tplc="07E65CF2">
      <w:numFmt w:val="bullet"/>
      <w:lvlText w:val="•"/>
      <w:lvlJc w:val="left"/>
      <w:pPr>
        <w:ind w:left="2252" w:hanging="288"/>
      </w:pPr>
      <w:rPr>
        <w:rFonts w:hint="default"/>
        <w:lang w:val="es-ES" w:eastAsia="en-US" w:bidi="ar-SA"/>
      </w:rPr>
    </w:lvl>
    <w:lvl w:ilvl="6" w:tplc="09FE8F9C">
      <w:numFmt w:val="bullet"/>
      <w:lvlText w:val="•"/>
      <w:lvlJc w:val="left"/>
      <w:pPr>
        <w:ind w:left="2682" w:hanging="288"/>
      </w:pPr>
      <w:rPr>
        <w:rFonts w:hint="default"/>
        <w:lang w:val="es-ES" w:eastAsia="en-US" w:bidi="ar-SA"/>
      </w:rPr>
    </w:lvl>
    <w:lvl w:ilvl="7" w:tplc="F7C87B68">
      <w:numFmt w:val="bullet"/>
      <w:lvlText w:val="•"/>
      <w:lvlJc w:val="left"/>
      <w:pPr>
        <w:ind w:left="3112" w:hanging="288"/>
      </w:pPr>
      <w:rPr>
        <w:rFonts w:hint="default"/>
        <w:lang w:val="es-ES" w:eastAsia="en-US" w:bidi="ar-SA"/>
      </w:rPr>
    </w:lvl>
    <w:lvl w:ilvl="8" w:tplc="EBC0C1E8">
      <w:numFmt w:val="bullet"/>
      <w:lvlText w:val="•"/>
      <w:lvlJc w:val="left"/>
      <w:pPr>
        <w:ind w:left="3543" w:hanging="288"/>
      </w:pPr>
      <w:rPr>
        <w:rFonts w:hint="default"/>
        <w:lang w:val="es-ES" w:eastAsia="en-US" w:bidi="ar-SA"/>
      </w:rPr>
    </w:lvl>
  </w:abstractNum>
  <w:abstractNum w:abstractNumId="35">
    <w:nsid w:val="558E6D60"/>
    <w:multiLevelType w:val="multilevel"/>
    <w:tmpl w:val="7F9C09B4"/>
    <w:lvl w:ilvl="0">
      <w:start w:val="13"/>
      <w:numFmt w:val="lowerLetter"/>
      <w:lvlText w:val="%1)"/>
      <w:lvlJc w:val="left"/>
      <w:pPr>
        <w:tabs>
          <w:tab w:val="decimal" w:pos="360"/>
        </w:tabs>
        <w:ind w:left="720"/>
      </w:pPr>
      <w:rPr>
        <w:rFonts w:ascii="Times New Roman" w:hAnsi="Times New Roman" w:cs="Times New Roman" w:hint="default"/>
        <w:strike w:val="0"/>
        <w:color w:val="000000"/>
        <w:spacing w:val="5"/>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C06BC3"/>
    <w:multiLevelType w:val="multilevel"/>
    <w:tmpl w:val="DF7C1996"/>
    <w:lvl w:ilvl="0">
      <w:start w:val="1"/>
      <w:numFmt w:val="lowerLetter"/>
      <w:lvlText w:val="%1)"/>
      <w:lvlJc w:val="left"/>
      <w:pPr>
        <w:tabs>
          <w:tab w:val="decimal" w:pos="288"/>
        </w:tabs>
        <w:ind w:left="720"/>
      </w:pPr>
      <w:rPr>
        <w:rFonts w:ascii="Arial" w:hAnsi="Arial"/>
        <w:strike w:val="0"/>
        <w:color w:val="000000"/>
        <w:spacing w:val="10"/>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67877D2"/>
    <w:multiLevelType w:val="hybridMultilevel"/>
    <w:tmpl w:val="2CE24288"/>
    <w:lvl w:ilvl="0" w:tplc="E2C66930">
      <w:start w:val="1"/>
      <w:numFmt w:val="upperRoman"/>
      <w:lvlText w:val="%1."/>
      <w:lvlJc w:val="left"/>
      <w:pPr>
        <w:ind w:left="107" w:hanging="140"/>
      </w:pPr>
      <w:rPr>
        <w:rFonts w:ascii="Arial MT" w:eastAsia="Arial MT" w:hAnsi="Arial MT" w:cs="Arial MT" w:hint="default"/>
        <w:spacing w:val="-1"/>
        <w:w w:val="81"/>
        <w:sz w:val="20"/>
        <w:szCs w:val="20"/>
        <w:lang w:val="es-ES" w:eastAsia="en-US" w:bidi="ar-SA"/>
      </w:rPr>
    </w:lvl>
    <w:lvl w:ilvl="1" w:tplc="B148BAF4">
      <w:numFmt w:val="bullet"/>
      <w:lvlText w:val="•"/>
      <w:lvlJc w:val="left"/>
      <w:pPr>
        <w:ind w:left="530" w:hanging="140"/>
      </w:pPr>
      <w:rPr>
        <w:rFonts w:hint="default"/>
        <w:lang w:val="es-ES" w:eastAsia="en-US" w:bidi="ar-SA"/>
      </w:rPr>
    </w:lvl>
    <w:lvl w:ilvl="2" w:tplc="CED0B4D2">
      <w:numFmt w:val="bullet"/>
      <w:lvlText w:val="•"/>
      <w:lvlJc w:val="left"/>
      <w:pPr>
        <w:ind w:left="960" w:hanging="140"/>
      </w:pPr>
      <w:rPr>
        <w:rFonts w:hint="default"/>
        <w:lang w:val="es-ES" w:eastAsia="en-US" w:bidi="ar-SA"/>
      </w:rPr>
    </w:lvl>
    <w:lvl w:ilvl="3" w:tplc="786E9694">
      <w:numFmt w:val="bullet"/>
      <w:lvlText w:val="•"/>
      <w:lvlJc w:val="left"/>
      <w:pPr>
        <w:ind w:left="1391" w:hanging="140"/>
      </w:pPr>
      <w:rPr>
        <w:rFonts w:hint="default"/>
        <w:lang w:val="es-ES" w:eastAsia="en-US" w:bidi="ar-SA"/>
      </w:rPr>
    </w:lvl>
    <w:lvl w:ilvl="4" w:tplc="28326334">
      <w:numFmt w:val="bullet"/>
      <w:lvlText w:val="•"/>
      <w:lvlJc w:val="left"/>
      <w:pPr>
        <w:ind w:left="1821" w:hanging="140"/>
      </w:pPr>
      <w:rPr>
        <w:rFonts w:hint="default"/>
        <w:lang w:val="es-ES" w:eastAsia="en-US" w:bidi="ar-SA"/>
      </w:rPr>
    </w:lvl>
    <w:lvl w:ilvl="5" w:tplc="5DCCBE3E">
      <w:numFmt w:val="bullet"/>
      <w:lvlText w:val="•"/>
      <w:lvlJc w:val="left"/>
      <w:pPr>
        <w:ind w:left="2252" w:hanging="140"/>
      </w:pPr>
      <w:rPr>
        <w:rFonts w:hint="default"/>
        <w:lang w:val="es-ES" w:eastAsia="en-US" w:bidi="ar-SA"/>
      </w:rPr>
    </w:lvl>
    <w:lvl w:ilvl="6" w:tplc="CC080E4A">
      <w:numFmt w:val="bullet"/>
      <w:lvlText w:val="•"/>
      <w:lvlJc w:val="left"/>
      <w:pPr>
        <w:ind w:left="2682" w:hanging="140"/>
      </w:pPr>
      <w:rPr>
        <w:rFonts w:hint="default"/>
        <w:lang w:val="es-ES" w:eastAsia="en-US" w:bidi="ar-SA"/>
      </w:rPr>
    </w:lvl>
    <w:lvl w:ilvl="7" w:tplc="78A2665A">
      <w:numFmt w:val="bullet"/>
      <w:lvlText w:val="•"/>
      <w:lvlJc w:val="left"/>
      <w:pPr>
        <w:ind w:left="3112" w:hanging="140"/>
      </w:pPr>
      <w:rPr>
        <w:rFonts w:hint="default"/>
        <w:lang w:val="es-ES" w:eastAsia="en-US" w:bidi="ar-SA"/>
      </w:rPr>
    </w:lvl>
    <w:lvl w:ilvl="8" w:tplc="246CCDD6">
      <w:numFmt w:val="bullet"/>
      <w:lvlText w:val="•"/>
      <w:lvlJc w:val="left"/>
      <w:pPr>
        <w:ind w:left="3543" w:hanging="140"/>
      </w:pPr>
      <w:rPr>
        <w:rFonts w:hint="default"/>
        <w:lang w:val="es-ES" w:eastAsia="en-US" w:bidi="ar-SA"/>
      </w:rPr>
    </w:lvl>
  </w:abstractNum>
  <w:abstractNum w:abstractNumId="38">
    <w:nsid w:val="57C86153"/>
    <w:multiLevelType w:val="hybridMultilevel"/>
    <w:tmpl w:val="8C96B9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D210C24"/>
    <w:multiLevelType w:val="hybridMultilevel"/>
    <w:tmpl w:val="C2D298C8"/>
    <w:lvl w:ilvl="0" w:tplc="A3463404">
      <w:start w:val="4"/>
      <w:numFmt w:val="upperRoman"/>
      <w:lvlText w:val="%1."/>
      <w:lvlJc w:val="left"/>
      <w:pPr>
        <w:ind w:left="107" w:hanging="267"/>
      </w:pPr>
      <w:rPr>
        <w:rFonts w:ascii="Arial" w:eastAsia="Arial" w:hAnsi="Arial" w:cs="Arial" w:hint="default"/>
        <w:b/>
        <w:bCs/>
        <w:spacing w:val="-1"/>
        <w:w w:val="81"/>
        <w:sz w:val="20"/>
        <w:szCs w:val="20"/>
        <w:lang w:val="es-ES" w:eastAsia="en-US" w:bidi="ar-SA"/>
      </w:rPr>
    </w:lvl>
    <w:lvl w:ilvl="1" w:tplc="D23E0ABA">
      <w:numFmt w:val="bullet"/>
      <w:lvlText w:val="•"/>
      <w:lvlJc w:val="left"/>
      <w:pPr>
        <w:ind w:left="530" w:hanging="267"/>
      </w:pPr>
      <w:rPr>
        <w:rFonts w:hint="default"/>
        <w:lang w:val="es-ES" w:eastAsia="en-US" w:bidi="ar-SA"/>
      </w:rPr>
    </w:lvl>
    <w:lvl w:ilvl="2" w:tplc="C7E05248">
      <w:numFmt w:val="bullet"/>
      <w:lvlText w:val="•"/>
      <w:lvlJc w:val="left"/>
      <w:pPr>
        <w:ind w:left="960" w:hanging="267"/>
      </w:pPr>
      <w:rPr>
        <w:rFonts w:hint="default"/>
        <w:lang w:val="es-ES" w:eastAsia="en-US" w:bidi="ar-SA"/>
      </w:rPr>
    </w:lvl>
    <w:lvl w:ilvl="3" w:tplc="14266ECA">
      <w:numFmt w:val="bullet"/>
      <w:lvlText w:val="•"/>
      <w:lvlJc w:val="left"/>
      <w:pPr>
        <w:ind w:left="1391" w:hanging="267"/>
      </w:pPr>
      <w:rPr>
        <w:rFonts w:hint="default"/>
        <w:lang w:val="es-ES" w:eastAsia="en-US" w:bidi="ar-SA"/>
      </w:rPr>
    </w:lvl>
    <w:lvl w:ilvl="4" w:tplc="B61ABBD4">
      <w:numFmt w:val="bullet"/>
      <w:lvlText w:val="•"/>
      <w:lvlJc w:val="left"/>
      <w:pPr>
        <w:ind w:left="1821" w:hanging="267"/>
      </w:pPr>
      <w:rPr>
        <w:rFonts w:hint="default"/>
        <w:lang w:val="es-ES" w:eastAsia="en-US" w:bidi="ar-SA"/>
      </w:rPr>
    </w:lvl>
    <w:lvl w:ilvl="5" w:tplc="4B2E7528">
      <w:numFmt w:val="bullet"/>
      <w:lvlText w:val="•"/>
      <w:lvlJc w:val="left"/>
      <w:pPr>
        <w:ind w:left="2252" w:hanging="267"/>
      </w:pPr>
      <w:rPr>
        <w:rFonts w:hint="default"/>
        <w:lang w:val="es-ES" w:eastAsia="en-US" w:bidi="ar-SA"/>
      </w:rPr>
    </w:lvl>
    <w:lvl w:ilvl="6" w:tplc="00F62B3A">
      <w:numFmt w:val="bullet"/>
      <w:lvlText w:val="•"/>
      <w:lvlJc w:val="left"/>
      <w:pPr>
        <w:ind w:left="2682" w:hanging="267"/>
      </w:pPr>
      <w:rPr>
        <w:rFonts w:hint="default"/>
        <w:lang w:val="es-ES" w:eastAsia="en-US" w:bidi="ar-SA"/>
      </w:rPr>
    </w:lvl>
    <w:lvl w:ilvl="7" w:tplc="AEF20204">
      <w:numFmt w:val="bullet"/>
      <w:lvlText w:val="•"/>
      <w:lvlJc w:val="left"/>
      <w:pPr>
        <w:ind w:left="3112" w:hanging="267"/>
      </w:pPr>
      <w:rPr>
        <w:rFonts w:hint="default"/>
        <w:lang w:val="es-ES" w:eastAsia="en-US" w:bidi="ar-SA"/>
      </w:rPr>
    </w:lvl>
    <w:lvl w:ilvl="8" w:tplc="90BCDFCC">
      <w:numFmt w:val="bullet"/>
      <w:lvlText w:val="•"/>
      <w:lvlJc w:val="left"/>
      <w:pPr>
        <w:ind w:left="3543" w:hanging="267"/>
      </w:pPr>
      <w:rPr>
        <w:rFonts w:hint="default"/>
        <w:lang w:val="es-ES" w:eastAsia="en-US" w:bidi="ar-SA"/>
      </w:rPr>
    </w:lvl>
  </w:abstractNum>
  <w:abstractNum w:abstractNumId="40">
    <w:nsid w:val="5DBE06DA"/>
    <w:multiLevelType w:val="hybridMultilevel"/>
    <w:tmpl w:val="B96272A4"/>
    <w:lvl w:ilvl="0" w:tplc="699299E6">
      <w:start w:val="1"/>
      <w:numFmt w:val="lowerLetter"/>
      <w:lvlText w:val="%1)"/>
      <w:lvlJc w:val="left"/>
      <w:pPr>
        <w:ind w:left="402" w:hanging="281"/>
      </w:pPr>
      <w:rPr>
        <w:rFonts w:ascii="Times New Roman" w:eastAsia="Arial MT" w:hAnsi="Times New Roman" w:cs="Times New Roman" w:hint="default"/>
        <w:w w:val="99"/>
        <w:sz w:val="24"/>
        <w:szCs w:val="24"/>
        <w:lang w:val="es-ES" w:eastAsia="en-US" w:bidi="ar-SA"/>
      </w:rPr>
    </w:lvl>
    <w:lvl w:ilvl="1" w:tplc="3D904A0C">
      <w:numFmt w:val="bullet"/>
      <w:lvlText w:val="•"/>
      <w:lvlJc w:val="left"/>
      <w:pPr>
        <w:ind w:left="1324" w:hanging="281"/>
      </w:pPr>
      <w:rPr>
        <w:rFonts w:hint="default"/>
        <w:lang w:val="es-ES" w:eastAsia="en-US" w:bidi="ar-SA"/>
      </w:rPr>
    </w:lvl>
    <w:lvl w:ilvl="2" w:tplc="31282DC8">
      <w:numFmt w:val="bullet"/>
      <w:lvlText w:val="•"/>
      <w:lvlJc w:val="left"/>
      <w:pPr>
        <w:ind w:left="2248" w:hanging="281"/>
      </w:pPr>
      <w:rPr>
        <w:rFonts w:hint="default"/>
        <w:lang w:val="es-ES" w:eastAsia="en-US" w:bidi="ar-SA"/>
      </w:rPr>
    </w:lvl>
    <w:lvl w:ilvl="3" w:tplc="A656CD04">
      <w:numFmt w:val="bullet"/>
      <w:lvlText w:val="•"/>
      <w:lvlJc w:val="left"/>
      <w:pPr>
        <w:ind w:left="3172" w:hanging="281"/>
      </w:pPr>
      <w:rPr>
        <w:rFonts w:hint="default"/>
        <w:lang w:val="es-ES" w:eastAsia="en-US" w:bidi="ar-SA"/>
      </w:rPr>
    </w:lvl>
    <w:lvl w:ilvl="4" w:tplc="B456BD68">
      <w:numFmt w:val="bullet"/>
      <w:lvlText w:val="•"/>
      <w:lvlJc w:val="left"/>
      <w:pPr>
        <w:ind w:left="4096" w:hanging="281"/>
      </w:pPr>
      <w:rPr>
        <w:rFonts w:hint="default"/>
        <w:lang w:val="es-ES" w:eastAsia="en-US" w:bidi="ar-SA"/>
      </w:rPr>
    </w:lvl>
    <w:lvl w:ilvl="5" w:tplc="F87895BA">
      <w:numFmt w:val="bullet"/>
      <w:lvlText w:val="•"/>
      <w:lvlJc w:val="left"/>
      <w:pPr>
        <w:ind w:left="5020" w:hanging="281"/>
      </w:pPr>
      <w:rPr>
        <w:rFonts w:hint="default"/>
        <w:lang w:val="es-ES" w:eastAsia="en-US" w:bidi="ar-SA"/>
      </w:rPr>
    </w:lvl>
    <w:lvl w:ilvl="6" w:tplc="8A2AD144">
      <w:numFmt w:val="bullet"/>
      <w:lvlText w:val="•"/>
      <w:lvlJc w:val="left"/>
      <w:pPr>
        <w:ind w:left="5944" w:hanging="281"/>
      </w:pPr>
      <w:rPr>
        <w:rFonts w:hint="default"/>
        <w:lang w:val="es-ES" w:eastAsia="en-US" w:bidi="ar-SA"/>
      </w:rPr>
    </w:lvl>
    <w:lvl w:ilvl="7" w:tplc="CFF0BFF0">
      <w:numFmt w:val="bullet"/>
      <w:lvlText w:val="•"/>
      <w:lvlJc w:val="left"/>
      <w:pPr>
        <w:ind w:left="6868" w:hanging="281"/>
      </w:pPr>
      <w:rPr>
        <w:rFonts w:hint="default"/>
        <w:lang w:val="es-ES" w:eastAsia="en-US" w:bidi="ar-SA"/>
      </w:rPr>
    </w:lvl>
    <w:lvl w:ilvl="8" w:tplc="0CB01E70">
      <w:numFmt w:val="bullet"/>
      <w:lvlText w:val="•"/>
      <w:lvlJc w:val="left"/>
      <w:pPr>
        <w:ind w:left="7792" w:hanging="281"/>
      </w:pPr>
      <w:rPr>
        <w:rFonts w:hint="default"/>
        <w:lang w:val="es-ES" w:eastAsia="en-US" w:bidi="ar-SA"/>
      </w:rPr>
    </w:lvl>
  </w:abstractNum>
  <w:abstractNum w:abstractNumId="41">
    <w:nsid w:val="5F576931"/>
    <w:multiLevelType w:val="hybridMultilevel"/>
    <w:tmpl w:val="816EE56E"/>
    <w:lvl w:ilvl="0" w:tplc="58A8B848">
      <w:start w:val="1"/>
      <w:numFmt w:val="upperRoman"/>
      <w:lvlText w:val="%1."/>
      <w:lvlJc w:val="left"/>
      <w:pPr>
        <w:ind w:left="244" w:hanging="137"/>
      </w:pPr>
      <w:rPr>
        <w:rFonts w:ascii="Arial MT" w:eastAsia="Arial MT" w:hAnsi="Arial MT" w:cs="Arial MT" w:hint="default"/>
        <w:w w:val="81"/>
        <w:sz w:val="20"/>
        <w:szCs w:val="20"/>
        <w:lang w:val="es-ES" w:eastAsia="en-US" w:bidi="ar-SA"/>
      </w:rPr>
    </w:lvl>
    <w:lvl w:ilvl="1" w:tplc="2B9671D2">
      <w:numFmt w:val="bullet"/>
      <w:lvlText w:val="•"/>
      <w:lvlJc w:val="left"/>
      <w:pPr>
        <w:ind w:left="656" w:hanging="137"/>
      </w:pPr>
      <w:rPr>
        <w:rFonts w:hint="default"/>
        <w:lang w:val="es-ES" w:eastAsia="en-US" w:bidi="ar-SA"/>
      </w:rPr>
    </w:lvl>
    <w:lvl w:ilvl="2" w:tplc="F510FB44">
      <w:numFmt w:val="bullet"/>
      <w:lvlText w:val="•"/>
      <w:lvlJc w:val="left"/>
      <w:pPr>
        <w:ind w:left="1072" w:hanging="137"/>
      </w:pPr>
      <w:rPr>
        <w:rFonts w:hint="default"/>
        <w:lang w:val="es-ES" w:eastAsia="en-US" w:bidi="ar-SA"/>
      </w:rPr>
    </w:lvl>
    <w:lvl w:ilvl="3" w:tplc="FAE60568">
      <w:numFmt w:val="bullet"/>
      <w:lvlText w:val="•"/>
      <w:lvlJc w:val="left"/>
      <w:pPr>
        <w:ind w:left="1489" w:hanging="137"/>
      </w:pPr>
      <w:rPr>
        <w:rFonts w:hint="default"/>
        <w:lang w:val="es-ES" w:eastAsia="en-US" w:bidi="ar-SA"/>
      </w:rPr>
    </w:lvl>
    <w:lvl w:ilvl="4" w:tplc="E7AC3F1C">
      <w:numFmt w:val="bullet"/>
      <w:lvlText w:val="•"/>
      <w:lvlJc w:val="left"/>
      <w:pPr>
        <w:ind w:left="1905" w:hanging="137"/>
      </w:pPr>
      <w:rPr>
        <w:rFonts w:hint="default"/>
        <w:lang w:val="es-ES" w:eastAsia="en-US" w:bidi="ar-SA"/>
      </w:rPr>
    </w:lvl>
    <w:lvl w:ilvl="5" w:tplc="6D16672E">
      <w:numFmt w:val="bullet"/>
      <w:lvlText w:val="•"/>
      <w:lvlJc w:val="left"/>
      <w:pPr>
        <w:ind w:left="2322" w:hanging="137"/>
      </w:pPr>
      <w:rPr>
        <w:rFonts w:hint="default"/>
        <w:lang w:val="es-ES" w:eastAsia="en-US" w:bidi="ar-SA"/>
      </w:rPr>
    </w:lvl>
    <w:lvl w:ilvl="6" w:tplc="C2AE2EBA">
      <w:numFmt w:val="bullet"/>
      <w:lvlText w:val="•"/>
      <w:lvlJc w:val="left"/>
      <w:pPr>
        <w:ind w:left="2738" w:hanging="137"/>
      </w:pPr>
      <w:rPr>
        <w:rFonts w:hint="default"/>
        <w:lang w:val="es-ES" w:eastAsia="en-US" w:bidi="ar-SA"/>
      </w:rPr>
    </w:lvl>
    <w:lvl w:ilvl="7" w:tplc="02AE0672">
      <w:numFmt w:val="bullet"/>
      <w:lvlText w:val="•"/>
      <w:lvlJc w:val="left"/>
      <w:pPr>
        <w:ind w:left="3154" w:hanging="137"/>
      </w:pPr>
      <w:rPr>
        <w:rFonts w:hint="default"/>
        <w:lang w:val="es-ES" w:eastAsia="en-US" w:bidi="ar-SA"/>
      </w:rPr>
    </w:lvl>
    <w:lvl w:ilvl="8" w:tplc="913E8078">
      <w:numFmt w:val="bullet"/>
      <w:lvlText w:val="•"/>
      <w:lvlJc w:val="left"/>
      <w:pPr>
        <w:ind w:left="3571" w:hanging="137"/>
      </w:pPr>
      <w:rPr>
        <w:rFonts w:hint="default"/>
        <w:lang w:val="es-ES" w:eastAsia="en-US" w:bidi="ar-SA"/>
      </w:rPr>
    </w:lvl>
  </w:abstractNum>
  <w:abstractNum w:abstractNumId="42">
    <w:nsid w:val="5FB26F2A"/>
    <w:multiLevelType w:val="hybridMultilevel"/>
    <w:tmpl w:val="D7D6E524"/>
    <w:lvl w:ilvl="0" w:tplc="3A66A316">
      <w:start w:val="8"/>
      <w:numFmt w:val="upperRoman"/>
      <w:lvlText w:val="%1."/>
      <w:lvlJc w:val="left"/>
      <w:pPr>
        <w:ind w:left="443" w:hanging="336"/>
      </w:pPr>
      <w:rPr>
        <w:rFonts w:ascii="Arial MT" w:eastAsia="Arial MT" w:hAnsi="Arial MT" w:cs="Arial MT" w:hint="default"/>
        <w:spacing w:val="-1"/>
        <w:w w:val="81"/>
        <w:sz w:val="20"/>
        <w:szCs w:val="20"/>
        <w:lang w:val="es-ES" w:eastAsia="en-US" w:bidi="ar-SA"/>
      </w:rPr>
    </w:lvl>
    <w:lvl w:ilvl="1" w:tplc="353487EE">
      <w:numFmt w:val="bullet"/>
      <w:lvlText w:val="•"/>
      <w:lvlJc w:val="left"/>
      <w:pPr>
        <w:ind w:left="836" w:hanging="336"/>
      </w:pPr>
      <w:rPr>
        <w:rFonts w:hint="default"/>
        <w:lang w:val="es-ES" w:eastAsia="en-US" w:bidi="ar-SA"/>
      </w:rPr>
    </w:lvl>
    <w:lvl w:ilvl="2" w:tplc="25544D36">
      <w:numFmt w:val="bullet"/>
      <w:lvlText w:val="•"/>
      <w:lvlJc w:val="left"/>
      <w:pPr>
        <w:ind w:left="1232" w:hanging="336"/>
      </w:pPr>
      <w:rPr>
        <w:rFonts w:hint="default"/>
        <w:lang w:val="es-ES" w:eastAsia="en-US" w:bidi="ar-SA"/>
      </w:rPr>
    </w:lvl>
    <w:lvl w:ilvl="3" w:tplc="8A0C5EE2">
      <w:numFmt w:val="bullet"/>
      <w:lvlText w:val="•"/>
      <w:lvlJc w:val="left"/>
      <w:pPr>
        <w:ind w:left="1629" w:hanging="336"/>
      </w:pPr>
      <w:rPr>
        <w:rFonts w:hint="default"/>
        <w:lang w:val="es-ES" w:eastAsia="en-US" w:bidi="ar-SA"/>
      </w:rPr>
    </w:lvl>
    <w:lvl w:ilvl="4" w:tplc="8A7085A8">
      <w:numFmt w:val="bullet"/>
      <w:lvlText w:val="•"/>
      <w:lvlJc w:val="left"/>
      <w:pPr>
        <w:ind w:left="2025" w:hanging="336"/>
      </w:pPr>
      <w:rPr>
        <w:rFonts w:hint="default"/>
        <w:lang w:val="es-ES" w:eastAsia="en-US" w:bidi="ar-SA"/>
      </w:rPr>
    </w:lvl>
    <w:lvl w:ilvl="5" w:tplc="26F62AAA">
      <w:numFmt w:val="bullet"/>
      <w:lvlText w:val="•"/>
      <w:lvlJc w:val="left"/>
      <w:pPr>
        <w:ind w:left="2422" w:hanging="336"/>
      </w:pPr>
      <w:rPr>
        <w:rFonts w:hint="default"/>
        <w:lang w:val="es-ES" w:eastAsia="en-US" w:bidi="ar-SA"/>
      </w:rPr>
    </w:lvl>
    <w:lvl w:ilvl="6" w:tplc="4B02FBEA">
      <w:numFmt w:val="bullet"/>
      <w:lvlText w:val="•"/>
      <w:lvlJc w:val="left"/>
      <w:pPr>
        <w:ind w:left="2818" w:hanging="336"/>
      </w:pPr>
      <w:rPr>
        <w:rFonts w:hint="default"/>
        <w:lang w:val="es-ES" w:eastAsia="en-US" w:bidi="ar-SA"/>
      </w:rPr>
    </w:lvl>
    <w:lvl w:ilvl="7" w:tplc="F0BC1EB8">
      <w:numFmt w:val="bullet"/>
      <w:lvlText w:val="•"/>
      <w:lvlJc w:val="left"/>
      <w:pPr>
        <w:ind w:left="3214" w:hanging="336"/>
      </w:pPr>
      <w:rPr>
        <w:rFonts w:hint="default"/>
        <w:lang w:val="es-ES" w:eastAsia="en-US" w:bidi="ar-SA"/>
      </w:rPr>
    </w:lvl>
    <w:lvl w:ilvl="8" w:tplc="DDA482BE">
      <w:numFmt w:val="bullet"/>
      <w:lvlText w:val="•"/>
      <w:lvlJc w:val="left"/>
      <w:pPr>
        <w:ind w:left="3611" w:hanging="336"/>
      </w:pPr>
      <w:rPr>
        <w:rFonts w:hint="default"/>
        <w:lang w:val="es-ES" w:eastAsia="en-US" w:bidi="ar-SA"/>
      </w:rPr>
    </w:lvl>
  </w:abstractNum>
  <w:abstractNum w:abstractNumId="43">
    <w:nsid w:val="62EA76A3"/>
    <w:multiLevelType w:val="multilevel"/>
    <w:tmpl w:val="3D868ACE"/>
    <w:lvl w:ilvl="0">
      <w:start w:val="4"/>
      <w:numFmt w:val="upperRoman"/>
      <w:lvlText w:val="%1."/>
      <w:lvlJc w:val="left"/>
      <w:pPr>
        <w:tabs>
          <w:tab w:val="decimal" w:pos="216"/>
        </w:tabs>
        <w:ind w:left="720"/>
      </w:pPr>
      <w:rPr>
        <w:rFonts w:ascii="Times New Roman" w:hAnsi="Times New Roman" w:cs="Times New Roman" w:hint="default"/>
        <w:strike w:val="0"/>
        <w:color w:val="000000"/>
        <w:spacing w:val="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4BF3265"/>
    <w:multiLevelType w:val="hybridMultilevel"/>
    <w:tmpl w:val="2284719C"/>
    <w:lvl w:ilvl="0" w:tplc="D662E656">
      <w:start w:val="10"/>
      <w:numFmt w:val="upperRoman"/>
      <w:lvlText w:val="%1."/>
      <w:lvlJc w:val="left"/>
      <w:pPr>
        <w:ind w:left="107" w:hanging="228"/>
      </w:pPr>
      <w:rPr>
        <w:rFonts w:ascii="Arial MT" w:eastAsia="Arial MT" w:hAnsi="Arial MT" w:cs="Arial MT" w:hint="default"/>
        <w:spacing w:val="-1"/>
        <w:w w:val="81"/>
        <w:sz w:val="20"/>
        <w:szCs w:val="20"/>
        <w:lang w:val="es-ES" w:eastAsia="en-US" w:bidi="ar-SA"/>
      </w:rPr>
    </w:lvl>
    <w:lvl w:ilvl="1" w:tplc="10280D88">
      <w:numFmt w:val="bullet"/>
      <w:lvlText w:val="•"/>
      <w:lvlJc w:val="left"/>
      <w:pPr>
        <w:ind w:left="530" w:hanging="228"/>
      </w:pPr>
      <w:rPr>
        <w:rFonts w:hint="default"/>
        <w:lang w:val="es-ES" w:eastAsia="en-US" w:bidi="ar-SA"/>
      </w:rPr>
    </w:lvl>
    <w:lvl w:ilvl="2" w:tplc="73C61544">
      <w:numFmt w:val="bullet"/>
      <w:lvlText w:val="•"/>
      <w:lvlJc w:val="left"/>
      <w:pPr>
        <w:ind w:left="960" w:hanging="228"/>
      </w:pPr>
      <w:rPr>
        <w:rFonts w:hint="default"/>
        <w:lang w:val="es-ES" w:eastAsia="en-US" w:bidi="ar-SA"/>
      </w:rPr>
    </w:lvl>
    <w:lvl w:ilvl="3" w:tplc="1418447A">
      <w:numFmt w:val="bullet"/>
      <w:lvlText w:val="•"/>
      <w:lvlJc w:val="left"/>
      <w:pPr>
        <w:ind w:left="1391" w:hanging="228"/>
      </w:pPr>
      <w:rPr>
        <w:rFonts w:hint="default"/>
        <w:lang w:val="es-ES" w:eastAsia="en-US" w:bidi="ar-SA"/>
      </w:rPr>
    </w:lvl>
    <w:lvl w:ilvl="4" w:tplc="4F968C4A">
      <w:numFmt w:val="bullet"/>
      <w:lvlText w:val="•"/>
      <w:lvlJc w:val="left"/>
      <w:pPr>
        <w:ind w:left="1821" w:hanging="228"/>
      </w:pPr>
      <w:rPr>
        <w:rFonts w:hint="default"/>
        <w:lang w:val="es-ES" w:eastAsia="en-US" w:bidi="ar-SA"/>
      </w:rPr>
    </w:lvl>
    <w:lvl w:ilvl="5" w:tplc="83A6DC7A">
      <w:numFmt w:val="bullet"/>
      <w:lvlText w:val="•"/>
      <w:lvlJc w:val="left"/>
      <w:pPr>
        <w:ind w:left="2252" w:hanging="228"/>
      </w:pPr>
      <w:rPr>
        <w:rFonts w:hint="default"/>
        <w:lang w:val="es-ES" w:eastAsia="en-US" w:bidi="ar-SA"/>
      </w:rPr>
    </w:lvl>
    <w:lvl w:ilvl="6" w:tplc="F0EC0DE6">
      <w:numFmt w:val="bullet"/>
      <w:lvlText w:val="•"/>
      <w:lvlJc w:val="left"/>
      <w:pPr>
        <w:ind w:left="2682" w:hanging="228"/>
      </w:pPr>
      <w:rPr>
        <w:rFonts w:hint="default"/>
        <w:lang w:val="es-ES" w:eastAsia="en-US" w:bidi="ar-SA"/>
      </w:rPr>
    </w:lvl>
    <w:lvl w:ilvl="7" w:tplc="80825F0C">
      <w:numFmt w:val="bullet"/>
      <w:lvlText w:val="•"/>
      <w:lvlJc w:val="left"/>
      <w:pPr>
        <w:ind w:left="3112" w:hanging="228"/>
      </w:pPr>
      <w:rPr>
        <w:rFonts w:hint="default"/>
        <w:lang w:val="es-ES" w:eastAsia="en-US" w:bidi="ar-SA"/>
      </w:rPr>
    </w:lvl>
    <w:lvl w:ilvl="8" w:tplc="C036521E">
      <w:numFmt w:val="bullet"/>
      <w:lvlText w:val="•"/>
      <w:lvlJc w:val="left"/>
      <w:pPr>
        <w:ind w:left="3543" w:hanging="228"/>
      </w:pPr>
      <w:rPr>
        <w:rFonts w:hint="default"/>
        <w:lang w:val="es-ES" w:eastAsia="en-US" w:bidi="ar-SA"/>
      </w:rPr>
    </w:lvl>
  </w:abstractNum>
  <w:abstractNum w:abstractNumId="45">
    <w:nsid w:val="66A62838"/>
    <w:multiLevelType w:val="multilevel"/>
    <w:tmpl w:val="48B0D89C"/>
    <w:lvl w:ilvl="0">
      <w:start w:val="13"/>
      <w:numFmt w:val="upperRoman"/>
      <w:lvlText w:val="%1."/>
      <w:lvlJc w:val="left"/>
      <w:pPr>
        <w:tabs>
          <w:tab w:val="decimal" w:pos="504"/>
        </w:tabs>
        <w:ind w:left="720"/>
      </w:pPr>
      <w:rPr>
        <w:rFonts w:ascii="Arial" w:hAnsi="Arial"/>
        <w:strike w:val="0"/>
        <w:color w:val="000000"/>
        <w:spacing w:val="0"/>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6DF4A9B"/>
    <w:multiLevelType w:val="hybridMultilevel"/>
    <w:tmpl w:val="C4301578"/>
    <w:lvl w:ilvl="0" w:tplc="0DA4B6AE">
      <w:start w:val="1"/>
      <w:numFmt w:val="upperRoman"/>
      <w:lvlText w:val="%1."/>
      <w:lvlJc w:val="left"/>
      <w:pPr>
        <w:ind w:left="402" w:hanging="240"/>
      </w:pPr>
      <w:rPr>
        <w:rFonts w:ascii="Times New Roman" w:eastAsia="Arial MT" w:hAnsi="Times New Roman" w:cs="Times New Roman" w:hint="default"/>
        <w:w w:val="100"/>
        <w:sz w:val="24"/>
        <w:szCs w:val="24"/>
        <w:lang w:val="es-ES" w:eastAsia="en-US" w:bidi="ar-SA"/>
      </w:rPr>
    </w:lvl>
    <w:lvl w:ilvl="1" w:tplc="EE56E4E2">
      <w:numFmt w:val="bullet"/>
      <w:lvlText w:val="•"/>
      <w:lvlJc w:val="left"/>
      <w:pPr>
        <w:ind w:left="1324" w:hanging="240"/>
      </w:pPr>
      <w:rPr>
        <w:rFonts w:hint="default"/>
        <w:lang w:val="es-ES" w:eastAsia="en-US" w:bidi="ar-SA"/>
      </w:rPr>
    </w:lvl>
    <w:lvl w:ilvl="2" w:tplc="60AAE4B0">
      <w:numFmt w:val="bullet"/>
      <w:lvlText w:val="•"/>
      <w:lvlJc w:val="left"/>
      <w:pPr>
        <w:ind w:left="2248" w:hanging="240"/>
      </w:pPr>
      <w:rPr>
        <w:rFonts w:hint="default"/>
        <w:lang w:val="es-ES" w:eastAsia="en-US" w:bidi="ar-SA"/>
      </w:rPr>
    </w:lvl>
    <w:lvl w:ilvl="3" w:tplc="E37A6A52">
      <w:numFmt w:val="bullet"/>
      <w:lvlText w:val="•"/>
      <w:lvlJc w:val="left"/>
      <w:pPr>
        <w:ind w:left="3172" w:hanging="240"/>
      </w:pPr>
      <w:rPr>
        <w:rFonts w:hint="default"/>
        <w:lang w:val="es-ES" w:eastAsia="en-US" w:bidi="ar-SA"/>
      </w:rPr>
    </w:lvl>
    <w:lvl w:ilvl="4" w:tplc="60D4FA88">
      <w:numFmt w:val="bullet"/>
      <w:lvlText w:val="•"/>
      <w:lvlJc w:val="left"/>
      <w:pPr>
        <w:ind w:left="4096" w:hanging="240"/>
      </w:pPr>
      <w:rPr>
        <w:rFonts w:hint="default"/>
        <w:lang w:val="es-ES" w:eastAsia="en-US" w:bidi="ar-SA"/>
      </w:rPr>
    </w:lvl>
    <w:lvl w:ilvl="5" w:tplc="BEBCE2A2">
      <w:numFmt w:val="bullet"/>
      <w:lvlText w:val="•"/>
      <w:lvlJc w:val="left"/>
      <w:pPr>
        <w:ind w:left="5020" w:hanging="240"/>
      </w:pPr>
      <w:rPr>
        <w:rFonts w:hint="default"/>
        <w:lang w:val="es-ES" w:eastAsia="en-US" w:bidi="ar-SA"/>
      </w:rPr>
    </w:lvl>
    <w:lvl w:ilvl="6" w:tplc="F558CC14">
      <w:numFmt w:val="bullet"/>
      <w:lvlText w:val="•"/>
      <w:lvlJc w:val="left"/>
      <w:pPr>
        <w:ind w:left="5944" w:hanging="240"/>
      </w:pPr>
      <w:rPr>
        <w:rFonts w:hint="default"/>
        <w:lang w:val="es-ES" w:eastAsia="en-US" w:bidi="ar-SA"/>
      </w:rPr>
    </w:lvl>
    <w:lvl w:ilvl="7" w:tplc="B080CDC6">
      <w:numFmt w:val="bullet"/>
      <w:lvlText w:val="•"/>
      <w:lvlJc w:val="left"/>
      <w:pPr>
        <w:ind w:left="6868" w:hanging="240"/>
      </w:pPr>
      <w:rPr>
        <w:rFonts w:hint="default"/>
        <w:lang w:val="es-ES" w:eastAsia="en-US" w:bidi="ar-SA"/>
      </w:rPr>
    </w:lvl>
    <w:lvl w:ilvl="8" w:tplc="C9A6933C">
      <w:numFmt w:val="bullet"/>
      <w:lvlText w:val="•"/>
      <w:lvlJc w:val="left"/>
      <w:pPr>
        <w:ind w:left="7792" w:hanging="240"/>
      </w:pPr>
      <w:rPr>
        <w:rFonts w:hint="default"/>
        <w:lang w:val="es-ES" w:eastAsia="en-US" w:bidi="ar-SA"/>
      </w:rPr>
    </w:lvl>
  </w:abstractNum>
  <w:abstractNum w:abstractNumId="47">
    <w:nsid w:val="6B7E7EAC"/>
    <w:multiLevelType w:val="multilevel"/>
    <w:tmpl w:val="0776B01C"/>
    <w:lvl w:ilvl="0">
      <w:start w:val="1"/>
      <w:numFmt w:val="lowerLetter"/>
      <w:lvlText w:val="%1)"/>
      <w:lvlJc w:val="left"/>
      <w:pPr>
        <w:tabs>
          <w:tab w:val="decimal" w:pos="288"/>
        </w:tabs>
        <w:ind w:left="720"/>
      </w:pPr>
      <w:rPr>
        <w:rFonts w:ascii="Times New Roman" w:hAnsi="Times New Roman" w:cs="Times New Roman" w:hint="default"/>
        <w:strike w:val="0"/>
        <w:color w:val="000000"/>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C430645"/>
    <w:multiLevelType w:val="hybridMultilevel"/>
    <w:tmpl w:val="10A256CC"/>
    <w:lvl w:ilvl="0" w:tplc="2BACAFFE">
      <w:start w:val="1"/>
      <w:numFmt w:val="lowerLetter"/>
      <w:lvlText w:val="%1)"/>
      <w:lvlJc w:val="left"/>
      <w:pPr>
        <w:ind w:left="402" w:hanging="370"/>
      </w:pPr>
      <w:rPr>
        <w:rFonts w:ascii="Times New Roman" w:eastAsia="Arial MT" w:hAnsi="Times New Roman" w:cs="Times New Roman" w:hint="default"/>
        <w:w w:val="99"/>
        <w:sz w:val="24"/>
        <w:szCs w:val="24"/>
        <w:lang w:val="es-ES" w:eastAsia="en-US" w:bidi="ar-SA"/>
      </w:rPr>
    </w:lvl>
    <w:lvl w:ilvl="1" w:tplc="56428F5A">
      <w:numFmt w:val="bullet"/>
      <w:lvlText w:val="•"/>
      <w:lvlJc w:val="left"/>
      <w:pPr>
        <w:ind w:left="1324" w:hanging="370"/>
      </w:pPr>
      <w:rPr>
        <w:rFonts w:hint="default"/>
        <w:lang w:val="es-ES" w:eastAsia="en-US" w:bidi="ar-SA"/>
      </w:rPr>
    </w:lvl>
    <w:lvl w:ilvl="2" w:tplc="E7C40D3A">
      <w:numFmt w:val="bullet"/>
      <w:lvlText w:val="•"/>
      <w:lvlJc w:val="left"/>
      <w:pPr>
        <w:ind w:left="2248" w:hanging="370"/>
      </w:pPr>
      <w:rPr>
        <w:rFonts w:hint="default"/>
        <w:lang w:val="es-ES" w:eastAsia="en-US" w:bidi="ar-SA"/>
      </w:rPr>
    </w:lvl>
    <w:lvl w:ilvl="3" w:tplc="BDF4D492">
      <w:numFmt w:val="bullet"/>
      <w:lvlText w:val="•"/>
      <w:lvlJc w:val="left"/>
      <w:pPr>
        <w:ind w:left="3172" w:hanging="370"/>
      </w:pPr>
      <w:rPr>
        <w:rFonts w:hint="default"/>
        <w:lang w:val="es-ES" w:eastAsia="en-US" w:bidi="ar-SA"/>
      </w:rPr>
    </w:lvl>
    <w:lvl w:ilvl="4" w:tplc="5C62A424">
      <w:numFmt w:val="bullet"/>
      <w:lvlText w:val="•"/>
      <w:lvlJc w:val="left"/>
      <w:pPr>
        <w:ind w:left="4096" w:hanging="370"/>
      </w:pPr>
      <w:rPr>
        <w:rFonts w:hint="default"/>
        <w:lang w:val="es-ES" w:eastAsia="en-US" w:bidi="ar-SA"/>
      </w:rPr>
    </w:lvl>
    <w:lvl w:ilvl="5" w:tplc="6686A894">
      <w:numFmt w:val="bullet"/>
      <w:lvlText w:val="•"/>
      <w:lvlJc w:val="left"/>
      <w:pPr>
        <w:ind w:left="5020" w:hanging="370"/>
      </w:pPr>
      <w:rPr>
        <w:rFonts w:hint="default"/>
        <w:lang w:val="es-ES" w:eastAsia="en-US" w:bidi="ar-SA"/>
      </w:rPr>
    </w:lvl>
    <w:lvl w:ilvl="6" w:tplc="D4BA6B34">
      <w:numFmt w:val="bullet"/>
      <w:lvlText w:val="•"/>
      <w:lvlJc w:val="left"/>
      <w:pPr>
        <w:ind w:left="5944" w:hanging="370"/>
      </w:pPr>
      <w:rPr>
        <w:rFonts w:hint="default"/>
        <w:lang w:val="es-ES" w:eastAsia="en-US" w:bidi="ar-SA"/>
      </w:rPr>
    </w:lvl>
    <w:lvl w:ilvl="7" w:tplc="1732497C">
      <w:numFmt w:val="bullet"/>
      <w:lvlText w:val="•"/>
      <w:lvlJc w:val="left"/>
      <w:pPr>
        <w:ind w:left="6868" w:hanging="370"/>
      </w:pPr>
      <w:rPr>
        <w:rFonts w:hint="default"/>
        <w:lang w:val="es-ES" w:eastAsia="en-US" w:bidi="ar-SA"/>
      </w:rPr>
    </w:lvl>
    <w:lvl w:ilvl="8" w:tplc="706200C4">
      <w:numFmt w:val="bullet"/>
      <w:lvlText w:val="•"/>
      <w:lvlJc w:val="left"/>
      <w:pPr>
        <w:ind w:left="7792" w:hanging="370"/>
      </w:pPr>
      <w:rPr>
        <w:rFonts w:hint="default"/>
        <w:lang w:val="es-ES" w:eastAsia="en-US" w:bidi="ar-SA"/>
      </w:rPr>
    </w:lvl>
  </w:abstractNum>
  <w:abstractNum w:abstractNumId="49">
    <w:nsid w:val="6C4908BF"/>
    <w:multiLevelType w:val="hybridMultilevel"/>
    <w:tmpl w:val="8796F5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0">
    <w:nsid w:val="6DC327B9"/>
    <w:multiLevelType w:val="hybridMultilevel"/>
    <w:tmpl w:val="601471A6"/>
    <w:lvl w:ilvl="0" w:tplc="6158E72C">
      <w:start w:val="3"/>
      <w:numFmt w:val="upperRoman"/>
      <w:lvlText w:val="%1."/>
      <w:lvlJc w:val="left"/>
      <w:pPr>
        <w:ind w:left="107" w:hanging="219"/>
      </w:pPr>
      <w:rPr>
        <w:rFonts w:ascii="Arial MT" w:eastAsia="Arial MT" w:hAnsi="Arial MT" w:cs="Arial MT" w:hint="default"/>
        <w:w w:val="81"/>
        <w:sz w:val="20"/>
        <w:szCs w:val="20"/>
        <w:lang w:val="es-ES" w:eastAsia="en-US" w:bidi="ar-SA"/>
      </w:rPr>
    </w:lvl>
    <w:lvl w:ilvl="1" w:tplc="36E457A8">
      <w:numFmt w:val="bullet"/>
      <w:lvlText w:val="•"/>
      <w:lvlJc w:val="left"/>
      <w:pPr>
        <w:ind w:left="530" w:hanging="219"/>
      </w:pPr>
      <w:rPr>
        <w:rFonts w:hint="default"/>
        <w:lang w:val="es-ES" w:eastAsia="en-US" w:bidi="ar-SA"/>
      </w:rPr>
    </w:lvl>
    <w:lvl w:ilvl="2" w:tplc="444C6CD4">
      <w:numFmt w:val="bullet"/>
      <w:lvlText w:val="•"/>
      <w:lvlJc w:val="left"/>
      <w:pPr>
        <w:ind w:left="960" w:hanging="219"/>
      </w:pPr>
      <w:rPr>
        <w:rFonts w:hint="default"/>
        <w:lang w:val="es-ES" w:eastAsia="en-US" w:bidi="ar-SA"/>
      </w:rPr>
    </w:lvl>
    <w:lvl w:ilvl="3" w:tplc="7A28BD82">
      <w:numFmt w:val="bullet"/>
      <w:lvlText w:val="•"/>
      <w:lvlJc w:val="left"/>
      <w:pPr>
        <w:ind w:left="1391" w:hanging="219"/>
      </w:pPr>
      <w:rPr>
        <w:rFonts w:hint="default"/>
        <w:lang w:val="es-ES" w:eastAsia="en-US" w:bidi="ar-SA"/>
      </w:rPr>
    </w:lvl>
    <w:lvl w:ilvl="4" w:tplc="CC7099BA">
      <w:numFmt w:val="bullet"/>
      <w:lvlText w:val="•"/>
      <w:lvlJc w:val="left"/>
      <w:pPr>
        <w:ind w:left="1821" w:hanging="219"/>
      </w:pPr>
      <w:rPr>
        <w:rFonts w:hint="default"/>
        <w:lang w:val="es-ES" w:eastAsia="en-US" w:bidi="ar-SA"/>
      </w:rPr>
    </w:lvl>
    <w:lvl w:ilvl="5" w:tplc="1D56E098">
      <w:numFmt w:val="bullet"/>
      <w:lvlText w:val="•"/>
      <w:lvlJc w:val="left"/>
      <w:pPr>
        <w:ind w:left="2252" w:hanging="219"/>
      </w:pPr>
      <w:rPr>
        <w:rFonts w:hint="default"/>
        <w:lang w:val="es-ES" w:eastAsia="en-US" w:bidi="ar-SA"/>
      </w:rPr>
    </w:lvl>
    <w:lvl w:ilvl="6" w:tplc="B5DC59B0">
      <w:numFmt w:val="bullet"/>
      <w:lvlText w:val="•"/>
      <w:lvlJc w:val="left"/>
      <w:pPr>
        <w:ind w:left="2682" w:hanging="219"/>
      </w:pPr>
      <w:rPr>
        <w:rFonts w:hint="default"/>
        <w:lang w:val="es-ES" w:eastAsia="en-US" w:bidi="ar-SA"/>
      </w:rPr>
    </w:lvl>
    <w:lvl w:ilvl="7" w:tplc="1BAE3F06">
      <w:numFmt w:val="bullet"/>
      <w:lvlText w:val="•"/>
      <w:lvlJc w:val="left"/>
      <w:pPr>
        <w:ind w:left="3112" w:hanging="219"/>
      </w:pPr>
      <w:rPr>
        <w:rFonts w:hint="default"/>
        <w:lang w:val="es-ES" w:eastAsia="en-US" w:bidi="ar-SA"/>
      </w:rPr>
    </w:lvl>
    <w:lvl w:ilvl="8" w:tplc="17D81632">
      <w:numFmt w:val="bullet"/>
      <w:lvlText w:val="•"/>
      <w:lvlJc w:val="left"/>
      <w:pPr>
        <w:ind w:left="3543" w:hanging="219"/>
      </w:pPr>
      <w:rPr>
        <w:rFonts w:hint="default"/>
        <w:lang w:val="es-ES" w:eastAsia="en-US" w:bidi="ar-SA"/>
      </w:rPr>
    </w:lvl>
  </w:abstractNum>
  <w:abstractNum w:abstractNumId="51">
    <w:nsid w:val="6FBF5181"/>
    <w:multiLevelType w:val="hybridMultilevel"/>
    <w:tmpl w:val="FDFC7174"/>
    <w:lvl w:ilvl="0" w:tplc="D0C0020C">
      <w:start w:val="1"/>
      <w:numFmt w:val="upperRoman"/>
      <w:lvlText w:val="%1."/>
      <w:lvlJc w:val="left"/>
      <w:pPr>
        <w:ind w:left="244" w:hanging="137"/>
      </w:pPr>
      <w:rPr>
        <w:rFonts w:ascii="Arial MT" w:eastAsia="Arial MT" w:hAnsi="Arial MT" w:cs="Arial MT" w:hint="default"/>
        <w:w w:val="81"/>
        <w:sz w:val="20"/>
        <w:szCs w:val="20"/>
        <w:lang w:val="es-ES" w:eastAsia="en-US" w:bidi="ar-SA"/>
      </w:rPr>
    </w:lvl>
    <w:lvl w:ilvl="1" w:tplc="DA128CD6">
      <w:numFmt w:val="bullet"/>
      <w:lvlText w:val="•"/>
      <w:lvlJc w:val="left"/>
      <w:pPr>
        <w:ind w:left="656" w:hanging="137"/>
      </w:pPr>
      <w:rPr>
        <w:rFonts w:hint="default"/>
        <w:lang w:val="es-ES" w:eastAsia="en-US" w:bidi="ar-SA"/>
      </w:rPr>
    </w:lvl>
    <w:lvl w:ilvl="2" w:tplc="5F0A9E96">
      <w:numFmt w:val="bullet"/>
      <w:lvlText w:val="•"/>
      <w:lvlJc w:val="left"/>
      <w:pPr>
        <w:ind w:left="1072" w:hanging="137"/>
      </w:pPr>
      <w:rPr>
        <w:rFonts w:hint="default"/>
        <w:lang w:val="es-ES" w:eastAsia="en-US" w:bidi="ar-SA"/>
      </w:rPr>
    </w:lvl>
    <w:lvl w:ilvl="3" w:tplc="730AD1AC">
      <w:numFmt w:val="bullet"/>
      <w:lvlText w:val="•"/>
      <w:lvlJc w:val="left"/>
      <w:pPr>
        <w:ind w:left="1489" w:hanging="137"/>
      </w:pPr>
      <w:rPr>
        <w:rFonts w:hint="default"/>
        <w:lang w:val="es-ES" w:eastAsia="en-US" w:bidi="ar-SA"/>
      </w:rPr>
    </w:lvl>
    <w:lvl w:ilvl="4" w:tplc="5C9EA61C">
      <w:numFmt w:val="bullet"/>
      <w:lvlText w:val="•"/>
      <w:lvlJc w:val="left"/>
      <w:pPr>
        <w:ind w:left="1905" w:hanging="137"/>
      </w:pPr>
      <w:rPr>
        <w:rFonts w:hint="default"/>
        <w:lang w:val="es-ES" w:eastAsia="en-US" w:bidi="ar-SA"/>
      </w:rPr>
    </w:lvl>
    <w:lvl w:ilvl="5" w:tplc="1E90EA8A">
      <w:numFmt w:val="bullet"/>
      <w:lvlText w:val="•"/>
      <w:lvlJc w:val="left"/>
      <w:pPr>
        <w:ind w:left="2322" w:hanging="137"/>
      </w:pPr>
      <w:rPr>
        <w:rFonts w:hint="default"/>
        <w:lang w:val="es-ES" w:eastAsia="en-US" w:bidi="ar-SA"/>
      </w:rPr>
    </w:lvl>
    <w:lvl w:ilvl="6" w:tplc="3278B170">
      <w:numFmt w:val="bullet"/>
      <w:lvlText w:val="•"/>
      <w:lvlJc w:val="left"/>
      <w:pPr>
        <w:ind w:left="2738" w:hanging="137"/>
      </w:pPr>
      <w:rPr>
        <w:rFonts w:hint="default"/>
        <w:lang w:val="es-ES" w:eastAsia="en-US" w:bidi="ar-SA"/>
      </w:rPr>
    </w:lvl>
    <w:lvl w:ilvl="7" w:tplc="A5B223AE">
      <w:numFmt w:val="bullet"/>
      <w:lvlText w:val="•"/>
      <w:lvlJc w:val="left"/>
      <w:pPr>
        <w:ind w:left="3154" w:hanging="137"/>
      </w:pPr>
      <w:rPr>
        <w:rFonts w:hint="default"/>
        <w:lang w:val="es-ES" w:eastAsia="en-US" w:bidi="ar-SA"/>
      </w:rPr>
    </w:lvl>
    <w:lvl w:ilvl="8" w:tplc="481E19B8">
      <w:numFmt w:val="bullet"/>
      <w:lvlText w:val="•"/>
      <w:lvlJc w:val="left"/>
      <w:pPr>
        <w:ind w:left="3571" w:hanging="137"/>
      </w:pPr>
      <w:rPr>
        <w:rFonts w:hint="default"/>
        <w:lang w:val="es-ES" w:eastAsia="en-US" w:bidi="ar-SA"/>
      </w:rPr>
    </w:lvl>
  </w:abstractNum>
  <w:abstractNum w:abstractNumId="52">
    <w:nsid w:val="73B37C47"/>
    <w:multiLevelType w:val="multilevel"/>
    <w:tmpl w:val="773E08C2"/>
    <w:lvl w:ilvl="0">
      <w:start w:val="11"/>
      <w:numFmt w:val="upperRoman"/>
      <w:lvlText w:val="%1."/>
      <w:lvlJc w:val="left"/>
      <w:pPr>
        <w:tabs>
          <w:tab w:val="decimal" w:pos="360"/>
        </w:tabs>
        <w:ind w:left="720"/>
      </w:pPr>
      <w:rPr>
        <w:rFonts w:ascii="Times New Roman" w:hAnsi="Times New Roman" w:cs="Times New Roman" w:hint="default"/>
        <w:b/>
        <w:strike w:val="0"/>
        <w:color w:val="000000"/>
        <w:spacing w:val="52"/>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6E15FB5"/>
    <w:multiLevelType w:val="hybridMultilevel"/>
    <w:tmpl w:val="F08EFE6E"/>
    <w:lvl w:ilvl="0" w:tplc="87B6EE6C">
      <w:start w:val="1"/>
      <w:numFmt w:val="upperRoman"/>
      <w:lvlText w:val="%1."/>
      <w:lvlJc w:val="left"/>
      <w:pPr>
        <w:ind w:left="244" w:hanging="137"/>
      </w:pPr>
      <w:rPr>
        <w:rFonts w:ascii="Arial MT" w:eastAsia="Arial MT" w:hAnsi="Arial MT" w:cs="Arial MT" w:hint="default"/>
        <w:w w:val="81"/>
        <w:sz w:val="20"/>
        <w:szCs w:val="20"/>
        <w:lang w:val="es-ES" w:eastAsia="en-US" w:bidi="ar-SA"/>
      </w:rPr>
    </w:lvl>
    <w:lvl w:ilvl="1" w:tplc="47EE0D22">
      <w:numFmt w:val="bullet"/>
      <w:lvlText w:val="•"/>
      <w:lvlJc w:val="left"/>
      <w:pPr>
        <w:ind w:left="656" w:hanging="137"/>
      </w:pPr>
      <w:rPr>
        <w:rFonts w:hint="default"/>
        <w:lang w:val="es-ES" w:eastAsia="en-US" w:bidi="ar-SA"/>
      </w:rPr>
    </w:lvl>
    <w:lvl w:ilvl="2" w:tplc="177656C4">
      <w:numFmt w:val="bullet"/>
      <w:lvlText w:val="•"/>
      <w:lvlJc w:val="left"/>
      <w:pPr>
        <w:ind w:left="1072" w:hanging="137"/>
      </w:pPr>
      <w:rPr>
        <w:rFonts w:hint="default"/>
        <w:lang w:val="es-ES" w:eastAsia="en-US" w:bidi="ar-SA"/>
      </w:rPr>
    </w:lvl>
    <w:lvl w:ilvl="3" w:tplc="2C565AD2">
      <w:numFmt w:val="bullet"/>
      <w:lvlText w:val="•"/>
      <w:lvlJc w:val="left"/>
      <w:pPr>
        <w:ind w:left="1489" w:hanging="137"/>
      </w:pPr>
      <w:rPr>
        <w:rFonts w:hint="default"/>
        <w:lang w:val="es-ES" w:eastAsia="en-US" w:bidi="ar-SA"/>
      </w:rPr>
    </w:lvl>
    <w:lvl w:ilvl="4" w:tplc="ABBE25B0">
      <w:numFmt w:val="bullet"/>
      <w:lvlText w:val="•"/>
      <w:lvlJc w:val="left"/>
      <w:pPr>
        <w:ind w:left="1905" w:hanging="137"/>
      </w:pPr>
      <w:rPr>
        <w:rFonts w:hint="default"/>
        <w:lang w:val="es-ES" w:eastAsia="en-US" w:bidi="ar-SA"/>
      </w:rPr>
    </w:lvl>
    <w:lvl w:ilvl="5" w:tplc="30B636A0">
      <w:numFmt w:val="bullet"/>
      <w:lvlText w:val="•"/>
      <w:lvlJc w:val="left"/>
      <w:pPr>
        <w:ind w:left="2322" w:hanging="137"/>
      </w:pPr>
      <w:rPr>
        <w:rFonts w:hint="default"/>
        <w:lang w:val="es-ES" w:eastAsia="en-US" w:bidi="ar-SA"/>
      </w:rPr>
    </w:lvl>
    <w:lvl w:ilvl="6" w:tplc="E974B996">
      <w:numFmt w:val="bullet"/>
      <w:lvlText w:val="•"/>
      <w:lvlJc w:val="left"/>
      <w:pPr>
        <w:ind w:left="2738" w:hanging="137"/>
      </w:pPr>
      <w:rPr>
        <w:rFonts w:hint="default"/>
        <w:lang w:val="es-ES" w:eastAsia="en-US" w:bidi="ar-SA"/>
      </w:rPr>
    </w:lvl>
    <w:lvl w:ilvl="7" w:tplc="4CEC8402">
      <w:numFmt w:val="bullet"/>
      <w:lvlText w:val="•"/>
      <w:lvlJc w:val="left"/>
      <w:pPr>
        <w:ind w:left="3154" w:hanging="137"/>
      </w:pPr>
      <w:rPr>
        <w:rFonts w:hint="default"/>
        <w:lang w:val="es-ES" w:eastAsia="en-US" w:bidi="ar-SA"/>
      </w:rPr>
    </w:lvl>
    <w:lvl w:ilvl="8" w:tplc="C01C725C">
      <w:numFmt w:val="bullet"/>
      <w:lvlText w:val="•"/>
      <w:lvlJc w:val="left"/>
      <w:pPr>
        <w:ind w:left="3571" w:hanging="137"/>
      </w:pPr>
      <w:rPr>
        <w:rFonts w:hint="default"/>
        <w:lang w:val="es-ES" w:eastAsia="en-US" w:bidi="ar-SA"/>
      </w:rPr>
    </w:lvl>
  </w:abstractNum>
  <w:abstractNum w:abstractNumId="54">
    <w:nsid w:val="77875703"/>
    <w:multiLevelType w:val="hybridMultilevel"/>
    <w:tmpl w:val="1F14A11A"/>
    <w:lvl w:ilvl="0" w:tplc="025491A2">
      <w:start w:val="1"/>
      <w:numFmt w:val="upperRoman"/>
      <w:lvlText w:val="%1."/>
      <w:lvlJc w:val="left"/>
      <w:pPr>
        <w:ind w:left="602" w:hanging="201"/>
      </w:pPr>
      <w:rPr>
        <w:rFonts w:ascii="Times New Roman" w:eastAsia="Arial MT" w:hAnsi="Times New Roman" w:cs="Times New Roman" w:hint="default"/>
        <w:w w:val="100"/>
        <w:sz w:val="24"/>
        <w:szCs w:val="24"/>
        <w:lang w:val="es-ES" w:eastAsia="en-US" w:bidi="ar-SA"/>
      </w:rPr>
    </w:lvl>
    <w:lvl w:ilvl="1" w:tplc="77C8A7F0">
      <w:numFmt w:val="bullet"/>
      <w:lvlText w:val="•"/>
      <w:lvlJc w:val="left"/>
      <w:pPr>
        <w:ind w:left="1504" w:hanging="201"/>
      </w:pPr>
      <w:rPr>
        <w:rFonts w:hint="default"/>
        <w:lang w:val="es-ES" w:eastAsia="en-US" w:bidi="ar-SA"/>
      </w:rPr>
    </w:lvl>
    <w:lvl w:ilvl="2" w:tplc="2BDCEC90">
      <w:numFmt w:val="bullet"/>
      <w:lvlText w:val="•"/>
      <w:lvlJc w:val="left"/>
      <w:pPr>
        <w:ind w:left="2408" w:hanging="201"/>
      </w:pPr>
      <w:rPr>
        <w:rFonts w:hint="default"/>
        <w:lang w:val="es-ES" w:eastAsia="en-US" w:bidi="ar-SA"/>
      </w:rPr>
    </w:lvl>
    <w:lvl w:ilvl="3" w:tplc="CDDC3026">
      <w:numFmt w:val="bullet"/>
      <w:lvlText w:val="•"/>
      <w:lvlJc w:val="left"/>
      <w:pPr>
        <w:ind w:left="3312" w:hanging="201"/>
      </w:pPr>
      <w:rPr>
        <w:rFonts w:hint="default"/>
        <w:lang w:val="es-ES" w:eastAsia="en-US" w:bidi="ar-SA"/>
      </w:rPr>
    </w:lvl>
    <w:lvl w:ilvl="4" w:tplc="A88CA2BE">
      <w:numFmt w:val="bullet"/>
      <w:lvlText w:val="•"/>
      <w:lvlJc w:val="left"/>
      <w:pPr>
        <w:ind w:left="4216" w:hanging="201"/>
      </w:pPr>
      <w:rPr>
        <w:rFonts w:hint="default"/>
        <w:lang w:val="es-ES" w:eastAsia="en-US" w:bidi="ar-SA"/>
      </w:rPr>
    </w:lvl>
    <w:lvl w:ilvl="5" w:tplc="F356C000">
      <w:numFmt w:val="bullet"/>
      <w:lvlText w:val="•"/>
      <w:lvlJc w:val="left"/>
      <w:pPr>
        <w:ind w:left="5120" w:hanging="201"/>
      </w:pPr>
      <w:rPr>
        <w:rFonts w:hint="default"/>
        <w:lang w:val="es-ES" w:eastAsia="en-US" w:bidi="ar-SA"/>
      </w:rPr>
    </w:lvl>
    <w:lvl w:ilvl="6" w:tplc="50986C82">
      <w:numFmt w:val="bullet"/>
      <w:lvlText w:val="•"/>
      <w:lvlJc w:val="left"/>
      <w:pPr>
        <w:ind w:left="6024" w:hanging="201"/>
      </w:pPr>
      <w:rPr>
        <w:rFonts w:hint="default"/>
        <w:lang w:val="es-ES" w:eastAsia="en-US" w:bidi="ar-SA"/>
      </w:rPr>
    </w:lvl>
    <w:lvl w:ilvl="7" w:tplc="150CF556">
      <w:numFmt w:val="bullet"/>
      <w:lvlText w:val="•"/>
      <w:lvlJc w:val="left"/>
      <w:pPr>
        <w:ind w:left="6928" w:hanging="201"/>
      </w:pPr>
      <w:rPr>
        <w:rFonts w:hint="default"/>
        <w:lang w:val="es-ES" w:eastAsia="en-US" w:bidi="ar-SA"/>
      </w:rPr>
    </w:lvl>
    <w:lvl w:ilvl="8" w:tplc="A5423F66">
      <w:numFmt w:val="bullet"/>
      <w:lvlText w:val="•"/>
      <w:lvlJc w:val="left"/>
      <w:pPr>
        <w:ind w:left="7832" w:hanging="201"/>
      </w:pPr>
      <w:rPr>
        <w:rFonts w:hint="default"/>
        <w:lang w:val="es-ES" w:eastAsia="en-US" w:bidi="ar-SA"/>
      </w:rPr>
    </w:lvl>
  </w:abstractNum>
  <w:abstractNum w:abstractNumId="55">
    <w:nsid w:val="78855AD0"/>
    <w:multiLevelType w:val="hybridMultilevel"/>
    <w:tmpl w:val="435EDEF2"/>
    <w:lvl w:ilvl="0" w:tplc="78A25B14">
      <w:start w:val="1"/>
      <w:numFmt w:val="upperRoman"/>
      <w:lvlText w:val="%1."/>
      <w:lvlJc w:val="left"/>
      <w:pPr>
        <w:ind w:left="107" w:hanging="171"/>
      </w:pPr>
      <w:rPr>
        <w:rFonts w:ascii="Arial MT" w:eastAsia="Arial MT" w:hAnsi="Arial MT" w:cs="Arial MT" w:hint="default"/>
        <w:spacing w:val="-1"/>
        <w:w w:val="81"/>
        <w:sz w:val="20"/>
        <w:szCs w:val="20"/>
        <w:lang w:val="es-ES" w:eastAsia="en-US" w:bidi="ar-SA"/>
      </w:rPr>
    </w:lvl>
    <w:lvl w:ilvl="1" w:tplc="8354A99E">
      <w:numFmt w:val="bullet"/>
      <w:lvlText w:val="•"/>
      <w:lvlJc w:val="left"/>
      <w:pPr>
        <w:ind w:left="530" w:hanging="171"/>
      </w:pPr>
      <w:rPr>
        <w:rFonts w:hint="default"/>
        <w:lang w:val="es-ES" w:eastAsia="en-US" w:bidi="ar-SA"/>
      </w:rPr>
    </w:lvl>
    <w:lvl w:ilvl="2" w:tplc="9E2EBBAE">
      <w:numFmt w:val="bullet"/>
      <w:lvlText w:val="•"/>
      <w:lvlJc w:val="left"/>
      <w:pPr>
        <w:ind w:left="960" w:hanging="171"/>
      </w:pPr>
      <w:rPr>
        <w:rFonts w:hint="default"/>
        <w:lang w:val="es-ES" w:eastAsia="en-US" w:bidi="ar-SA"/>
      </w:rPr>
    </w:lvl>
    <w:lvl w:ilvl="3" w:tplc="7F1CF652">
      <w:numFmt w:val="bullet"/>
      <w:lvlText w:val="•"/>
      <w:lvlJc w:val="left"/>
      <w:pPr>
        <w:ind w:left="1391" w:hanging="171"/>
      </w:pPr>
      <w:rPr>
        <w:rFonts w:hint="default"/>
        <w:lang w:val="es-ES" w:eastAsia="en-US" w:bidi="ar-SA"/>
      </w:rPr>
    </w:lvl>
    <w:lvl w:ilvl="4" w:tplc="596AA6DC">
      <w:numFmt w:val="bullet"/>
      <w:lvlText w:val="•"/>
      <w:lvlJc w:val="left"/>
      <w:pPr>
        <w:ind w:left="1821" w:hanging="171"/>
      </w:pPr>
      <w:rPr>
        <w:rFonts w:hint="default"/>
        <w:lang w:val="es-ES" w:eastAsia="en-US" w:bidi="ar-SA"/>
      </w:rPr>
    </w:lvl>
    <w:lvl w:ilvl="5" w:tplc="B4AE0CCC">
      <w:numFmt w:val="bullet"/>
      <w:lvlText w:val="•"/>
      <w:lvlJc w:val="left"/>
      <w:pPr>
        <w:ind w:left="2252" w:hanging="171"/>
      </w:pPr>
      <w:rPr>
        <w:rFonts w:hint="default"/>
        <w:lang w:val="es-ES" w:eastAsia="en-US" w:bidi="ar-SA"/>
      </w:rPr>
    </w:lvl>
    <w:lvl w:ilvl="6" w:tplc="3164486E">
      <w:numFmt w:val="bullet"/>
      <w:lvlText w:val="•"/>
      <w:lvlJc w:val="left"/>
      <w:pPr>
        <w:ind w:left="2682" w:hanging="171"/>
      </w:pPr>
      <w:rPr>
        <w:rFonts w:hint="default"/>
        <w:lang w:val="es-ES" w:eastAsia="en-US" w:bidi="ar-SA"/>
      </w:rPr>
    </w:lvl>
    <w:lvl w:ilvl="7" w:tplc="0772F48E">
      <w:numFmt w:val="bullet"/>
      <w:lvlText w:val="•"/>
      <w:lvlJc w:val="left"/>
      <w:pPr>
        <w:ind w:left="3112" w:hanging="171"/>
      </w:pPr>
      <w:rPr>
        <w:rFonts w:hint="default"/>
        <w:lang w:val="es-ES" w:eastAsia="en-US" w:bidi="ar-SA"/>
      </w:rPr>
    </w:lvl>
    <w:lvl w:ilvl="8" w:tplc="A8568B5A">
      <w:numFmt w:val="bullet"/>
      <w:lvlText w:val="•"/>
      <w:lvlJc w:val="left"/>
      <w:pPr>
        <w:ind w:left="3543" w:hanging="171"/>
      </w:pPr>
      <w:rPr>
        <w:rFonts w:hint="default"/>
        <w:lang w:val="es-ES" w:eastAsia="en-US" w:bidi="ar-SA"/>
      </w:rPr>
    </w:lvl>
  </w:abstractNum>
  <w:abstractNum w:abstractNumId="56">
    <w:nsid w:val="7C214C91"/>
    <w:multiLevelType w:val="hybridMultilevel"/>
    <w:tmpl w:val="3076A3B8"/>
    <w:lvl w:ilvl="0" w:tplc="493E4378">
      <w:start w:val="1"/>
      <w:numFmt w:val="lowerLetter"/>
      <w:lvlText w:val="%1)"/>
      <w:lvlJc w:val="left"/>
      <w:pPr>
        <w:ind w:left="107" w:hanging="288"/>
      </w:pPr>
      <w:rPr>
        <w:rFonts w:ascii="Arial" w:eastAsia="Arial" w:hAnsi="Arial" w:cs="Arial" w:hint="default"/>
        <w:b/>
        <w:bCs/>
        <w:w w:val="81"/>
        <w:sz w:val="20"/>
        <w:szCs w:val="20"/>
        <w:lang w:val="es-ES" w:eastAsia="en-US" w:bidi="ar-SA"/>
      </w:rPr>
    </w:lvl>
    <w:lvl w:ilvl="1" w:tplc="D04EF4DC">
      <w:numFmt w:val="bullet"/>
      <w:lvlText w:val="•"/>
      <w:lvlJc w:val="left"/>
      <w:pPr>
        <w:ind w:left="530" w:hanging="288"/>
      </w:pPr>
      <w:rPr>
        <w:rFonts w:hint="default"/>
        <w:lang w:val="es-ES" w:eastAsia="en-US" w:bidi="ar-SA"/>
      </w:rPr>
    </w:lvl>
    <w:lvl w:ilvl="2" w:tplc="22407DCC">
      <w:numFmt w:val="bullet"/>
      <w:lvlText w:val="•"/>
      <w:lvlJc w:val="left"/>
      <w:pPr>
        <w:ind w:left="960" w:hanging="288"/>
      </w:pPr>
      <w:rPr>
        <w:rFonts w:hint="default"/>
        <w:lang w:val="es-ES" w:eastAsia="en-US" w:bidi="ar-SA"/>
      </w:rPr>
    </w:lvl>
    <w:lvl w:ilvl="3" w:tplc="77FC785A">
      <w:numFmt w:val="bullet"/>
      <w:lvlText w:val="•"/>
      <w:lvlJc w:val="left"/>
      <w:pPr>
        <w:ind w:left="1391" w:hanging="288"/>
      </w:pPr>
      <w:rPr>
        <w:rFonts w:hint="default"/>
        <w:lang w:val="es-ES" w:eastAsia="en-US" w:bidi="ar-SA"/>
      </w:rPr>
    </w:lvl>
    <w:lvl w:ilvl="4" w:tplc="919EF3C8">
      <w:numFmt w:val="bullet"/>
      <w:lvlText w:val="•"/>
      <w:lvlJc w:val="left"/>
      <w:pPr>
        <w:ind w:left="1821" w:hanging="288"/>
      </w:pPr>
      <w:rPr>
        <w:rFonts w:hint="default"/>
        <w:lang w:val="es-ES" w:eastAsia="en-US" w:bidi="ar-SA"/>
      </w:rPr>
    </w:lvl>
    <w:lvl w:ilvl="5" w:tplc="F1061406">
      <w:numFmt w:val="bullet"/>
      <w:lvlText w:val="•"/>
      <w:lvlJc w:val="left"/>
      <w:pPr>
        <w:ind w:left="2252" w:hanging="288"/>
      </w:pPr>
      <w:rPr>
        <w:rFonts w:hint="default"/>
        <w:lang w:val="es-ES" w:eastAsia="en-US" w:bidi="ar-SA"/>
      </w:rPr>
    </w:lvl>
    <w:lvl w:ilvl="6" w:tplc="8D022216">
      <w:numFmt w:val="bullet"/>
      <w:lvlText w:val="•"/>
      <w:lvlJc w:val="left"/>
      <w:pPr>
        <w:ind w:left="2682" w:hanging="288"/>
      </w:pPr>
      <w:rPr>
        <w:rFonts w:hint="default"/>
        <w:lang w:val="es-ES" w:eastAsia="en-US" w:bidi="ar-SA"/>
      </w:rPr>
    </w:lvl>
    <w:lvl w:ilvl="7" w:tplc="01A2F414">
      <w:numFmt w:val="bullet"/>
      <w:lvlText w:val="•"/>
      <w:lvlJc w:val="left"/>
      <w:pPr>
        <w:ind w:left="3112" w:hanging="288"/>
      </w:pPr>
      <w:rPr>
        <w:rFonts w:hint="default"/>
        <w:lang w:val="es-ES" w:eastAsia="en-US" w:bidi="ar-SA"/>
      </w:rPr>
    </w:lvl>
    <w:lvl w:ilvl="8" w:tplc="68A4BAD4">
      <w:numFmt w:val="bullet"/>
      <w:lvlText w:val="•"/>
      <w:lvlJc w:val="left"/>
      <w:pPr>
        <w:ind w:left="3543" w:hanging="288"/>
      </w:pPr>
      <w:rPr>
        <w:rFonts w:hint="default"/>
        <w:lang w:val="es-ES" w:eastAsia="en-US" w:bidi="ar-SA"/>
      </w:rPr>
    </w:lvl>
  </w:abstractNum>
  <w:abstractNum w:abstractNumId="57">
    <w:nsid w:val="7F4B321D"/>
    <w:multiLevelType w:val="hybridMultilevel"/>
    <w:tmpl w:val="7E7606B4"/>
    <w:lvl w:ilvl="0" w:tplc="65F600B6">
      <w:start w:val="1"/>
      <w:numFmt w:val="upperRoman"/>
      <w:lvlText w:val="%1."/>
      <w:lvlJc w:val="left"/>
      <w:pPr>
        <w:ind w:left="602" w:hanging="201"/>
      </w:pPr>
      <w:rPr>
        <w:rFonts w:ascii="Times New Roman" w:eastAsia="Arial MT" w:hAnsi="Times New Roman" w:cs="Times New Roman" w:hint="default"/>
        <w:w w:val="100"/>
        <w:sz w:val="24"/>
        <w:szCs w:val="24"/>
        <w:lang w:val="es-ES" w:eastAsia="en-US" w:bidi="ar-SA"/>
      </w:rPr>
    </w:lvl>
    <w:lvl w:ilvl="1" w:tplc="B0B822DC">
      <w:numFmt w:val="bullet"/>
      <w:lvlText w:val="•"/>
      <w:lvlJc w:val="left"/>
      <w:pPr>
        <w:ind w:left="1504" w:hanging="201"/>
      </w:pPr>
      <w:rPr>
        <w:rFonts w:hint="default"/>
        <w:lang w:val="es-ES" w:eastAsia="en-US" w:bidi="ar-SA"/>
      </w:rPr>
    </w:lvl>
    <w:lvl w:ilvl="2" w:tplc="B8DA1EA0">
      <w:numFmt w:val="bullet"/>
      <w:lvlText w:val="•"/>
      <w:lvlJc w:val="left"/>
      <w:pPr>
        <w:ind w:left="2408" w:hanging="201"/>
      </w:pPr>
      <w:rPr>
        <w:rFonts w:hint="default"/>
        <w:lang w:val="es-ES" w:eastAsia="en-US" w:bidi="ar-SA"/>
      </w:rPr>
    </w:lvl>
    <w:lvl w:ilvl="3" w:tplc="6B94AEEA">
      <w:numFmt w:val="bullet"/>
      <w:lvlText w:val="•"/>
      <w:lvlJc w:val="left"/>
      <w:pPr>
        <w:ind w:left="3312" w:hanging="201"/>
      </w:pPr>
      <w:rPr>
        <w:rFonts w:hint="default"/>
        <w:lang w:val="es-ES" w:eastAsia="en-US" w:bidi="ar-SA"/>
      </w:rPr>
    </w:lvl>
    <w:lvl w:ilvl="4" w:tplc="FE3E5210">
      <w:numFmt w:val="bullet"/>
      <w:lvlText w:val="•"/>
      <w:lvlJc w:val="left"/>
      <w:pPr>
        <w:ind w:left="4216" w:hanging="201"/>
      </w:pPr>
      <w:rPr>
        <w:rFonts w:hint="default"/>
        <w:lang w:val="es-ES" w:eastAsia="en-US" w:bidi="ar-SA"/>
      </w:rPr>
    </w:lvl>
    <w:lvl w:ilvl="5" w:tplc="C5C48784">
      <w:numFmt w:val="bullet"/>
      <w:lvlText w:val="•"/>
      <w:lvlJc w:val="left"/>
      <w:pPr>
        <w:ind w:left="5120" w:hanging="201"/>
      </w:pPr>
      <w:rPr>
        <w:rFonts w:hint="default"/>
        <w:lang w:val="es-ES" w:eastAsia="en-US" w:bidi="ar-SA"/>
      </w:rPr>
    </w:lvl>
    <w:lvl w:ilvl="6" w:tplc="3DF2EED4">
      <w:numFmt w:val="bullet"/>
      <w:lvlText w:val="•"/>
      <w:lvlJc w:val="left"/>
      <w:pPr>
        <w:ind w:left="6024" w:hanging="201"/>
      </w:pPr>
      <w:rPr>
        <w:rFonts w:hint="default"/>
        <w:lang w:val="es-ES" w:eastAsia="en-US" w:bidi="ar-SA"/>
      </w:rPr>
    </w:lvl>
    <w:lvl w:ilvl="7" w:tplc="CACC9684">
      <w:numFmt w:val="bullet"/>
      <w:lvlText w:val="•"/>
      <w:lvlJc w:val="left"/>
      <w:pPr>
        <w:ind w:left="6928" w:hanging="201"/>
      </w:pPr>
      <w:rPr>
        <w:rFonts w:hint="default"/>
        <w:lang w:val="es-ES" w:eastAsia="en-US" w:bidi="ar-SA"/>
      </w:rPr>
    </w:lvl>
    <w:lvl w:ilvl="8" w:tplc="ED52ECA4">
      <w:numFmt w:val="bullet"/>
      <w:lvlText w:val="•"/>
      <w:lvlJc w:val="left"/>
      <w:pPr>
        <w:ind w:left="7832" w:hanging="201"/>
      </w:pPr>
      <w:rPr>
        <w:rFonts w:hint="default"/>
        <w:lang w:val="es-ES" w:eastAsia="en-US" w:bidi="ar-SA"/>
      </w:rPr>
    </w:lvl>
  </w:abstractNum>
  <w:abstractNum w:abstractNumId="58">
    <w:nsid w:val="7FDC6DE6"/>
    <w:multiLevelType w:val="hybridMultilevel"/>
    <w:tmpl w:val="A6B6207C"/>
    <w:lvl w:ilvl="0" w:tplc="8D383F50">
      <w:start w:val="6"/>
      <w:numFmt w:val="upperRoman"/>
      <w:lvlText w:val="%1."/>
      <w:lvlJc w:val="left"/>
      <w:pPr>
        <w:ind w:left="107" w:hanging="378"/>
      </w:pPr>
      <w:rPr>
        <w:rFonts w:ascii="Arial" w:eastAsia="Arial" w:hAnsi="Arial" w:cs="Arial" w:hint="default"/>
        <w:b/>
        <w:bCs/>
        <w:spacing w:val="-1"/>
        <w:w w:val="81"/>
        <w:sz w:val="20"/>
        <w:szCs w:val="20"/>
        <w:lang w:val="es-ES" w:eastAsia="en-US" w:bidi="ar-SA"/>
      </w:rPr>
    </w:lvl>
    <w:lvl w:ilvl="1" w:tplc="4F5E5FCE">
      <w:numFmt w:val="bullet"/>
      <w:lvlText w:val="•"/>
      <w:lvlJc w:val="left"/>
      <w:pPr>
        <w:ind w:left="530" w:hanging="378"/>
      </w:pPr>
      <w:rPr>
        <w:rFonts w:hint="default"/>
        <w:lang w:val="es-ES" w:eastAsia="en-US" w:bidi="ar-SA"/>
      </w:rPr>
    </w:lvl>
    <w:lvl w:ilvl="2" w:tplc="EAA2FF8E">
      <w:numFmt w:val="bullet"/>
      <w:lvlText w:val="•"/>
      <w:lvlJc w:val="left"/>
      <w:pPr>
        <w:ind w:left="960" w:hanging="378"/>
      </w:pPr>
      <w:rPr>
        <w:rFonts w:hint="default"/>
        <w:lang w:val="es-ES" w:eastAsia="en-US" w:bidi="ar-SA"/>
      </w:rPr>
    </w:lvl>
    <w:lvl w:ilvl="3" w:tplc="7B8C3CCE">
      <w:numFmt w:val="bullet"/>
      <w:lvlText w:val="•"/>
      <w:lvlJc w:val="left"/>
      <w:pPr>
        <w:ind w:left="1391" w:hanging="378"/>
      </w:pPr>
      <w:rPr>
        <w:rFonts w:hint="default"/>
        <w:lang w:val="es-ES" w:eastAsia="en-US" w:bidi="ar-SA"/>
      </w:rPr>
    </w:lvl>
    <w:lvl w:ilvl="4" w:tplc="29BEBA3A">
      <w:numFmt w:val="bullet"/>
      <w:lvlText w:val="•"/>
      <w:lvlJc w:val="left"/>
      <w:pPr>
        <w:ind w:left="1821" w:hanging="378"/>
      </w:pPr>
      <w:rPr>
        <w:rFonts w:hint="default"/>
        <w:lang w:val="es-ES" w:eastAsia="en-US" w:bidi="ar-SA"/>
      </w:rPr>
    </w:lvl>
    <w:lvl w:ilvl="5" w:tplc="CC0C707E">
      <w:numFmt w:val="bullet"/>
      <w:lvlText w:val="•"/>
      <w:lvlJc w:val="left"/>
      <w:pPr>
        <w:ind w:left="2252" w:hanging="378"/>
      </w:pPr>
      <w:rPr>
        <w:rFonts w:hint="default"/>
        <w:lang w:val="es-ES" w:eastAsia="en-US" w:bidi="ar-SA"/>
      </w:rPr>
    </w:lvl>
    <w:lvl w:ilvl="6" w:tplc="1736D8D6">
      <w:numFmt w:val="bullet"/>
      <w:lvlText w:val="•"/>
      <w:lvlJc w:val="left"/>
      <w:pPr>
        <w:ind w:left="2682" w:hanging="378"/>
      </w:pPr>
      <w:rPr>
        <w:rFonts w:hint="default"/>
        <w:lang w:val="es-ES" w:eastAsia="en-US" w:bidi="ar-SA"/>
      </w:rPr>
    </w:lvl>
    <w:lvl w:ilvl="7" w:tplc="2D02EF28">
      <w:numFmt w:val="bullet"/>
      <w:lvlText w:val="•"/>
      <w:lvlJc w:val="left"/>
      <w:pPr>
        <w:ind w:left="3112" w:hanging="378"/>
      </w:pPr>
      <w:rPr>
        <w:rFonts w:hint="default"/>
        <w:lang w:val="es-ES" w:eastAsia="en-US" w:bidi="ar-SA"/>
      </w:rPr>
    </w:lvl>
    <w:lvl w:ilvl="8" w:tplc="52200AFE">
      <w:numFmt w:val="bullet"/>
      <w:lvlText w:val="•"/>
      <w:lvlJc w:val="left"/>
      <w:pPr>
        <w:ind w:left="3543" w:hanging="378"/>
      </w:pPr>
      <w:rPr>
        <w:rFonts w:hint="default"/>
        <w:lang w:val="es-ES" w:eastAsia="en-US" w:bidi="ar-SA"/>
      </w:rPr>
    </w:lvl>
  </w:abstractNum>
  <w:num w:numId="1">
    <w:abstractNumId w:val="32"/>
  </w:num>
  <w:num w:numId="2">
    <w:abstractNumId w:val="47"/>
  </w:num>
  <w:num w:numId="3">
    <w:abstractNumId w:val="14"/>
  </w:num>
  <w:num w:numId="4">
    <w:abstractNumId w:val="35"/>
  </w:num>
  <w:num w:numId="5">
    <w:abstractNumId w:val="0"/>
  </w:num>
  <w:num w:numId="6">
    <w:abstractNumId w:val="45"/>
  </w:num>
  <w:num w:numId="7">
    <w:abstractNumId w:val="17"/>
  </w:num>
  <w:num w:numId="8">
    <w:abstractNumId w:val="52"/>
  </w:num>
  <w:num w:numId="9">
    <w:abstractNumId w:val="31"/>
  </w:num>
  <w:num w:numId="10">
    <w:abstractNumId w:val="12"/>
  </w:num>
  <w:num w:numId="11">
    <w:abstractNumId w:val="7"/>
  </w:num>
  <w:num w:numId="12">
    <w:abstractNumId w:val="43"/>
  </w:num>
  <w:num w:numId="13">
    <w:abstractNumId w:val="28"/>
  </w:num>
  <w:num w:numId="14">
    <w:abstractNumId w:val="36"/>
  </w:num>
  <w:num w:numId="15">
    <w:abstractNumId w:val="16"/>
  </w:num>
  <w:num w:numId="16">
    <w:abstractNumId w:val="29"/>
  </w:num>
  <w:num w:numId="17">
    <w:abstractNumId w:val="38"/>
  </w:num>
  <w:num w:numId="18">
    <w:abstractNumId w:val="1"/>
  </w:num>
  <w:num w:numId="19">
    <w:abstractNumId w:val="48"/>
  </w:num>
  <w:num w:numId="20">
    <w:abstractNumId w:val="40"/>
  </w:num>
  <w:num w:numId="21">
    <w:abstractNumId w:val="9"/>
  </w:num>
  <w:num w:numId="22">
    <w:abstractNumId w:val="22"/>
  </w:num>
  <w:num w:numId="23">
    <w:abstractNumId w:val="46"/>
  </w:num>
  <w:num w:numId="24">
    <w:abstractNumId w:val="57"/>
  </w:num>
  <w:num w:numId="25">
    <w:abstractNumId w:val="54"/>
  </w:num>
  <w:num w:numId="26">
    <w:abstractNumId w:val="25"/>
  </w:num>
  <w:num w:numId="27">
    <w:abstractNumId w:val="53"/>
  </w:num>
  <w:num w:numId="28">
    <w:abstractNumId w:val="41"/>
  </w:num>
  <w:num w:numId="29">
    <w:abstractNumId w:val="4"/>
  </w:num>
  <w:num w:numId="30">
    <w:abstractNumId w:val="13"/>
  </w:num>
  <w:num w:numId="31">
    <w:abstractNumId w:val="34"/>
  </w:num>
  <w:num w:numId="32">
    <w:abstractNumId w:val="27"/>
  </w:num>
  <w:num w:numId="33">
    <w:abstractNumId w:val="56"/>
  </w:num>
  <w:num w:numId="34">
    <w:abstractNumId w:val="5"/>
  </w:num>
  <w:num w:numId="35">
    <w:abstractNumId w:val="2"/>
  </w:num>
  <w:num w:numId="36">
    <w:abstractNumId w:val="33"/>
  </w:num>
  <w:num w:numId="37">
    <w:abstractNumId w:val="21"/>
  </w:num>
  <w:num w:numId="38">
    <w:abstractNumId w:val="37"/>
  </w:num>
  <w:num w:numId="39">
    <w:abstractNumId w:val="58"/>
  </w:num>
  <w:num w:numId="40">
    <w:abstractNumId w:val="3"/>
  </w:num>
  <w:num w:numId="41">
    <w:abstractNumId w:val="24"/>
  </w:num>
  <w:num w:numId="42">
    <w:abstractNumId w:val="26"/>
  </w:num>
  <w:num w:numId="43">
    <w:abstractNumId w:val="15"/>
  </w:num>
  <w:num w:numId="44">
    <w:abstractNumId w:val="44"/>
  </w:num>
  <w:num w:numId="45">
    <w:abstractNumId w:val="42"/>
  </w:num>
  <w:num w:numId="46">
    <w:abstractNumId w:val="10"/>
  </w:num>
  <w:num w:numId="47">
    <w:abstractNumId w:val="50"/>
  </w:num>
  <w:num w:numId="48">
    <w:abstractNumId w:val="51"/>
  </w:num>
  <w:num w:numId="49">
    <w:abstractNumId w:val="55"/>
  </w:num>
  <w:num w:numId="50">
    <w:abstractNumId w:val="19"/>
  </w:num>
  <w:num w:numId="51">
    <w:abstractNumId w:val="39"/>
  </w:num>
  <w:num w:numId="52">
    <w:abstractNumId w:val="8"/>
  </w:num>
  <w:num w:numId="53">
    <w:abstractNumId w:val="18"/>
  </w:num>
  <w:num w:numId="54">
    <w:abstractNumId w:val="30"/>
  </w:num>
  <w:num w:numId="55">
    <w:abstractNumId w:val="49"/>
  </w:num>
  <w:num w:numId="56">
    <w:abstractNumId w:val="11"/>
  </w:num>
  <w:num w:numId="57">
    <w:abstractNumId w:val="6"/>
  </w:num>
  <w:num w:numId="58">
    <w:abstractNumId w:val="20"/>
  </w:num>
  <w:num w:numId="59">
    <w:abstractNumId w:val="23"/>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32"/>
    <w:rsid w:val="00004CAD"/>
    <w:rsid w:val="00007647"/>
    <w:rsid w:val="0001143C"/>
    <w:rsid w:val="000148AF"/>
    <w:rsid w:val="000224F0"/>
    <w:rsid w:val="00023885"/>
    <w:rsid w:val="0002461C"/>
    <w:rsid w:val="000329AE"/>
    <w:rsid w:val="00045F3C"/>
    <w:rsid w:val="00047CE0"/>
    <w:rsid w:val="00052867"/>
    <w:rsid w:val="00054883"/>
    <w:rsid w:val="00054FAB"/>
    <w:rsid w:val="00055567"/>
    <w:rsid w:val="00063456"/>
    <w:rsid w:val="00066894"/>
    <w:rsid w:val="00066DF8"/>
    <w:rsid w:val="000727D7"/>
    <w:rsid w:val="0007493B"/>
    <w:rsid w:val="00074F6F"/>
    <w:rsid w:val="00087676"/>
    <w:rsid w:val="000914A0"/>
    <w:rsid w:val="00096125"/>
    <w:rsid w:val="000A1E5C"/>
    <w:rsid w:val="000A34F4"/>
    <w:rsid w:val="000A51D9"/>
    <w:rsid w:val="000A70F9"/>
    <w:rsid w:val="000B3638"/>
    <w:rsid w:val="000C72CC"/>
    <w:rsid w:val="000D097B"/>
    <w:rsid w:val="000D1939"/>
    <w:rsid w:val="000E43A6"/>
    <w:rsid w:val="000E6D0F"/>
    <w:rsid w:val="000F2CFE"/>
    <w:rsid w:val="000F2FF4"/>
    <w:rsid w:val="000F698F"/>
    <w:rsid w:val="000F79F0"/>
    <w:rsid w:val="001018CD"/>
    <w:rsid w:val="0010207E"/>
    <w:rsid w:val="00106895"/>
    <w:rsid w:val="0011197C"/>
    <w:rsid w:val="00117B67"/>
    <w:rsid w:val="001225B9"/>
    <w:rsid w:val="00126FE2"/>
    <w:rsid w:val="00133659"/>
    <w:rsid w:val="001337BC"/>
    <w:rsid w:val="00133D36"/>
    <w:rsid w:val="00137FC2"/>
    <w:rsid w:val="00141957"/>
    <w:rsid w:val="001438E5"/>
    <w:rsid w:val="0014559B"/>
    <w:rsid w:val="00145858"/>
    <w:rsid w:val="00146702"/>
    <w:rsid w:val="00150401"/>
    <w:rsid w:val="00150658"/>
    <w:rsid w:val="00151F79"/>
    <w:rsid w:val="00151FAA"/>
    <w:rsid w:val="00153414"/>
    <w:rsid w:val="00165177"/>
    <w:rsid w:val="0017704D"/>
    <w:rsid w:val="00182FA6"/>
    <w:rsid w:val="001872B8"/>
    <w:rsid w:val="0018794E"/>
    <w:rsid w:val="00191DF8"/>
    <w:rsid w:val="00194609"/>
    <w:rsid w:val="001977FD"/>
    <w:rsid w:val="001A2046"/>
    <w:rsid w:val="001A3C86"/>
    <w:rsid w:val="001A7F69"/>
    <w:rsid w:val="001B09DD"/>
    <w:rsid w:val="001C1105"/>
    <w:rsid w:val="001C270C"/>
    <w:rsid w:val="001C3C2A"/>
    <w:rsid w:val="001C74F1"/>
    <w:rsid w:val="001C7745"/>
    <w:rsid w:val="001D1097"/>
    <w:rsid w:val="001D3DA4"/>
    <w:rsid w:val="001D3FF0"/>
    <w:rsid w:val="001E68B7"/>
    <w:rsid w:val="001E708E"/>
    <w:rsid w:val="001F4936"/>
    <w:rsid w:val="001F6197"/>
    <w:rsid w:val="0020001E"/>
    <w:rsid w:val="002018F7"/>
    <w:rsid w:val="00202E02"/>
    <w:rsid w:val="002169A1"/>
    <w:rsid w:val="002179F6"/>
    <w:rsid w:val="0022433A"/>
    <w:rsid w:val="00225C7C"/>
    <w:rsid w:val="00227131"/>
    <w:rsid w:val="00227A18"/>
    <w:rsid w:val="00227A3E"/>
    <w:rsid w:val="0023142F"/>
    <w:rsid w:val="00233DD0"/>
    <w:rsid w:val="00240999"/>
    <w:rsid w:val="00240EC9"/>
    <w:rsid w:val="00242BEC"/>
    <w:rsid w:val="00256FF4"/>
    <w:rsid w:val="00261AC0"/>
    <w:rsid w:val="00261E2A"/>
    <w:rsid w:val="0026686F"/>
    <w:rsid w:val="002675FA"/>
    <w:rsid w:val="002737A7"/>
    <w:rsid w:val="00277C42"/>
    <w:rsid w:val="00287F0B"/>
    <w:rsid w:val="002912D5"/>
    <w:rsid w:val="0029207A"/>
    <w:rsid w:val="002923A2"/>
    <w:rsid w:val="002961D9"/>
    <w:rsid w:val="002A4E2F"/>
    <w:rsid w:val="002A5E0D"/>
    <w:rsid w:val="002A64F2"/>
    <w:rsid w:val="002D060E"/>
    <w:rsid w:val="002D1DD3"/>
    <w:rsid w:val="002D6555"/>
    <w:rsid w:val="002D67E1"/>
    <w:rsid w:val="002D7CB9"/>
    <w:rsid w:val="002E261C"/>
    <w:rsid w:val="002E74B4"/>
    <w:rsid w:val="002F18F9"/>
    <w:rsid w:val="002F4135"/>
    <w:rsid w:val="002F6664"/>
    <w:rsid w:val="002F7D62"/>
    <w:rsid w:val="003026F9"/>
    <w:rsid w:val="00304396"/>
    <w:rsid w:val="00304A87"/>
    <w:rsid w:val="00307F78"/>
    <w:rsid w:val="00311EA9"/>
    <w:rsid w:val="003131B7"/>
    <w:rsid w:val="00317859"/>
    <w:rsid w:val="003215AA"/>
    <w:rsid w:val="00325B2E"/>
    <w:rsid w:val="0032711D"/>
    <w:rsid w:val="00337EFC"/>
    <w:rsid w:val="003408C2"/>
    <w:rsid w:val="00345780"/>
    <w:rsid w:val="00346486"/>
    <w:rsid w:val="00346827"/>
    <w:rsid w:val="00366298"/>
    <w:rsid w:val="00367621"/>
    <w:rsid w:val="00370E5B"/>
    <w:rsid w:val="00382020"/>
    <w:rsid w:val="00385472"/>
    <w:rsid w:val="00385AC7"/>
    <w:rsid w:val="00392D31"/>
    <w:rsid w:val="003952DB"/>
    <w:rsid w:val="00397A6D"/>
    <w:rsid w:val="003A0140"/>
    <w:rsid w:val="003A2A8D"/>
    <w:rsid w:val="003A3318"/>
    <w:rsid w:val="003B0182"/>
    <w:rsid w:val="003B1F38"/>
    <w:rsid w:val="003B61F8"/>
    <w:rsid w:val="003B7DFE"/>
    <w:rsid w:val="003C1A95"/>
    <w:rsid w:val="003D3231"/>
    <w:rsid w:val="003D5701"/>
    <w:rsid w:val="003D7899"/>
    <w:rsid w:val="003E2A74"/>
    <w:rsid w:val="003F5A05"/>
    <w:rsid w:val="003F780A"/>
    <w:rsid w:val="004037B2"/>
    <w:rsid w:val="00411C5A"/>
    <w:rsid w:val="00412A2E"/>
    <w:rsid w:val="004147DF"/>
    <w:rsid w:val="004156B3"/>
    <w:rsid w:val="00420D9C"/>
    <w:rsid w:val="00420F8B"/>
    <w:rsid w:val="004218B7"/>
    <w:rsid w:val="00422F1B"/>
    <w:rsid w:val="00425FD8"/>
    <w:rsid w:val="00426909"/>
    <w:rsid w:val="00426B4A"/>
    <w:rsid w:val="00433731"/>
    <w:rsid w:val="00435182"/>
    <w:rsid w:val="004362EB"/>
    <w:rsid w:val="00445698"/>
    <w:rsid w:val="00446B42"/>
    <w:rsid w:val="00446D09"/>
    <w:rsid w:val="00461651"/>
    <w:rsid w:val="0046195D"/>
    <w:rsid w:val="00462001"/>
    <w:rsid w:val="00463DFC"/>
    <w:rsid w:val="00465ED6"/>
    <w:rsid w:val="0046788D"/>
    <w:rsid w:val="00470973"/>
    <w:rsid w:val="0047269B"/>
    <w:rsid w:val="004727AE"/>
    <w:rsid w:val="00481D21"/>
    <w:rsid w:val="004834AC"/>
    <w:rsid w:val="0048770C"/>
    <w:rsid w:val="004910F0"/>
    <w:rsid w:val="00491316"/>
    <w:rsid w:val="004950FA"/>
    <w:rsid w:val="004A3C5B"/>
    <w:rsid w:val="004A6940"/>
    <w:rsid w:val="004B0378"/>
    <w:rsid w:val="004B0916"/>
    <w:rsid w:val="004B4609"/>
    <w:rsid w:val="004C1306"/>
    <w:rsid w:val="004C2264"/>
    <w:rsid w:val="004E0B84"/>
    <w:rsid w:val="004E50C2"/>
    <w:rsid w:val="004E580F"/>
    <w:rsid w:val="004E581E"/>
    <w:rsid w:val="004E6674"/>
    <w:rsid w:val="004F2BA5"/>
    <w:rsid w:val="004F4755"/>
    <w:rsid w:val="004F4E15"/>
    <w:rsid w:val="004F5139"/>
    <w:rsid w:val="004F696F"/>
    <w:rsid w:val="004F72B8"/>
    <w:rsid w:val="004F76B3"/>
    <w:rsid w:val="00500534"/>
    <w:rsid w:val="0050200A"/>
    <w:rsid w:val="00504783"/>
    <w:rsid w:val="0050636D"/>
    <w:rsid w:val="00507F23"/>
    <w:rsid w:val="00512CD8"/>
    <w:rsid w:val="00513D07"/>
    <w:rsid w:val="00517A82"/>
    <w:rsid w:val="005219C6"/>
    <w:rsid w:val="00522A1F"/>
    <w:rsid w:val="00526A9E"/>
    <w:rsid w:val="00533441"/>
    <w:rsid w:val="00545DFA"/>
    <w:rsid w:val="005461B7"/>
    <w:rsid w:val="00547DAC"/>
    <w:rsid w:val="00551E11"/>
    <w:rsid w:val="00557BB2"/>
    <w:rsid w:val="00563A0A"/>
    <w:rsid w:val="00565D6F"/>
    <w:rsid w:val="00571A93"/>
    <w:rsid w:val="00573798"/>
    <w:rsid w:val="0059046E"/>
    <w:rsid w:val="00590C2F"/>
    <w:rsid w:val="005921BC"/>
    <w:rsid w:val="005921D3"/>
    <w:rsid w:val="00594A44"/>
    <w:rsid w:val="00595AC1"/>
    <w:rsid w:val="00595EAB"/>
    <w:rsid w:val="005A61AF"/>
    <w:rsid w:val="005A6AF1"/>
    <w:rsid w:val="005A7B67"/>
    <w:rsid w:val="005B04D7"/>
    <w:rsid w:val="005C2C08"/>
    <w:rsid w:val="005D0025"/>
    <w:rsid w:val="005D185E"/>
    <w:rsid w:val="005D413F"/>
    <w:rsid w:val="005D48DE"/>
    <w:rsid w:val="005D5494"/>
    <w:rsid w:val="005D7188"/>
    <w:rsid w:val="005E2A7E"/>
    <w:rsid w:val="005E3917"/>
    <w:rsid w:val="005F0DEE"/>
    <w:rsid w:val="005F4DB2"/>
    <w:rsid w:val="005F4F79"/>
    <w:rsid w:val="005F5867"/>
    <w:rsid w:val="005F6AA5"/>
    <w:rsid w:val="005F6EC2"/>
    <w:rsid w:val="00603820"/>
    <w:rsid w:val="00610771"/>
    <w:rsid w:val="00610EFD"/>
    <w:rsid w:val="00612CF4"/>
    <w:rsid w:val="0061644E"/>
    <w:rsid w:val="0061669C"/>
    <w:rsid w:val="00617374"/>
    <w:rsid w:val="0062450D"/>
    <w:rsid w:val="00624EB7"/>
    <w:rsid w:val="00627F8C"/>
    <w:rsid w:val="00630B65"/>
    <w:rsid w:val="00634809"/>
    <w:rsid w:val="00635AA1"/>
    <w:rsid w:val="00641890"/>
    <w:rsid w:val="0064536E"/>
    <w:rsid w:val="0064540C"/>
    <w:rsid w:val="00645BEE"/>
    <w:rsid w:val="00657FF8"/>
    <w:rsid w:val="00661102"/>
    <w:rsid w:val="0066154F"/>
    <w:rsid w:val="006622BC"/>
    <w:rsid w:val="00662A96"/>
    <w:rsid w:val="00662B5A"/>
    <w:rsid w:val="00662DC4"/>
    <w:rsid w:val="00665D65"/>
    <w:rsid w:val="00666AB7"/>
    <w:rsid w:val="00671135"/>
    <w:rsid w:val="006740AF"/>
    <w:rsid w:val="006768B0"/>
    <w:rsid w:val="0067701A"/>
    <w:rsid w:val="0068082A"/>
    <w:rsid w:val="00683C76"/>
    <w:rsid w:val="00685B74"/>
    <w:rsid w:val="00687400"/>
    <w:rsid w:val="00691E9C"/>
    <w:rsid w:val="00694EF5"/>
    <w:rsid w:val="0069526D"/>
    <w:rsid w:val="00696433"/>
    <w:rsid w:val="006A429D"/>
    <w:rsid w:val="006A656C"/>
    <w:rsid w:val="006A6BC4"/>
    <w:rsid w:val="006B2ADB"/>
    <w:rsid w:val="006B5E5F"/>
    <w:rsid w:val="006B655C"/>
    <w:rsid w:val="006B7EDC"/>
    <w:rsid w:val="006D0CAB"/>
    <w:rsid w:val="006D5AB3"/>
    <w:rsid w:val="006D5FE4"/>
    <w:rsid w:val="006D7279"/>
    <w:rsid w:val="006E3F1E"/>
    <w:rsid w:val="006E7054"/>
    <w:rsid w:val="006E7F2C"/>
    <w:rsid w:val="006F3E70"/>
    <w:rsid w:val="006F6F05"/>
    <w:rsid w:val="006F7A40"/>
    <w:rsid w:val="00710B82"/>
    <w:rsid w:val="00715555"/>
    <w:rsid w:val="007172B2"/>
    <w:rsid w:val="00717763"/>
    <w:rsid w:val="00726790"/>
    <w:rsid w:val="007320E8"/>
    <w:rsid w:val="00737253"/>
    <w:rsid w:val="00740A13"/>
    <w:rsid w:val="00741D9F"/>
    <w:rsid w:val="00750825"/>
    <w:rsid w:val="007528F5"/>
    <w:rsid w:val="00761782"/>
    <w:rsid w:val="00767B40"/>
    <w:rsid w:val="00771A1B"/>
    <w:rsid w:val="0077420B"/>
    <w:rsid w:val="0077427F"/>
    <w:rsid w:val="00774441"/>
    <w:rsid w:val="00780B62"/>
    <w:rsid w:val="007843B9"/>
    <w:rsid w:val="007862A9"/>
    <w:rsid w:val="007863D6"/>
    <w:rsid w:val="00790765"/>
    <w:rsid w:val="00793115"/>
    <w:rsid w:val="00793BC0"/>
    <w:rsid w:val="00797066"/>
    <w:rsid w:val="007A0E81"/>
    <w:rsid w:val="007A2083"/>
    <w:rsid w:val="007A24AC"/>
    <w:rsid w:val="007A37F6"/>
    <w:rsid w:val="007A5E64"/>
    <w:rsid w:val="007B133C"/>
    <w:rsid w:val="007B1AA7"/>
    <w:rsid w:val="007B6998"/>
    <w:rsid w:val="007C16D6"/>
    <w:rsid w:val="007C4A57"/>
    <w:rsid w:val="007C63D5"/>
    <w:rsid w:val="007D5A51"/>
    <w:rsid w:val="007E0B53"/>
    <w:rsid w:val="007E213F"/>
    <w:rsid w:val="007E56DE"/>
    <w:rsid w:val="007E61C7"/>
    <w:rsid w:val="007F037E"/>
    <w:rsid w:val="00802C38"/>
    <w:rsid w:val="00805BC1"/>
    <w:rsid w:val="00806C0A"/>
    <w:rsid w:val="00810F98"/>
    <w:rsid w:val="008113CA"/>
    <w:rsid w:val="00813ECE"/>
    <w:rsid w:val="0081725E"/>
    <w:rsid w:val="00817FCD"/>
    <w:rsid w:val="0082138F"/>
    <w:rsid w:val="00821E09"/>
    <w:rsid w:val="00822943"/>
    <w:rsid w:val="00832C49"/>
    <w:rsid w:val="00837B36"/>
    <w:rsid w:val="00840973"/>
    <w:rsid w:val="00844A9E"/>
    <w:rsid w:val="00844F01"/>
    <w:rsid w:val="0084769C"/>
    <w:rsid w:val="00852781"/>
    <w:rsid w:val="0086386F"/>
    <w:rsid w:val="0087360C"/>
    <w:rsid w:val="0088264D"/>
    <w:rsid w:val="00891275"/>
    <w:rsid w:val="008A64BF"/>
    <w:rsid w:val="008A667A"/>
    <w:rsid w:val="008A66D7"/>
    <w:rsid w:val="008A791F"/>
    <w:rsid w:val="008C1C77"/>
    <w:rsid w:val="008C237D"/>
    <w:rsid w:val="008C6A11"/>
    <w:rsid w:val="008C75BD"/>
    <w:rsid w:val="008D3E9C"/>
    <w:rsid w:val="008D4F37"/>
    <w:rsid w:val="008D6525"/>
    <w:rsid w:val="008D6BF5"/>
    <w:rsid w:val="008D71D5"/>
    <w:rsid w:val="008E07C7"/>
    <w:rsid w:val="008E1FB5"/>
    <w:rsid w:val="008E2488"/>
    <w:rsid w:val="008E2EEA"/>
    <w:rsid w:val="008E78C9"/>
    <w:rsid w:val="008F777D"/>
    <w:rsid w:val="00902596"/>
    <w:rsid w:val="009055F4"/>
    <w:rsid w:val="009069E7"/>
    <w:rsid w:val="00907DDD"/>
    <w:rsid w:val="00911023"/>
    <w:rsid w:val="009124A5"/>
    <w:rsid w:val="009149D1"/>
    <w:rsid w:val="00915276"/>
    <w:rsid w:val="00916F82"/>
    <w:rsid w:val="00927AA8"/>
    <w:rsid w:val="00933720"/>
    <w:rsid w:val="00937D80"/>
    <w:rsid w:val="00941F5A"/>
    <w:rsid w:val="0094260D"/>
    <w:rsid w:val="009470D8"/>
    <w:rsid w:val="00947837"/>
    <w:rsid w:val="009502F7"/>
    <w:rsid w:val="0095287C"/>
    <w:rsid w:val="009551A1"/>
    <w:rsid w:val="00955BB7"/>
    <w:rsid w:val="009604F4"/>
    <w:rsid w:val="009716C3"/>
    <w:rsid w:val="00975C36"/>
    <w:rsid w:val="00976158"/>
    <w:rsid w:val="00980931"/>
    <w:rsid w:val="00991D5F"/>
    <w:rsid w:val="00997076"/>
    <w:rsid w:val="00997569"/>
    <w:rsid w:val="009A29AD"/>
    <w:rsid w:val="009A756F"/>
    <w:rsid w:val="009B68D5"/>
    <w:rsid w:val="009B6C5B"/>
    <w:rsid w:val="009C0CA2"/>
    <w:rsid w:val="009C3743"/>
    <w:rsid w:val="009D194E"/>
    <w:rsid w:val="009D2732"/>
    <w:rsid w:val="009D42AC"/>
    <w:rsid w:val="009D6DEF"/>
    <w:rsid w:val="009D7894"/>
    <w:rsid w:val="009E2B05"/>
    <w:rsid w:val="009E3E59"/>
    <w:rsid w:val="009E582C"/>
    <w:rsid w:val="009E5F08"/>
    <w:rsid w:val="009F61F9"/>
    <w:rsid w:val="00A012C6"/>
    <w:rsid w:val="00A02B5F"/>
    <w:rsid w:val="00A02E76"/>
    <w:rsid w:val="00A0370D"/>
    <w:rsid w:val="00A052D2"/>
    <w:rsid w:val="00A15195"/>
    <w:rsid w:val="00A212C9"/>
    <w:rsid w:val="00A24151"/>
    <w:rsid w:val="00A26EBF"/>
    <w:rsid w:val="00A47D35"/>
    <w:rsid w:val="00A47E36"/>
    <w:rsid w:val="00A51867"/>
    <w:rsid w:val="00A52926"/>
    <w:rsid w:val="00A63325"/>
    <w:rsid w:val="00A638D8"/>
    <w:rsid w:val="00A65C9C"/>
    <w:rsid w:val="00A711E4"/>
    <w:rsid w:val="00A801CD"/>
    <w:rsid w:val="00A971B5"/>
    <w:rsid w:val="00A97B04"/>
    <w:rsid w:val="00A97C5B"/>
    <w:rsid w:val="00AA1AAF"/>
    <w:rsid w:val="00AA3745"/>
    <w:rsid w:val="00AB2643"/>
    <w:rsid w:val="00AC093B"/>
    <w:rsid w:val="00AC110B"/>
    <w:rsid w:val="00AC40DE"/>
    <w:rsid w:val="00AC7AA7"/>
    <w:rsid w:val="00AD00FE"/>
    <w:rsid w:val="00AD2CB3"/>
    <w:rsid w:val="00AD41F5"/>
    <w:rsid w:val="00AD525C"/>
    <w:rsid w:val="00AD7740"/>
    <w:rsid w:val="00AD7B62"/>
    <w:rsid w:val="00AE618A"/>
    <w:rsid w:val="00AE6649"/>
    <w:rsid w:val="00AF5DE1"/>
    <w:rsid w:val="00B02C4B"/>
    <w:rsid w:val="00B0406D"/>
    <w:rsid w:val="00B04FA7"/>
    <w:rsid w:val="00B12527"/>
    <w:rsid w:val="00B13B35"/>
    <w:rsid w:val="00B145F9"/>
    <w:rsid w:val="00B15238"/>
    <w:rsid w:val="00B15C5D"/>
    <w:rsid w:val="00B21BAA"/>
    <w:rsid w:val="00B2200D"/>
    <w:rsid w:val="00B261C7"/>
    <w:rsid w:val="00B26A3C"/>
    <w:rsid w:val="00B30BF1"/>
    <w:rsid w:val="00B30E1B"/>
    <w:rsid w:val="00B3300D"/>
    <w:rsid w:val="00B410EE"/>
    <w:rsid w:val="00B475DB"/>
    <w:rsid w:val="00B47D76"/>
    <w:rsid w:val="00B47DB3"/>
    <w:rsid w:val="00B500A1"/>
    <w:rsid w:val="00B52513"/>
    <w:rsid w:val="00B57C4D"/>
    <w:rsid w:val="00B63650"/>
    <w:rsid w:val="00B66AF0"/>
    <w:rsid w:val="00B66F7A"/>
    <w:rsid w:val="00B70E79"/>
    <w:rsid w:val="00B73E35"/>
    <w:rsid w:val="00B83E1D"/>
    <w:rsid w:val="00B8438A"/>
    <w:rsid w:val="00B90D6B"/>
    <w:rsid w:val="00B9345D"/>
    <w:rsid w:val="00B96528"/>
    <w:rsid w:val="00BA1DCA"/>
    <w:rsid w:val="00BA2010"/>
    <w:rsid w:val="00BA3933"/>
    <w:rsid w:val="00BA4ADA"/>
    <w:rsid w:val="00BB1041"/>
    <w:rsid w:val="00BB2BB0"/>
    <w:rsid w:val="00BB2E04"/>
    <w:rsid w:val="00BB6836"/>
    <w:rsid w:val="00BC68B7"/>
    <w:rsid w:val="00BD0600"/>
    <w:rsid w:val="00BD28E6"/>
    <w:rsid w:val="00BD29F4"/>
    <w:rsid w:val="00BD7AC5"/>
    <w:rsid w:val="00BF405D"/>
    <w:rsid w:val="00C04F17"/>
    <w:rsid w:val="00C1639F"/>
    <w:rsid w:val="00C1784A"/>
    <w:rsid w:val="00C21445"/>
    <w:rsid w:val="00C21F0C"/>
    <w:rsid w:val="00C24669"/>
    <w:rsid w:val="00C2636E"/>
    <w:rsid w:val="00C26DFE"/>
    <w:rsid w:val="00C2758E"/>
    <w:rsid w:val="00C33783"/>
    <w:rsid w:val="00C3564E"/>
    <w:rsid w:val="00C40B22"/>
    <w:rsid w:val="00C42766"/>
    <w:rsid w:val="00C50485"/>
    <w:rsid w:val="00C53424"/>
    <w:rsid w:val="00C60870"/>
    <w:rsid w:val="00C6438F"/>
    <w:rsid w:val="00C64A88"/>
    <w:rsid w:val="00C66286"/>
    <w:rsid w:val="00C67996"/>
    <w:rsid w:val="00C70B60"/>
    <w:rsid w:val="00C71CBD"/>
    <w:rsid w:val="00C72470"/>
    <w:rsid w:val="00C766B3"/>
    <w:rsid w:val="00C77F38"/>
    <w:rsid w:val="00C80601"/>
    <w:rsid w:val="00C81568"/>
    <w:rsid w:val="00C822F4"/>
    <w:rsid w:val="00C82BB2"/>
    <w:rsid w:val="00C82BF9"/>
    <w:rsid w:val="00C923E6"/>
    <w:rsid w:val="00C93DC3"/>
    <w:rsid w:val="00C9578B"/>
    <w:rsid w:val="00CA3DAB"/>
    <w:rsid w:val="00CA5BA0"/>
    <w:rsid w:val="00CA6B06"/>
    <w:rsid w:val="00CA746A"/>
    <w:rsid w:val="00CC0D32"/>
    <w:rsid w:val="00CC4152"/>
    <w:rsid w:val="00CD0FD0"/>
    <w:rsid w:val="00CD4B47"/>
    <w:rsid w:val="00CD4CD3"/>
    <w:rsid w:val="00CD6D63"/>
    <w:rsid w:val="00CE28F8"/>
    <w:rsid w:val="00CF1782"/>
    <w:rsid w:val="00CF25F2"/>
    <w:rsid w:val="00CF3BA5"/>
    <w:rsid w:val="00CF42D2"/>
    <w:rsid w:val="00CF625B"/>
    <w:rsid w:val="00D04CA7"/>
    <w:rsid w:val="00D05D09"/>
    <w:rsid w:val="00D10033"/>
    <w:rsid w:val="00D10880"/>
    <w:rsid w:val="00D11DAF"/>
    <w:rsid w:val="00D12526"/>
    <w:rsid w:val="00D12D53"/>
    <w:rsid w:val="00D246F0"/>
    <w:rsid w:val="00D32C7E"/>
    <w:rsid w:val="00D3357B"/>
    <w:rsid w:val="00D35051"/>
    <w:rsid w:val="00D432D6"/>
    <w:rsid w:val="00D4541F"/>
    <w:rsid w:val="00D51D57"/>
    <w:rsid w:val="00D5503E"/>
    <w:rsid w:val="00D56B76"/>
    <w:rsid w:val="00D60798"/>
    <w:rsid w:val="00D61956"/>
    <w:rsid w:val="00D62E05"/>
    <w:rsid w:val="00D638C7"/>
    <w:rsid w:val="00D72D0F"/>
    <w:rsid w:val="00D74DF8"/>
    <w:rsid w:val="00D752F1"/>
    <w:rsid w:val="00D77A7D"/>
    <w:rsid w:val="00D84149"/>
    <w:rsid w:val="00D90F6E"/>
    <w:rsid w:val="00D91934"/>
    <w:rsid w:val="00D93964"/>
    <w:rsid w:val="00D93E6C"/>
    <w:rsid w:val="00DA0353"/>
    <w:rsid w:val="00DA1D54"/>
    <w:rsid w:val="00DA292C"/>
    <w:rsid w:val="00DB5468"/>
    <w:rsid w:val="00DB66C9"/>
    <w:rsid w:val="00DC3348"/>
    <w:rsid w:val="00DC3719"/>
    <w:rsid w:val="00DC7EAC"/>
    <w:rsid w:val="00DD00E5"/>
    <w:rsid w:val="00DD21E5"/>
    <w:rsid w:val="00DD3B3A"/>
    <w:rsid w:val="00DD76EA"/>
    <w:rsid w:val="00DE64DA"/>
    <w:rsid w:val="00DF12EF"/>
    <w:rsid w:val="00DF25AA"/>
    <w:rsid w:val="00DF5323"/>
    <w:rsid w:val="00DF6311"/>
    <w:rsid w:val="00DF6834"/>
    <w:rsid w:val="00E06A79"/>
    <w:rsid w:val="00E103F1"/>
    <w:rsid w:val="00E16144"/>
    <w:rsid w:val="00E22FE2"/>
    <w:rsid w:val="00E233B2"/>
    <w:rsid w:val="00E24426"/>
    <w:rsid w:val="00E247BD"/>
    <w:rsid w:val="00E24DA7"/>
    <w:rsid w:val="00E267C0"/>
    <w:rsid w:val="00E31178"/>
    <w:rsid w:val="00E47CC1"/>
    <w:rsid w:val="00E47CC3"/>
    <w:rsid w:val="00E511FD"/>
    <w:rsid w:val="00E54D6F"/>
    <w:rsid w:val="00E57EA3"/>
    <w:rsid w:val="00E6079C"/>
    <w:rsid w:val="00E62EA7"/>
    <w:rsid w:val="00E66323"/>
    <w:rsid w:val="00E67EF4"/>
    <w:rsid w:val="00E7111E"/>
    <w:rsid w:val="00E72244"/>
    <w:rsid w:val="00E74DCB"/>
    <w:rsid w:val="00E823C7"/>
    <w:rsid w:val="00E82DB0"/>
    <w:rsid w:val="00E83ABB"/>
    <w:rsid w:val="00E83C60"/>
    <w:rsid w:val="00E84F2E"/>
    <w:rsid w:val="00E85434"/>
    <w:rsid w:val="00E85AFF"/>
    <w:rsid w:val="00E8733C"/>
    <w:rsid w:val="00E90A79"/>
    <w:rsid w:val="00EA185B"/>
    <w:rsid w:val="00EA253A"/>
    <w:rsid w:val="00EA3FB4"/>
    <w:rsid w:val="00EA6F53"/>
    <w:rsid w:val="00EB3645"/>
    <w:rsid w:val="00EB48C7"/>
    <w:rsid w:val="00EC1F49"/>
    <w:rsid w:val="00EC2D07"/>
    <w:rsid w:val="00EC30AB"/>
    <w:rsid w:val="00EC4103"/>
    <w:rsid w:val="00EC73C9"/>
    <w:rsid w:val="00ED2655"/>
    <w:rsid w:val="00ED2C80"/>
    <w:rsid w:val="00ED2DD8"/>
    <w:rsid w:val="00ED4DC2"/>
    <w:rsid w:val="00EE1159"/>
    <w:rsid w:val="00EE3722"/>
    <w:rsid w:val="00EE3FA6"/>
    <w:rsid w:val="00EE620C"/>
    <w:rsid w:val="00EF1616"/>
    <w:rsid w:val="00F04030"/>
    <w:rsid w:val="00F04313"/>
    <w:rsid w:val="00F0739F"/>
    <w:rsid w:val="00F10D65"/>
    <w:rsid w:val="00F21B40"/>
    <w:rsid w:val="00F22FBF"/>
    <w:rsid w:val="00F33967"/>
    <w:rsid w:val="00F3467F"/>
    <w:rsid w:val="00F359E6"/>
    <w:rsid w:val="00F40D7E"/>
    <w:rsid w:val="00F52D35"/>
    <w:rsid w:val="00F62700"/>
    <w:rsid w:val="00F675C2"/>
    <w:rsid w:val="00F67773"/>
    <w:rsid w:val="00F73BA1"/>
    <w:rsid w:val="00F746AA"/>
    <w:rsid w:val="00F77A49"/>
    <w:rsid w:val="00F8489F"/>
    <w:rsid w:val="00F85448"/>
    <w:rsid w:val="00F85607"/>
    <w:rsid w:val="00F85880"/>
    <w:rsid w:val="00F96FD6"/>
    <w:rsid w:val="00FA48C8"/>
    <w:rsid w:val="00FA6781"/>
    <w:rsid w:val="00FB3B95"/>
    <w:rsid w:val="00FB64B7"/>
    <w:rsid w:val="00FB77AA"/>
    <w:rsid w:val="00FC1764"/>
    <w:rsid w:val="00FD1740"/>
    <w:rsid w:val="00FD26CB"/>
    <w:rsid w:val="00FD33EC"/>
    <w:rsid w:val="00FD5376"/>
    <w:rsid w:val="00FD6C3B"/>
    <w:rsid w:val="00FD6C94"/>
    <w:rsid w:val="00FD7B6B"/>
    <w:rsid w:val="00FD7D63"/>
    <w:rsid w:val="00FE3D7C"/>
    <w:rsid w:val="00FE41D6"/>
    <w:rsid w:val="00FE4441"/>
    <w:rsid w:val="00FE67AB"/>
    <w:rsid w:val="00FE7AA0"/>
    <w:rsid w:val="00FF161B"/>
    <w:rsid w:val="00FF1ECE"/>
    <w:rsid w:val="00FF331F"/>
    <w:rsid w:val="00FF4323"/>
    <w:rsid w:val="00FF6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8047"/>
  <w15:docId w15:val="{C0B735CC-10EC-446D-8406-07FD4CB7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732"/>
  </w:style>
  <w:style w:type="paragraph" w:styleId="Ttulo1">
    <w:name w:val="heading 1"/>
    <w:basedOn w:val="Normal"/>
    <w:link w:val="Ttulo1Car"/>
    <w:uiPriority w:val="9"/>
    <w:qFormat/>
    <w:rsid w:val="002D1DD3"/>
    <w:pPr>
      <w:widowControl w:val="0"/>
      <w:autoSpaceDE w:val="0"/>
      <w:autoSpaceDN w:val="0"/>
      <w:spacing w:after="0" w:line="240" w:lineRule="auto"/>
      <w:ind w:left="1431" w:right="1431"/>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2732"/>
    <w:pPr>
      <w:spacing w:after="0" w:line="240" w:lineRule="auto"/>
    </w:pPr>
  </w:style>
  <w:style w:type="character" w:customStyle="1" w:styleId="SinespaciadoCar">
    <w:name w:val="Sin espaciado Car"/>
    <w:link w:val="Sinespaciado"/>
    <w:uiPriority w:val="1"/>
    <w:locked/>
    <w:rsid w:val="009D2732"/>
  </w:style>
  <w:style w:type="table" w:styleId="Tablaconcuadrcula">
    <w:name w:val="Table Grid"/>
    <w:basedOn w:val="Tablanormal"/>
    <w:uiPriority w:val="59"/>
    <w:rsid w:val="004F2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F6E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6EC2"/>
  </w:style>
  <w:style w:type="paragraph" w:styleId="Piedepgina">
    <w:name w:val="footer"/>
    <w:basedOn w:val="Normal"/>
    <w:link w:val="PiedepginaCar"/>
    <w:uiPriority w:val="99"/>
    <w:unhideWhenUsed/>
    <w:rsid w:val="005F6E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6EC2"/>
  </w:style>
  <w:style w:type="character" w:styleId="Hipervnculo">
    <w:name w:val="Hyperlink"/>
    <w:basedOn w:val="Fuentedeprrafopredeter"/>
    <w:uiPriority w:val="99"/>
    <w:unhideWhenUsed/>
    <w:rsid w:val="00366298"/>
    <w:rPr>
      <w:color w:val="0000FF" w:themeColor="hyperlink"/>
      <w:u w:val="single"/>
    </w:rPr>
  </w:style>
  <w:style w:type="character" w:customStyle="1" w:styleId="Ninguno">
    <w:name w:val="Ninguno"/>
    <w:rsid w:val="00F746AA"/>
  </w:style>
  <w:style w:type="paragraph" w:styleId="Textonotapie">
    <w:name w:val="footnote text"/>
    <w:basedOn w:val="Normal"/>
    <w:link w:val="TextonotapieCar"/>
    <w:uiPriority w:val="99"/>
    <w:unhideWhenUsed/>
    <w:rsid w:val="00F746AA"/>
    <w:pPr>
      <w:spacing w:after="0" w:line="240" w:lineRule="auto"/>
    </w:pPr>
    <w:rPr>
      <w:sz w:val="20"/>
      <w:szCs w:val="20"/>
    </w:rPr>
  </w:style>
  <w:style w:type="character" w:customStyle="1" w:styleId="TextonotapieCar">
    <w:name w:val="Texto nota pie Car"/>
    <w:basedOn w:val="Fuentedeprrafopredeter"/>
    <w:link w:val="Textonotapie"/>
    <w:uiPriority w:val="99"/>
    <w:rsid w:val="00F746AA"/>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ftref,julio,Ref"/>
    <w:basedOn w:val="Fuentedeprrafopredeter"/>
    <w:link w:val="4GChar"/>
    <w:uiPriority w:val="99"/>
    <w:unhideWhenUsed/>
    <w:qFormat/>
    <w:rsid w:val="00F746A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746AA"/>
    <w:pPr>
      <w:spacing w:after="160" w:line="256" w:lineRule="auto"/>
      <w:jc w:val="both"/>
    </w:pPr>
    <w:rPr>
      <w:vertAlign w:val="superscript"/>
    </w:rPr>
  </w:style>
  <w:style w:type="paragraph" w:customStyle="1" w:styleId="CuerpoA">
    <w:name w:val="Cuerpo A"/>
    <w:rsid w:val="00F746A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es-MX"/>
      <w14:textOutline w14:w="12700" w14:cap="flat" w14:cmpd="sng" w14:algn="ctr">
        <w14:noFill/>
        <w14:prstDash w14:val="solid"/>
        <w14:miter w14:lim="400000"/>
      </w14:textOutline>
    </w:rPr>
  </w:style>
  <w:style w:type="table" w:customStyle="1" w:styleId="TableNormal">
    <w:name w:val="Table Normal"/>
    <w:rsid w:val="002018F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E90A79"/>
    <w:rPr>
      <w:sz w:val="16"/>
      <w:szCs w:val="16"/>
    </w:rPr>
  </w:style>
  <w:style w:type="paragraph" w:customStyle="1" w:styleId="Textocomentario1">
    <w:name w:val="Texto comentario1"/>
    <w:basedOn w:val="Normal"/>
    <w:next w:val="Textocomentario"/>
    <w:link w:val="TextocomentarioCar"/>
    <w:uiPriority w:val="99"/>
    <w:unhideWhenUsed/>
    <w:rsid w:val="00E90A79"/>
    <w:pPr>
      <w:spacing w:after="160" w:line="240" w:lineRule="auto"/>
    </w:pPr>
    <w:rPr>
      <w:sz w:val="20"/>
      <w:szCs w:val="20"/>
    </w:rPr>
  </w:style>
  <w:style w:type="character" w:customStyle="1" w:styleId="TextocomentarioCar">
    <w:name w:val="Texto comentario Car"/>
    <w:basedOn w:val="Fuentedeprrafopredeter"/>
    <w:link w:val="Textocomentario1"/>
    <w:uiPriority w:val="99"/>
    <w:rsid w:val="00E90A79"/>
    <w:rPr>
      <w:sz w:val="20"/>
      <w:szCs w:val="20"/>
    </w:rPr>
  </w:style>
  <w:style w:type="paragraph" w:styleId="Textocomentario">
    <w:name w:val="annotation text"/>
    <w:basedOn w:val="Normal"/>
    <w:link w:val="TextocomentarioCar1"/>
    <w:uiPriority w:val="99"/>
    <w:semiHidden/>
    <w:unhideWhenUsed/>
    <w:rsid w:val="00E90A79"/>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E90A79"/>
    <w:rPr>
      <w:sz w:val="20"/>
      <w:szCs w:val="20"/>
    </w:rPr>
  </w:style>
  <w:style w:type="paragraph" w:styleId="Prrafodelista">
    <w:name w:val="List Paragraph"/>
    <w:basedOn w:val="Normal"/>
    <w:uiPriority w:val="1"/>
    <w:qFormat/>
    <w:rsid w:val="00B3300D"/>
    <w:pPr>
      <w:ind w:left="720"/>
      <w:contextualSpacing/>
    </w:pPr>
  </w:style>
  <w:style w:type="character" w:customStyle="1" w:styleId="Cuerpodeltexto2">
    <w:name w:val="Cuerpo del texto (2)_"/>
    <w:link w:val="Cuerpodeltexto20"/>
    <w:rsid w:val="00C82BB2"/>
    <w:rPr>
      <w:rFonts w:ascii="Arial" w:eastAsia="Arial" w:hAnsi="Arial" w:cs="Arial"/>
      <w:shd w:val="clear" w:color="auto" w:fill="FFFFFF"/>
    </w:rPr>
  </w:style>
  <w:style w:type="paragraph" w:customStyle="1" w:styleId="Cuerpodeltexto20">
    <w:name w:val="Cuerpo del texto (2)"/>
    <w:basedOn w:val="Normal"/>
    <w:link w:val="Cuerpodeltexto2"/>
    <w:rsid w:val="00C82BB2"/>
    <w:pPr>
      <w:shd w:val="clear" w:color="auto" w:fill="FFFFFF"/>
      <w:spacing w:after="240" w:line="307" w:lineRule="exact"/>
    </w:pPr>
    <w:rPr>
      <w:rFonts w:ascii="Arial" w:eastAsia="Arial" w:hAnsi="Arial" w:cs="Arial"/>
    </w:rPr>
  </w:style>
  <w:style w:type="character" w:customStyle="1" w:styleId="Ttulo1Car">
    <w:name w:val="Título 1 Car"/>
    <w:basedOn w:val="Fuentedeprrafopredeter"/>
    <w:link w:val="Ttulo1"/>
    <w:uiPriority w:val="9"/>
    <w:rsid w:val="002D1DD3"/>
    <w:rPr>
      <w:rFonts w:ascii="Arial" w:eastAsia="Arial" w:hAnsi="Arial" w:cs="Arial"/>
      <w:b/>
      <w:bCs/>
      <w:sz w:val="24"/>
      <w:szCs w:val="24"/>
      <w:lang w:val="es-ES"/>
    </w:rPr>
  </w:style>
  <w:style w:type="numbering" w:customStyle="1" w:styleId="Sinlista1">
    <w:name w:val="Sin lista1"/>
    <w:next w:val="Sinlista"/>
    <w:uiPriority w:val="99"/>
    <w:semiHidden/>
    <w:unhideWhenUsed/>
    <w:rsid w:val="002D1DD3"/>
  </w:style>
  <w:style w:type="table" w:customStyle="1" w:styleId="TableNormal1">
    <w:name w:val="Table Normal1"/>
    <w:uiPriority w:val="2"/>
    <w:semiHidden/>
    <w:unhideWhenUsed/>
    <w:qFormat/>
    <w:rsid w:val="002D1D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D1DD3"/>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2D1DD3"/>
    <w:rPr>
      <w:rFonts w:ascii="Arial MT" w:eastAsia="Arial MT" w:hAnsi="Arial MT" w:cs="Arial MT"/>
      <w:sz w:val="24"/>
      <w:szCs w:val="24"/>
      <w:lang w:val="es-ES"/>
    </w:rPr>
  </w:style>
  <w:style w:type="paragraph" w:customStyle="1" w:styleId="TableParagraph">
    <w:name w:val="Table Paragraph"/>
    <w:basedOn w:val="Normal"/>
    <w:uiPriority w:val="1"/>
    <w:qFormat/>
    <w:rsid w:val="002D1DD3"/>
    <w:pPr>
      <w:widowControl w:val="0"/>
      <w:autoSpaceDE w:val="0"/>
      <w:autoSpaceDN w:val="0"/>
      <w:spacing w:after="0" w:line="240" w:lineRule="auto"/>
    </w:pPr>
    <w:rPr>
      <w:rFonts w:ascii="Arial MT" w:eastAsia="Arial MT" w:hAnsi="Arial MT" w:cs="Arial MT"/>
      <w:lang w:val="es-ES"/>
    </w:rPr>
  </w:style>
  <w:style w:type="paragraph" w:styleId="NormalWeb">
    <w:name w:val="Normal (Web)"/>
    <w:basedOn w:val="Normal"/>
    <w:uiPriority w:val="99"/>
    <w:unhideWhenUsed/>
    <w:rsid w:val="009F61F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redeterminado">
    <w:name w:val="Predeterminado"/>
    <w:rsid w:val="009F61F9"/>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styleId="Cuadrculadetablaclara">
    <w:name w:val="Grid Table Light"/>
    <w:basedOn w:val="Tablanormal"/>
    <w:uiPriority w:val="40"/>
    <w:rsid w:val="004E580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6B2ADB"/>
  </w:style>
  <w:style w:type="table" w:customStyle="1" w:styleId="TableNormal2">
    <w:name w:val="Table Normal2"/>
    <w:uiPriority w:val="2"/>
    <w:semiHidden/>
    <w:unhideWhenUsed/>
    <w:qFormat/>
    <w:rsid w:val="006B2A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microsoft.com/office/2011/relationships/commentsExtended" Target="commentsExtended.xml"/><Relationship Id="rId26"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11.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comments" Target="comments.xml"/><Relationship Id="rId25" Type="http://schemas.openxmlformats.org/officeDocument/2006/relationships/footer" Target="footer15.xml"/><Relationship Id="rId33" Type="http://schemas.openxmlformats.org/officeDocument/2006/relationships/footer" Target="footer22.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taminaci&#243;n.la" TargetMode="External"/><Relationship Id="rId24" Type="http://schemas.openxmlformats.org/officeDocument/2006/relationships/footer" Target="footer14.xm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9.xml"/><Relationship Id="rId31"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apps1.semarnat.gob.mx:8443/dgeia/compendio_2017/dgeiawf.semarnat.gob.mx_8080/ibi_apps/WFServlet0a43.html" TargetMode="External"/><Relationship Id="rId13" Type="http://schemas.openxmlformats.org/officeDocument/2006/relationships/hyperlink" Target="https://www.savethechildren.mx/que-hacemos/incidencia-politica/matrimonioinfantil" TargetMode="External"/><Relationship Id="rId18" Type="http://schemas.openxmlformats.org/officeDocument/2006/relationships/hyperlink" Target="https://www.scjn.gob.mx/sites/default/files/listas/documento_dos/2018-11/AR-307-2016-181107.pdf" TargetMode="External"/><Relationship Id="rId3" Type="http://schemas.openxmlformats.org/officeDocument/2006/relationships/hyperlink" Target="https://www.un.org/es/observances/decade-people-african-descent/programme-activities" TargetMode="External"/><Relationship Id="rId21" Type="http://schemas.openxmlformats.org/officeDocument/2006/relationships/hyperlink" Target="https://www.cdc.gov/coronavirus/2019-ncov/vaccines/recommendations/adolescents.html" TargetMode="External"/><Relationship Id="rId7" Type="http://schemas.openxmlformats.org/officeDocument/2006/relationships/hyperlink" Target="https://apps1.semarnat.gob.mx:8443/dgeia/compendio_2018/dgeiawf.semarnat.gob.mx_8080/ibi_apps/WFServlet0a43.html" TargetMode="External"/><Relationship Id="rId12" Type="http://schemas.openxmlformats.org/officeDocument/2006/relationships/hyperlink" Target="https://www.unicef.org/mexico/comunicados-prensa/agencias-de-la-onu-saludan-la-prohibici%C3%B3n-del-matrimonio-infantil-en-todo-el" TargetMode="External"/><Relationship Id="rId17" Type="http://schemas.openxmlformats.org/officeDocument/2006/relationships/hyperlink" Target="https://legislacion.edomex.gob.mx/sites/legislacion.edomex.gob.mx/files/files/pdf/gct/2006/may033.pdf" TargetMode="External"/><Relationship Id="rId2" Type="http://schemas.openxmlformats.org/officeDocument/2006/relationships/hyperlink" Target="https://undocs.org/es/A/RES/68/237" TargetMode="External"/><Relationship Id="rId16" Type="http://schemas.openxmlformats.org/officeDocument/2006/relationships/hyperlink" Target="https://www.globalstd.com/blog/legislacion-ambiental-en-mexico/" TargetMode="External"/><Relationship Id="rId20" Type="http://schemas.openxmlformats.org/officeDocument/2006/relationships/hyperlink" Target="https://www.pfizer.com/science/coronavirus/vaccine/rapid-progress" TargetMode="External"/><Relationship Id="rId1" Type="http://schemas.openxmlformats.org/officeDocument/2006/relationships/hyperlink" Target="https://www.un.org/sustainabledevelopment/es/inequality/" TargetMode="External"/><Relationship Id="rId6" Type="http://schemas.openxmlformats.org/officeDocument/2006/relationships/hyperlink" Target="http://archivos.diputados.gob.mx/Centros_Estudio/Cesop/Eje_tematico_old_14062011/d_dmetropolitano.htm" TargetMode="External"/><Relationship Id="rId11" Type="http://schemas.openxmlformats.org/officeDocument/2006/relationships/hyperlink" Target="http://cedoc.inmujeres.gob.mx/documentos_download/BoletinN3_2016.pdf" TargetMode="External"/><Relationship Id="rId5" Type="http://schemas.openxmlformats.org/officeDocument/2006/relationships/hyperlink" Target="http://www3.diputados.gob.mx/camara/content/download/216103/542646/file/Agenda_Desarrollo_Metropolitano_Docto68.pdf" TargetMode="External"/><Relationship Id="rId15" Type="http://schemas.openxmlformats.org/officeDocument/2006/relationships/hyperlink" Target="http://www.diputados.gob.mx/LeyesBiblio/pdf/1_280521.pdf" TargetMode="External"/><Relationship Id="rId23" Type="http://schemas.openxmlformats.org/officeDocument/2006/relationships/hyperlink" Target="https://www.elfinanciero.com.mx/estados/2021/10/21/vacunan-en-edomex-a-462-menores-de-edad/" TargetMode="External"/><Relationship Id="rId10" Type="http://schemas.openxmlformats.org/officeDocument/2006/relationships/hyperlink" Target="https://www.transparenciapresupuestaria.gob.mx/work/models/PTP/Presupuesto/DecretosPEF/Decreto_PEF_2018.pdf" TargetMode="External"/><Relationship Id="rId19" Type="http://schemas.openxmlformats.org/officeDocument/2006/relationships/hyperlink" Target="https://www.archdaily.mx/mx/931882/cetram-cuatro-caminos-manuel-cervantes-cespedes-plus-jsa" TargetMode="External"/><Relationship Id="rId4" Type="http://schemas.openxmlformats.org/officeDocument/2006/relationships/hyperlink" Target="https://dle.rae.es/vulnerable" TargetMode="External"/><Relationship Id="rId9" Type="http://schemas.openxmlformats.org/officeDocument/2006/relationships/hyperlink" Target="http://dgeiawf.semarnat.gob.mx:8080/ibi_apps/WFServlet?IBIF_ex=D1_R_SISCDS01_01&amp;IBIC_user=dgeia_mce&amp;IBIC_pass=dgeia_mce" TargetMode="External"/><Relationship Id="rId14" Type="http://schemas.openxmlformats.org/officeDocument/2006/relationships/hyperlink" Target="https://www.inegi.org.mx/contenidos/saladeprensa/aproposito/2021/EAP_Nino21.pdf" TargetMode="External"/><Relationship Id="rId22" Type="http://schemas.openxmlformats.org/officeDocument/2006/relationships/hyperlink" Target="https://www.cdc.gov/coronavirus/2019-ncov/vaccines/recommendations/adolescent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183</Pages>
  <Words>80844</Words>
  <Characters>444647</Characters>
  <Application>Microsoft Office Word</Application>
  <DocSecurity>0</DocSecurity>
  <Lines>3705</Lines>
  <Paragraphs>1048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50</cp:revision>
  <cp:lastPrinted>2021-12-08T16:47:00Z</cp:lastPrinted>
  <dcterms:created xsi:type="dcterms:W3CDTF">2021-12-22T19:03:00Z</dcterms:created>
  <dcterms:modified xsi:type="dcterms:W3CDTF">2022-04-28T21:38:00Z</dcterms:modified>
</cp:coreProperties>
</file>