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E03" w:rsidRPr="00F902E8" w:rsidRDefault="00840E03" w:rsidP="008E5ECC">
      <w:pPr>
        <w:pStyle w:val="Sinespaciado"/>
        <w:ind w:left="2832"/>
        <w:jc w:val="both"/>
        <w:rPr>
          <w:rFonts w:ascii="Times New Roman" w:hAnsi="Times New Roman" w:cs="Times New Roman"/>
          <w:sz w:val="24"/>
          <w:szCs w:val="24"/>
        </w:rPr>
      </w:pPr>
      <w:r w:rsidRPr="00F902E8">
        <w:rPr>
          <w:rFonts w:ascii="Times New Roman" w:hAnsi="Times New Roman" w:cs="Times New Roman"/>
          <w:sz w:val="24"/>
          <w:szCs w:val="24"/>
        </w:rPr>
        <w:t>SESIÓN DELIBERANTE DE LA H. LXII LEGISLATURA DEL ESTADO DE MÉXICO.</w:t>
      </w:r>
    </w:p>
    <w:p w:rsidR="00840E03" w:rsidRPr="00F902E8" w:rsidRDefault="00840E03" w:rsidP="008E5ECC">
      <w:pPr>
        <w:pStyle w:val="Sinespaciado"/>
        <w:ind w:left="2832"/>
        <w:jc w:val="both"/>
        <w:rPr>
          <w:rFonts w:ascii="Times New Roman" w:hAnsi="Times New Roman" w:cs="Times New Roman"/>
          <w:sz w:val="24"/>
          <w:szCs w:val="24"/>
        </w:rPr>
      </w:pPr>
    </w:p>
    <w:p w:rsidR="00840E03" w:rsidRPr="00F902E8" w:rsidRDefault="00840E03" w:rsidP="008E5ECC">
      <w:pPr>
        <w:pStyle w:val="Sinespaciado"/>
        <w:ind w:left="2832"/>
        <w:jc w:val="both"/>
        <w:rPr>
          <w:rFonts w:ascii="Times New Roman" w:hAnsi="Times New Roman" w:cs="Times New Roman"/>
          <w:sz w:val="24"/>
          <w:szCs w:val="24"/>
        </w:rPr>
      </w:pPr>
      <w:r w:rsidRPr="00F902E8">
        <w:rPr>
          <w:rFonts w:ascii="Times New Roman" w:hAnsi="Times New Roman" w:cs="Times New Roman"/>
          <w:sz w:val="24"/>
          <w:szCs w:val="24"/>
        </w:rPr>
        <w:t>Celebrada el día 27 de febrero de 2025.</w:t>
      </w:r>
    </w:p>
    <w:p w:rsidR="00840E03" w:rsidRPr="00F902E8" w:rsidRDefault="00840E03" w:rsidP="008E5ECC">
      <w:pPr>
        <w:pStyle w:val="Sinespaciado"/>
        <w:ind w:left="3540"/>
        <w:jc w:val="center"/>
        <w:rPr>
          <w:rFonts w:ascii="Times New Roman" w:hAnsi="Times New Roman" w:cs="Times New Roman"/>
          <w:sz w:val="24"/>
          <w:szCs w:val="24"/>
        </w:rPr>
      </w:pPr>
    </w:p>
    <w:p w:rsidR="00840E03" w:rsidRPr="00F902E8" w:rsidRDefault="00840E03" w:rsidP="008E5ECC">
      <w:pPr>
        <w:pStyle w:val="Sinespaciado"/>
        <w:jc w:val="center"/>
        <w:rPr>
          <w:rFonts w:ascii="Times New Roman" w:hAnsi="Times New Roman" w:cs="Times New Roman"/>
          <w:sz w:val="24"/>
          <w:szCs w:val="24"/>
          <w:lang w:eastAsia="es-MX"/>
        </w:rPr>
      </w:pPr>
      <w:r w:rsidRPr="00F902E8">
        <w:rPr>
          <w:rFonts w:ascii="Times New Roman" w:hAnsi="Times New Roman" w:cs="Times New Roman"/>
          <w:sz w:val="24"/>
          <w:szCs w:val="24"/>
        </w:rPr>
        <w:t>Presidencia del diputado Maurilio Hernández González</w:t>
      </w:r>
      <w:r w:rsidRPr="00F902E8">
        <w:rPr>
          <w:rFonts w:ascii="Times New Roman" w:hAnsi="Times New Roman" w:cs="Times New Roman"/>
          <w:sz w:val="24"/>
          <w:szCs w:val="24"/>
          <w:lang w:eastAsia="es-MX"/>
        </w:rPr>
        <w:t>.</w:t>
      </w:r>
    </w:p>
    <w:p w:rsidR="00840E03" w:rsidRPr="00F902E8" w:rsidRDefault="00840E03" w:rsidP="008E5ECC">
      <w:pPr>
        <w:pStyle w:val="Sinespaciado"/>
        <w:jc w:val="center"/>
        <w:rPr>
          <w:rFonts w:ascii="Times New Roman" w:hAnsi="Times New Roman" w:cs="Times New Roman"/>
          <w:sz w:val="24"/>
          <w:szCs w:val="24"/>
          <w:lang w:eastAsia="es-MX"/>
        </w:rPr>
      </w:pP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Muy buenos días, compañeras diputadas, diputados y diputade. Sean todas y todos bienvenidos a esta sesión deliberante del día 27 de febrero de 2025. Saludamos, desde luego, la presencia de quienes se encuentran en este recinto y de quienes ya están conectados a través de los medios electrónicos. </w:t>
      </w:r>
    </w:p>
    <w:p w:rsidR="00840E03" w:rsidRPr="00F902E8" w:rsidRDefault="00840E03"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Para dar validez a esta sesión deliberante, pido a la Secretaría verifique el quórum abriendo el sistema electrónico de asistencia hasta por cinco minutos. Una vez constituido el quórum será abierta la sesión.</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Ábrase el sistema electrónico para registrar la asistencia hasta por cinco minutos.</w:t>
      </w:r>
    </w:p>
    <w:p w:rsidR="00840E03" w:rsidRPr="00F902E8" w:rsidRDefault="00840E03" w:rsidP="008E5ECC">
      <w:pPr>
        <w:pStyle w:val="Sinespaciado"/>
        <w:jc w:val="center"/>
        <w:rPr>
          <w:rFonts w:ascii="Times New Roman" w:hAnsi="Times New Roman" w:cs="Times New Roman"/>
          <w:i/>
          <w:sz w:val="24"/>
          <w:szCs w:val="24"/>
        </w:rPr>
      </w:pPr>
      <w:r w:rsidRPr="00F902E8">
        <w:rPr>
          <w:rFonts w:ascii="Times New Roman" w:hAnsi="Times New Roman" w:cs="Times New Roman"/>
          <w:i/>
          <w:sz w:val="24"/>
          <w:szCs w:val="24"/>
        </w:rPr>
        <w:t>(Registro de asistencia)</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SECRETARIO DIP. VALENTÍN MARTÍNEZ CASTILLO. Gracias. ¿Alguien falta de registrar su asistencia? Si no es así, ha sido verificado el quórum. Se procede a abrir la sesión.</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Se declara la existencia del quórum y se abre la sesión, siendo las once horas con doce minutos del día jueves veintisiete de febrero del año dos mil veinticinco. </w:t>
      </w:r>
    </w:p>
    <w:p w:rsidR="00840E03" w:rsidRPr="00F902E8" w:rsidRDefault="00840E03"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Comunique la Secretaría a la propuesta de</w:t>
      </w:r>
      <w:r w:rsidR="00C52313" w:rsidRPr="00F902E8">
        <w:rPr>
          <w:rFonts w:ascii="Times New Roman" w:hAnsi="Times New Roman" w:cs="Times New Roman"/>
          <w:sz w:val="24"/>
          <w:szCs w:val="24"/>
        </w:rPr>
        <w:t>l</w:t>
      </w:r>
      <w:r w:rsidRPr="00F902E8">
        <w:rPr>
          <w:rFonts w:ascii="Times New Roman" w:hAnsi="Times New Roman" w:cs="Times New Roman"/>
          <w:sz w:val="24"/>
          <w:szCs w:val="24"/>
        </w:rPr>
        <w:t xml:space="preserve"> orden del día. </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SECRETARIO DIP. VALENTÍN MARTÍNEZ CASTILLO. Con su permiso nuevamente, Presidente.</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La propuesta del orden del día es la siguiente:</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 Acta de la sesión anterior.</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2. Elección de Vicepresidencias y Secretarías de la Directiva para fungir durante el segundo mes del Segundo Periodo Ordinario de Sesiones del Primer Año del Ejercicio Constitucional de la LXII Legislatura.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 xml:space="preserve">3. Lectura y acuerdo conducente del </w:t>
      </w:r>
      <w:r w:rsidR="00C52313" w:rsidRPr="00F902E8">
        <w:rPr>
          <w:rFonts w:ascii="Times New Roman" w:hAnsi="Times New Roman" w:cs="Times New Roman"/>
          <w:sz w:val="24"/>
          <w:szCs w:val="24"/>
        </w:rPr>
        <w:t>a</w:t>
      </w:r>
      <w:r w:rsidRPr="00F902E8">
        <w:rPr>
          <w:rFonts w:ascii="Times New Roman" w:hAnsi="Times New Roman" w:cs="Times New Roman"/>
          <w:sz w:val="24"/>
          <w:szCs w:val="24"/>
        </w:rPr>
        <w:t>cuerdo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 presentado por el Comité de Evaluación del Poder Legislativo del Estado de México. (De urgente y obvia resolución).</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4. Comunicado por el que se informa de la recepción de postulaciones del Poder Ejecutivo y del Poder Judicial y acuerdo de remisión de los listados al Instituto Electoral del Estado de México.</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5. Lectura y acuerdo conducente de la iniciativa con proyecto de decreto por el que se expide la Ley que crea el Organismo Público Descentralizado denominado Instituto Municipal de Cultura Física y Deporte de Tlalnepantla de Baz, Estado de México, presentada por la diputada Graciela Argueta Bello, en nombre del Grupo Parlamentario del Partido morena.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 xml:space="preserve">6. Lectura y acuerdo conducente de la iniciativa con proyecto de decreto por el que se reforma la fracción XII del artículo 124 Ter, se adicionan dos fracciones al artículo 124 Bis de la Ley Orgánica Municipal del Estado de México; se reforma el artículo 6.31, se adiciona la fracción VI del artículo 6.11, recorriendo la subsecuente, se adiciona la fracción XI del artículo 6.32, recorriendo la subsecuente, se adiciona la fracción IV del artículo 6.92, recorriendo la subsecuente, y se adiciona la fracción IV del artículo 6.93 del Código para la Biodiversidad del Estado de México, con el objeto de incorporar el programa de esterilización de seres sintientes en situación de calle o en </w:t>
      </w:r>
      <w:r w:rsidRPr="00F902E8">
        <w:rPr>
          <w:rFonts w:ascii="Times New Roman" w:hAnsi="Times New Roman" w:cs="Times New Roman"/>
          <w:sz w:val="24"/>
          <w:szCs w:val="24"/>
        </w:rPr>
        <w:lastRenderedPageBreak/>
        <w:t>condición de abandono denominado “La mascota del barrio”, presentada por la diputada Arleth Stephanie Grimaldo Osorio, en nombre del Grupo Parlamentario del Partido morena.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7. Lectura y acuerdo conducente de la iniciativa decreto por el que se adiciona un primer párrafo al artículo 28 y se reforma el primer párrafo del artículo 31, así como el segundo párrafo del artículo 32 Ter y la reforma de la fracción XII y su respectivo corrimiento de las fracciones al artículo 35 y adición del artículo 51 Ter de la Ley de Acceso de las Mujeres a una Vida Libre de Violencia del Estado de México en materia de órdenes de protección administrativa y jurisdiccional, presentada por la diputada Susana Estrada Rojas, en nombre del Grupo Parlamentario del Partido morena.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8. Lectura y acuerdo conducente de la iniciativa con proyecto de decreto por el que se reforman y adicionan diversas disposiciones de la Constitución Política del Estado Libre y Soberano de México, la Ley de la Fiscalía General de Justicia del Estado de México y la Ley de Acceso de las Mujeres a una Vida Libre de Violencia del Estado de México en materia de igualdad sustantiva, presentada por la diputada Itzel Guadalupe Pérez Correa, en nombre del Grupo Parlamentario del Partido Verde Ecologista de México.</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9. Lectura y acuerdo conducente de la iniciativa con proyecto de decreto por el que se adiciona un nuevo texto a la fracción I del artículo 32 Quater, recorriendo los existentes, y se reforma y adiciona un nuevo texto de la fracción VII del art</w:t>
      </w:r>
      <w:r w:rsidR="00423440" w:rsidRPr="00F902E8">
        <w:rPr>
          <w:rFonts w:ascii="Times New Roman" w:hAnsi="Times New Roman" w:cs="Times New Roman"/>
          <w:sz w:val="24"/>
          <w:szCs w:val="24"/>
        </w:rPr>
        <w:t>í</w:t>
      </w:r>
      <w:r w:rsidRPr="00F902E8">
        <w:rPr>
          <w:rFonts w:ascii="Times New Roman" w:hAnsi="Times New Roman" w:cs="Times New Roman"/>
          <w:sz w:val="24"/>
          <w:szCs w:val="24"/>
        </w:rPr>
        <w:t>culo 32 Quinquies, ambos de la Ley de Acceso de las Mujeres a una Vida Libre de Violencia del Estado de México, presentada por la diputada Ana Yurixi Leyva Piñón, en nombre del Grupo Parlamentario del Partido del Trabajo.</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10. Lectura y acuerdo conducente de la iniciativa proyecto de decreto por el que se reforman los artículos 6 y 30 de la Ley de Igualdad de Trato y Oportunidades entre Mujeres y Hombres del Estado de México y 33 de la Ley Orgánica de la Administración Pública del Estado de México en materia de conciliación de la vida laboral, familiar y personal, presentada por la diputada Joanna Alejandra Felipe Torres y el diputado Pablo Fernández de Cevallos González, en nombre del Grupo Parlamentario del Partido Acción Nacional.</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11. Lectura y acuerdo conducente de la iniciativa con proyecto de decreto por el que se reforman y adicionan diversas disposiciones normativas en materia de concesiones, subsidios y expropiación para reducción de los costos de la movilidad en el Estado de México, “casetazo y tarifazo”, presentada por la diputada Ruth Salinas Reyes</w:t>
      </w:r>
      <w:r w:rsidR="00C52313" w:rsidRPr="00F902E8">
        <w:rPr>
          <w:rFonts w:ascii="Times New Roman" w:hAnsi="Times New Roman" w:cs="Times New Roman"/>
          <w:sz w:val="24"/>
          <w:szCs w:val="24"/>
        </w:rPr>
        <w:t>,</w:t>
      </w:r>
      <w:r w:rsidRPr="00F902E8">
        <w:rPr>
          <w:rFonts w:ascii="Times New Roman" w:hAnsi="Times New Roman" w:cs="Times New Roman"/>
          <w:sz w:val="24"/>
          <w:szCs w:val="24"/>
        </w:rPr>
        <w:t xml:space="preserve"> la diputada Maricela Beltrán Sánchez, el diputado Juan Zepeda Hernández y el diputado Martín Zepeda Hernández, integrantes todos del Grupo Parlamentario del Partido Movimiento Ciudadano.</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 xml:space="preserve">12. Lectura y acuerdo conducente de la 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 presentada por la diputada Araceli Casasola Salazar y </w:t>
      </w:r>
      <w:r w:rsidR="00C52313" w:rsidRPr="00F902E8">
        <w:rPr>
          <w:rFonts w:ascii="Times New Roman" w:hAnsi="Times New Roman" w:cs="Times New Roman"/>
          <w:sz w:val="24"/>
          <w:szCs w:val="24"/>
        </w:rPr>
        <w:t xml:space="preserve">el </w:t>
      </w:r>
      <w:r w:rsidRPr="00F902E8">
        <w:rPr>
          <w:rFonts w:ascii="Times New Roman" w:hAnsi="Times New Roman" w:cs="Times New Roman"/>
          <w:sz w:val="24"/>
          <w:szCs w:val="24"/>
        </w:rPr>
        <w:t>diputado Omar Ortega Álvarez, en nombre del Grupo Parlamentario del Partido de la Revolución Democrática.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13. Lectura y acuerdo conducente del punto de acuerdo por el que se exhorta al Ejecutivo del Estado para que, en el ejercicio de sus atribuciones, emita la declaratoria de crisis hídrica a los municipios de Amecameca, Atlautla, Ayapango, Chalco, Cocotitlán, Ecatzingo, Ixtapaluca, Juchitepec, Ozumba, Temamatla, Tenango del Aire, Tepetlixpa y Tlalmanalco, presentado por el diputado Valentín Martínez Castillo, en nombre del Grupo Parlamentario del Partido morena.</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14. Lectura y acuerdo conducente del punto de acuerdo por el que se exhorta a la Secretaría de Salud del Gobierno del Estado de México para que, en coordinación con el IMSS-Bienestar y el Instituto de Seguridad Social del Estado de México y Municipios, implemente un programa integral de prevención, tratamiento y control de diabetes, presentado por el diputado Alejandro Castro Hernández, en nombre del Grupo Parlamentario del Partido Revolucionario Institucional.</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15. Clausura de la sesión</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Gracias, diputado Secretario.</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lastRenderedPageBreak/>
        <w:tab/>
        <w:t>Pido a quienes estén de acuerdo en que la propuesta que ha comunicado la Secretaría sea aprobada con el carácter de orden del día, se sirvan levantar la mano. Gracias. ¿En contra? ¿En abstención?</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SECRETARIO DIP. VALENTÍN MARTÍNEZ CASTILLO. Gracias.</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La propuesta del orden del día ha sido aprobada por unanimidad de votos.</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w:t>
      </w:r>
      <w:r w:rsidR="00C52313" w:rsidRPr="00F902E8">
        <w:rPr>
          <w:rFonts w:ascii="Times New Roman" w:hAnsi="Times New Roman" w:cs="Times New Roman"/>
          <w:sz w:val="24"/>
          <w:szCs w:val="24"/>
        </w:rPr>
        <w:t xml:space="preserve"> </w:t>
      </w:r>
      <w:r w:rsidRPr="00F902E8">
        <w:rPr>
          <w:rFonts w:ascii="Times New Roman" w:hAnsi="Times New Roman" w:cs="Times New Roman"/>
          <w:sz w:val="24"/>
          <w:szCs w:val="24"/>
        </w:rPr>
        <w:t xml:space="preserve">Habiéndose publicado el acta de la sesión anterior en la </w:t>
      </w:r>
      <w:r w:rsidRPr="00F902E8">
        <w:rPr>
          <w:rFonts w:ascii="Times New Roman" w:hAnsi="Times New Roman" w:cs="Times New Roman"/>
          <w:i/>
          <w:sz w:val="24"/>
          <w:szCs w:val="24"/>
        </w:rPr>
        <w:t>Gaceta Parlamentaria</w:t>
      </w:r>
      <w:r w:rsidRPr="00F902E8">
        <w:rPr>
          <w:rFonts w:ascii="Times New Roman" w:hAnsi="Times New Roman" w:cs="Times New Roman"/>
          <w:sz w:val="24"/>
          <w:szCs w:val="24"/>
        </w:rPr>
        <w:t>, consulto si tienen alguna observación o comentario. Al concluir la sesión, la Secretaría estará a sus órdenes para atender las solicitudes.</w:t>
      </w:r>
    </w:p>
    <w:p w:rsidR="008E5ECC" w:rsidRPr="00777CD6" w:rsidRDefault="008E5ECC" w:rsidP="00777CD6">
      <w:pPr>
        <w:pStyle w:val="Sinespaciado"/>
        <w:jc w:val="both"/>
        <w:rPr>
          <w:rFonts w:ascii="Times New Roman" w:hAnsi="Times New Roman" w:cs="Times New Roman"/>
          <w:sz w:val="24"/>
          <w:szCs w:val="24"/>
        </w:rPr>
      </w:pPr>
    </w:p>
    <w:p w:rsidR="008E5ECC" w:rsidRPr="00777CD6" w:rsidRDefault="008E5ECC" w:rsidP="00777CD6">
      <w:pPr>
        <w:spacing w:after="0" w:line="240" w:lineRule="auto"/>
        <w:jc w:val="center"/>
        <w:rPr>
          <w:rFonts w:ascii="Times New Roman" w:hAnsi="Times New Roman" w:cs="Times New Roman"/>
          <w:i/>
          <w:sz w:val="24"/>
          <w:szCs w:val="24"/>
        </w:rPr>
      </w:pPr>
      <w:r w:rsidRPr="00777CD6">
        <w:rPr>
          <w:rFonts w:ascii="Times New Roman" w:hAnsi="Times New Roman" w:cs="Times New Roman"/>
          <w:i/>
          <w:sz w:val="24"/>
          <w:szCs w:val="24"/>
        </w:rPr>
        <w:t>(Se inserta documento)</w:t>
      </w:r>
    </w:p>
    <w:p w:rsidR="008E5ECC" w:rsidRPr="00777CD6" w:rsidRDefault="008E5ECC" w:rsidP="00777CD6">
      <w:pPr>
        <w:spacing w:after="0" w:line="240" w:lineRule="auto"/>
        <w:jc w:val="center"/>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b/>
          <w:sz w:val="24"/>
          <w:szCs w:val="24"/>
        </w:rPr>
      </w:pPr>
      <w:r w:rsidRPr="00777CD6">
        <w:rPr>
          <w:rFonts w:ascii="Times New Roman" w:hAnsi="Times New Roman" w:cs="Times New Roman"/>
          <w:b/>
          <w:sz w:val="24"/>
          <w:szCs w:val="24"/>
        </w:rPr>
        <w:t>ACTA DE LA SESIÓN DELIBERANTE DE LA “LXII” LEGISLATURA DEL ESTADO DE MÉXICO, CELEBRADA EL DÍA DIECINUEVE DE FEBRERO DE DOS MIL VEINTICINCO.</w:t>
      </w:r>
    </w:p>
    <w:p w:rsidR="00777CD6" w:rsidRPr="00777CD6" w:rsidRDefault="00777CD6" w:rsidP="00777CD6">
      <w:pPr>
        <w:spacing w:after="0" w:line="240" w:lineRule="auto"/>
        <w:jc w:val="center"/>
        <w:rPr>
          <w:rFonts w:ascii="Times New Roman" w:hAnsi="Times New Roman" w:cs="Times New Roman"/>
          <w:sz w:val="24"/>
          <w:szCs w:val="24"/>
        </w:rPr>
      </w:pPr>
    </w:p>
    <w:p w:rsidR="00777CD6" w:rsidRPr="00777CD6" w:rsidRDefault="00777CD6" w:rsidP="00777CD6">
      <w:pPr>
        <w:spacing w:after="0"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Presidente Diputado Maurilio Hernández González</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En el Salón de Sesiones del H. Poder Legislativo, en la ciudad de Toluca de Lerdo, capital del Estado de México, la Presidencia abre la Sesión siendo las trece horas con veinticinco minutos del día diecinueve de febrero de dos mil veinticinco, una vez que la Secretaría verificó la existencia del quórum, mediante el sistema electrónico.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eastAsia="Calibri" w:hAnsi="Times New Roman" w:cs="Times New Roman"/>
          <w:sz w:val="24"/>
          <w:szCs w:val="24"/>
        </w:rPr>
      </w:pPr>
      <w:r w:rsidRPr="00777CD6">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777CD6" w:rsidRPr="00777CD6" w:rsidRDefault="00777CD6" w:rsidP="00777CD6">
      <w:pPr>
        <w:spacing w:after="0" w:line="240" w:lineRule="auto"/>
        <w:jc w:val="both"/>
        <w:rPr>
          <w:rFonts w:ascii="Times New Roman" w:eastAsia="Calibri"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2.-</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La diputada Angélica Pérez Cerón hace uso de la palabra, para dar lectura al</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Dictamen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3"/>
          <w:sz w:val="24"/>
          <w:szCs w:val="24"/>
        </w:rPr>
        <w:t xml:space="preserve"> y Proyecto 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se autoriza al H. Ayuntamiento de Nezahualcóyotl, Estado de México, a desincorporar y a donar a título gratuito un inmueble de propiedad municipal,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favor</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Banco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Bienestar,</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Sociedad</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Nacional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Crédito, Instituto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Banca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Desarrollo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para</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construcción</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operación</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una</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 xml:space="preserve">de sus sucursales, presentada por la Titular del Ejecutivo Estatal, formulado por la Comisión Legislativa de Patrimonio Estatal y Municipal.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w:t>
      </w:r>
      <w:r w:rsidRPr="00777CD6">
        <w:rPr>
          <w:rFonts w:ascii="Times New Roman" w:eastAsia="Arial" w:hAnsi="Times New Roman" w:cs="Times New Roman"/>
          <w:sz w:val="24"/>
          <w:szCs w:val="24"/>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777CD6">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3.-</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 xml:space="preserve">El diputado Carlos Alberto López </w:t>
      </w:r>
      <w:proofErr w:type="spellStart"/>
      <w:r w:rsidRPr="00777CD6">
        <w:rPr>
          <w:rFonts w:ascii="Times New Roman" w:hAnsi="Times New Roman" w:cs="Times New Roman"/>
          <w:sz w:val="24"/>
          <w:szCs w:val="24"/>
        </w:rPr>
        <w:t>Imm</w:t>
      </w:r>
      <w:proofErr w:type="spellEnd"/>
      <w:r w:rsidRPr="00777CD6">
        <w:rPr>
          <w:rFonts w:ascii="Times New Roman" w:hAnsi="Times New Roman" w:cs="Times New Roman"/>
          <w:sz w:val="24"/>
          <w:szCs w:val="24"/>
        </w:rPr>
        <w:t xml:space="preserve"> hace uso de la palabra, para dar lectura al Dictamen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se reforman diversas disposiciones del Código para la Biodiversidad del Estado de México, presentada por la Titular del Ejecutivo Estatal; y de la Iniciativa con Proyecto de Decreto por el que se reforma el artículo 4.58, se adiciona</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una</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fracción</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II</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Bis</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4.5</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un</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párrafo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segundo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4.104 del Código para la Biodiversidad del Estado de México y se reforma la fracción</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VII</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63</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Ley</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Justicia</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Cívica</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 xml:space="preserve">México y sus Municipios, presentada por el Grupo Parlamentario del Partido Verde Ecologista </w:t>
      </w:r>
      <w:r w:rsidRPr="00777CD6">
        <w:rPr>
          <w:rFonts w:ascii="Times New Roman" w:hAnsi="Times New Roman" w:cs="Times New Roman"/>
          <w:sz w:val="24"/>
          <w:szCs w:val="24"/>
        </w:rPr>
        <w:lastRenderedPageBreak/>
        <w:t xml:space="preserve">de México, en materia de manejo integral de residuos, formulado por la Comisión Legislativa de Protección Ambiental y Cambio Climático.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uppressAutoHyphens/>
        <w:autoSpaceDN w:val="0"/>
        <w:spacing w:after="0" w:line="240" w:lineRule="auto"/>
        <w:jc w:val="both"/>
        <w:rPr>
          <w:rFonts w:ascii="Times New Roman" w:eastAsia="Times New Roman" w:hAnsi="Times New Roman" w:cs="Times New Roman"/>
          <w:sz w:val="24"/>
          <w:szCs w:val="24"/>
          <w:lang w:eastAsia="es-MX"/>
        </w:rPr>
      </w:pPr>
      <w:r w:rsidRPr="00777CD6">
        <w:rPr>
          <w:rFonts w:ascii="Times New Roman" w:eastAsia="Times New Roman" w:hAnsi="Times New Roman" w:cs="Times New Roman"/>
          <w:sz w:val="24"/>
          <w:szCs w:val="24"/>
          <w:lang w:eastAsia="es-MX"/>
        </w:rPr>
        <w:t xml:space="preserve">Para hablar sobre el dictamen, hace uso de la palabra el diputado José Alberto Couttolenc Buentello. </w:t>
      </w:r>
    </w:p>
    <w:p w:rsidR="00777CD6" w:rsidRPr="00777CD6" w:rsidRDefault="00777CD6" w:rsidP="00777CD6">
      <w:pPr>
        <w:suppressAutoHyphens/>
        <w:autoSpaceDN w:val="0"/>
        <w:spacing w:after="0" w:line="240" w:lineRule="auto"/>
        <w:jc w:val="both"/>
        <w:rPr>
          <w:rFonts w:ascii="Times New Roman" w:eastAsia="Times New Roman" w:hAnsi="Times New Roman" w:cs="Times New Roman"/>
          <w:sz w:val="24"/>
          <w:szCs w:val="24"/>
          <w:lang w:eastAsia="es-MX"/>
        </w:rPr>
      </w:pPr>
    </w:p>
    <w:p w:rsidR="00777CD6" w:rsidRPr="00777CD6" w:rsidRDefault="00777CD6" w:rsidP="00777CD6">
      <w:pPr>
        <w:suppressAutoHyphens/>
        <w:autoSpaceDN w:val="0"/>
        <w:spacing w:after="0" w:line="240" w:lineRule="auto"/>
        <w:jc w:val="both"/>
        <w:rPr>
          <w:rFonts w:ascii="Times New Roman" w:eastAsia="Times New Roman" w:hAnsi="Times New Roman" w:cs="Times New Roman"/>
          <w:sz w:val="24"/>
          <w:szCs w:val="24"/>
          <w:lang w:eastAsia="es-MX"/>
        </w:rPr>
      </w:pPr>
      <w:r w:rsidRPr="00777CD6">
        <w:rPr>
          <w:rFonts w:ascii="Times New Roman" w:eastAsia="Times New Roman" w:hAnsi="Times New Roman" w:cs="Times New Roman"/>
          <w:sz w:val="24"/>
          <w:szCs w:val="24"/>
          <w:lang w:eastAsia="es-MX"/>
        </w:rPr>
        <w:t>Suficientemente discutido el</w:t>
      </w:r>
      <w:r w:rsidRPr="00777CD6">
        <w:rPr>
          <w:rFonts w:ascii="Times New Roman" w:eastAsia="Arial" w:hAnsi="Times New Roman" w:cs="Times New Roman"/>
          <w:sz w:val="24"/>
          <w:szCs w:val="24"/>
          <w:lang w:eastAsia="es-MX"/>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777CD6">
        <w:rPr>
          <w:rFonts w:ascii="Times New Roman" w:eastAsia="Times New Roman" w:hAnsi="Times New Roman" w:cs="Times New Roman"/>
          <w:sz w:val="24"/>
          <w:szCs w:val="24"/>
          <w:lang w:eastAsia="es-MX"/>
        </w:rPr>
        <w:t xml:space="preserve">considerando que no se separaron artículos para su discusión particular, se tienen también por aprobados en lo particular; y la Presidencia solicita a la Secretaría provea el cumplimiento de la resolución de la Legislatura. </w:t>
      </w:r>
    </w:p>
    <w:p w:rsidR="00777CD6" w:rsidRPr="00777CD6" w:rsidRDefault="00777CD6" w:rsidP="00777CD6">
      <w:pPr>
        <w:suppressAutoHyphens/>
        <w:autoSpaceDN w:val="0"/>
        <w:spacing w:after="0" w:line="240" w:lineRule="auto"/>
        <w:jc w:val="both"/>
        <w:rPr>
          <w:rFonts w:ascii="Times New Roman" w:eastAsia="Times New Roman" w:hAnsi="Times New Roman" w:cs="Times New Roman"/>
          <w:sz w:val="24"/>
          <w:szCs w:val="24"/>
          <w:lang w:eastAsia="es-MX"/>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4.-</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El diputado Israel Espíndola López hace uso de la palabra, para dar lectura al Dictamen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se reforman y adicionan diversas disposiciones de la Ley de Educación del Estado</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 México,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presentada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Titular</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Ejecutivo Estatal, en</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 xml:space="preserve">materia de acciones afirmativas en el acceso a educación superior, formulado por las Comisiones Unidas de Educación, Cultura, Ciencia y Tecnología, y Para la Atención de Grupos Vulnerables.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w:t>
      </w:r>
      <w:r w:rsidRPr="00777CD6">
        <w:rPr>
          <w:rFonts w:ascii="Times New Roman" w:eastAsia="Arial" w:hAnsi="Times New Roman" w:cs="Times New Roman"/>
          <w:sz w:val="24"/>
          <w:szCs w:val="24"/>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777CD6">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5.-</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 xml:space="preserve">El diputado Carlos Alberto López </w:t>
      </w:r>
      <w:proofErr w:type="spellStart"/>
      <w:r w:rsidRPr="00777CD6">
        <w:rPr>
          <w:rFonts w:ascii="Times New Roman" w:hAnsi="Times New Roman" w:cs="Times New Roman"/>
          <w:sz w:val="24"/>
          <w:szCs w:val="24"/>
        </w:rPr>
        <w:t>Imm</w:t>
      </w:r>
      <w:proofErr w:type="spellEnd"/>
      <w:r w:rsidRPr="00777CD6">
        <w:rPr>
          <w:rFonts w:ascii="Times New Roman" w:hAnsi="Times New Roman" w:cs="Times New Roman"/>
          <w:sz w:val="24"/>
          <w:szCs w:val="24"/>
        </w:rPr>
        <w:t xml:space="preserve"> hace uso de la palabra, para dar lectura al Dictamen</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formulado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la Iniciativa de Decreto</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por el</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reforman</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diversas</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disposiciones</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Código</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para</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Biodiversidad, del</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Código</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Penal</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Ley</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Orgánica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Administración</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Pública,</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todos del Estado de México, presentada por la Diputada Leticia Mejía García, en nombre del Grupo Parlamentario del Partido Revolucionario Institucional; la Iniciativa</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reforman</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adicionan</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diversas disposiciones</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Código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Penal</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Ley</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Orgánica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la Administración Pública del Estado de México y el Código para la Biodiversidad del Estado de México, presentada por integrantes</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del Grupo Parlamentario del Partido Verde Ecologista de México; la Iniciativa con proyecto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reforman</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adicionan</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diversas</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disposiciones del Código para la Biodiversidad, del Código Penal y de la Ley Orgánica de la Administración Pública, todos del Estado de México, presentada por el Diputado Isaac Josué Hernández Méndez, integrante del Grupo Parlamentario del Partido del Trabajo y</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la Iniciativa de Decreto por</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el que se adiciona un párrafo segundo al artículo 2.270 del Código para la Biodiversidad</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presentada</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Titular</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 xml:space="preserve">Ejecutivo Estatal, en materia de uso de dispositivos para inducir la modificación atmosférica del ciclo hidrológico, formulado por las Comisiones Unidas de Protección Ambiental y Cambio Climático, y Recursos Hidráulicos.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Para hablar sobre el dictamen, hacen uso de la palabra la diputada Leticia Mejía García y el diputado Isaac Josué Hernández Méndez.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Suficientemente discutido el</w:t>
      </w:r>
      <w:r w:rsidRPr="00777CD6">
        <w:rPr>
          <w:rFonts w:ascii="Times New Roman" w:eastAsia="Arial" w:hAnsi="Times New Roman" w:cs="Times New Roman"/>
          <w:sz w:val="24"/>
          <w:szCs w:val="24"/>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777CD6">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6.-</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 xml:space="preserve">La diputada Lilia Urbina Salazar hace uso de la palabra, para dar lectura al Dictamen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presentado por la propia diputada, en nombre del Grupo Parlamentario del Partido Revolucionario Institucional, formulado por la Comisión Legislativa de Desarrollo Turístico y Artesanal.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Para hechos, hace uso de la palabra el diputado Israel Espíndola López.</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Suficientemente discutido el</w:t>
      </w:r>
      <w:r w:rsidRPr="00777CD6">
        <w:rPr>
          <w:rFonts w:ascii="Times New Roman" w:eastAsia="Arial" w:hAnsi="Times New Roman" w:cs="Times New Roman"/>
          <w:sz w:val="24"/>
          <w:szCs w:val="24"/>
        </w:rPr>
        <w:t xml:space="preserve"> Dictamen y el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Acuerdo son aprobados en lo general, por unanimidad de votos y </w:t>
      </w:r>
      <w:r w:rsidRPr="00777CD6">
        <w:rPr>
          <w:rFonts w:ascii="Times New Roman" w:hAnsi="Times New Roman" w:cs="Times New Roman"/>
          <w:sz w:val="24"/>
          <w:szCs w:val="24"/>
        </w:rPr>
        <w:t xml:space="preserve">considerando que no se separaron artículos para su discusión particular, se tienen también por aprobados en lo particular; y la Presidencia solicita a la Secretaría provea el cumplimiento de la resolución de la Legislatura.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7.-</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El Diputado Octavio Martínez Vargas hace uso de la palabra, para dar lectura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la 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el que se reforman diversas disposiciones del Código Financiero del Estado de</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en</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materia</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suministro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agua</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través</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Organismo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 xml:space="preserve">Público Descentralizado denominado Comisión del Agua del Estado de México, presentada por el diputado, en nombre del Grupo Parlamentario del Partido morena.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La Presidencia la remite a las Comisiones Legislativas de Planeación y Gasto Público, de Finanzas Públicas y de Recursos Hidráulicos,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8.-</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La diputada Martha Azucena Camacho Reynoso hace uso de la palabra, para dar lectura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la Iniciativa con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la que</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reforma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4</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adiciona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una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fracción</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II</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Bis</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11</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 xml:space="preserve">todos de la Ley de Desarrollo Social del Estado de México, presentada por la propia diputada, en nombre del Grupo Parlamentario del Partido morena.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La Presidencia la remite a la Comisión Legislativa de Desarrollo y Apoyo Social,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9.-</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El diputado Gerardo Pliego Santana hace uso de la palabra, para dar lectura</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la Iniciativa con</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 xml:space="preserve">el cual se reforman y adicionan diversas disposiciones a la Ley del </w:t>
      </w:r>
      <w:r w:rsidRPr="00777CD6">
        <w:rPr>
          <w:rFonts w:ascii="Times New Roman" w:hAnsi="Times New Roman" w:cs="Times New Roman"/>
          <w:sz w:val="24"/>
          <w:szCs w:val="24"/>
        </w:rPr>
        <w:lastRenderedPageBreak/>
        <w:t xml:space="preserve">Periódico Oficial “Gaceta de Gobierno del Estado de México”, presentada por el propio diputado, en nombre del Grupo Parlamentario del Partido morena.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La Presidencia la remite a la Comisión Legislativa de Gobernación y Puntos Constitucionales, para su estudio y dictamen.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10.- El diputado Rigoberto Vargas Cervantes hace uso de la palabra, para dar lectura a la Iniciativa con Proyecto de Decreto, mediante</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cual</w:t>
      </w:r>
      <w:r w:rsidRPr="00777CD6">
        <w:rPr>
          <w:rFonts w:ascii="Times New Roman" w:hAnsi="Times New Roman" w:cs="Times New Roman"/>
          <w:spacing w:val="77"/>
          <w:sz w:val="24"/>
          <w:szCs w:val="24"/>
        </w:rPr>
        <w:t xml:space="preserve"> </w:t>
      </w:r>
      <w:r w:rsidRPr="00777CD6">
        <w:rPr>
          <w:rFonts w:ascii="Times New Roman" w:hAnsi="Times New Roman" w:cs="Times New Roman"/>
          <w:sz w:val="24"/>
          <w:szCs w:val="24"/>
        </w:rPr>
        <w:t>adicionan</w:t>
      </w:r>
      <w:r w:rsidRPr="00777CD6">
        <w:rPr>
          <w:rFonts w:ascii="Times New Roman" w:hAnsi="Times New Roman" w:cs="Times New Roman"/>
          <w:spacing w:val="79"/>
          <w:sz w:val="24"/>
          <w:szCs w:val="24"/>
        </w:rPr>
        <w:t xml:space="preserve"> </w:t>
      </w:r>
      <w:r w:rsidRPr="00777CD6">
        <w:rPr>
          <w:rFonts w:ascii="Times New Roman" w:hAnsi="Times New Roman" w:cs="Times New Roman"/>
          <w:sz w:val="24"/>
          <w:szCs w:val="24"/>
        </w:rPr>
        <w:t>las</w:t>
      </w:r>
      <w:r w:rsidRPr="00777CD6">
        <w:rPr>
          <w:rFonts w:ascii="Times New Roman" w:hAnsi="Times New Roman" w:cs="Times New Roman"/>
          <w:spacing w:val="78"/>
          <w:sz w:val="24"/>
          <w:szCs w:val="24"/>
        </w:rPr>
        <w:t xml:space="preserve"> </w:t>
      </w:r>
      <w:r w:rsidRPr="00777CD6">
        <w:rPr>
          <w:rFonts w:ascii="Times New Roman" w:hAnsi="Times New Roman" w:cs="Times New Roman"/>
          <w:sz w:val="24"/>
          <w:szCs w:val="24"/>
        </w:rPr>
        <w:t>fracciones</w:t>
      </w:r>
      <w:r w:rsidRPr="00777CD6">
        <w:rPr>
          <w:rFonts w:ascii="Times New Roman" w:hAnsi="Times New Roman" w:cs="Times New Roman"/>
          <w:spacing w:val="78"/>
          <w:sz w:val="24"/>
          <w:szCs w:val="24"/>
        </w:rPr>
        <w:t xml:space="preserve"> </w:t>
      </w:r>
      <w:r w:rsidRPr="00777CD6">
        <w:rPr>
          <w:rFonts w:ascii="Times New Roman" w:hAnsi="Times New Roman" w:cs="Times New Roman"/>
          <w:sz w:val="24"/>
          <w:szCs w:val="24"/>
        </w:rPr>
        <w:t>IX,</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X</w:t>
      </w:r>
      <w:r w:rsidRPr="00777CD6">
        <w:rPr>
          <w:rFonts w:ascii="Times New Roman" w:hAnsi="Times New Roman" w:cs="Times New Roman"/>
          <w:spacing w:val="78"/>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78"/>
          <w:sz w:val="24"/>
          <w:szCs w:val="24"/>
        </w:rPr>
        <w:t xml:space="preserve"> </w:t>
      </w:r>
      <w:r w:rsidRPr="00777CD6">
        <w:rPr>
          <w:rFonts w:ascii="Times New Roman" w:hAnsi="Times New Roman" w:cs="Times New Roman"/>
          <w:sz w:val="24"/>
          <w:szCs w:val="24"/>
        </w:rPr>
        <w:t>XI</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recorriéndose</w:t>
      </w:r>
      <w:r w:rsidRPr="00777CD6">
        <w:rPr>
          <w:rFonts w:ascii="Times New Roman" w:hAnsi="Times New Roman" w:cs="Times New Roman"/>
          <w:spacing w:val="80"/>
          <w:sz w:val="24"/>
          <w:szCs w:val="24"/>
        </w:rPr>
        <w:t xml:space="preserve"> </w:t>
      </w:r>
      <w:r w:rsidRPr="00777CD6">
        <w:rPr>
          <w:rFonts w:ascii="Times New Roman" w:hAnsi="Times New Roman" w:cs="Times New Roman"/>
          <w:sz w:val="24"/>
          <w:szCs w:val="24"/>
        </w:rPr>
        <w:t>las subsecuentes</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en</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su</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orden</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94</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Ley</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Educación</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Estado de México, presentada por el propio diputado, en nombre del Grupo Parlamentario del Partido morena.</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La Presidencia la remite a la Comisión Legislativa de Educación, Cultura, Ciencia y Tecnología, para su estudio y dictamen.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Se verifica el quórum de la sesión a petición del diputado Israel Espíndola López.</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11.-</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 xml:space="preserve">Le </w:t>
      </w:r>
      <w:proofErr w:type="spellStart"/>
      <w:r w:rsidRPr="00777CD6">
        <w:rPr>
          <w:rFonts w:ascii="Times New Roman" w:hAnsi="Times New Roman" w:cs="Times New Roman"/>
          <w:sz w:val="24"/>
          <w:szCs w:val="24"/>
        </w:rPr>
        <w:t>diputade</w:t>
      </w:r>
      <w:proofErr w:type="spellEnd"/>
      <w:r w:rsidRPr="00777CD6">
        <w:rPr>
          <w:rFonts w:ascii="Times New Roman" w:hAnsi="Times New Roman" w:cs="Times New Roman"/>
          <w:sz w:val="24"/>
          <w:szCs w:val="24"/>
        </w:rPr>
        <w:t xml:space="preserve"> Luisa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Esmeralda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Navarro Hernández hace uso de la palabra, para dar lectura a la Iniciativa con Proyecto de Decreto que reforma el párrafo tercero de la fracción VI del artículo 3.42 del Código Civil del</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presentada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le</w:t>
      </w:r>
      <w:r w:rsidRPr="00777CD6">
        <w:rPr>
          <w:rFonts w:ascii="Times New Roman" w:hAnsi="Times New Roman" w:cs="Times New Roman"/>
          <w:spacing w:val="-1"/>
          <w:sz w:val="24"/>
          <w:szCs w:val="24"/>
        </w:rPr>
        <w:t xml:space="preserve"> </w:t>
      </w:r>
      <w:proofErr w:type="spellStart"/>
      <w:r w:rsidRPr="00777CD6">
        <w:rPr>
          <w:rFonts w:ascii="Times New Roman" w:hAnsi="Times New Roman" w:cs="Times New Roman"/>
          <w:spacing w:val="-1"/>
          <w:sz w:val="24"/>
          <w:szCs w:val="24"/>
        </w:rPr>
        <w:t>propie</w:t>
      </w:r>
      <w:proofErr w:type="spellEnd"/>
      <w:r w:rsidRPr="00777CD6">
        <w:rPr>
          <w:rFonts w:ascii="Times New Roman" w:hAnsi="Times New Roman" w:cs="Times New Roman"/>
          <w:spacing w:val="-1"/>
          <w:sz w:val="24"/>
          <w:szCs w:val="24"/>
        </w:rPr>
        <w:t xml:space="preserve"> </w:t>
      </w:r>
      <w:proofErr w:type="spellStart"/>
      <w:r w:rsidRPr="00777CD6">
        <w:rPr>
          <w:rFonts w:ascii="Times New Roman" w:hAnsi="Times New Roman" w:cs="Times New Roman"/>
          <w:spacing w:val="-1"/>
          <w:sz w:val="24"/>
          <w:szCs w:val="24"/>
        </w:rPr>
        <w:t>d</w:t>
      </w:r>
      <w:r w:rsidRPr="00777CD6">
        <w:rPr>
          <w:rFonts w:ascii="Times New Roman" w:hAnsi="Times New Roman" w:cs="Times New Roman"/>
          <w:sz w:val="24"/>
          <w:szCs w:val="24"/>
        </w:rPr>
        <w:t>iputade</w:t>
      </w:r>
      <w:proofErr w:type="spellEnd"/>
      <w:r w:rsidRPr="00777CD6">
        <w:rPr>
          <w:rFonts w:ascii="Times New Roman" w:hAnsi="Times New Roman" w:cs="Times New Roman"/>
          <w:sz w:val="24"/>
          <w:szCs w:val="24"/>
        </w:rPr>
        <w:t xml:space="preserve">, en nombre del Grupo Parlamentario del Partido morena.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sz w:val="24"/>
          <w:szCs w:val="24"/>
        </w:rPr>
        <w:t xml:space="preserve">La Presidencia la </w:t>
      </w:r>
      <w:r w:rsidRPr="00777CD6">
        <w:rPr>
          <w:rFonts w:ascii="Times New Roman" w:hAnsi="Times New Roman" w:cs="Times New Roman"/>
          <w:noProof/>
          <w:sz w:val="24"/>
          <w:szCs w:val="24"/>
        </w:rPr>
        <w:t xml:space="preserve">remite a la Comisión Legislativa de Procuración y Administración de Justicia,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12.-</w:t>
      </w:r>
      <w:r w:rsidRPr="00777CD6">
        <w:rPr>
          <w:rFonts w:ascii="Times New Roman" w:hAnsi="Times New Roman" w:cs="Times New Roman"/>
          <w:spacing w:val="40"/>
          <w:sz w:val="24"/>
          <w:szCs w:val="24"/>
        </w:rPr>
        <w:t xml:space="preserve"> </w:t>
      </w:r>
      <w:r w:rsidRPr="00777CD6">
        <w:rPr>
          <w:rFonts w:ascii="Times New Roman" w:hAnsi="Times New Roman" w:cs="Times New Roman"/>
          <w:noProof/>
          <w:sz w:val="24"/>
          <w:szCs w:val="24"/>
        </w:rPr>
        <w:t>El diputado Edmundo Luis Valdeña Bastida</w:t>
      </w:r>
      <w:r w:rsidRPr="00777CD6">
        <w:rPr>
          <w:rFonts w:ascii="Times New Roman" w:hAnsi="Times New Roman" w:cs="Times New Roman"/>
          <w:sz w:val="24"/>
          <w:szCs w:val="24"/>
        </w:rPr>
        <w:t xml:space="preserve"> hace uso de la palabra, para dar lectura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la que se adiciona un párrafo XI al artículo 5 recorriéndose de manera subsecuente los demás de la Constitución Política del Estado Libre y Soberano de México, presentada por el propio diputado, en nombre del Grupo Parlamentario del Partido morena.</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eastAsia="Times New Roman" w:hAnsi="Times New Roman" w:cs="Times New Roman"/>
          <w:noProof/>
          <w:sz w:val="24"/>
          <w:szCs w:val="24"/>
          <w:lang w:eastAsia="es-MX"/>
        </w:rPr>
      </w:pPr>
      <w:r w:rsidRPr="00777CD6">
        <w:rPr>
          <w:rFonts w:ascii="Times New Roman" w:hAnsi="Times New Roman" w:cs="Times New Roman"/>
          <w:sz w:val="24"/>
          <w:szCs w:val="24"/>
        </w:rPr>
        <w:t xml:space="preserve">La Presidencia la </w:t>
      </w:r>
      <w:r w:rsidRPr="00777CD6">
        <w:rPr>
          <w:rFonts w:ascii="Times New Roman" w:eastAsia="Times New Roman" w:hAnsi="Times New Roman" w:cs="Times New Roman"/>
          <w:noProof/>
          <w:sz w:val="24"/>
          <w:szCs w:val="24"/>
          <w:lang w:eastAsia="es-MX"/>
        </w:rPr>
        <w:t>remite a la Comisión Legislativa de Gobernación y Puntos Constitucionales, para su estudio y dictamen.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13.-</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L</w:t>
      </w:r>
      <w:r w:rsidRPr="00777CD6">
        <w:rPr>
          <w:rFonts w:ascii="Times New Roman" w:eastAsia="Times New Roman" w:hAnsi="Times New Roman" w:cs="Times New Roman"/>
          <w:noProof/>
          <w:sz w:val="24"/>
          <w:szCs w:val="24"/>
          <w:lang w:eastAsia="es-MX"/>
        </w:rPr>
        <w:t>a diputada María del Carmen de la Rosa Mendoza</w:t>
      </w:r>
      <w:r w:rsidRPr="00777CD6">
        <w:rPr>
          <w:rFonts w:ascii="Times New Roman" w:hAnsi="Times New Roman" w:cs="Times New Roman"/>
          <w:sz w:val="24"/>
          <w:szCs w:val="24"/>
        </w:rPr>
        <w:t xml:space="preserve"> hace uso de la palabra, para dar lectura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 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 que se re reforman y adicionan diversas disposiciones del Código Civil del Estado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presentada</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2"/>
          <w:sz w:val="24"/>
          <w:szCs w:val="24"/>
        </w:rPr>
        <w:t xml:space="preserve"> propia d</w:t>
      </w:r>
      <w:r w:rsidRPr="00777CD6">
        <w:rPr>
          <w:rFonts w:ascii="Times New Roman" w:hAnsi="Times New Roman" w:cs="Times New Roman"/>
          <w:sz w:val="24"/>
          <w:szCs w:val="24"/>
        </w:rPr>
        <w:t>iputada, en nombre del Grupo Parlamentario del Partido morena.</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sz w:val="24"/>
          <w:szCs w:val="24"/>
        </w:rPr>
        <w:t xml:space="preserve">La Presidencia la </w:t>
      </w:r>
      <w:r w:rsidRPr="00777CD6">
        <w:rPr>
          <w:rFonts w:ascii="Times New Roman" w:hAnsi="Times New Roman" w:cs="Times New Roman"/>
          <w:noProof/>
          <w:sz w:val="24"/>
          <w:szCs w:val="24"/>
        </w:rPr>
        <w:t>remite a la Comisión Legislativa de Procuración y Administración de Justicia, para su estudio y dictamen.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Para hechos hacen uso de la palabra, la diputada Paola Jiménez Hernández y le </w:t>
      </w:r>
      <w:proofErr w:type="spellStart"/>
      <w:r w:rsidRPr="00777CD6">
        <w:rPr>
          <w:rFonts w:ascii="Times New Roman" w:hAnsi="Times New Roman" w:cs="Times New Roman"/>
          <w:sz w:val="24"/>
          <w:szCs w:val="24"/>
        </w:rPr>
        <w:t>diputade</w:t>
      </w:r>
      <w:proofErr w:type="spellEnd"/>
      <w:r w:rsidRPr="00777CD6">
        <w:rPr>
          <w:rFonts w:ascii="Times New Roman" w:hAnsi="Times New Roman" w:cs="Times New Roman"/>
          <w:sz w:val="24"/>
          <w:szCs w:val="24"/>
        </w:rPr>
        <w:t xml:space="preserve"> Luisa Esmeralda Navarro Hernández.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La Presidencia registra lo expresado.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pacing w:val="-2"/>
          <w:sz w:val="24"/>
          <w:szCs w:val="24"/>
        </w:rPr>
      </w:pPr>
      <w:r w:rsidRPr="00777CD6">
        <w:rPr>
          <w:rFonts w:ascii="Times New Roman" w:hAnsi="Times New Roman" w:cs="Times New Roman"/>
          <w:sz w:val="24"/>
          <w:szCs w:val="24"/>
        </w:rPr>
        <w:t>14.-</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 xml:space="preserve">El diputado Carlos Alberto López </w:t>
      </w:r>
      <w:proofErr w:type="spellStart"/>
      <w:r w:rsidRPr="00777CD6">
        <w:rPr>
          <w:rFonts w:ascii="Times New Roman" w:hAnsi="Times New Roman" w:cs="Times New Roman"/>
          <w:sz w:val="24"/>
          <w:szCs w:val="24"/>
        </w:rPr>
        <w:t>Imm</w:t>
      </w:r>
      <w:proofErr w:type="spellEnd"/>
      <w:r w:rsidRPr="00777CD6">
        <w:rPr>
          <w:rFonts w:ascii="Times New Roman" w:hAnsi="Times New Roman" w:cs="Times New Roman"/>
          <w:spacing w:val="40"/>
          <w:sz w:val="24"/>
          <w:szCs w:val="24"/>
        </w:rPr>
        <w:t xml:space="preserve"> </w:t>
      </w:r>
      <w:r w:rsidRPr="00777CD6">
        <w:rPr>
          <w:rFonts w:ascii="Times New Roman" w:hAnsi="Times New Roman" w:cs="Times New Roman"/>
          <w:spacing w:val="-2"/>
          <w:sz w:val="24"/>
          <w:szCs w:val="24"/>
        </w:rPr>
        <w:t xml:space="preserve">Hace uso de la palabra, para dar lectura </w:t>
      </w:r>
      <w:r w:rsidRPr="00777CD6">
        <w:rPr>
          <w:rFonts w:ascii="Times New Roman" w:hAnsi="Times New Roman" w:cs="Times New Roman"/>
          <w:sz w:val="24"/>
          <w:szCs w:val="24"/>
        </w:rPr>
        <w:t>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el que se reforma el párrafo trigésimo sexto del artículo 5 de la Constitución Política del Estado Libre y Soberano de México, y se reforman la fracción IX</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artículo 10, la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denominación del</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Capítulo Noveno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Título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Tercero, y</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el artículo 31 de la Ley</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 xml:space="preserve">de </w:t>
      </w:r>
      <w:r w:rsidRPr="00777CD6">
        <w:rPr>
          <w:rFonts w:ascii="Times New Roman" w:hAnsi="Times New Roman" w:cs="Times New Roman"/>
          <w:sz w:val="24"/>
          <w:szCs w:val="24"/>
        </w:rPr>
        <w:lastRenderedPageBreak/>
        <w:t xml:space="preserve">los Derechos de las Niñas, Niños y Adolescentes del Estado de México, en materia de derecho a la alimentación nutritiva, suficiente y de calidad, presentada por el propio diputado, en nombre del Grupo Parlamentario del Partido Verde Ecologista de </w:t>
      </w:r>
      <w:r w:rsidRPr="00777CD6">
        <w:rPr>
          <w:rFonts w:ascii="Times New Roman" w:hAnsi="Times New Roman" w:cs="Times New Roman"/>
          <w:spacing w:val="-2"/>
          <w:sz w:val="24"/>
          <w:szCs w:val="24"/>
        </w:rPr>
        <w:t xml:space="preserve">México. </w:t>
      </w:r>
    </w:p>
    <w:p w:rsidR="00777CD6" w:rsidRPr="00777CD6" w:rsidRDefault="00777CD6" w:rsidP="00777CD6">
      <w:pPr>
        <w:spacing w:after="0" w:line="240" w:lineRule="auto"/>
        <w:jc w:val="both"/>
        <w:rPr>
          <w:rFonts w:ascii="Times New Roman" w:hAnsi="Times New Roman" w:cs="Times New Roman"/>
          <w:spacing w:val="-2"/>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pacing w:val="-2"/>
          <w:sz w:val="24"/>
          <w:szCs w:val="24"/>
        </w:rPr>
        <w:t xml:space="preserve">La Presidencia la </w:t>
      </w:r>
      <w:r w:rsidRPr="00777CD6">
        <w:rPr>
          <w:rFonts w:ascii="Times New Roman" w:hAnsi="Times New Roman" w:cs="Times New Roman"/>
          <w:sz w:val="24"/>
          <w:szCs w:val="24"/>
        </w:rPr>
        <w:t>remite a las Comisiones Legislativas de Gobernación y Puntos Constitucionales y Para la Protección de los Derechos de las Niñas, Niños, Adolescentes y la Primera Infancia, para su estudio y dictamen.</w:t>
      </w:r>
    </w:p>
    <w:p w:rsidR="00777CD6" w:rsidRPr="00777CD6" w:rsidRDefault="00777CD6" w:rsidP="00777CD6">
      <w:pPr>
        <w:spacing w:after="0" w:line="240" w:lineRule="auto"/>
        <w:jc w:val="both"/>
        <w:rPr>
          <w:rFonts w:ascii="Times New Roman" w:hAnsi="Times New Roman" w:cs="Times New Roman"/>
          <w:spacing w:val="-2"/>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15.-</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La diputada Gloria Vanessa Linares Zetina hace uso de la palabra, para dar lectura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el que se reforma la fracción XXXIV del artículo 3.13, se adiciona un párrafo segundo a la fracción VI del artículo 3.14, se reforma el primer párrafo del artículo</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3.66</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adiciona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un</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párrafo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segundo</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artículo</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3.68</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Código</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para la Biodiversidad del Estado de México, en materia de árboles nativos, presentada por la propia diputada, en nombre del Grupo Parlamentario del Partido Verde Ecologista de México.</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La Presidencia la remite a la Comisión Legislativa de Protección Ambiental y Cambio Climático, para su estudio y dictamen.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16.-</w:t>
      </w:r>
      <w:r w:rsidRPr="00777CD6">
        <w:rPr>
          <w:rFonts w:ascii="Times New Roman" w:hAnsi="Times New Roman" w:cs="Times New Roman"/>
          <w:spacing w:val="40"/>
          <w:sz w:val="24"/>
          <w:szCs w:val="24"/>
        </w:rPr>
        <w:t xml:space="preserve"> </w:t>
      </w:r>
      <w:r w:rsidRPr="00777CD6">
        <w:rPr>
          <w:rFonts w:ascii="Times New Roman" w:hAnsi="Times New Roman" w:cs="Times New Roman"/>
          <w:spacing w:val="-8"/>
          <w:sz w:val="24"/>
          <w:szCs w:val="24"/>
        </w:rPr>
        <w:t>L</w:t>
      </w:r>
      <w:r w:rsidRPr="00777CD6">
        <w:rPr>
          <w:rFonts w:ascii="Times New Roman" w:hAnsi="Times New Roman" w:cs="Times New Roman"/>
          <w:sz w:val="24"/>
          <w:szCs w:val="24"/>
        </w:rPr>
        <w:t xml:space="preserve">a Diputada Ana </w:t>
      </w:r>
      <w:proofErr w:type="spellStart"/>
      <w:r w:rsidRPr="00777CD6">
        <w:rPr>
          <w:rFonts w:ascii="Times New Roman" w:hAnsi="Times New Roman" w:cs="Times New Roman"/>
          <w:sz w:val="24"/>
          <w:szCs w:val="24"/>
        </w:rPr>
        <w:t>Yurixi</w:t>
      </w:r>
      <w:proofErr w:type="spellEnd"/>
      <w:r w:rsidRPr="00777CD6">
        <w:rPr>
          <w:rFonts w:ascii="Times New Roman" w:hAnsi="Times New Roman" w:cs="Times New Roman"/>
          <w:sz w:val="24"/>
          <w:szCs w:val="24"/>
        </w:rPr>
        <w:t xml:space="preserve"> Leyva Piñón hace uso de la palabra, para dar lectura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 que se adiciona un tercer párrafo al artículo 25 de la Ley en Materia de Desaparición Forzada de Personas y Desaparición Cometida por Particulares</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para</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Libre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Soberano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presentada</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por la propia diputada, en nombre del Grupo Parlamentario de Partido del Trabajo.</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sz w:val="24"/>
          <w:szCs w:val="24"/>
        </w:rPr>
        <w:t xml:space="preserve">La Presidencia la </w:t>
      </w:r>
      <w:r w:rsidRPr="00777CD6">
        <w:rPr>
          <w:rFonts w:ascii="Times New Roman" w:hAnsi="Times New Roman" w:cs="Times New Roman"/>
          <w:noProof/>
          <w:sz w:val="24"/>
          <w:szCs w:val="24"/>
        </w:rPr>
        <w:t xml:space="preserve">remite a las Comisiones Legislativas Para las Declaratorias de Alerta de Violencia de Género Contra las Mujeres por Feminicidio y Desaparición y de Procuración y Administración de Justicia,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17.-</w:t>
      </w:r>
      <w:r w:rsidRPr="00777CD6">
        <w:rPr>
          <w:rFonts w:ascii="Times New Roman" w:hAnsi="Times New Roman" w:cs="Times New Roman"/>
          <w:spacing w:val="74"/>
          <w:sz w:val="24"/>
          <w:szCs w:val="24"/>
        </w:rPr>
        <w:t xml:space="preserve"> </w:t>
      </w:r>
      <w:r w:rsidRPr="00777CD6">
        <w:rPr>
          <w:rFonts w:ascii="Times New Roman" w:hAnsi="Times New Roman" w:cs="Times New Roman"/>
          <w:noProof/>
          <w:sz w:val="24"/>
          <w:szCs w:val="24"/>
        </w:rPr>
        <w:t>El diputado Mariano Camacho San Martín</w:t>
      </w:r>
      <w:r w:rsidRPr="00777CD6">
        <w:rPr>
          <w:rFonts w:ascii="Times New Roman" w:hAnsi="Times New Roman" w:cs="Times New Roman"/>
          <w:sz w:val="24"/>
          <w:szCs w:val="24"/>
        </w:rPr>
        <w:t xml:space="preserve"> hace uso de la palabra, para dar lectura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Iniciativa</w:t>
      </w:r>
      <w:r w:rsidRPr="00777CD6">
        <w:rPr>
          <w:rFonts w:ascii="Times New Roman" w:hAnsi="Times New Roman" w:cs="Times New Roman"/>
          <w:spacing w:val="-15"/>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16"/>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17"/>
          <w:sz w:val="24"/>
          <w:szCs w:val="24"/>
        </w:rPr>
        <w:t xml:space="preserve"> </w:t>
      </w:r>
      <w:r w:rsidRPr="00777CD6">
        <w:rPr>
          <w:rFonts w:ascii="Times New Roman" w:hAnsi="Times New Roman" w:cs="Times New Roman"/>
          <w:sz w:val="24"/>
          <w:szCs w:val="24"/>
        </w:rPr>
        <w:t>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presentada por el propio diputado, en nombre del Grupo Parlamentario del Partido Revolucionario Institucional.</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Para hechos, hacen uso de la palabra los diputados Edmundo Luis </w:t>
      </w:r>
      <w:proofErr w:type="spellStart"/>
      <w:r w:rsidRPr="00777CD6">
        <w:rPr>
          <w:rFonts w:ascii="Times New Roman" w:hAnsi="Times New Roman" w:cs="Times New Roman"/>
          <w:sz w:val="24"/>
          <w:szCs w:val="24"/>
        </w:rPr>
        <w:t>Valdeña</w:t>
      </w:r>
      <w:proofErr w:type="spellEnd"/>
      <w:r w:rsidRPr="00777CD6">
        <w:rPr>
          <w:rFonts w:ascii="Times New Roman" w:hAnsi="Times New Roman" w:cs="Times New Roman"/>
          <w:sz w:val="24"/>
          <w:szCs w:val="24"/>
        </w:rPr>
        <w:t xml:space="preserve"> Bastida y Mariano Camacho San Martín.</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widowControl w:val="0"/>
        <w:autoSpaceDE w:val="0"/>
        <w:autoSpaceDN w:val="0"/>
        <w:spacing w:after="0" w:line="240" w:lineRule="auto"/>
        <w:jc w:val="both"/>
        <w:rPr>
          <w:rFonts w:ascii="Times New Roman" w:eastAsia="Arial MT" w:hAnsi="Times New Roman" w:cs="Times New Roman"/>
          <w:noProof/>
          <w:sz w:val="24"/>
          <w:szCs w:val="24"/>
          <w:lang w:val="es-ES"/>
        </w:rPr>
      </w:pPr>
      <w:r w:rsidRPr="00777CD6">
        <w:rPr>
          <w:rFonts w:ascii="Times New Roman" w:eastAsia="Arial MT" w:hAnsi="Times New Roman" w:cs="Times New Roman"/>
          <w:sz w:val="24"/>
          <w:szCs w:val="24"/>
          <w:lang w:val="es-ES"/>
        </w:rPr>
        <w:t xml:space="preserve">La Presidencia la </w:t>
      </w:r>
      <w:r w:rsidRPr="00777CD6">
        <w:rPr>
          <w:rFonts w:ascii="Times New Roman" w:eastAsia="Arial MT" w:hAnsi="Times New Roman" w:cs="Times New Roman"/>
          <w:noProof/>
          <w:sz w:val="24"/>
          <w:szCs w:val="24"/>
          <w:lang w:val="es-ES"/>
        </w:rPr>
        <w:t>remite a las Comisiones Legislativas de Gobernación y Puntos Constitucionales y de Desarrollo y Apoyo Social, para su estudio y dictamen.</w:t>
      </w:r>
    </w:p>
    <w:p w:rsidR="00777CD6" w:rsidRPr="00777CD6" w:rsidRDefault="00777CD6" w:rsidP="00777CD6">
      <w:pPr>
        <w:widowControl w:val="0"/>
        <w:autoSpaceDE w:val="0"/>
        <w:autoSpaceDN w:val="0"/>
        <w:spacing w:after="0" w:line="240" w:lineRule="auto"/>
        <w:jc w:val="both"/>
        <w:rPr>
          <w:rFonts w:ascii="Times New Roman" w:eastAsia="Arial MT" w:hAnsi="Times New Roman" w:cs="Times New Roman"/>
          <w:sz w:val="24"/>
          <w:szCs w:val="24"/>
          <w:lang w:val="es-ES"/>
        </w:rPr>
      </w:pPr>
    </w:p>
    <w:p w:rsidR="00777CD6" w:rsidRPr="00777CD6" w:rsidRDefault="00777CD6" w:rsidP="00777CD6">
      <w:pPr>
        <w:widowControl w:val="0"/>
        <w:autoSpaceDE w:val="0"/>
        <w:autoSpaceDN w:val="0"/>
        <w:spacing w:after="0" w:line="240" w:lineRule="auto"/>
        <w:jc w:val="both"/>
        <w:rPr>
          <w:rFonts w:ascii="Times New Roman" w:eastAsia="Arial MT" w:hAnsi="Times New Roman" w:cs="Times New Roman"/>
          <w:sz w:val="24"/>
          <w:szCs w:val="24"/>
          <w:lang w:val="es-ES"/>
        </w:rPr>
      </w:pPr>
      <w:r w:rsidRPr="00777CD6">
        <w:rPr>
          <w:rFonts w:ascii="Times New Roman" w:eastAsia="Arial MT" w:hAnsi="Times New Roman" w:cs="Times New Roman"/>
          <w:sz w:val="24"/>
          <w:szCs w:val="24"/>
          <w:lang w:val="es-ES"/>
        </w:rPr>
        <w:t>18.-</w:t>
      </w:r>
      <w:r w:rsidRPr="00777CD6">
        <w:rPr>
          <w:rFonts w:ascii="Times New Roman" w:eastAsia="Arial MT" w:hAnsi="Times New Roman" w:cs="Times New Roman"/>
          <w:spacing w:val="40"/>
          <w:sz w:val="24"/>
          <w:szCs w:val="24"/>
          <w:lang w:val="es-ES"/>
        </w:rPr>
        <w:t xml:space="preserve"> </w:t>
      </w:r>
      <w:r w:rsidRPr="00777CD6">
        <w:rPr>
          <w:rFonts w:ascii="Times New Roman" w:eastAsia="Arial MT" w:hAnsi="Times New Roman" w:cs="Times New Roman"/>
          <w:sz w:val="24"/>
          <w:szCs w:val="24"/>
          <w:lang w:val="es-ES"/>
        </w:rPr>
        <w:t>El diputado Anuar Roberto</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Azar</w:t>
      </w:r>
      <w:r w:rsidRPr="00777CD6">
        <w:rPr>
          <w:rFonts w:ascii="Times New Roman" w:eastAsia="Arial MT" w:hAnsi="Times New Roman" w:cs="Times New Roman"/>
          <w:spacing w:val="-3"/>
          <w:sz w:val="24"/>
          <w:szCs w:val="24"/>
          <w:lang w:val="es-ES"/>
        </w:rPr>
        <w:t xml:space="preserve"> </w:t>
      </w:r>
      <w:r w:rsidRPr="00777CD6">
        <w:rPr>
          <w:rFonts w:ascii="Times New Roman" w:eastAsia="Arial MT" w:hAnsi="Times New Roman" w:cs="Times New Roman"/>
          <w:sz w:val="24"/>
          <w:szCs w:val="24"/>
          <w:lang w:val="es-ES"/>
        </w:rPr>
        <w:t>Figueroa</w:t>
      </w:r>
      <w:r w:rsidRPr="00777CD6">
        <w:rPr>
          <w:rFonts w:ascii="Times New Roman" w:eastAsia="Arial MT" w:hAnsi="Times New Roman" w:cs="Times New Roman"/>
          <w:spacing w:val="-3"/>
          <w:sz w:val="24"/>
          <w:szCs w:val="24"/>
          <w:lang w:val="es-ES"/>
        </w:rPr>
        <w:t xml:space="preserve"> hace uso de la palabra, para dar l</w:t>
      </w:r>
      <w:r w:rsidRPr="00777CD6">
        <w:rPr>
          <w:rFonts w:ascii="Times New Roman" w:eastAsia="Arial MT" w:hAnsi="Times New Roman" w:cs="Times New Roman"/>
          <w:sz w:val="24"/>
          <w:szCs w:val="24"/>
          <w:lang w:val="es-ES"/>
        </w:rPr>
        <w:t>ectura</w:t>
      </w:r>
      <w:r w:rsidRPr="00777CD6">
        <w:rPr>
          <w:rFonts w:ascii="Times New Roman" w:eastAsia="Arial MT" w:hAnsi="Times New Roman" w:cs="Times New Roman"/>
          <w:spacing w:val="-7"/>
          <w:sz w:val="24"/>
          <w:szCs w:val="24"/>
          <w:lang w:val="es-ES"/>
        </w:rPr>
        <w:t xml:space="preserve"> </w:t>
      </w:r>
      <w:r w:rsidRPr="00777CD6">
        <w:rPr>
          <w:rFonts w:ascii="Times New Roman" w:eastAsia="Arial MT" w:hAnsi="Times New Roman" w:cs="Times New Roman"/>
          <w:sz w:val="24"/>
          <w:szCs w:val="24"/>
          <w:lang w:val="es-ES"/>
        </w:rPr>
        <w:t>a</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la</w:t>
      </w:r>
      <w:r w:rsidRPr="00777CD6">
        <w:rPr>
          <w:rFonts w:ascii="Times New Roman" w:eastAsia="Arial MT" w:hAnsi="Times New Roman" w:cs="Times New Roman"/>
          <w:spacing w:val="-2"/>
          <w:sz w:val="24"/>
          <w:szCs w:val="24"/>
          <w:lang w:val="es-ES"/>
        </w:rPr>
        <w:t xml:space="preserve"> </w:t>
      </w:r>
      <w:r w:rsidRPr="00777CD6">
        <w:rPr>
          <w:rFonts w:ascii="Times New Roman" w:eastAsia="Arial MT" w:hAnsi="Times New Roman" w:cs="Times New Roman"/>
          <w:sz w:val="24"/>
          <w:szCs w:val="24"/>
          <w:lang w:val="es-ES"/>
        </w:rPr>
        <w:t>Iniciativa</w:t>
      </w:r>
      <w:r w:rsidRPr="00777CD6">
        <w:rPr>
          <w:rFonts w:ascii="Times New Roman" w:eastAsia="Arial MT" w:hAnsi="Times New Roman" w:cs="Times New Roman"/>
          <w:spacing w:val="-2"/>
          <w:sz w:val="24"/>
          <w:szCs w:val="24"/>
          <w:lang w:val="es-ES"/>
        </w:rPr>
        <w:t xml:space="preserve"> </w:t>
      </w:r>
      <w:r w:rsidRPr="00777CD6">
        <w:rPr>
          <w:rFonts w:ascii="Times New Roman" w:eastAsia="Arial MT" w:hAnsi="Times New Roman" w:cs="Times New Roman"/>
          <w:sz w:val="24"/>
          <w:szCs w:val="24"/>
          <w:lang w:val="es-ES"/>
        </w:rPr>
        <w:t>Proyecto</w:t>
      </w:r>
      <w:r w:rsidRPr="00777CD6">
        <w:rPr>
          <w:rFonts w:ascii="Times New Roman" w:eastAsia="Arial MT" w:hAnsi="Times New Roman" w:cs="Times New Roman"/>
          <w:spacing w:val="-3"/>
          <w:sz w:val="24"/>
          <w:szCs w:val="24"/>
          <w:lang w:val="es-ES"/>
        </w:rPr>
        <w:t xml:space="preserve"> </w:t>
      </w:r>
      <w:r w:rsidRPr="00777CD6">
        <w:rPr>
          <w:rFonts w:ascii="Times New Roman" w:eastAsia="Arial MT" w:hAnsi="Times New Roman" w:cs="Times New Roman"/>
          <w:sz w:val="24"/>
          <w:szCs w:val="24"/>
          <w:lang w:val="es-ES"/>
        </w:rPr>
        <w:t>de</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Decreto</w:t>
      </w:r>
      <w:r w:rsidRPr="00777CD6">
        <w:rPr>
          <w:rFonts w:ascii="Times New Roman" w:eastAsia="Arial MT" w:hAnsi="Times New Roman" w:cs="Times New Roman"/>
          <w:spacing w:val="-6"/>
          <w:sz w:val="24"/>
          <w:szCs w:val="24"/>
          <w:lang w:val="es-ES"/>
        </w:rPr>
        <w:t xml:space="preserve"> </w:t>
      </w:r>
      <w:r w:rsidRPr="00777CD6">
        <w:rPr>
          <w:rFonts w:ascii="Times New Roman" w:eastAsia="Arial MT" w:hAnsi="Times New Roman" w:cs="Times New Roman"/>
          <w:sz w:val="24"/>
          <w:szCs w:val="24"/>
          <w:lang w:val="es-ES"/>
        </w:rPr>
        <w:t>por</w:t>
      </w:r>
      <w:r w:rsidRPr="00777CD6">
        <w:rPr>
          <w:rFonts w:ascii="Times New Roman" w:eastAsia="Arial MT" w:hAnsi="Times New Roman" w:cs="Times New Roman"/>
          <w:spacing w:val="-5"/>
          <w:sz w:val="24"/>
          <w:szCs w:val="24"/>
          <w:lang w:val="es-ES"/>
        </w:rPr>
        <w:t xml:space="preserve"> </w:t>
      </w:r>
      <w:r w:rsidRPr="00777CD6">
        <w:rPr>
          <w:rFonts w:ascii="Times New Roman" w:eastAsia="Arial MT" w:hAnsi="Times New Roman" w:cs="Times New Roman"/>
          <w:sz w:val="24"/>
          <w:szCs w:val="24"/>
          <w:lang w:val="es-ES"/>
        </w:rPr>
        <w:t>el</w:t>
      </w:r>
      <w:r w:rsidRPr="00777CD6">
        <w:rPr>
          <w:rFonts w:ascii="Times New Roman" w:eastAsia="Arial MT" w:hAnsi="Times New Roman" w:cs="Times New Roman"/>
          <w:spacing w:val="-5"/>
          <w:sz w:val="24"/>
          <w:szCs w:val="24"/>
          <w:lang w:val="es-ES"/>
        </w:rPr>
        <w:t xml:space="preserve"> </w:t>
      </w:r>
      <w:r w:rsidRPr="00777CD6">
        <w:rPr>
          <w:rFonts w:ascii="Times New Roman" w:eastAsia="Arial MT" w:hAnsi="Times New Roman" w:cs="Times New Roman"/>
          <w:sz w:val="24"/>
          <w:szCs w:val="24"/>
          <w:lang w:val="es-ES"/>
        </w:rPr>
        <w:t>que se</w:t>
      </w:r>
      <w:r w:rsidRPr="00777CD6">
        <w:rPr>
          <w:rFonts w:ascii="Times New Roman" w:eastAsia="Arial MT" w:hAnsi="Times New Roman" w:cs="Times New Roman"/>
          <w:spacing w:val="-1"/>
          <w:sz w:val="24"/>
          <w:szCs w:val="24"/>
          <w:lang w:val="es-ES"/>
        </w:rPr>
        <w:t xml:space="preserve"> </w:t>
      </w:r>
      <w:r w:rsidRPr="00777CD6">
        <w:rPr>
          <w:rFonts w:ascii="Times New Roman" w:eastAsia="Arial MT" w:hAnsi="Times New Roman" w:cs="Times New Roman"/>
          <w:sz w:val="24"/>
          <w:szCs w:val="24"/>
          <w:lang w:val="es-ES"/>
        </w:rPr>
        <w:t>reforman y adicionan diversas disposiciones del Código para la Biodiversidad del Estado de México, presentada por el propio diputado y</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el</w:t>
      </w:r>
      <w:r w:rsidRPr="00777CD6">
        <w:rPr>
          <w:rFonts w:ascii="Times New Roman" w:eastAsia="Arial MT" w:hAnsi="Times New Roman" w:cs="Times New Roman"/>
          <w:spacing w:val="-2"/>
          <w:sz w:val="24"/>
          <w:szCs w:val="24"/>
          <w:lang w:val="es-ES"/>
        </w:rPr>
        <w:t xml:space="preserve"> </w:t>
      </w:r>
      <w:r w:rsidRPr="00777CD6">
        <w:rPr>
          <w:rFonts w:ascii="Times New Roman" w:eastAsia="Arial MT" w:hAnsi="Times New Roman" w:cs="Times New Roman"/>
          <w:sz w:val="24"/>
          <w:szCs w:val="24"/>
          <w:lang w:val="es-ES"/>
        </w:rPr>
        <w:t>diputado Pablo</w:t>
      </w:r>
      <w:r w:rsidRPr="00777CD6">
        <w:rPr>
          <w:rFonts w:ascii="Times New Roman" w:eastAsia="Arial MT" w:hAnsi="Times New Roman" w:cs="Times New Roman"/>
          <w:spacing w:val="-1"/>
          <w:sz w:val="24"/>
          <w:szCs w:val="24"/>
          <w:lang w:val="es-ES"/>
        </w:rPr>
        <w:t xml:space="preserve"> </w:t>
      </w:r>
      <w:r w:rsidRPr="00777CD6">
        <w:rPr>
          <w:rFonts w:ascii="Times New Roman" w:eastAsia="Arial MT" w:hAnsi="Times New Roman" w:cs="Times New Roman"/>
          <w:sz w:val="24"/>
          <w:szCs w:val="24"/>
          <w:lang w:val="es-ES"/>
        </w:rPr>
        <w:t>Fernández</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de</w:t>
      </w:r>
      <w:r w:rsidRPr="00777CD6">
        <w:rPr>
          <w:rFonts w:ascii="Times New Roman" w:eastAsia="Arial MT" w:hAnsi="Times New Roman" w:cs="Times New Roman"/>
          <w:spacing w:val="-3"/>
          <w:sz w:val="24"/>
          <w:szCs w:val="24"/>
          <w:lang w:val="es-ES"/>
        </w:rPr>
        <w:t xml:space="preserve"> </w:t>
      </w:r>
      <w:r w:rsidRPr="00777CD6">
        <w:rPr>
          <w:rFonts w:ascii="Times New Roman" w:eastAsia="Arial MT" w:hAnsi="Times New Roman" w:cs="Times New Roman"/>
          <w:sz w:val="24"/>
          <w:szCs w:val="24"/>
          <w:lang w:val="es-ES"/>
        </w:rPr>
        <w:t>Cevallos</w:t>
      </w:r>
      <w:r w:rsidRPr="00777CD6">
        <w:rPr>
          <w:rFonts w:ascii="Times New Roman" w:eastAsia="Arial MT" w:hAnsi="Times New Roman" w:cs="Times New Roman"/>
          <w:spacing w:val="-4"/>
          <w:sz w:val="24"/>
          <w:szCs w:val="24"/>
          <w:lang w:val="es-ES"/>
        </w:rPr>
        <w:t xml:space="preserve"> </w:t>
      </w:r>
      <w:r w:rsidRPr="00777CD6">
        <w:rPr>
          <w:rFonts w:ascii="Times New Roman" w:eastAsia="Arial MT" w:hAnsi="Times New Roman" w:cs="Times New Roman"/>
          <w:sz w:val="24"/>
          <w:szCs w:val="24"/>
          <w:lang w:val="es-ES"/>
        </w:rPr>
        <w:t>González, en nombre del Grupo Parlamentario del Partido Acción Nacional.</w:t>
      </w:r>
    </w:p>
    <w:p w:rsidR="00777CD6" w:rsidRPr="00777CD6" w:rsidRDefault="00777CD6" w:rsidP="00777CD6">
      <w:pPr>
        <w:widowControl w:val="0"/>
        <w:autoSpaceDE w:val="0"/>
        <w:autoSpaceDN w:val="0"/>
        <w:spacing w:after="0" w:line="240" w:lineRule="auto"/>
        <w:jc w:val="both"/>
        <w:rPr>
          <w:rFonts w:ascii="Times New Roman" w:eastAsia="Arial MT" w:hAnsi="Times New Roman" w:cs="Times New Roman"/>
          <w:sz w:val="24"/>
          <w:szCs w:val="24"/>
          <w:lang w:val="es-ES"/>
        </w:rPr>
      </w:pPr>
    </w:p>
    <w:p w:rsidR="00777CD6" w:rsidRPr="00777CD6" w:rsidRDefault="00777CD6" w:rsidP="00777CD6">
      <w:pPr>
        <w:widowControl w:val="0"/>
        <w:autoSpaceDE w:val="0"/>
        <w:autoSpaceDN w:val="0"/>
        <w:spacing w:after="0" w:line="240" w:lineRule="auto"/>
        <w:jc w:val="both"/>
        <w:rPr>
          <w:rFonts w:ascii="Times New Roman" w:eastAsia="Times New Roman" w:hAnsi="Times New Roman" w:cs="Times New Roman"/>
          <w:noProof/>
          <w:sz w:val="24"/>
          <w:szCs w:val="24"/>
          <w:lang w:val="es-ES" w:eastAsia="es-MX"/>
        </w:rPr>
      </w:pPr>
      <w:r w:rsidRPr="00777CD6">
        <w:rPr>
          <w:rFonts w:ascii="Times New Roman" w:eastAsia="Arial MT" w:hAnsi="Times New Roman" w:cs="Times New Roman"/>
          <w:sz w:val="24"/>
          <w:szCs w:val="24"/>
          <w:lang w:val="es-ES"/>
        </w:rPr>
        <w:t xml:space="preserve">La Presidencia la </w:t>
      </w:r>
      <w:r w:rsidRPr="00777CD6">
        <w:rPr>
          <w:rFonts w:ascii="Times New Roman" w:eastAsia="Times New Roman" w:hAnsi="Times New Roman" w:cs="Times New Roman"/>
          <w:noProof/>
          <w:sz w:val="24"/>
          <w:szCs w:val="24"/>
          <w:lang w:val="es-ES" w:eastAsia="es-MX"/>
        </w:rPr>
        <w:t xml:space="preserve">remite a la Comisión Legislativa de Protección Ambiental y Cambio Climático, para su estudio y dictamen. </w:t>
      </w:r>
    </w:p>
    <w:p w:rsidR="00777CD6" w:rsidRPr="00777CD6" w:rsidRDefault="00777CD6" w:rsidP="00777CD6">
      <w:pPr>
        <w:widowControl w:val="0"/>
        <w:autoSpaceDE w:val="0"/>
        <w:autoSpaceDN w:val="0"/>
        <w:spacing w:after="0" w:line="240" w:lineRule="auto"/>
        <w:jc w:val="both"/>
        <w:rPr>
          <w:rFonts w:ascii="Times New Roman" w:eastAsia="Arial MT" w:hAnsi="Times New Roman" w:cs="Times New Roman"/>
          <w:sz w:val="24"/>
          <w:szCs w:val="24"/>
          <w:lang w:val="es-ES"/>
        </w:rPr>
      </w:pPr>
    </w:p>
    <w:p w:rsidR="00777CD6" w:rsidRPr="00777CD6" w:rsidRDefault="00777CD6" w:rsidP="00777CD6">
      <w:pPr>
        <w:spacing w:after="0" w:line="240" w:lineRule="auto"/>
        <w:jc w:val="both"/>
        <w:rPr>
          <w:rFonts w:ascii="Times New Roman" w:hAnsi="Times New Roman" w:cs="Times New Roman"/>
          <w:spacing w:val="-2"/>
          <w:sz w:val="24"/>
          <w:szCs w:val="24"/>
        </w:rPr>
      </w:pPr>
      <w:r w:rsidRPr="00777CD6">
        <w:rPr>
          <w:rFonts w:ascii="Times New Roman" w:hAnsi="Times New Roman" w:cs="Times New Roman"/>
          <w:sz w:val="24"/>
          <w:szCs w:val="24"/>
        </w:rPr>
        <w:lastRenderedPageBreak/>
        <w:t>19.-</w:t>
      </w:r>
      <w:r w:rsidRPr="00777CD6">
        <w:rPr>
          <w:rFonts w:ascii="Times New Roman" w:hAnsi="Times New Roman" w:cs="Times New Roman"/>
          <w:spacing w:val="40"/>
          <w:sz w:val="24"/>
          <w:szCs w:val="24"/>
        </w:rPr>
        <w:t xml:space="preserve"> </w:t>
      </w:r>
      <w:r w:rsidRPr="00777CD6">
        <w:rPr>
          <w:rFonts w:ascii="Times New Roman" w:eastAsia="Times New Roman" w:hAnsi="Times New Roman" w:cs="Times New Roman"/>
          <w:noProof/>
          <w:sz w:val="24"/>
          <w:szCs w:val="24"/>
          <w:lang w:eastAsia="es-MX"/>
        </w:rPr>
        <w:t>La diputada Araceli Casasola Salazar</w:t>
      </w:r>
      <w:r w:rsidRPr="00777CD6">
        <w:rPr>
          <w:rFonts w:ascii="Times New Roman" w:hAnsi="Times New Roman" w:cs="Times New Roman"/>
          <w:sz w:val="24"/>
          <w:szCs w:val="24"/>
        </w:rPr>
        <w:t xml:space="preserve"> hace uso de la palabra, para dar lectura a la Iniciativa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con</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Proyecto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Decreto</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 que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reforman</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diversas</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disposiciones</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 Ley</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de Acceso</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las</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Mujeres a una Vida Libre de Violencia del Estado de México en materia de egreso en albergues y seguimiento de casos de mujeres víctimas de violencia, presentada</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1"/>
          <w:sz w:val="24"/>
          <w:szCs w:val="24"/>
        </w:rPr>
        <w:t xml:space="preserve"> propia d</w:t>
      </w:r>
      <w:r w:rsidRPr="00777CD6">
        <w:rPr>
          <w:rFonts w:ascii="Times New Roman" w:hAnsi="Times New Roman" w:cs="Times New Roman"/>
          <w:sz w:val="24"/>
          <w:szCs w:val="24"/>
        </w:rPr>
        <w:t>iputada</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y</w:t>
      </w:r>
      <w:r w:rsidRPr="00777CD6">
        <w:rPr>
          <w:rFonts w:ascii="Times New Roman" w:hAnsi="Times New Roman" w:cs="Times New Roman"/>
          <w:spacing w:val="-11"/>
          <w:sz w:val="24"/>
          <w:szCs w:val="24"/>
        </w:rPr>
        <w:t xml:space="preserve"> el d</w:t>
      </w:r>
      <w:r w:rsidRPr="00777CD6">
        <w:rPr>
          <w:rFonts w:ascii="Times New Roman" w:hAnsi="Times New Roman" w:cs="Times New Roman"/>
          <w:sz w:val="24"/>
          <w:szCs w:val="24"/>
        </w:rPr>
        <w:t>iputado</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Omar</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 xml:space="preserve">Ortega Álvarez, en nombre del Grupo Parlamentario del Partido de la Revolución </w:t>
      </w:r>
      <w:r w:rsidRPr="00777CD6">
        <w:rPr>
          <w:rFonts w:ascii="Times New Roman" w:hAnsi="Times New Roman" w:cs="Times New Roman"/>
          <w:spacing w:val="-2"/>
          <w:sz w:val="24"/>
          <w:szCs w:val="24"/>
        </w:rPr>
        <w:t>Democrática.</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sz w:val="24"/>
          <w:szCs w:val="24"/>
        </w:rPr>
        <w:t xml:space="preserve">La Presidencia la </w:t>
      </w:r>
      <w:r w:rsidRPr="00777CD6">
        <w:rPr>
          <w:rFonts w:ascii="Times New Roman" w:hAnsi="Times New Roman" w:cs="Times New Roman"/>
          <w:noProof/>
          <w:sz w:val="24"/>
          <w:szCs w:val="24"/>
        </w:rPr>
        <w:t xml:space="preserve">se remite a la Comisión Legislativa Para las Declaratorias de Alerta de Violencia de Género contra las Mujeres por Feminicidio y Desaparición,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20.- </w:t>
      </w:r>
      <w:r w:rsidRPr="00777CD6">
        <w:rPr>
          <w:rFonts w:ascii="Times New Roman" w:hAnsi="Times New Roman" w:cs="Times New Roman"/>
          <w:noProof/>
          <w:sz w:val="24"/>
          <w:szCs w:val="24"/>
        </w:rPr>
        <w:t>El diputado Román Francisco Cortés Lugo</w:t>
      </w:r>
      <w:r w:rsidRPr="00777CD6">
        <w:rPr>
          <w:rFonts w:ascii="Times New Roman" w:hAnsi="Times New Roman" w:cs="Times New Roman"/>
          <w:sz w:val="24"/>
          <w:szCs w:val="24"/>
        </w:rPr>
        <w:t xml:space="preserve"> hace uso de la palabra, para dar lectura al Punto de Acuerdo por el que la LXII Legislatura del Poder Legislativo del Estado Libre y Soberano de México, exhorta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manera</w:t>
      </w:r>
      <w:r w:rsidRPr="00777CD6">
        <w:rPr>
          <w:rFonts w:ascii="Times New Roman" w:hAnsi="Times New Roman" w:cs="Times New Roman"/>
          <w:spacing w:val="-4"/>
          <w:sz w:val="24"/>
          <w:szCs w:val="24"/>
        </w:rPr>
        <w:t xml:space="preserve"> </w:t>
      </w:r>
      <w:r w:rsidRPr="00777CD6">
        <w:rPr>
          <w:rFonts w:ascii="Times New Roman" w:hAnsi="Times New Roman" w:cs="Times New Roman"/>
          <w:sz w:val="24"/>
          <w:szCs w:val="24"/>
        </w:rPr>
        <w:t>respetuosa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al Gobierno</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del</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Estado</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México</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a</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generar una agenda destinada a difundir y promover la adopción de las medidas necesarias</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para</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garantizar</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e</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impulsar</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14"/>
          <w:sz w:val="24"/>
          <w:szCs w:val="24"/>
        </w:rPr>
        <w:t xml:space="preserve"> </w:t>
      </w:r>
      <w:r w:rsidRPr="00777CD6">
        <w:rPr>
          <w:rFonts w:ascii="Times New Roman" w:hAnsi="Times New Roman" w:cs="Times New Roman"/>
          <w:sz w:val="24"/>
          <w:szCs w:val="24"/>
        </w:rPr>
        <w:t>fortalecimiento</w:t>
      </w:r>
      <w:r w:rsidRPr="00777CD6">
        <w:rPr>
          <w:rFonts w:ascii="Times New Roman" w:hAnsi="Times New Roman" w:cs="Times New Roman"/>
          <w:spacing w:val="-12"/>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la</w:t>
      </w:r>
      <w:r w:rsidRPr="00777CD6">
        <w:rPr>
          <w:rFonts w:ascii="Times New Roman" w:hAnsi="Times New Roman" w:cs="Times New Roman"/>
          <w:spacing w:val="-13"/>
          <w:sz w:val="24"/>
          <w:szCs w:val="24"/>
        </w:rPr>
        <w:t xml:space="preserve"> </w:t>
      </w:r>
      <w:r w:rsidRPr="00777CD6">
        <w:rPr>
          <w:rFonts w:ascii="Times New Roman" w:hAnsi="Times New Roman" w:cs="Times New Roman"/>
          <w:sz w:val="24"/>
          <w:szCs w:val="24"/>
        </w:rPr>
        <w:t>economía</w:t>
      </w:r>
      <w:r w:rsidRPr="00777CD6">
        <w:rPr>
          <w:rFonts w:ascii="Times New Roman" w:hAnsi="Times New Roman" w:cs="Times New Roman"/>
          <w:spacing w:val="-10"/>
          <w:sz w:val="24"/>
          <w:szCs w:val="24"/>
        </w:rPr>
        <w:t xml:space="preserve"> </w:t>
      </w:r>
      <w:r w:rsidRPr="00777CD6">
        <w:rPr>
          <w:rFonts w:ascii="Times New Roman" w:hAnsi="Times New Roman" w:cs="Times New Roman"/>
          <w:sz w:val="24"/>
          <w:szCs w:val="24"/>
        </w:rPr>
        <w:t>social y solidaria en el Estado de México, presentado por el propio diputado y</w:t>
      </w:r>
      <w:r w:rsidRPr="00777CD6">
        <w:rPr>
          <w:rFonts w:ascii="Times New Roman" w:hAnsi="Times New Roman" w:cs="Times New Roman"/>
          <w:spacing w:val="-11"/>
          <w:sz w:val="24"/>
          <w:szCs w:val="24"/>
        </w:rPr>
        <w:t xml:space="preserve"> el d</w:t>
      </w:r>
      <w:r w:rsidRPr="00777CD6">
        <w:rPr>
          <w:rFonts w:ascii="Times New Roman" w:hAnsi="Times New Roman" w:cs="Times New Roman"/>
          <w:sz w:val="24"/>
          <w:szCs w:val="24"/>
        </w:rPr>
        <w:t>iputado</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Pablo</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Fernández</w:t>
      </w:r>
      <w:r w:rsidRPr="00777CD6">
        <w:rPr>
          <w:rFonts w:ascii="Times New Roman" w:hAnsi="Times New Roman" w:cs="Times New Roman"/>
          <w:spacing w:val="-11"/>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Cevallos</w:t>
      </w:r>
      <w:r w:rsidRPr="00777CD6">
        <w:rPr>
          <w:rFonts w:ascii="Times New Roman" w:hAnsi="Times New Roman" w:cs="Times New Roman"/>
          <w:spacing w:val="-9"/>
          <w:sz w:val="24"/>
          <w:szCs w:val="24"/>
        </w:rPr>
        <w:t xml:space="preserve"> </w:t>
      </w:r>
      <w:r w:rsidRPr="00777CD6">
        <w:rPr>
          <w:rFonts w:ascii="Times New Roman" w:hAnsi="Times New Roman" w:cs="Times New Roman"/>
          <w:sz w:val="24"/>
          <w:szCs w:val="24"/>
        </w:rPr>
        <w:t>González,</w:t>
      </w:r>
      <w:r w:rsidRPr="00777CD6">
        <w:rPr>
          <w:rFonts w:ascii="Times New Roman" w:hAnsi="Times New Roman" w:cs="Times New Roman"/>
          <w:spacing w:val="-8"/>
          <w:sz w:val="24"/>
          <w:szCs w:val="24"/>
        </w:rPr>
        <w:t xml:space="preserve"> </w:t>
      </w:r>
      <w:r w:rsidRPr="00777CD6">
        <w:rPr>
          <w:rFonts w:ascii="Times New Roman" w:hAnsi="Times New Roman" w:cs="Times New Roman"/>
          <w:sz w:val="24"/>
          <w:szCs w:val="24"/>
        </w:rPr>
        <w:t>en nombre del Grupo Parlamentario del Partido Acción Nacional.</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sz w:val="24"/>
          <w:szCs w:val="24"/>
        </w:rPr>
        <w:t xml:space="preserve">La Presidencia lo </w:t>
      </w:r>
      <w:r w:rsidRPr="00777CD6">
        <w:rPr>
          <w:rFonts w:ascii="Times New Roman" w:hAnsi="Times New Roman" w:cs="Times New Roman"/>
          <w:noProof/>
          <w:sz w:val="24"/>
          <w:szCs w:val="24"/>
        </w:rPr>
        <w:t xml:space="preserve">remite a la Comisión Legislativa de Desarrollo Económico, Industrial, Comercial y Minero,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21.-</w:t>
      </w:r>
      <w:r w:rsidRPr="00777CD6">
        <w:rPr>
          <w:rFonts w:ascii="Times New Roman" w:hAnsi="Times New Roman" w:cs="Times New Roman"/>
          <w:spacing w:val="78"/>
          <w:sz w:val="24"/>
          <w:szCs w:val="24"/>
        </w:rPr>
        <w:t xml:space="preserve"> </w:t>
      </w:r>
      <w:r w:rsidRPr="00777CD6">
        <w:rPr>
          <w:rFonts w:ascii="Times New Roman" w:hAnsi="Times New Roman" w:cs="Times New Roman"/>
          <w:sz w:val="24"/>
          <w:szCs w:val="24"/>
        </w:rPr>
        <w:t>L</w:t>
      </w:r>
      <w:r w:rsidRPr="00777CD6">
        <w:rPr>
          <w:rFonts w:ascii="Times New Roman" w:hAnsi="Times New Roman" w:cs="Times New Roman"/>
          <w:noProof/>
          <w:sz w:val="24"/>
          <w:szCs w:val="24"/>
        </w:rPr>
        <w:t>a diputada Maricela Beltrán Sánchez</w:t>
      </w:r>
      <w:r w:rsidRPr="00777CD6">
        <w:rPr>
          <w:rFonts w:ascii="Times New Roman" w:hAnsi="Times New Roman" w:cs="Times New Roman"/>
          <w:sz w:val="24"/>
          <w:szCs w:val="24"/>
        </w:rPr>
        <w:t xml:space="preserve"> hace uso de la palabra, para dar lectura</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al</w:t>
      </w:r>
      <w:r w:rsidRPr="00777CD6">
        <w:rPr>
          <w:rFonts w:ascii="Times New Roman" w:hAnsi="Times New Roman" w:cs="Times New Roman"/>
          <w:spacing w:val="-3"/>
          <w:sz w:val="24"/>
          <w:szCs w:val="24"/>
        </w:rPr>
        <w:t xml:space="preserve"> </w:t>
      </w:r>
      <w:r w:rsidRPr="00777CD6">
        <w:rPr>
          <w:rFonts w:ascii="Times New Roman" w:hAnsi="Times New Roman" w:cs="Times New Roman"/>
          <w:sz w:val="24"/>
          <w:szCs w:val="24"/>
        </w:rPr>
        <w:t>Punto</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de</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Acuerdo</w:t>
      </w:r>
      <w:r w:rsidRPr="00777CD6">
        <w:rPr>
          <w:rFonts w:ascii="Times New Roman" w:hAnsi="Times New Roman" w:cs="Times New Roman"/>
          <w:spacing w:val="-5"/>
          <w:sz w:val="24"/>
          <w:szCs w:val="24"/>
        </w:rPr>
        <w:t xml:space="preserve"> </w:t>
      </w:r>
      <w:r w:rsidRPr="00777CD6">
        <w:rPr>
          <w:rFonts w:ascii="Times New Roman" w:hAnsi="Times New Roman" w:cs="Times New Roman"/>
          <w:sz w:val="24"/>
          <w:szCs w:val="24"/>
        </w:rPr>
        <w:t>por</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el</w:t>
      </w:r>
      <w:r w:rsidRPr="00777CD6">
        <w:rPr>
          <w:rFonts w:ascii="Times New Roman" w:hAnsi="Times New Roman" w:cs="Times New Roman"/>
          <w:spacing w:val="-7"/>
          <w:sz w:val="24"/>
          <w:szCs w:val="24"/>
        </w:rPr>
        <w:t xml:space="preserve"> </w:t>
      </w:r>
      <w:r w:rsidRPr="00777CD6">
        <w:rPr>
          <w:rFonts w:ascii="Times New Roman" w:hAnsi="Times New Roman" w:cs="Times New Roman"/>
          <w:sz w:val="24"/>
          <w:szCs w:val="24"/>
        </w:rPr>
        <w:t>que</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se</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exhorta</w:t>
      </w:r>
      <w:r w:rsidRPr="00777CD6">
        <w:rPr>
          <w:rFonts w:ascii="Times New Roman" w:hAnsi="Times New Roman" w:cs="Times New Roman"/>
          <w:spacing w:val="-6"/>
          <w:sz w:val="24"/>
          <w:szCs w:val="24"/>
        </w:rPr>
        <w:t xml:space="preserve"> </w:t>
      </w:r>
      <w:r w:rsidRPr="00777CD6">
        <w:rPr>
          <w:rFonts w:ascii="Times New Roman" w:hAnsi="Times New Roman" w:cs="Times New Roman"/>
          <w:sz w:val="24"/>
          <w:szCs w:val="24"/>
        </w:rPr>
        <w:t>al Sistema de Autopistas, Aeropuertos, Servicios Conexos y Auxiliares, para que coordine y ejecute la rehabilitación y mantenimiento de la autopista estatal concesionada de Tenango-Ixtapan de la Sal, presentado por la propia diputada, la diputada  Ruth Salinas Reyes, y los diputados Jorge Jiménez Martínez y Martín Zepeda Hernández, integrantes del Grupo Parlamentario del Partido Movimiento Ciudadano.</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eastAsia="Times New Roman" w:hAnsi="Times New Roman" w:cs="Times New Roman"/>
          <w:noProof/>
          <w:sz w:val="24"/>
          <w:szCs w:val="24"/>
          <w:lang w:eastAsia="es-MX"/>
        </w:rPr>
      </w:pPr>
      <w:r w:rsidRPr="00777CD6">
        <w:rPr>
          <w:rFonts w:ascii="Times New Roman" w:hAnsi="Times New Roman" w:cs="Times New Roman"/>
          <w:sz w:val="24"/>
          <w:szCs w:val="24"/>
        </w:rPr>
        <w:t xml:space="preserve">La Presidencia lo </w:t>
      </w:r>
      <w:r w:rsidRPr="00777CD6">
        <w:rPr>
          <w:rFonts w:ascii="Times New Roman" w:eastAsia="Times New Roman" w:hAnsi="Times New Roman" w:cs="Times New Roman"/>
          <w:noProof/>
          <w:sz w:val="24"/>
          <w:szCs w:val="24"/>
          <w:lang w:eastAsia="es-MX"/>
        </w:rPr>
        <w:t xml:space="preserve">remite a la </w:t>
      </w:r>
      <w:r w:rsidRPr="00777CD6">
        <w:rPr>
          <w:rFonts w:ascii="Times New Roman" w:eastAsia="Arial" w:hAnsi="Times New Roman" w:cs="Times New Roman"/>
          <w:noProof/>
          <w:sz w:val="24"/>
          <w:szCs w:val="24"/>
        </w:rPr>
        <w:t>Comisión Legislativa de Comunicaciones y Transportes,</w:t>
      </w:r>
      <w:r w:rsidRPr="00777CD6">
        <w:rPr>
          <w:rFonts w:ascii="Times New Roman" w:eastAsia="Times New Roman" w:hAnsi="Times New Roman" w:cs="Times New Roman"/>
          <w:noProof/>
          <w:sz w:val="24"/>
          <w:szCs w:val="24"/>
          <w:lang w:eastAsia="es-MX"/>
        </w:rPr>
        <w:t xml:space="preserve"> para su estudio y dictaminación.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22.-</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A petición de los diputados presentantes se obvia la lectura del Punto de Acuerdo por el que se exhorta respetuosamente a la Secretaría de Salud, a la Secretaria de Educación, Ciencia,</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Tecnología</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e Innovación ambas</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del Estado de</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México, así</w:t>
      </w:r>
      <w:r w:rsidRPr="00777CD6">
        <w:rPr>
          <w:rFonts w:ascii="Times New Roman" w:hAnsi="Times New Roman" w:cs="Times New Roman"/>
          <w:spacing w:val="-1"/>
          <w:sz w:val="24"/>
          <w:szCs w:val="24"/>
        </w:rPr>
        <w:t xml:space="preserve"> </w:t>
      </w:r>
      <w:r w:rsidRPr="00777CD6">
        <w:rPr>
          <w:rFonts w:ascii="Times New Roman" w:hAnsi="Times New Roman" w:cs="Times New Roman"/>
          <w:sz w:val="24"/>
          <w:szCs w:val="24"/>
        </w:rPr>
        <w:t>como a los 125 Ayuntamientos de nuestra entidad, para que, en el ámbito de sus respectivas competencias y atribuciones, realicen en conjunto estrategias, acciones reales y continuas para la reducción y tratamiento de trastornos de salud mental en niñas,</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niños y</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adolescentes</w:t>
      </w:r>
      <w:r w:rsidRPr="00777CD6">
        <w:rPr>
          <w:rFonts w:ascii="Times New Roman" w:hAnsi="Times New Roman" w:cs="Times New Roman"/>
          <w:spacing w:val="-2"/>
          <w:sz w:val="24"/>
          <w:szCs w:val="24"/>
        </w:rPr>
        <w:t xml:space="preserve"> </w:t>
      </w:r>
      <w:r w:rsidRPr="00777CD6">
        <w:rPr>
          <w:rFonts w:ascii="Times New Roman" w:hAnsi="Times New Roman" w:cs="Times New Roman"/>
          <w:sz w:val="24"/>
          <w:szCs w:val="24"/>
        </w:rPr>
        <w:t xml:space="preserve">con una edad de 5 a 19 años de edad, presentado por la Diputada Araceli Casasola Salazar y Diputado Omar Ortega Álvarez, en nombre del Grupo Parlamentario del Partido de la Revolución Democrática.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eastAsia="Times New Roman" w:hAnsi="Times New Roman" w:cs="Times New Roman"/>
          <w:noProof/>
          <w:sz w:val="24"/>
          <w:szCs w:val="24"/>
          <w:lang w:eastAsia="es-MX"/>
        </w:rPr>
      </w:pPr>
      <w:r w:rsidRPr="00777CD6">
        <w:rPr>
          <w:rFonts w:ascii="Times New Roman" w:hAnsi="Times New Roman" w:cs="Times New Roman"/>
          <w:sz w:val="24"/>
          <w:szCs w:val="24"/>
        </w:rPr>
        <w:t xml:space="preserve">La Presidencia lo </w:t>
      </w:r>
      <w:r w:rsidRPr="00777CD6">
        <w:rPr>
          <w:rFonts w:ascii="Times New Roman" w:eastAsia="Times New Roman" w:hAnsi="Times New Roman" w:cs="Times New Roman"/>
          <w:noProof/>
          <w:sz w:val="24"/>
          <w:szCs w:val="24"/>
          <w:lang w:eastAsia="es-MX"/>
        </w:rPr>
        <w:t xml:space="preserve">remite a las Comisiones Legislativas de Salud, Asistencia y Bienestar Social y de Educación, Cultura, Ciencia y Tecnología, para su estudio y dictamen.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23.-</w:t>
      </w:r>
      <w:r w:rsidRPr="00777CD6">
        <w:rPr>
          <w:rFonts w:ascii="Times New Roman" w:hAnsi="Times New Roman" w:cs="Times New Roman"/>
          <w:spacing w:val="40"/>
          <w:sz w:val="24"/>
          <w:szCs w:val="24"/>
        </w:rPr>
        <w:t xml:space="preserve"> </w:t>
      </w:r>
      <w:r w:rsidRPr="00777CD6">
        <w:rPr>
          <w:rFonts w:ascii="Times New Roman" w:hAnsi="Times New Roman" w:cs="Times New Roman"/>
          <w:sz w:val="24"/>
          <w:szCs w:val="24"/>
        </w:rPr>
        <w:t xml:space="preserve">Por unanimidad de votos se dispensa la lectura del Informe Anual de Actividades 2024, presentado por la Maestra Myrna Araceli García Morón, Presidenta de la Comisión de Derechos Humanos del Estado de México; y la Vicepresidencia sólo da lectura la oficio de remisión.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eastAsia="Arial" w:hAnsi="Times New Roman" w:cs="Times New Roman"/>
          <w:noProof/>
          <w:sz w:val="24"/>
          <w:szCs w:val="24"/>
        </w:rPr>
      </w:pPr>
      <w:r w:rsidRPr="00777CD6">
        <w:rPr>
          <w:rFonts w:ascii="Times New Roman" w:hAnsi="Times New Roman" w:cs="Times New Roman"/>
          <w:sz w:val="24"/>
          <w:szCs w:val="24"/>
        </w:rPr>
        <w:lastRenderedPageBreak/>
        <w:t>La Presidencia señala que s</w:t>
      </w:r>
      <w:r w:rsidRPr="00777CD6">
        <w:rPr>
          <w:rFonts w:ascii="Times New Roman" w:eastAsia="Arial" w:hAnsi="Times New Roman" w:cs="Times New Roman"/>
          <w:noProof/>
          <w:sz w:val="24"/>
          <w:szCs w:val="24"/>
        </w:rPr>
        <w:t xml:space="preserve">e tiene por enterada la LXII Legislatura y por cumplido lo dispuesto en la Constitución Política del Estado Libre y Soberano de México y en la Ley de la Comisión de Derechos Humanos del Estado de México.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24.- La Vicepresidencia, por instrucciones de la Presidencia, da lectura al oficio que remite el diputado Juan Manuel Zepeda Hernández, por el que informa que se reincorpora a sus tareas Legislativas a partir del día 13 de febrero del año en curso.</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La Presidencia se da por enterada.</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 xml:space="preserve">Para hechos, hace uso de la palabra, la diputada Zaira Cedillo Silva. </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Se registra lo expresado.</w:t>
      </w:r>
    </w:p>
    <w:p w:rsidR="00777CD6" w:rsidRPr="00777CD6" w:rsidRDefault="00777CD6" w:rsidP="00777CD6">
      <w:pPr>
        <w:spacing w:after="0" w:line="240" w:lineRule="auto"/>
        <w:jc w:val="both"/>
        <w:rPr>
          <w:rFonts w:ascii="Times New Roman" w:eastAsiaTheme="majorEastAsia" w:hAnsi="Times New Roman" w:cs="Times New Roman"/>
          <w:sz w:val="24"/>
          <w:szCs w:val="24"/>
        </w:rPr>
      </w:pPr>
    </w:p>
    <w:p w:rsidR="00777CD6" w:rsidRPr="00777CD6" w:rsidRDefault="00777CD6" w:rsidP="00777CD6">
      <w:pPr>
        <w:spacing w:after="0" w:line="240" w:lineRule="auto"/>
        <w:jc w:val="both"/>
        <w:rPr>
          <w:rFonts w:ascii="Times New Roman" w:eastAsiaTheme="majorEastAsia" w:hAnsi="Times New Roman" w:cs="Times New Roman"/>
          <w:sz w:val="24"/>
          <w:szCs w:val="24"/>
        </w:rPr>
      </w:pPr>
      <w:r w:rsidRPr="00777CD6">
        <w:rPr>
          <w:rFonts w:ascii="Times New Roman" w:eastAsiaTheme="majorEastAsia" w:hAnsi="Times New Roman" w:cs="Times New Roman"/>
          <w:sz w:val="24"/>
          <w:szCs w:val="24"/>
        </w:rPr>
        <w:t xml:space="preserve">La Presidencia solicita a la Secretaría, registre la asistencia a la Sesión, informando esta última, que ha quedado registrada la asistencia de las, los y le diputados.  </w:t>
      </w:r>
    </w:p>
    <w:p w:rsidR="00777CD6" w:rsidRPr="00777CD6" w:rsidRDefault="00777CD6" w:rsidP="00777CD6">
      <w:pPr>
        <w:spacing w:after="0" w:line="240" w:lineRule="auto"/>
        <w:jc w:val="both"/>
        <w:rPr>
          <w:rFonts w:ascii="Times New Roman" w:hAnsi="Times New Roman" w:cs="Times New Roman"/>
          <w:noProof/>
          <w:sz w:val="24"/>
          <w:szCs w:val="24"/>
        </w:rPr>
      </w:pPr>
    </w:p>
    <w:p w:rsidR="00777CD6" w:rsidRPr="00777CD6" w:rsidRDefault="00777CD6" w:rsidP="00777CD6">
      <w:pPr>
        <w:spacing w:after="0" w:line="240" w:lineRule="auto"/>
        <w:jc w:val="both"/>
        <w:rPr>
          <w:rFonts w:ascii="Times New Roman" w:hAnsi="Times New Roman" w:cs="Times New Roman"/>
          <w:noProof/>
          <w:sz w:val="24"/>
          <w:szCs w:val="24"/>
        </w:rPr>
      </w:pPr>
      <w:r w:rsidRPr="00777CD6">
        <w:rPr>
          <w:rFonts w:ascii="Times New Roman" w:hAnsi="Times New Roman" w:cs="Times New Roman"/>
          <w:noProof/>
          <w:sz w:val="24"/>
          <w:szCs w:val="24"/>
        </w:rPr>
        <w:t>25.- Agotados  los asuntos en cartera, la Presidencia levanta la Sesión siendo las dieciocho horas con un minuto del día de la fecha y cita para el día jueves veintisiete del mes y año en curso, a las doce horas.</w:t>
      </w:r>
    </w:p>
    <w:p w:rsidR="00777CD6" w:rsidRPr="00777CD6" w:rsidRDefault="00777CD6" w:rsidP="00777CD6">
      <w:pPr>
        <w:spacing w:after="0" w:line="240" w:lineRule="auto"/>
        <w:jc w:val="both"/>
        <w:rPr>
          <w:rFonts w:ascii="Times New Roman" w:hAnsi="Times New Roman" w:cs="Times New Roman"/>
          <w:sz w:val="24"/>
          <w:szCs w:val="24"/>
        </w:rPr>
      </w:pPr>
    </w:p>
    <w:p w:rsidR="00777CD6" w:rsidRPr="00777CD6" w:rsidRDefault="00777CD6" w:rsidP="00777CD6">
      <w:pPr>
        <w:spacing w:after="0"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SECRETARIO</w:t>
      </w:r>
    </w:p>
    <w:p w:rsidR="00777CD6" w:rsidRPr="00777CD6" w:rsidRDefault="00777CD6" w:rsidP="00777CD6">
      <w:pPr>
        <w:spacing w:after="0"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DIP. VALENTÍN MARTÍNEZ CASTILLO</w:t>
      </w:r>
    </w:p>
    <w:p w:rsidR="00777CD6" w:rsidRPr="00777CD6" w:rsidRDefault="00777CD6" w:rsidP="00777CD6">
      <w:pPr>
        <w:spacing w:after="0" w:line="240" w:lineRule="auto"/>
        <w:jc w:val="center"/>
        <w:rPr>
          <w:rFonts w:ascii="Times New Roman" w:hAnsi="Times New Roman" w:cs="Times New Roman"/>
          <w:b/>
          <w:sz w:val="24"/>
          <w:szCs w:val="24"/>
        </w:rPr>
      </w:pPr>
    </w:p>
    <w:p w:rsidR="00777CD6" w:rsidRPr="00777CD6" w:rsidRDefault="00777CD6" w:rsidP="00777CD6">
      <w:pPr>
        <w:spacing w:after="0"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SECRETARIAS</w:t>
      </w:r>
    </w:p>
    <w:tbl>
      <w:tblPr>
        <w:tblStyle w:val="Tablaconcuadrcula3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777CD6" w:rsidRPr="00777CD6" w:rsidTr="00777CD6">
        <w:tc>
          <w:tcPr>
            <w:tcW w:w="4715" w:type="dxa"/>
            <w:hideMark/>
          </w:tcPr>
          <w:p w:rsidR="00777CD6" w:rsidRPr="00777CD6" w:rsidRDefault="00777CD6" w:rsidP="00777CD6">
            <w:pPr>
              <w:spacing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DIP. KRISHNA KARINA ROMERO VELÁZQUEZ</w:t>
            </w:r>
          </w:p>
        </w:tc>
        <w:tc>
          <w:tcPr>
            <w:tcW w:w="4690" w:type="dxa"/>
            <w:hideMark/>
          </w:tcPr>
          <w:p w:rsidR="00777CD6" w:rsidRPr="00777CD6" w:rsidRDefault="00777CD6" w:rsidP="00777CD6">
            <w:pPr>
              <w:spacing w:line="240" w:lineRule="auto"/>
              <w:jc w:val="center"/>
              <w:rPr>
                <w:rFonts w:ascii="Times New Roman" w:hAnsi="Times New Roman" w:cs="Times New Roman"/>
                <w:b/>
                <w:sz w:val="24"/>
                <w:szCs w:val="24"/>
              </w:rPr>
            </w:pPr>
            <w:r w:rsidRPr="00777CD6">
              <w:rPr>
                <w:rFonts w:ascii="Times New Roman" w:hAnsi="Times New Roman" w:cs="Times New Roman"/>
                <w:b/>
                <w:sz w:val="24"/>
                <w:szCs w:val="24"/>
              </w:rPr>
              <w:t>DIP. MARICELA BELTRÁN SÁNCHEZ</w:t>
            </w:r>
          </w:p>
        </w:tc>
      </w:tr>
    </w:tbl>
    <w:p w:rsidR="008E5ECC" w:rsidRPr="00777CD6" w:rsidRDefault="008E5ECC" w:rsidP="00777CD6">
      <w:pPr>
        <w:spacing w:after="0" w:line="240" w:lineRule="auto"/>
        <w:jc w:val="center"/>
        <w:rPr>
          <w:rFonts w:ascii="Times New Roman" w:hAnsi="Times New Roman" w:cs="Times New Roman"/>
          <w:sz w:val="24"/>
          <w:szCs w:val="24"/>
        </w:rPr>
      </w:pPr>
    </w:p>
    <w:p w:rsidR="008E5ECC" w:rsidRPr="00777CD6" w:rsidRDefault="008E5ECC" w:rsidP="00777CD6">
      <w:pPr>
        <w:spacing w:after="0" w:line="240" w:lineRule="auto"/>
        <w:jc w:val="center"/>
        <w:rPr>
          <w:rFonts w:ascii="Times New Roman" w:hAnsi="Times New Roman" w:cs="Times New Roman"/>
          <w:i/>
          <w:sz w:val="24"/>
          <w:szCs w:val="24"/>
        </w:rPr>
      </w:pPr>
      <w:r w:rsidRPr="00777CD6">
        <w:rPr>
          <w:rFonts w:ascii="Times New Roman" w:hAnsi="Times New Roman" w:cs="Times New Roman"/>
          <w:i/>
          <w:sz w:val="24"/>
          <w:szCs w:val="24"/>
        </w:rPr>
        <w:t>(Fin del documento)</w:t>
      </w:r>
    </w:p>
    <w:p w:rsidR="008E5ECC" w:rsidRPr="00777CD6" w:rsidRDefault="008E5ECC" w:rsidP="00777CD6">
      <w:pPr>
        <w:spacing w:after="0" w:line="240" w:lineRule="auto"/>
        <w:jc w:val="center"/>
        <w:rPr>
          <w:rFonts w:ascii="Times New Roman" w:hAnsi="Times New Roman" w:cs="Times New Roman"/>
          <w:sz w:val="24"/>
          <w:szCs w:val="24"/>
        </w:rPr>
      </w:pPr>
    </w:p>
    <w:p w:rsidR="00840E03" w:rsidRPr="00777CD6" w:rsidRDefault="008E5ECC" w:rsidP="00777CD6">
      <w:pPr>
        <w:pStyle w:val="Sinespaciado"/>
        <w:jc w:val="both"/>
        <w:rPr>
          <w:rFonts w:ascii="Times New Roman" w:hAnsi="Times New Roman" w:cs="Times New Roman"/>
          <w:sz w:val="24"/>
          <w:szCs w:val="24"/>
        </w:rPr>
      </w:pPr>
      <w:r w:rsidRPr="00777CD6">
        <w:rPr>
          <w:rFonts w:ascii="Times New Roman" w:hAnsi="Times New Roman" w:cs="Times New Roman"/>
          <w:sz w:val="24"/>
          <w:szCs w:val="24"/>
        </w:rPr>
        <w:t xml:space="preserve">PRESIDENTE DIP. MAURILIO HERNÁNDEZ GONZÁLEZ. </w:t>
      </w:r>
      <w:r w:rsidR="00840E03" w:rsidRPr="00777CD6">
        <w:rPr>
          <w:rFonts w:ascii="Times New Roman" w:hAnsi="Times New Roman" w:cs="Times New Roman"/>
          <w:sz w:val="24"/>
          <w:szCs w:val="24"/>
        </w:rPr>
        <w:t>Quienes estén por la aprobatoria del acta, sírvanse levantar la mano. Gracias. ¿En contra? ¿En abstención?</w:t>
      </w:r>
    </w:p>
    <w:p w:rsidR="00840E03" w:rsidRPr="00F902E8" w:rsidRDefault="00840E03" w:rsidP="00777CD6">
      <w:pPr>
        <w:spacing w:after="0" w:line="240" w:lineRule="auto"/>
        <w:jc w:val="both"/>
        <w:rPr>
          <w:rFonts w:ascii="Times New Roman" w:hAnsi="Times New Roman" w:cs="Times New Roman"/>
          <w:sz w:val="24"/>
          <w:szCs w:val="24"/>
        </w:rPr>
      </w:pPr>
      <w:r w:rsidRPr="00777CD6">
        <w:rPr>
          <w:rFonts w:ascii="Times New Roman" w:hAnsi="Times New Roman" w:cs="Times New Roman"/>
          <w:sz w:val="24"/>
          <w:szCs w:val="24"/>
        </w:rPr>
        <w:t>SECRETARIO DIP. VALEN</w:t>
      </w:r>
      <w:r w:rsidRPr="00F902E8">
        <w:rPr>
          <w:rFonts w:ascii="Times New Roman" w:hAnsi="Times New Roman" w:cs="Times New Roman"/>
          <w:sz w:val="24"/>
          <w:szCs w:val="24"/>
        </w:rPr>
        <w:t>TÍN MARTÍNEZ CASTILLO. Gracias.</w:t>
      </w:r>
    </w:p>
    <w:p w:rsidR="00840E03" w:rsidRPr="00F902E8" w:rsidRDefault="00840E03"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El acta ha sido aprobada por unanimidad de votos. Gracias.</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Para desahogar el punto número 2 del orden del día, realizaremos la elección de las Vicepresidencias y Secretarías de la Directiva para el segundo mes del Segundo Periodo Ordinario de Sesiones del Primer Año del Ejercicio Constitucional de la LXII Legislatura.</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Provea la Secretaría lo necesario para la elección.</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¿Con qué objeto, diputada María José?</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MARÍA JOSÉ PÉREZ DOMÍNGUEZ</w:t>
      </w:r>
      <w:r w:rsidR="000D09BC">
        <w:rPr>
          <w:rFonts w:ascii="Times New Roman" w:hAnsi="Times New Roman" w:cs="Times New Roman"/>
          <w:sz w:val="24"/>
          <w:szCs w:val="24"/>
        </w:rPr>
        <w:t xml:space="preserve"> (Desde su curul)</w:t>
      </w:r>
      <w:r w:rsidRPr="00F902E8">
        <w:rPr>
          <w:rFonts w:ascii="Times New Roman" w:hAnsi="Times New Roman" w:cs="Times New Roman"/>
          <w:sz w:val="24"/>
          <w:szCs w:val="24"/>
        </w:rPr>
        <w:t>. Para hechos.</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Adelante, diputada. Tiene el uso de la palabra.</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MARÍA JOSÉ PÉREZ DOMÍNGUEZ. Voy a pasar a la tribuna.</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Con la venia de la Mesa Directiva, buenos días a todos, todas y todes.</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Saludo a mis compañeras, compañeros y compañere; a los medios de comunicación presentes y a los que nos siguen a través de las distintas plataformas y redes sociales.</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Subo a esta tribuna el día de hoy para hablar sobre una efeméride que ocurrió el 20 de febrero, donde se celebró a nivel mundial el Día de la Justicia Social, porque hoy somos testigos </w:t>
      </w:r>
      <w:r w:rsidRPr="00F902E8">
        <w:rPr>
          <w:rFonts w:ascii="Times New Roman" w:hAnsi="Times New Roman" w:cs="Times New Roman"/>
          <w:sz w:val="24"/>
          <w:szCs w:val="24"/>
        </w:rPr>
        <w:lastRenderedPageBreak/>
        <w:t>de cómo nuestro Gobierno, encabezado por la Doctora Claudia Sheinbaum Pardo, hace énfasis en trabajar incansablemente por los que menos tienen.</w:t>
      </w:r>
    </w:p>
    <w:p w:rsidR="00840E03" w:rsidRPr="00F902E8" w:rsidRDefault="00840E0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Nuestra Presidenta, en su toma de protesta, hizo este pronunciamiento y cito: “Históricamente, hay un rezago de acceso al agua, de drenaje, de vivienda, de movilidad, así que vamos a ir para allá. Lo que les vamos a pedir es que nos juntemos todos, el Gobierno del Estado y el Gobierno Federal, para hacer justicia al oriente del Estado de México”.</w:t>
      </w:r>
    </w:p>
    <w:p w:rsidR="00840E03" w:rsidRPr="00F902E8" w:rsidRDefault="00840E03" w:rsidP="008E5ECC">
      <w:pPr>
        <w:pStyle w:val="Sinespaciado"/>
        <w:jc w:val="both"/>
        <w:rPr>
          <w:rFonts w:ascii="Times New Roman" w:eastAsia="Arial" w:hAnsi="Times New Roman" w:cs="Times New Roman"/>
          <w:sz w:val="24"/>
          <w:szCs w:val="24"/>
        </w:rPr>
      </w:pPr>
      <w:r w:rsidRPr="00F902E8">
        <w:rPr>
          <w:rFonts w:ascii="Times New Roman" w:hAnsi="Times New Roman" w:cs="Times New Roman"/>
          <w:sz w:val="24"/>
          <w:szCs w:val="24"/>
        </w:rPr>
        <w:tab/>
        <w:t xml:space="preserve">Nuestra Gobernadora, la Maestra Delfina Gómez Álvarez, mi Gobernadora, mi paisana, una mujer incansable, entregada, honorable y, sobre todo, humanista, </w:t>
      </w:r>
      <w:r w:rsidRPr="00F902E8">
        <w:rPr>
          <w:rFonts w:ascii="Times New Roman" w:eastAsia="Arial" w:hAnsi="Times New Roman" w:cs="Times New Roman"/>
          <w:sz w:val="24"/>
          <w:szCs w:val="24"/>
        </w:rPr>
        <w:t>ha manifestado en múltiples ocasiones que ella está al servicio del pueblo y así se ha conducido, porque esta es la Cuarta Transformación. De esto se trata nuestro movimiento, el poder de servir.</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Todos los involucrados trabajamos en unidad para dignificar la vida de los ciudadanos que gobernamos. Y en este tenor, sería muy bueno que alguien le informara al Secretario de Finanzas… Diputadas, diputados y diputade, ¿sabían que nuestro Secretario del Estado de México es de Tlaxcala? Allá está su familia, por cierto; su hermano, un connotado notario de Tlaxcala. Yo a eso le atribuyo el desconocimiento total de la política que seguimos en el Estado de México, donde nosotros sí atendemos a nuestro Estado, sí atendemos a nuestras comunidades. Vienen a nuestro Estado a hacerse notar para candidatearse a Gobernador de Tlaxcala, y con el mismo desdén y falta de compromiso para con los ciudadanos, pues le auguro una muy corta carrera política. </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Como diputada no le pido, le exijo que nos dé la atención que merecemos nosotros, sí, como representantes del pueblo, sometidos a la voluntad de ellos. Todo aquel que se precie de pertenecer a este movimiento y que tenga un cargo público está para servir al pueblo y escucharlo, y quien no, que se regrese a su Estado. Porque, señoras y señores, la Maestra Delfina nos puso un ejemplo el día lunes, donde atendió en la calle a una persona que se estaba manifestando de algunas situaciones, y ella, con la humildad que la caracteriza, la tomó y accedió a platicar con ella y a resolverle su problema. </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Ella nos pone el ejemplo. Así que, Secretarios, hagan su trabajo, no dejen en mal a nuestra Gobernadora, porque ella, una mujer incansable, va a seguir luchando para que el Estado de México se ponga de pie.</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No queremos más burócratas insensibles e inhumanos que en vez de preocuparse por la justicia social solo nos ven como cifras y letras con qué adornar su currículum.</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Secretario, nosotros somos el honorable pueblo del Estado de México y merecemos respeto y atención. Ya lo dijo nuestro </w:t>
      </w:r>
      <w:r w:rsidR="0083721A" w:rsidRPr="00F902E8">
        <w:rPr>
          <w:rFonts w:ascii="Times New Roman" w:eastAsia="Arial" w:hAnsi="Times New Roman" w:cs="Times New Roman"/>
          <w:sz w:val="24"/>
          <w:szCs w:val="24"/>
        </w:rPr>
        <w:t>E</w:t>
      </w:r>
      <w:r w:rsidRPr="00F902E8">
        <w:rPr>
          <w:rFonts w:ascii="Times New Roman" w:eastAsia="Arial" w:hAnsi="Times New Roman" w:cs="Times New Roman"/>
          <w:sz w:val="24"/>
          <w:szCs w:val="24"/>
        </w:rPr>
        <w:t>xpresidente López Obrador: con el pueblo todo y sin el pueblo nada.</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Que me escuchen fuerte y claro: aquí, nosotros, en el Estado de México, queremos y venimos a trabajar para engrandecer nuestro territorio, porque aquí vivimos, aquí viven nuestras familias, amamos estas tierras y nuestro compromiso, lealtad e identidad es con el pueblo y la ciudadanía mexiquense.</w:t>
      </w:r>
    </w:p>
    <w:p w:rsidR="00840E03" w:rsidRPr="00F902E8" w:rsidRDefault="00840E03" w:rsidP="008E5ECC">
      <w:pPr>
        <w:pStyle w:val="Sinespaciado"/>
        <w:ind w:firstLine="708"/>
        <w:jc w:val="both"/>
        <w:rPr>
          <w:rFonts w:ascii="Times New Roman" w:hAnsi="Times New Roman" w:cs="Times New Roman"/>
          <w:sz w:val="24"/>
          <w:szCs w:val="24"/>
        </w:rPr>
      </w:pPr>
      <w:r w:rsidRPr="00F902E8">
        <w:rPr>
          <w:rFonts w:ascii="Times New Roman" w:eastAsia="Arial" w:hAnsi="Times New Roman" w:cs="Times New Roman"/>
          <w:sz w:val="24"/>
          <w:szCs w:val="24"/>
        </w:rPr>
        <w:t>Es cuanto, diputado Presidente.</w:t>
      </w:r>
    </w:p>
    <w:p w:rsidR="00840E03" w:rsidRPr="00F902E8" w:rsidRDefault="00840E03"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PRESIDENTE DIP. MAURILIO HERNÁNDEZ GONZÁLEZ. Gracias, diputada.</w:t>
      </w:r>
    </w:p>
    <w:p w:rsidR="00840E03" w:rsidRPr="00F902E8" w:rsidRDefault="00840E03"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Se registra lo expresado por la diputada María José Pérez en el </w:t>
      </w:r>
      <w:r w:rsidRPr="00F902E8">
        <w:rPr>
          <w:rFonts w:ascii="Times New Roman" w:eastAsia="Arial" w:hAnsi="Times New Roman" w:cs="Times New Roman"/>
          <w:i/>
          <w:sz w:val="24"/>
          <w:szCs w:val="24"/>
        </w:rPr>
        <w:t>Diario de los Debates</w:t>
      </w:r>
      <w:r w:rsidRPr="00F902E8">
        <w:rPr>
          <w:rFonts w:ascii="Times New Roman" w:eastAsia="Arial" w:hAnsi="Times New Roman" w:cs="Times New Roman"/>
          <w:sz w:val="24"/>
          <w:szCs w:val="24"/>
        </w:rPr>
        <w:t xml:space="preserve"> y se inserta en la </w:t>
      </w:r>
      <w:r w:rsidRPr="00F902E8">
        <w:rPr>
          <w:rFonts w:ascii="Times New Roman" w:eastAsia="Arial" w:hAnsi="Times New Roman" w:cs="Times New Roman"/>
          <w:i/>
          <w:sz w:val="24"/>
          <w:szCs w:val="24"/>
        </w:rPr>
        <w:t>Gaceta Parlamentaria</w:t>
      </w:r>
      <w:r w:rsidRPr="00F902E8">
        <w:rPr>
          <w:rFonts w:ascii="Times New Roman" w:eastAsia="Arial" w:hAnsi="Times New Roman" w:cs="Times New Roman"/>
          <w:sz w:val="24"/>
          <w:szCs w:val="24"/>
        </w:rPr>
        <w:t>.</w:t>
      </w:r>
    </w:p>
    <w:p w:rsidR="00840E03" w:rsidRPr="003D2A3E" w:rsidRDefault="00840E03" w:rsidP="008E5ECC">
      <w:pPr>
        <w:pStyle w:val="Sinespaciado"/>
        <w:ind w:firstLine="708"/>
        <w:jc w:val="both"/>
        <w:rPr>
          <w:rFonts w:ascii="Times New Roman" w:hAnsi="Times New Roman" w:cs="Times New Roman"/>
          <w:sz w:val="24"/>
          <w:szCs w:val="24"/>
        </w:rPr>
      </w:pPr>
      <w:r w:rsidRPr="003D2A3E">
        <w:rPr>
          <w:rFonts w:ascii="Times New Roman" w:eastAsia="Arial" w:hAnsi="Times New Roman" w:cs="Times New Roman"/>
          <w:sz w:val="24"/>
          <w:szCs w:val="24"/>
        </w:rPr>
        <w:t>Continuando con el desahogo del punto número 2 del orden del día, y en virtud de que ya el personal de apoyo ha distribuido las cédulas de votación, procédase a recabar la votación.</w:t>
      </w:r>
    </w:p>
    <w:p w:rsidR="00840E03" w:rsidRPr="003D2A3E" w:rsidRDefault="00840E03" w:rsidP="008E5ECC">
      <w:pPr>
        <w:pStyle w:val="Sinespaciado"/>
        <w:jc w:val="both"/>
        <w:rPr>
          <w:rFonts w:ascii="Times New Roman" w:eastAsia="Arial" w:hAnsi="Times New Roman" w:cs="Times New Roman"/>
          <w:sz w:val="24"/>
          <w:szCs w:val="24"/>
        </w:rPr>
      </w:pPr>
      <w:r w:rsidRPr="003D2A3E">
        <w:rPr>
          <w:rFonts w:ascii="Times New Roman" w:eastAsia="Arial" w:hAnsi="Times New Roman" w:cs="Times New Roman"/>
          <w:sz w:val="24"/>
          <w:szCs w:val="24"/>
        </w:rPr>
        <w:t xml:space="preserve">SECRETARIA </w:t>
      </w:r>
      <w:r w:rsidRPr="003D2A3E">
        <w:rPr>
          <w:rFonts w:ascii="Times New Roman" w:hAnsi="Times New Roman" w:cs="Times New Roman"/>
          <w:sz w:val="24"/>
          <w:szCs w:val="24"/>
        </w:rPr>
        <w:t xml:space="preserve">DIP. KRISHNA ROMERO VELÁZQUEZ. </w:t>
      </w:r>
      <w:r w:rsidRPr="003D2A3E">
        <w:rPr>
          <w:rFonts w:ascii="Times New Roman" w:eastAsia="Arial" w:hAnsi="Times New Roman" w:cs="Times New Roman"/>
          <w:sz w:val="24"/>
          <w:szCs w:val="24"/>
        </w:rPr>
        <w:t>Procedo a recabar la votación, Presidente.</w:t>
      </w:r>
    </w:p>
    <w:p w:rsidR="00840E03" w:rsidRPr="003D2A3E" w:rsidRDefault="00840E03" w:rsidP="008E5ECC">
      <w:pPr>
        <w:pStyle w:val="Sinespaciado"/>
        <w:jc w:val="center"/>
        <w:rPr>
          <w:rFonts w:ascii="Times New Roman" w:hAnsi="Times New Roman" w:cs="Times New Roman"/>
          <w:i/>
          <w:sz w:val="24"/>
          <w:szCs w:val="24"/>
        </w:rPr>
      </w:pPr>
      <w:r w:rsidRPr="003D2A3E">
        <w:rPr>
          <w:rFonts w:ascii="Times New Roman" w:hAnsi="Times New Roman" w:cs="Times New Roman"/>
          <w:i/>
          <w:sz w:val="24"/>
          <w:szCs w:val="24"/>
        </w:rPr>
        <w:t>(</w:t>
      </w:r>
      <w:r w:rsidR="00FD167C" w:rsidRPr="003D2A3E">
        <w:rPr>
          <w:rFonts w:ascii="Times New Roman" w:hAnsi="Times New Roman" w:cs="Times New Roman"/>
          <w:i/>
          <w:sz w:val="24"/>
          <w:szCs w:val="24"/>
        </w:rPr>
        <w:t xml:space="preserve">Las diputadas, los diputados y le </w:t>
      </w:r>
      <w:proofErr w:type="spellStart"/>
      <w:r w:rsidR="00FD167C" w:rsidRPr="003D2A3E">
        <w:rPr>
          <w:rFonts w:ascii="Times New Roman" w:hAnsi="Times New Roman" w:cs="Times New Roman"/>
          <w:i/>
          <w:sz w:val="24"/>
          <w:szCs w:val="24"/>
        </w:rPr>
        <w:t>diputade</w:t>
      </w:r>
      <w:proofErr w:type="spellEnd"/>
      <w:r w:rsidR="00B239B1" w:rsidRPr="003D2A3E">
        <w:rPr>
          <w:rFonts w:ascii="Times New Roman" w:hAnsi="Times New Roman" w:cs="Times New Roman"/>
          <w:i/>
          <w:sz w:val="24"/>
          <w:szCs w:val="24"/>
        </w:rPr>
        <w:t xml:space="preserve"> </w:t>
      </w:r>
      <w:r w:rsidRPr="003D2A3E">
        <w:rPr>
          <w:rFonts w:ascii="Times New Roman" w:hAnsi="Times New Roman" w:cs="Times New Roman"/>
          <w:i/>
          <w:sz w:val="24"/>
          <w:szCs w:val="24"/>
        </w:rPr>
        <w:t>pasan a depositar su voto en la urna)</w:t>
      </w:r>
    </w:p>
    <w:p w:rsidR="00207C8A" w:rsidRPr="003D2A3E" w:rsidRDefault="00207C8A" w:rsidP="008E5ECC">
      <w:pPr>
        <w:pStyle w:val="Sinespaciado"/>
        <w:jc w:val="both"/>
        <w:rPr>
          <w:rFonts w:ascii="Times New Roman" w:hAnsi="Times New Roman" w:cs="Times New Roman"/>
          <w:sz w:val="24"/>
          <w:szCs w:val="24"/>
        </w:rPr>
      </w:pPr>
      <w:r w:rsidRPr="003D2A3E">
        <w:rPr>
          <w:rFonts w:ascii="Times New Roman" w:hAnsi="Times New Roman" w:cs="Times New Roman"/>
          <w:sz w:val="24"/>
          <w:szCs w:val="24"/>
        </w:rPr>
        <w:t>SECRETARIA DIP. KRISHNA ROMERO VELÁZQUEZ. Consulto a la Asamblea si falta alguien de depositar su voto.</w:t>
      </w:r>
    </w:p>
    <w:p w:rsidR="00207C8A" w:rsidRPr="003D2A3E" w:rsidRDefault="00207C8A" w:rsidP="008E5ECC">
      <w:pPr>
        <w:pStyle w:val="Sinespaciado"/>
        <w:jc w:val="both"/>
        <w:rPr>
          <w:rFonts w:ascii="Times New Roman" w:hAnsi="Times New Roman" w:cs="Times New Roman"/>
          <w:sz w:val="24"/>
          <w:szCs w:val="24"/>
        </w:rPr>
      </w:pPr>
      <w:r w:rsidRPr="003D2A3E">
        <w:rPr>
          <w:rFonts w:ascii="Times New Roman" w:hAnsi="Times New Roman" w:cs="Times New Roman"/>
          <w:sz w:val="24"/>
          <w:szCs w:val="24"/>
        </w:rPr>
        <w:t>PRESIDENTE DIP. MAURILIO HERNÁNDEZ GONZÁLEZ. Gracias, diputada Secretaria.</w:t>
      </w:r>
    </w:p>
    <w:p w:rsidR="00207C8A" w:rsidRPr="003D2A3E" w:rsidRDefault="00207C8A" w:rsidP="008E5ECC">
      <w:pPr>
        <w:pStyle w:val="Sinespaciado"/>
        <w:ind w:firstLine="708"/>
        <w:jc w:val="both"/>
        <w:rPr>
          <w:rFonts w:ascii="Times New Roman" w:hAnsi="Times New Roman" w:cs="Times New Roman"/>
          <w:sz w:val="24"/>
          <w:szCs w:val="24"/>
        </w:rPr>
      </w:pPr>
      <w:r w:rsidRPr="003D2A3E">
        <w:rPr>
          <w:rFonts w:ascii="Times New Roman" w:hAnsi="Times New Roman" w:cs="Times New Roman"/>
          <w:sz w:val="24"/>
          <w:szCs w:val="24"/>
        </w:rPr>
        <w:lastRenderedPageBreak/>
        <w:t>Diputado Omar, por favor.</w:t>
      </w:r>
    </w:p>
    <w:p w:rsidR="00207C8A" w:rsidRPr="00F902E8" w:rsidRDefault="00207C8A" w:rsidP="008E5ECC">
      <w:pPr>
        <w:pStyle w:val="Sinespaciado"/>
        <w:ind w:firstLine="708"/>
        <w:jc w:val="both"/>
        <w:rPr>
          <w:rFonts w:ascii="Times New Roman" w:hAnsi="Times New Roman" w:cs="Times New Roman"/>
          <w:sz w:val="24"/>
          <w:szCs w:val="24"/>
        </w:rPr>
      </w:pPr>
      <w:r w:rsidRPr="003D2A3E">
        <w:rPr>
          <w:rFonts w:ascii="Times New Roman" w:hAnsi="Times New Roman" w:cs="Times New Roman"/>
          <w:sz w:val="24"/>
          <w:szCs w:val="24"/>
        </w:rPr>
        <w:t xml:space="preserve">Bien, antes </w:t>
      </w:r>
      <w:r w:rsidRPr="00F902E8">
        <w:rPr>
          <w:rFonts w:ascii="Times New Roman" w:hAnsi="Times New Roman" w:cs="Times New Roman"/>
          <w:sz w:val="24"/>
          <w:szCs w:val="24"/>
        </w:rPr>
        <w:t>de solicitar que se haga el computo de los votos, me permito informar a la Asamblea que hemos recibido de la Junta de Coordinación Política una fe de erratas con respecto a una de las propuestas que corresponde al Grupo Parlamentario del Partido del Trabajo y que, si en la cédula apareció el nombre de la compañera Sofía Martínez Molina, es lo que se corrige. Se habrá de contabilizar el voto, pero se le habrá de adjudicar a la propuesta que nos envían de la Junta, que es a favor de la diputada Sara Alicia Ramírez de la O.</w:t>
      </w:r>
    </w:p>
    <w:p w:rsidR="00207C8A" w:rsidRPr="00F902E8" w:rsidRDefault="00207C8A"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Hecha esta aclaración, pido a la Secretaría haga el computo de los votos.</w:t>
      </w:r>
    </w:p>
    <w:p w:rsidR="00207C8A" w:rsidRPr="00F902E8" w:rsidRDefault="00207C8A" w:rsidP="008E5ECC">
      <w:pPr>
        <w:spacing w:after="0" w:line="240" w:lineRule="auto"/>
        <w:jc w:val="center"/>
        <w:rPr>
          <w:rFonts w:ascii="Times New Roman" w:hAnsi="Times New Roman" w:cs="Times New Roman"/>
          <w:i/>
          <w:sz w:val="24"/>
          <w:szCs w:val="24"/>
        </w:rPr>
      </w:pPr>
      <w:r w:rsidRPr="00F902E8">
        <w:rPr>
          <w:rFonts w:ascii="Times New Roman" w:hAnsi="Times New Roman" w:cs="Times New Roman"/>
          <w:i/>
          <w:sz w:val="24"/>
          <w:szCs w:val="24"/>
        </w:rPr>
        <w:t>(La Secretaría realiza el cómputo de los votos)</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KRISHNA ROMERO VELÁZQUEZ. Han obtenido 59 votos para desempeñar el cargo de Vicepresidentes los diputados: diputada Alejandra Figueroa Adame, diputada Sara Alicia Ramírez de la O.</w:t>
      </w:r>
    </w:p>
    <w:p w:rsidR="00207C8A" w:rsidRPr="00F902E8" w:rsidRDefault="00207C8A"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Han obtenido 59 votos para fungir como Secretarias las diputadas María José Pérez Domínguez, diputada Leticia Mejía García, diputada Emma Laura Alvarez Villavicencio.</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Muchas gracias, diputada Secretaria.</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Con base en la votación, declaro Vicepresidentas a las diputadas Alejandra Figueroa Adame y Sara Alicia Ramírez de la O, y Secretarias, a las diputadas María José Pérez Domínguez, Leticia Mejía García y Emma Laura Alvarez Villavicencio.</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Disponga la Secretaría la atención del acuerdo, precisando que quienes resultaron electas iniciarán sus funciones el día primero de marzo del año en curso.</w:t>
      </w:r>
    </w:p>
    <w:p w:rsidR="00207C8A" w:rsidRPr="00F902E8" w:rsidRDefault="00207C8A"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Enhorabuena. Felicidades a quienes han sido nombradas para el próximo periodo, y vamos a continuar con el desahogo del orden del día.</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Para atender el punto número 3, se concede el uso de la palabra a la diputada Leticia Mejía García, quien presenta el acuerdo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 presentado por el Comité de Evaluación del Poder Legislativo del Estado de México, con el carácter de urgente y obvia resolución.</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Con fundamento en el artículo 55 de la Constitución Política del Estado Libre y Soberano de México, someto a la aprobación de la Legislatura la propuesta de dispensa del trámite de dictamen del acuerdo y consulto a las diputadas y los diputados si desean hacer uso de la palabra.</w:t>
      </w:r>
    </w:p>
    <w:p w:rsidR="00207C8A" w:rsidRPr="00F902E8" w:rsidRDefault="00207C8A"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Previo a este procedimiento, y en atención a que el documento que se habrá de leer de manera íntegra se hizo del conocimiento de quienes integran la Legislatura, pido a quienes estén a favor de que únicamente sea leído el acuerdo, se sirvan levantar la mano. Gracias. ¿En contra? Gracias. ¿En abstención? Gracias.</w:t>
      </w:r>
    </w:p>
    <w:p w:rsidR="00207C8A" w:rsidRPr="00EE1C90" w:rsidRDefault="00207C8A"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Vamos a continuar, después de la dispensa del trámite a la lectura del documento de manera íntegra, vamos a continuar con lo que se ha aprobado, y le damos la palabra a la diputada Leticia </w:t>
      </w:r>
      <w:r w:rsidRPr="00EE1C90">
        <w:rPr>
          <w:rFonts w:ascii="Times New Roman" w:hAnsi="Times New Roman" w:cs="Times New Roman"/>
          <w:sz w:val="24"/>
          <w:szCs w:val="24"/>
        </w:rPr>
        <w:t>Mejía, para que nos haga favor de presentar lo que aquí se ha acordado.</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VICEPRESIDENTA DIP. LETICIA MEJÍA GARCÍA. Gracias, Presidente.</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Acuerdo del Comité de Evaluación del Poder Legislativo del Estado Libre y Soberano de México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PRIMERO. Se emite el listado de las personas que serán postuladas por el Poder Legislativo del Estado de México para los cargos de Magistradas, Magistrados del Tribunal Superior de Justicia, del Tribunal de Disciplina Judicial, así como de Juezas y Jueces del Poder Judicial del Estado de México para el Proceso Electoral Extraordinario 2025.</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lastRenderedPageBreak/>
        <w:t>1. Tribunal de Disciplina Judicial. Cargo, Magistratura del Tribunal de Disciplina Judicial.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1. Aspirantes al Tribunal de Disciplina Judicial registrados en el Comité del Poder Legislativo.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1. Bustamante Sánchez Sina</w:t>
      </w:r>
      <w:r w:rsidR="00393FD3" w:rsidRPr="00EE1C90">
        <w:rPr>
          <w:rFonts w:ascii="Times New Roman" w:hAnsi="Times New Roman" w:cs="Times New Roman"/>
          <w:sz w:val="24"/>
          <w:szCs w:val="24"/>
        </w:rPr>
        <w:t>i</w:t>
      </w:r>
      <w:r w:rsidRPr="00EE1C90">
        <w:rPr>
          <w:rFonts w:ascii="Times New Roman" w:hAnsi="Times New Roman" w:cs="Times New Roman"/>
          <w:sz w:val="24"/>
          <w:szCs w:val="24"/>
        </w:rPr>
        <w:t xml:space="preserve"> Alejandra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2. Castillo Jiménez María de los Ángeles</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Contreras Velázquez J</w:t>
      </w:r>
      <w:r w:rsidR="00393FD3" w:rsidRPr="00EE1C90">
        <w:rPr>
          <w:rFonts w:ascii="Times New Roman" w:hAnsi="Times New Roman" w:cs="Times New Roman"/>
          <w:sz w:val="24"/>
          <w:szCs w:val="24"/>
        </w:rPr>
        <w:t>e</w:t>
      </w:r>
      <w:r w:rsidRPr="00EE1C90">
        <w:rPr>
          <w:rFonts w:ascii="Times New Roman" w:hAnsi="Times New Roman" w:cs="Times New Roman"/>
          <w:sz w:val="24"/>
          <w:szCs w:val="24"/>
        </w:rPr>
        <w:t>sica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González Piña Karla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Martínez Rojo Xóchitl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Martínez Sánchez Zulema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Navarrete Castañeda Lorena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Núñez </w:t>
      </w:r>
      <w:r w:rsidR="00393FD3" w:rsidRPr="00EE1C90">
        <w:rPr>
          <w:rFonts w:ascii="Times New Roman" w:hAnsi="Times New Roman" w:cs="Times New Roman"/>
          <w:sz w:val="24"/>
          <w:szCs w:val="24"/>
        </w:rPr>
        <w:t>Bautista</w:t>
      </w:r>
      <w:r w:rsidRPr="00EE1C90">
        <w:rPr>
          <w:rFonts w:ascii="Times New Roman" w:hAnsi="Times New Roman" w:cs="Times New Roman"/>
          <w:sz w:val="24"/>
          <w:szCs w:val="24"/>
        </w:rPr>
        <w:t xml:space="preserve"> Kenia </w:t>
      </w:r>
    </w:p>
    <w:p w:rsidR="009C457D"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Po</w:t>
      </w:r>
      <w:r w:rsidR="00393FD3" w:rsidRPr="00EE1C90">
        <w:rPr>
          <w:rFonts w:ascii="Times New Roman" w:hAnsi="Times New Roman" w:cs="Times New Roman"/>
          <w:sz w:val="24"/>
          <w:szCs w:val="24"/>
        </w:rPr>
        <w:t>z</w:t>
      </w:r>
      <w:r w:rsidRPr="00EE1C90">
        <w:rPr>
          <w:rFonts w:ascii="Times New Roman" w:hAnsi="Times New Roman" w:cs="Times New Roman"/>
          <w:sz w:val="24"/>
          <w:szCs w:val="24"/>
        </w:rPr>
        <w:t>as Serrano Kristel Yunu</w:t>
      </w:r>
      <w:r w:rsidR="00393FD3" w:rsidRPr="00EE1C90">
        <w:rPr>
          <w:rFonts w:ascii="Times New Roman" w:hAnsi="Times New Roman" w:cs="Times New Roman"/>
          <w:sz w:val="24"/>
          <w:szCs w:val="24"/>
        </w:rPr>
        <w:t>e</w:t>
      </w:r>
      <w:r w:rsidRPr="00EE1C90">
        <w:rPr>
          <w:rFonts w:ascii="Times New Roman" w:hAnsi="Times New Roman" w:cs="Times New Roman"/>
          <w:sz w:val="24"/>
          <w:szCs w:val="24"/>
        </w:rPr>
        <w:t>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Bernal Valdés Jorge Jesús</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Gómez Sánchez Alejandro Jaime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Jaramillo Rojas Héctor Virgilio Esa</w:t>
      </w:r>
      <w:r w:rsidR="00393FD3" w:rsidRPr="00EE1C90">
        <w:rPr>
          <w:rFonts w:ascii="Times New Roman" w:hAnsi="Times New Roman" w:cs="Times New Roman"/>
          <w:sz w:val="24"/>
          <w:szCs w:val="24"/>
        </w:rPr>
        <w:t>u</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Mejía López Edgar Hernán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Parra Noriega Luis Gustavo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Sanabria Sánchez Eduardo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2. Magistraturas del Tribunal Superior de Justicia. Región Toluca, Materia Civil.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2.1 Aspirantes inscritos en el Comité de Evaluación del Poder Legislativo.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Ocampo Álvarez Abigail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Argumedo Guerra Blanca Dan</w:t>
      </w:r>
      <w:r w:rsidR="00CD54B1" w:rsidRPr="00EE1C90">
        <w:rPr>
          <w:rFonts w:ascii="Times New Roman" w:hAnsi="Times New Roman" w:cs="Times New Roman"/>
          <w:sz w:val="24"/>
          <w:szCs w:val="24"/>
        </w:rPr>
        <w:t>n</w:t>
      </w:r>
      <w:r w:rsidRPr="00EE1C90">
        <w:rPr>
          <w:rFonts w:ascii="Times New Roman" w:hAnsi="Times New Roman" w:cs="Times New Roman"/>
          <w:sz w:val="24"/>
          <w:szCs w:val="24"/>
        </w:rPr>
        <w:t>al</w:t>
      </w:r>
      <w:r w:rsidR="00CD54B1" w:rsidRPr="00EE1C90">
        <w:rPr>
          <w:rFonts w:ascii="Times New Roman" w:hAnsi="Times New Roman" w:cs="Times New Roman"/>
          <w:sz w:val="24"/>
          <w:szCs w:val="24"/>
        </w:rPr>
        <w:t>y</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Vázquez Sánchez Silvia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Pon</w:t>
      </w:r>
      <w:r w:rsidR="00CD54B1" w:rsidRPr="00EE1C90">
        <w:rPr>
          <w:rFonts w:ascii="Times New Roman" w:hAnsi="Times New Roman" w:cs="Times New Roman"/>
          <w:sz w:val="24"/>
          <w:szCs w:val="24"/>
        </w:rPr>
        <w:t>s</w:t>
      </w:r>
      <w:r w:rsidRPr="00EE1C90">
        <w:rPr>
          <w:rFonts w:ascii="Times New Roman" w:hAnsi="Times New Roman" w:cs="Times New Roman"/>
          <w:sz w:val="24"/>
          <w:szCs w:val="24"/>
        </w:rPr>
        <w:t xml:space="preserve"> Escalera María Elena </w:t>
      </w:r>
    </w:p>
    <w:p w:rsidR="00207C8A" w:rsidRPr="00EE1C90" w:rsidRDefault="00CD54B1"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w:t>
      </w:r>
      <w:r w:rsidR="00207C8A" w:rsidRPr="00EE1C90">
        <w:rPr>
          <w:rFonts w:ascii="Times New Roman" w:hAnsi="Times New Roman" w:cs="Times New Roman"/>
          <w:sz w:val="24"/>
          <w:szCs w:val="24"/>
        </w:rPr>
        <w:t>arón Ramos Rosa Elena Quetzalia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Vidal Rojas Juan Alberto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Bravo Hernández Salvador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Alexander Rábago Rubén Maximiliano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Jaramillo Arce Héctor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Montoya Arce Nava Isael Abi</w:t>
      </w:r>
      <w:r w:rsidR="0002161B" w:rsidRPr="00EE1C90">
        <w:rPr>
          <w:rFonts w:ascii="Times New Roman" w:hAnsi="Times New Roman" w:cs="Times New Roman"/>
          <w:sz w:val="24"/>
          <w:szCs w:val="24"/>
        </w:rPr>
        <w:t>f</w:t>
      </w:r>
      <w:r w:rsidRPr="00EE1C90">
        <w:rPr>
          <w:rFonts w:ascii="Times New Roman" w:hAnsi="Times New Roman" w:cs="Times New Roman"/>
          <w:sz w:val="24"/>
          <w:szCs w:val="24"/>
        </w:rPr>
        <w:t xml:space="preserve"> (aspira a la Presidencia)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3. Magistratura del Tribunal Superior de Justicia. Región Toluca, Materia Familiar.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3.1 Aspirantes inscritos en el Comité de Evaluación del Poder Legislativo.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1. Castillo Robledo Indra Ivon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Salgado Vilchis Teresa Est</w:t>
      </w:r>
      <w:r w:rsidR="00015765" w:rsidRPr="00EE1C90">
        <w:rPr>
          <w:rFonts w:ascii="Times New Roman" w:hAnsi="Times New Roman" w:cs="Times New Roman"/>
          <w:sz w:val="24"/>
          <w:szCs w:val="24"/>
        </w:rPr>
        <w:t>h</w:t>
      </w:r>
      <w:r w:rsidRPr="00EE1C90">
        <w:rPr>
          <w:rFonts w:ascii="Times New Roman" w:hAnsi="Times New Roman" w:cs="Times New Roman"/>
          <w:sz w:val="24"/>
          <w:szCs w:val="24"/>
        </w:rPr>
        <w:t>ela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Bernal Ballesteros María José</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Mondragón Loza Adriana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Medina Montero Luis Ramiro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Contreras Benítez Luis Arturo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Benhumea Prado </w:t>
      </w:r>
      <w:r w:rsidR="00015765" w:rsidRPr="00EE1C90">
        <w:rPr>
          <w:rFonts w:ascii="Times New Roman" w:hAnsi="Times New Roman" w:cs="Times New Roman"/>
          <w:sz w:val="24"/>
          <w:szCs w:val="24"/>
        </w:rPr>
        <w:t>S</w:t>
      </w:r>
      <w:r w:rsidRPr="00EE1C90">
        <w:rPr>
          <w:rFonts w:ascii="Times New Roman" w:hAnsi="Times New Roman" w:cs="Times New Roman"/>
          <w:sz w:val="24"/>
          <w:szCs w:val="24"/>
        </w:rPr>
        <w:t>inr</w:t>
      </w:r>
      <w:r w:rsidR="00015765" w:rsidRPr="00EE1C90">
        <w:rPr>
          <w:rFonts w:ascii="Times New Roman" w:hAnsi="Times New Roman" w:cs="Times New Roman"/>
          <w:sz w:val="24"/>
          <w:szCs w:val="24"/>
        </w:rPr>
        <w:t>y</w:t>
      </w:r>
      <w:r w:rsidRPr="00EE1C90">
        <w:rPr>
          <w:rFonts w:ascii="Times New Roman" w:hAnsi="Times New Roman" w:cs="Times New Roman"/>
          <w:sz w:val="24"/>
          <w:szCs w:val="24"/>
        </w:rPr>
        <w:t xml:space="preserve">g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Gutiérrez Toled</w:t>
      </w:r>
      <w:r w:rsidR="00015765" w:rsidRPr="00EE1C90">
        <w:rPr>
          <w:rFonts w:ascii="Times New Roman" w:hAnsi="Times New Roman" w:cs="Times New Roman"/>
          <w:sz w:val="24"/>
          <w:szCs w:val="24"/>
        </w:rPr>
        <w:t>ano</w:t>
      </w:r>
      <w:r w:rsidRPr="00EE1C90">
        <w:rPr>
          <w:rFonts w:ascii="Times New Roman" w:hAnsi="Times New Roman" w:cs="Times New Roman"/>
          <w:sz w:val="24"/>
          <w:szCs w:val="24"/>
        </w:rPr>
        <w:t xml:space="preserve"> Joel Alejandro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4. Magistratura del Tribunal Superior de Justicia. Región Toluca, Materia Penal.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Dávila Pastrana Flor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Castillo Cañas Lourdes</w:t>
      </w:r>
    </w:p>
    <w:p w:rsidR="00207C8A" w:rsidRPr="00EE1C90" w:rsidRDefault="00D60AAC"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Rossyna</w:t>
      </w:r>
      <w:r w:rsidR="00207C8A" w:rsidRPr="00EE1C90">
        <w:rPr>
          <w:rFonts w:ascii="Times New Roman" w:hAnsi="Times New Roman" w:cs="Times New Roman"/>
          <w:sz w:val="24"/>
          <w:szCs w:val="24"/>
        </w:rPr>
        <w:t xml:space="preserve"> García Ontiveros</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Gutiérrez Ruíz Janel</w:t>
      </w:r>
      <w:r w:rsidR="00D60AAC" w:rsidRPr="00EE1C90">
        <w:rPr>
          <w:rFonts w:ascii="Times New Roman" w:hAnsi="Times New Roman" w:cs="Times New Roman"/>
          <w:sz w:val="24"/>
          <w:szCs w:val="24"/>
        </w:rPr>
        <w:t>l</w:t>
      </w:r>
      <w:r w:rsidRPr="00EE1C90">
        <w:rPr>
          <w:rFonts w:ascii="Times New Roman" w:hAnsi="Times New Roman" w:cs="Times New Roman"/>
          <w:sz w:val="24"/>
          <w:szCs w:val="24"/>
        </w:rPr>
        <w:t>y</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Vilchis Ramón J. Carmen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Serrano Domínguez La</w:t>
      </w:r>
      <w:r w:rsidR="00D60AAC" w:rsidRPr="00EE1C90">
        <w:rPr>
          <w:rFonts w:ascii="Times New Roman" w:hAnsi="Times New Roman" w:cs="Times New Roman"/>
          <w:sz w:val="24"/>
          <w:szCs w:val="24"/>
        </w:rPr>
        <w:t>w</w:t>
      </w:r>
      <w:r w:rsidRPr="00EE1C90">
        <w:rPr>
          <w:rFonts w:ascii="Times New Roman" w:hAnsi="Times New Roman" w:cs="Times New Roman"/>
          <w:sz w:val="24"/>
          <w:szCs w:val="24"/>
        </w:rPr>
        <w:t>ren</w:t>
      </w:r>
      <w:r w:rsidR="00D60AAC" w:rsidRPr="00EE1C90">
        <w:rPr>
          <w:rFonts w:ascii="Times New Roman" w:hAnsi="Times New Roman" w:cs="Times New Roman"/>
          <w:sz w:val="24"/>
          <w:szCs w:val="24"/>
        </w:rPr>
        <w:t>ce</w:t>
      </w:r>
      <w:r w:rsidRPr="00EE1C90">
        <w:rPr>
          <w:rFonts w:ascii="Times New Roman" w:hAnsi="Times New Roman" w:cs="Times New Roman"/>
          <w:sz w:val="24"/>
          <w:szCs w:val="24"/>
        </w:rPr>
        <w:t xml:space="preserve"> Eliseo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Díaz Mor</w:t>
      </w:r>
      <w:r w:rsidR="00D60AAC" w:rsidRPr="00EE1C90">
        <w:rPr>
          <w:rFonts w:ascii="Times New Roman" w:hAnsi="Times New Roman" w:cs="Times New Roman"/>
          <w:sz w:val="24"/>
          <w:szCs w:val="24"/>
        </w:rPr>
        <w:t>a</w:t>
      </w:r>
      <w:r w:rsidRPr="00EE1C90">
        <w:rPr>
          <w:rFonts w:ascii="Times New Roman" w:hAnsi="Times New Roman" w:cs="Times New Roman"/>
          <w:sz w:val="24"/>
          <w:szCs w:val="24"/>
        </w:rPr>
        <w:t>n César Bulmaro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Talavera López Baldomero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lastRenderedPageBreak/>
        <w:t>5. Magistratura del Tribunal Superior de Justicia. Región Ecatepec, Materia Civil.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Jiménez Nila </w:t>
      </w:r>
      <w:r w:rsidR="00D60AAC" w:rsidRPr="00EE1C90">
        <w:rPr>
          <w:rFonts w:ascii="Times New Roman" w:hAnsi="Times New Roman" w:cs="Times New Roman"/>
          <w:sz w:val="24"/>
          <w:szCs w:val="24"/>
        </w:rPr>
        <w:t>B</w:t>
      </w:r>
      <w:r w:rsidRPr="00EE1C90">
        <w:rPr>
          <w:rFonts w:ascii="Times New Roman" w:hAnsi="Times New Roman" w:cs="Times New Roman"/>
          <w:sz w:val="24"/>
          <w:szCs w:val="24"/>
        </w:rPr>
        <w:t>i</w:t>
      </w:r>
      <w:r w:rsidR="00D60AAC" w:rsidRPr="00EE1C90">
        <w:rPr>
          <w:rFonts w:ascii="Times New Roman" w:hAnsi="Times New Roman" w:cs="Times New Roman"/>
          <w:sz w:val="24"/>
          <w:szCs w:val="24"/>
        </w:rPr>
        <w:t>b</w:t>
      </w:r>
      <w:r w:rsidRPr="00EE1C90">
        <w:rPr>
          <w:rFonts w:ascii="Times New Roman" w:hAnsi="Times New Roman" w:cs="Times New Roman"/>
          <w:sz w:val="24"/>
          <w:szCs w:val="24"/>
        </w:rPr>
        <w:t xml:space="preserve">iana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González Gallegos Edith Copilzin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Campos Ayala Darío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Vega Valencia Jorge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6. Magistratura del Tribunal Superior de Justicia. Región Ecatepec, Materia Penal.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Olivia Valdés Zayra Gabriela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Fernández Galicia Perla Yun</w:t>
      </w:r>
      <w:r w:rsidR="001362FD" w:rsidRPr="00EE1C90">
        <w:rPr>
          <w:rFonts w:ascii="Times New Roman" w:hAnsi="Times New Roman" w:cs="Times New Roman"/>
          <w:sz w:val="24"/>
          <w:szCs w:val="24"/>
        </w:rPr>
        <w:t>n</w:t>
      </w:r>
      <w:r w:rsidRPr="00EE1C90">
        <w:rPr>
          <w:rFonts w:ascii="Times New Roman" w:hAnsi="Times New Roman" w:cs="Times New Roman"/>
          <w:sz w:val="24"/>
          <w:szCs w:val="24"/>
        </w:rPr>
        <w:t>u</w:t>
      </w:r>
      <w:r w:rsidR="001362FD" w:rsidRPr="00EE1C90">
        <w:rPr>
          <w:rFonts w:ascii="Times New Roman" w:hAnsi="Times New Roman" w:cs="Times New Roman"/>
          <w:sz w:val="24"/>
          <w:szCs w:val="24"/>
        </w:rPr>
        <w:t>e</w:t>
      </w:r>
      <w:r w:rsidRPr="00EE1C90">
        <w:rPr>
          <w:rFonts w:ascii="Times New Roman" w:hAnsi="Times New Roman" w:cs="Times New Roman"/>
          <w:sz w:val="24"/>
          <w:szCs w:val="24"/>
        </w:rPr>
        <w:t>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Díaz Vilchis Bert</w:t>
      </w:r>
      <w:r w:rsidR="008F6EBC" w:rsidRPr="00EE1C90">
        <w:rPr>
          <w:rFonts w:ascii="Times New Roman" w:hAnsi="Times New Roman" w:cs="Times New Roman"/>
          <w:sz w:val="24"/>
          <w:szCs w:val="24"/>
        </w:rPr>
        <w:t>h</w:t>
      </w:r>
      <w:r w:rsidRPr="00EE1C90">
        <w:rPr>
          <w:rFonts w:ascii="Times New Roman" w:hAnsi="Times New Roman" w:cs="Times New Roman"/>
          <w:sz w:val="24"/>
          <w:szCs w:val="24"/>
        </w:rPr>
        <w:t xml:space="preserve">a Araceli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Colón Martínez Juan José</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Montenegro Delgado Rubén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Moreno Cano David Josu</w:t>
      </w:r>
      <w:r w:rsidR="008F6EBC" w:rsidRPr="00EE1C90">
        <w:rPr>
          <w:rFonts w:ascii="Times New Roman" w:hAnsi="Times New Roman" w:cs="Times New Roman"/>
          <w:sz w:val="24"/>
          <w:szCs w:val="24"/>
        </w:rPr>
        <w:t>e</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7. Magistratura del Tribunal Superior de Justicia. Región Texcoco, Materia Civil.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Esquivel Mejía Gerardo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Alva Calderón Martín Omar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8. Magistratura del Tribunal Superior de Justicia. Región Texcoco, Materia Penal.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Aguilar García Nancy Alejandra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Flores Cordero Mart</w:t>
      </w:r>
      <w:r w:rsidR="00417BEB" w:rsidRPr="00EE1C90">
        <w:rPr>
          <w:rFonts w:ascii="Times New Roman" w:hAnsi="Times New Roman" w:cs="Times New Roman"/>
          <w:sz w:val="24"/>
          <w:szCs w:val="24"/>
        </w:rPr>
        <w:t>h</w:t>
      </w:r>
      <w:r w:rsidRPr="00EE1C90">
        <w:rPr>
          <w:rFonts w:ascii="Times New Roman" w:hAnsi="Times New Roman" w:cs="Times New Roman"/>
          <w:sz w:val="24"/>
          <w:szCs w:val="24"/>
        </w:rPr>
        <w:t>a Alicia (aspira a la Presidencia)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Cornejo Regalado Elizabeth</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Alcántara Rosas Karen Diana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Hernández Zacarías José Manuel</w:t>
      </w:r>
    </w:p>
    <w:p w:rsidR="00207C8A" w:rsidRPr="00EE1C90" w:rsidRDefault="00417BEB"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O</w:t>
      </w:r>
      <w:r w:rsidR="00207C8A" w:rsidRPr="00EE1C90">
        <w:rPr>
          <w:rFonts w:ascii="Times New Roman" w:hAnsi="Times New Roman" w:cs="Times New Roman"/>
          <w:sz w:val="24"/>
          <w:szCs w:val="24"/>
        </w:rPr>
        <w:t xml:space="preserve">lguín Díaz Fermín Miguel </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Espinoza Bonilla Luis Octavio </w:t>
      </w:r>
    </w:p>
    <w:p w:rsidR="00207C8A" w:rsidRPr="00EE1C90" w:rsidRDefault="00207C8A" w:rsidP="008E5ECC">
      <w:pPr>
        <w:pStyle w:val="Sinespaciado"/>
        <w:ind w:firstLine="708"/>
        <w:rPr>
          <w:rFonts w:ascii="Times New Roman" w:hAnsi="Times New Roman" w:cs="Times New Roman"/>
          <w:sz w:val="24"/>
          <w:szCs w:val="24"/>
        </w:rPr>
      </w:pPr>
      <w:r w:rsidRPr="00EE1C90">
        <w:rPr>
          <w:rFonts w:ascii="Times New Roman" w:hAnsi="Times New Roman" w:cs="Times New Roman"/>
          <w:sz w:val="24"/>
          <w:szCs w:val="24"/>
        </w:rPr>
        <w:t>Espinoza Espejel Marco Antonio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9. Magistratura del Tribunal Superior de Justicia. Región Tlalnepantla, Materia Civil.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Becerril Álvarez Maricarmen</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Becerra Gutiérrez Brenda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Sepúlveda Iguiniz Ricardo Jesús</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Barradas Domínguez Luis Antonio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Magistratura del Tribunal Superior de Justicia. Región Tlalnepantla, Materia Familiar.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Zarza Vargas Eva María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Hernández Juárez María Antonieta</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Cort</w:t>
      </w:r>
      <w:r w:rsidR="00F77F08" w:rsidRPr="00EE1C90">
        <w:rPr>
          <w:rFonts w:ascii="Times New Roman" w:hAnsi="Times New Roman" w:cs="Times New Roman"/>
          <w:sz w:val="24"/>
          <w:szCs w:val="24"/>
        </w:rPr>
        <w:t>e</w:t>
      </w:r>
      <w:r w:rsidRPr="00EE1C90">
        <w:rPr>
          <w:rFonts w:ascii="Times New Roman" w:hAnsi="Times New Roman" w:cs="Times New Roman"/>
          <w:sz w:val="24"/>
          <w:szCs w:val="24"/>
        </w:rPr>
        <w:t xml:space="preserve"> Martínez Víctor Manuel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Valencia Huerta Alejandro</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Magistratura del Tribunal Superior de Justicia. Región Tlalnepantla,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Rivera Elizalde Laura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Dávila Flores Juana (aspira a la Presidencia)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Garduño Rold</w:t>
      </w:r>
      <w:r w:rsidR="00F77F08" w:rsidRPr="00EE1C90">
        <w:rPr>
          <w:rFonts w:ascii="Times New Roman" w:eastAsia="Arial" w:hAnsi="Times New Roman" w:cs="Times New Roman"/>
          <w:sz w:val="24"/>
          <w:szCs w:val="24"/>
        </w:rPr>
        <w:t>a</w:t>
      </w:r>
      <w:r w:rsidRPr="00EE1C90">
        <w:rPr>
          <w:rFonts w:ascii="Times New Roman" w:eastAsia="Arial" w:hAnsi="Times New Roman" w:cs="Times New Roman"/>
          <w:sz w:val="24"/>
          <w:szCs w:val="24"/>
        </w:rPr>
        <w:t xml:space="preserve">n Arturo </w:t>
      </w:r>
      <w:r w:rsidR="00F77F08" w:rsidRPr="00EE1C90">
        <w:rPr>
          <w:rFonts w:ascii="Times New Roman" w:eastAsia="Arial" w:hAnsi="Times New Roman" w:cs="Times New Roman"/>
          <w:sz w:val="24"/>
          <w:szCs w:val="24"/>
        </w:rPr>
        <w:t>Hei</w:t>
      </w:r>
      <w:r w:rsidRPr="00EE1C90">
        <w:rPr>
          <w:rFonts w:ascii="Times New Roman" w:eastAsia="Arial" w:hAnsi="Times New Roman" w:cs="Times New Roman"/>
          <w:sz w:val="24"/>
          <w:szCs w:val="24"/>
        </w:rPr>
        <w:t>ner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Ramírez Ramos Quintero Cristian </w:t>
      </w:r>
      <w:r w:rsidR="00F77F08" w:rsidRPr="00EE1C90">
        <w:rPr>
          <w:rFonts w:ascii="Times New Roman" w:eastAsia="Arial" w:hAnsi="Times New Roman" w:cs="Times New Roman"/>
          <w:sz w:val="24"/>
          <w:szCs w:val="24"/>
        </w:rPr>
        <w:t>J</w:t>
      </w:r>
      <w:r w:rsidRPr="00EE1C90">
        <w:rPr>
          <w:rFonts w:ascii="Times New Roman" w:eastAsia="Arial" w:hAnsi="Times New Roman" w:cs="Times New Roman"/>
          <w:sz w:val="24"/>
          <w:szCs w:val="24"/>
        </w:rPr>
        <w:t>ovani (aspira a la Presidencia)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Jilotepec,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Pedraza Navarrete Georgina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Becerril Ramiro Rosa María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Torres Martínez Juan Carlos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Rodríguez Munguía Jesús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Temascaltepec</w:t>
      </w:r>
      <w:r w:rsidR="00D854AE" w:rsidRPr="00EE1C90">
        <w:rPr>
          <w:rFonts w:ascii="Times New Roman" w:eastAsia="Arial" w:hAnsi="Times New Roman" w:cs="Times New Roman"/>
          <w:sz w:val="24"/>
          <w:szCs w:val="24"/>
        </w:rPr>
        <w:t>,</w:t>
      </w:r>
      <w:r w:rsidRPr="00EE1C90">
        <w:rPr>
          <w:rFonts w:ascii="Times New Roman" w:eastAsia="Arial" w:hAnsi="Times New Roman" w:cs="Times New Roman"/>
          <w:sz w:val="24"/>
          <w:szCs w:val="24"/>
        </w:rPr>
        <w:t xml:space="preserve">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López Muñoz Claudia Paulina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Larra</w:t>
      </w:r>
      <w:r w:rsidR="00B210C6" w:rsidRPr="00EE1C90">
        <w:rPr>
          <w:rFonts w:ascii="Times New Roman" w:eastAsia="Arial" w:hAnsi="Times New Roman" w:cs="Times New Roman"/>
          <w:sz w:val="24"/>
          <w:szCs w:val="24"/>
        </w:rPr>
        <w:t>z</w:t>
      </w:r>
      <w:r w:rsidRPr="00EE1C90">
        <w:rPr>
          <w:rFonts w:ascii="Times New Roman" w:eastAsia="Arial" w:hAnsi="Times New Roman" w:cs="Times New Roman"/>
          <w:sz w:val="24"/>
          <w:szCs w:val="24"/>
        </w:rPr>
        <w:t>olo Brito José Rodolfo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Tenango del Valle,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Hernández González María Guadalupe</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lastRenderedPageBreak/>
        <w:t>Vargas González Sergio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Juezas y Jueces. Región Toluca, Distrito Toluca, Materia </w:t>
      </w:r>
      <w:r w:rsidR="00B210C6" w:rsidRPr="00EE1C90">
        <w:rPr>
          <w:rFonts w:ascii="Times New Roman" w:eastAsia="Arial" w:hAnsi="Times New Roman" w:cs="Times New Roman"/>
          <w:sz w:val="24"/>
          <w:szCs w:val="24"/>
        </w:rPr>
        <w:t>Civil</w:t>
      </w:r>
      <w:r w:rsidRPr="00EE1C90">
        <w:rPr>
          <w:rFonts w:ascii="Times New Roman" w:eastAsia="Arial" w:hAnsi="Times New Roman" w:cs="Times New Roman"/>
          <w:sz w:val="24"/>
          <w:szCs w:val="24"/>
        </w:rPr>
        <w:t>.</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Sánchez Rivero Ma</w:t>
      </w:r>
      <w:r w:rsidR="00B210C6" w:rsidRPr="00EE1C90">
        <w:rPr>
          <w:rFonts w:ascii="Times New Roman" w:eastAsia="Arial" w:hAnsi="Times New Roman" w:cs="Times New Roman"/>
          <w:sz w:val="24"/>
          <w:szCs w:val="24"/>
        </w:rPr>
        <w:t>has</w:t>
      </w:r>
      <w:r w:rsidRPr="00EE1C90">
        <w:rPr>
          <w:rFonts w:ascii="Times New Roman" w:eastAsia="Arial" w:hAnsi="Times New Roman" w:cs="Times New Roman"/>
          <w:sz w:val="24"/>
          <w:szCs w:val="24"/>
        </w:rPr>
        <w:t>sen Zulema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Velázquez Rodríguez Yesenia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Osorio Ávalos Silvia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Sánchez Pedroza Filiberto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León Domínguez Raúl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Lor</w:t>
      </w:r>
      <w:r w:rsidR="00B210C6" w:rsidRPr="00EE1C90">
        <w:rPr>
          <w:rFonts w:ascii="Times New Roman" w:eastAsia="Arial" w:hAnsi="Times New Roman" w:cs="Times New Roman"/>
          <w:sz w:val="24"/>
          <w:szCs w:val="24"/>
        </w:rPr>
        <w:t>z</w:t>
      </w:r>
      <w:r w:rsidRPr="00EE1C90">
        <w:rPr>
          <w:rFonts w:ascii="Times New Roman" w:eastAsia="Arial" w:hAnsi="Times New Roman" w:cs="Times New Roman"/>
          <w:sz w:val="24"/>
          <w:szCs w:val="24"/>
        </w:rPr>
        <w:t>o Tovar C</w:t>
      </w:r>
      <w:r w:rsidR="00B210C6" w:rsidRPr="00EE1C90">
        <w:rPr>
          <w:rFonts w:ascii="Times New Roman" w:eastAsia="Arial" w:hAnsi="Times New Roman" w:cs="Times New Roman"/>
          <w:sz w:val="24"/>
          <w:szCs w:val="24"/>
        </w:rPr>
        <w:t>h</w:t>
      </w:r>
      <w:r w:rsidRPr="00EE1C90">
        <w:rPr>
          <w:rFonts w:ascii="Times New Roman" w:eastAsia="Arial" w:hAnsi="Times New Roman" w:cs="Times New Roman"/>
          <w:sz w:val="24"/>
          <w:szCs w:val="24"/>
        </w:rPr>
        <w:t xml:space="preserve">ristian Daniel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Toluca,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Cardo</w:t>
      </w:r>
      <w:r w:rsidR="00B210C6" w:rsidRPr="00EE1C90">
        <w:rPr>
          <w:rFonts w:ascii="Times New Roman" w:eastAsia="Arial" w:hAnsi="Times New Roman" w:cs="Times New Roman"/>
          <w:sz w:val="24"/>
          <w:szCs w:val="24"/>
        </w:rPr>
        <w:t>s</w:t>
      </w:r>
      <w:r w:rsidRPr="00EE1C90">
        <w:rPr>
          <w:rFonts w:ascii="Times New Roman" w:eastAsia="Arial" w:hAnsi="Times New Roman" w:cs="Times New Roman"/>
          <w:sz w:val="24"/>
          <w:szCs w:val="24"/>
        </w:rPr>
        <w:t>o Ramiro Rosa Elena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Rodríguez Ortiz Denis</w:t>
      </w:r>
      <w:r w:rsidR="00B210C6" w:rsidRPr="00EE1C90">
        <w:rPr>
          <w:rFonts w:ascii="Times New Roman" w:eastAsia="Arial" w:hAnsi="Times New Roman" w:cs="Times New Roman"/>
          <w:sz w:val="24"/>
          <w:szCs w:val="24"/>
        </w:rPr>
        <w:t>e</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García Viveros Juan</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Ramírez Vald</w:t>
      </w:r>
      <w:r w:rsidR="00B210C6" w:rsidRPr="00EE1C90">
        <w:rPr>
          <w:rFonts w:ascii="Times New Roman" w:eastAsia="Arial" w:hAnsi="Times New Roman" w:cs="Times New Roman"/>
          <w:sz w:val="24"/>
          <w:szCs w:val="24"/>
        </w:rPr>
        <w:t>és</w:t>
      </w:r>
      <w:r w:rsidRPr="00EE1C90">
        <w:rPr>
          <w:rFonts w:ascii="Times New Roman" w:eastAsia="Arial" w:hAnsi="Times New Roman" w:cs="Times New Roman"/>
          <w:sz w:val="24"/>
          <w:szCs w:val="24"/>
        </w:rPr>
        <w:t xml:space="preserve"> Edgar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Toluca, Materia Familiar.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López Reyes Denisse </w:t>
      </w:r>
    </w:p>
    <w:p w:rsidR="00207C8A" w:rsidRPr="00EE1C90" w:rsidRDefault="00207C8A" w:rsidP="008E5ECC">
      <w:pPr>
        <w:pStyle w:val="Sinespaciado"/>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b/>
        <w:t>Miranda González Ariadna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Olvera Gómez Diana Laura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Jaime Torres G</w:t>
      </w:r>
      <w:r w:rsidR="00B210C6" w:rsidRPr="00EE1C90">
        <w:rPr>
          <w:rFonts w:ascii="Times New Roman" w:eastAsia="Arial" w:hAnsi="Times New Roman" w:cs="Times New Roman"/>
          <w:sz w:val="24"/>
          <w:szCs w:val="24"/>
        </w:rPr>
        <w:t>e</w:t>
      </w:r>
      <w:r w:rsidRPr="00EE1C90">
        <w:rPr>
          <w:rFonts w:ascii="Times New Roman" w:eastAsia="Arial" w:hAnsi="Times New Roman" w:cs="Times New Roman"/>
          <w:sz w:val="24"/>
          <w:szCs w:val="24"/>
        </w:rPr>
        <w:t>ovani</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Archundia Gorostieta Alejandro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Peña Ríos Uriel Santiago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Toluca, Distrito Valle de Bravo, Materia Civil.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Díaz López Obdulia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Santos Velázquez José Eder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Ecatepec, Distrito Ecatepec de Morelos,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Pérez Colín J</w:t>
      </w:r>
      <w:r w:rsidR="00E24426" w:rsidRPr="00EE1C90">
        <w:rPr>
          <w:rFonts w:ascii="Times New Roman" w:eastAsia="Arial" w:hAnsi="Times New Roman" w:cs="Times New Roman"/>
          <w:sz w:val="24"/>
          <w:szCs w:val="24"/>
        </w:rPr>
        <w:t>e</w:t>
      </w:r>
      <w:r w:rsidRPr="00EE1C90">
        <w:rPr>
          <w:rFonts w:ascii="Times New Roman" w:eastAsia="Arial" w:hAnsi="Times New Roman" w:cs="Times New Roman"/>
          <w:sz w:val="24"/>
          <w:szCs w:val="24"/>
        </w:rPr>
        <w:t>ssica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Ramírez Montiel </w:t>
      </w:r>
      <w:r w:rsidR="00E24426" w:rsidRPr="00EE1C90">
        <w:rPr>
          <w:rFonts w:ascii="Times New Roman" w:eastAsia="Arial" w:hAnsi="Times New Roman" w:cs="Times New Roman"/>
          <w:sz w:val="24"/>
          <w:szCs w:val="24"/>
        </w:rPr>
        <w:t>J</w:t>
      </w:r>
      <w:r w:rsidRPr="00EE1C90">
        <w:rPr>
          <w:rFonts w:ascii="Times New Roman" w:eastAsia="Arial" w:hAnsi="Times New Roman" w:cs="Times New Roman"/>
          <w:sz w:val="24"/>
          <w:szCs w:val="24"/>
        </w:rPr>
        <w:t>amileth Ja</w:t>
      </w:r>
      <w:r w:rsidR="00E24426" w:rsidRPr="00EE1C90">
        <w:rPr>
          <w:rFonts w:ascii="Times New Roman" w:eastAsia="Arial" w:hAnsi="Times New Roman" w:cs="Times New Roman"/>
          <w:sz w:val="24"/>
          <w:szCs w:val="24"/>
        </w:rPr>
        <w:t>i</w:t>
      </w:r>
      <w:r w:rsidRPr="00EE1C90">
        <w:rPr>
          <w:rFonts w:ascii="Times New Roman" w:eastAsia="Arial" w:hAnsi="Times New Roman" w:cs="Times New Roman"/>
          <w:sz w:val="24"/>
          <w:szCs w:val="24"/>
        </w:rPr>
        <w:t>line</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Salvador Vald</w:t>
      </w:r>
      <w:r w:rsidR="00E24426" w:rsidRPr="00EE1C90">
        <w:rPr>
          <w:rFonts w:ascii="Times New Roman" w:eastAsia="Arial" w:hAnsi="Times New Roman" w:cs="Times New Roman"/>
          <w:sz w:val="24"/>
          <w:szCs w:val="24"/>
        </w:rPr>
        <w:t>és</w:t>
      </w:r>
      <w:r w:rsidRPr="00EE1C90">
        <w:rPr>
          <w:rFonts w:ascii="Times New Roman" w:eastAsia="Arial" w:hAnsi="Times New Roman" w:cs="Times New Roman"/>
          <w:sz w:val="24"/>
          <w:szCs w:val="24"/>
        </w:rPr>
        <w:t xml:space="preserve"> Sara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Torrijos Herrera Elizabeth Noemí</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Zetina Carrillo Blanca Ce</w:t>
      </w:r>
      <w:r w:rsidR="00E24426" w:rsidRPr="00EE1C90">
        <w:rPr>
          <w:rFonts w:ascii="Times New Roman" w:eastAsia="Arial" w:hAnsi="Times New Roman" w:cs="Times New Roman"/>
          <w:sz w:val="24"/>
          <w:szCs w:val="24"/>
        </w:rPr>
        <w:t>cilia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Lozano Zepeda Georgina </w:t>
      </w:r>
      <w:r w:rsidR="00E24426" w:rsidRPr="00EE1C90">
        <w:rPr>
          <w:rFonts w:ascii="Times New Roman" w:eastAsia="Arial" w:hAnsi="Times New Roman" w:cs="Times New Roman"/>
          <w:sz w:val="24"/>
          <w:szCs w:val="24"/>
        </w:rPr>
        <w:t>Y</w:t>
      </w:r>
      <w:r w:rsidRPr="00EE1C90">
        <w:rPr>
          <w:rFonts w:ascii="Times New Roman" w:eastAsia="Arial" w:hAnsi="Times New Roman" w:cs="Times New Roman"/>
          <w:sz w:val="24"/>
          <w:szCs w:val="24"/>
        </w:rPr>
        <w:t>ina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Paredes Juárez Carlos Eduardo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Ortiz Gómez Marco Antonio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Rodríguez Galicia Al</w:t>
      </w:r>
      <w:r w:rsidR="00E24426" w:rsidRPr="00EE1C90">
        <w:rPr>
          <w:rFonts w:ascii="Times New Roman" w:eastAsia="Arial" w:hAnsi="Times New Roman" w:cs="Times New Roman"/>
          <w:sz w:val="24"/>
          <w:szCs w:val="24"/>
        </w:rPr>
        <w:t>a</w:t>
      </w:r>
      <w:r w:rsidRPr="00EE1C90">
        <w:rPr>
          <w:rFonts w:ascii="Times New Roman" w:eastAsia="Arial" w:hAnsi="Times New Roman" w:cs="Times New Roman"/>
          <w:sz w:val="24"/>
          <w:szCs w:val="24"/>
        </w:rPr>
        <w:t>n Antonio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González Osornio Daniel Alejandro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Ramírez Hernández </w:t>
      </w:r>
      <w:r w:rsidR="00E24426" w:rsidRPr="00EE1C90">
        <w:rPr>
          <w:rFonts w:ascii="Times New Roman" w:eastAsia="Arial" w:hAnsi="Times New Roman" w:cs="Times New Roman"/>
          <w:sz w:val="24"/>
          <w:szCs w:val="24"/>
        </w:rPr>
        <w:t>Tassio</w:t>
      </w:r>
      <w:r w:rsidRPr="00EE1C90">
        <w:rPr>
          <w:rFonts w:ascii="Times New Roman" w:eastAsia="Arial" w:hAnsi="Times New Roman" w:cs="Times New Roman"/>
          <w:sz w:val="24"/>
          <w:szCs w:val="24"/>
        </w:rPr>
        <w:t xml:space="preserve"> Benjamín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Peralta Hernández Brandon Br</w:t>
      </w:r>
      <w:r w:rsidR="00E24426" w:rsidRPr="00EE1C90">
        <w:rPr>
          <w:rFonts w:ascii="Times New Roman" w:eastAsia="Arial" w:hAnsi="Times New Roman" w:cs="Times New Roman"/>
          <w:sz w:val="24"/>
          <w:szCs w:val="24"/>
        </w:rPr>
        <w:t>y</w:t>
      </w:r>
      <w:r w:rsidRPr="00EE1C90">
        <w:rPr>
          <w:rFonts w:ascii="Times New Roman" w:eastAsia="Arial" w:hAnsi="Times New Roman" w:cs="Times New Roman"/>
          <w:sz w:val="24"/>
          <w:szCs w:val="24"/>
        </w:rPr>
        <w:t>ans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Jueces y Juezas. Región Ecatepec, Distrito Ecatepec de Morelos, Materia Familiar.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Anguiano Aguilar I</w:t>
      </w:r>
      <w:r w:rsidR="001D570E" w:rsidRPr="00EE1C90">
        <w:rPr>
          <w:rFonts w:ascii="Times New Roman" w:eastAsia="Arial" w:hAnsi="Times New Roman" w:cs="Times New Roman"/>
          <w:sz w:val="24"/>
          <w:szCs w:val="24"/>
        </w:rPr>
        <w:t>v</w:t>
      </w:r>
      <w:r w:rsidRPr="00EE1C90">
        <w:rPr>
          <w:rFonts w:ascii="Times New Roman" w:eastAsia="Arial" w:hAnsi="Times New Roman" w:cs="Times New Roman"/>
          <w:sz w:val="24"/>
          <w:szCs w:val="24"/>
        </w:rPr>
        <w:t>et</w:t>
      </w:r>
      <w:r w:rsidR="00E24426" w:rsidRPr="00EE1C90">
        <w:rPr>
          <w:rFonts w:ascii="Times New Roman" w:eastAsia="Arial" w:hAnsi="Times New Roman" w:cs="Times New Roman"/>
          <w:sz w:val="24"/>
          <w:szCs w:val="24"/>
        </w:rPr>
        <w:t>te</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Ríos Velázquez Norma Guadalupe</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Uribe Bernal Guadalupe Mariana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Sánchez Zepeda Fernando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Montaño Santib</w:t>
      </w:r>
      <w:r w:rsidR="00E24426" w:rsidRPr="00EE1C90">
        <w:rPr>
          <w:rFonts w:ascii="Times New Roman" w:eastAsia="Arial" w:hAnsi="Times New Roman" w:cs="Times New Roman"/>
          <w:sz w:val="24"/>
          <w:szCs w:val="24"/>
        </w:rPr>
        <w:t>a</w:t>
      </w:r>
      <w:r w:rsidRPr="00EE1C90">
        <w:rPr>
          <w:rFonts w:ascii="Times New Roman" w:eastAsia="Arial" w:hAnsi="Times New Roman" w:cs="Times New Roman"/>
          <w:sz w:val="24"/>
          <w:szCs w:val="24"/>
        </w:rPr>
        <w:t>ñe</w:t>
      </w:r>
      <w:r w:rsidR="00E24426" w:rsidRPr="00EE1C90">
        <w:rPr>
          <w:rFonts w:ascii="Times New Roman" w:eastAsia="Arial" w:hAnsi="Times New Roman" w:cs="Times New Roman"/>
          <w:sz w:val="24"/>
          <w:szCs w:val="24"/>
        </w:rPr>
        <w:t>s</w:t>
      </w:r>
      <w:r w:rsidRPr="00EE1C90">
        <w:rPr>
          <w:rFonts w:ascii="Times New Roman" w:eastAsia="Arial" w:hAnsi="Times New Roman" w:cs="Times New Roman"/>
          <w:sz w:val="24"/>
          <w:szCs w:val="24"/>
        </w:rPr>
        <w:t xml:space="preserve"> Jorge Luis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Ecatepec, Distrito Zumpango,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Cruz Mendoza </w:t>
      </w:r>
      <w:r w:rsidR="002E7A4B" w:rsidRPr="00EE1C90">
        <w:rPr>
          <w:rFonts w:ascii="Times New Roman" w:eastAsia="Arial" w:hAnsi="Times New Roman" w:cs="Times New Roman"/>
          <w:sz w:val="24"/>
          <w:szCs w:val="24"/>
        </w:rPr>
        <w:t>Y</w:t>
      </w:r>
      <w:r w:rsidRPr="00EE1C90">
        <w:rPr>
          <w:rFonts w:ascii="Times New Roman" w:eastAsia="Arial" w:hAnsi="Times New Roman" w:cs="Times New Roman"/>
          <w:sz w:val="24"/>
          <w:szCs w:val="24"/>
        </w:rPr>
        <w:t>ulibeth</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Car</w:t>
      </w:r>
      <w:r w:rsidR="002E7A4B" w:rsidRPr="00EE1C90">
        <w:rPr>
          <w:rFonts w:ascii="Times New Roman" w:eastAsia="Arial" w:hAnsi="Times New Roman" w:cs="Times New Roman"/>
          <w:sz w:val="24"/>
          <w:szCs w:val="24"/>
        </w:rPr>
        <w:t>b</w:t>
      </w:r>
      <w:r w:rsidRPr="00EE1C90">
        <w:rPr>
          <w:rFonts w:ascii="Times New Roman" w:eastAsia="Arial" w:hAnsi="Times New Roman" w:cs="Times New Roman"/>
          <w:sz w:val="24"/>
          <w:szCs w:val="24"/>
        </w:rPr>
        <w:t>ajal Salinas Jorge Eduardo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Alcántara Cosío Jesús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Ecatepec, Distrito Zumpango, Materia Mixta.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Martínez </w:t>
      </w:r>
      <w:r w:rsidR="002E7A4B" w:rsidRPr="00EE1C90">
        <w:rPr>
          <w:rFonts w:ascii="Times New Roman" w:eastAsia="Arial" w:hAnsi="Times New Roman" w:cs="Times New Roman"/>
          <w:sz w:val="24"/>
          <w:szCs w:val="24"/>
        </w:rPr>
        <w:t xml:space="preserve">Martínez </w:t>
      </w:r>
      <w:r w:rsidRPr="00EE1C90">
        <w:rPr>
          <w:rFonts w:ascii="Times New Roman" w:eastAsia="Arial" w:hAnsi="Times New Roman" w:cs="Times New Roman"/>
          <w:sz w:val="24"/>
          <w:szCs w:val="24"/>
        </w:rPr>
        <w:t>Teresa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Arellano Morales Em</w:t>
      </w:r>
      <w:r w:rsidR="002E7A4B" w:rsidRPr="00EE1C90">
        <w:rPr>
          <w:rFonts w:ascii="Times New Roman" w:eastAsia="Arial" w:hAnsi="Times New Roman" w:cs="Times New Roman"/>
          <w:sz w:val="24"/>
          <w:szCs w:val="24"/>
        </w:rPr>
        <w:t>m</w:t>
      </w:r>
      <w:r w:rsidRPr="00EE1C90">
        <w:rPr>
          <w:rFonts w:ascii="Times New Roman" w:eastAsia="Arial" w:hAnsi="Times New Roman" w:cs="Times New Roman"/>
          <w:sz w:val="24"/>
          <w:szCs w:val="24"/>
        </w:rPr>
        <w:t>anuel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lastRenderedPageBreak/>
        <w:t>Juezas y Jueces. Región Texcoco, Distrito Chalco, Materia Familiar.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Cruz López Perla Patricia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Escobar Flores Alejandro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Chalco, Materia Mixta.</w:t>
      </w:r>
    </w:p>
    <w:p w:rsidR="002E7A4B"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San</w:t>
      </w:r>
      <w:r w:rsidR="002E7A4B" w:rsidRPr="00EE1C90">
        <w:rPr>
          <w:rFonts w:ascii="Times New Roman" w:eastAsia="Arial" w:hAnsi="Times New Roman" w:cs="Times New Roman"/>
          <w:sz w:val="24"/>
          <w:szCs w:val="24"/>
        </w:rPr>
        <w:t>v</w:t>
      </w:r>
      <w:r w:rsidRPr="00EE1C90">
        <w:rPr>
          <w:rFonts w:ascii="Times New Roman" w:eastAsia="Arial" w:hAnsi="Times New Roman" w:cs="Times New Roman"/>
          <w:sz w:val="24"/>
          <w:szCs w:val="24"/>
        </w:rPr>
        <w:t>icente Madariaga Elena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Lúa O</w:t>
      </w:r>
      <w:r w:rsidR="002E7A4B" w:rsidRPr="00EE1C90">
        <w:rPr>
          <w:rFonts w:ascii="Times New Roman" w:eastAsia="Arial" w:hAnsi="Times New Roman" w:cs="Times New Roman"/>
          <w:sz w:val="24"/>
          <w:szCs w:val="24"/>
        </w:rPr>
        <w:t>c</w:t>
      </w:r>
      <w:r w:rsidRPr="00EE1C90">
        <w:rPr>
          <w:rFonts w:ascii="Times New Roman" w:eastAsia="Arial" w:hAnsi="Times New Roman" w:cs="Times New Roman"/>
          <w:sz w:val="24"/>
          <w:szCs w:val="24"/>
        </w:rPr>
        <w:t xml:space="preserve">iel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Tapia González Alejandro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Vázquez Torres María Trinidad</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Nezahualcóyotl, Materia Civil.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Villalobos Cruz Viridiana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Escalona Reynoso Adolfo Rafael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Jueces y Juezas. Región Texcoco, Distrito Nezahualcóyotl,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Pérez Anaya Nuria Andrómeda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Galindo Bautista Marisol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Janet</w:t>
      </w:r>
      <w:r w:rsidR="002E7A4B" w:rsidRPr="00EE1C90">
        <w:rPr>
          <w:rFonts w:ascii="Times New Roman" w:eastAsia="Arial" w:hAnsi="Times New Roman" w:cs="Times New Roman"/>
          <w:sz w:val="24"/>
          <w:szCs w:val="24"/>
        </w:rPr>
        <w:t>t</w:t>
      </w:r>
      <w:r w:rsidRPr="00EE1C90">
        <w:rPr>
          <w:rFonts w:ascii="Times New Roman" w:eastAsia="Arial" w:hAnsi="Times New Roman" w:cs="Times New Roman"/>
          <w:sz w:val="24"/>
          <w:szCs w:val="24"/>
        </w:rPr>
        <w:t xml:space="preserve"> Silva </w:t>
      </w:r>
      <w:r w:rsidR="002E7A4B" w:rsidRPr="00EE1C90">
        <w:rPr>
          <w:rFonts w:ascii="Times New Roman" w:eastAsia="Arial" w:hAnsi="Times New Roman" w:cs="Times New Roman"/>
          <w:sz w:val="24"/>
          <w:szCs w:val="24"/>
        </w:rPr>
        <w:t>Ha</w:t>
      </w:r>
      <w:r w:rsidRPr="00EE1C90">
        <w:rPr>
          <w:rFonts w:ascii="Times New Roman" w:eastAsia="Arial" w:hAnsi="Times New Roman" w:cs="Times New Roman"/>
          <w:sz w:val="24"/>
          <w:szCs w:val="24"/>
        </w:rPr>
        <w:t>id</w:t>
      </w:r>
      <w:r w:rsidR="002E7A4B" w:rsidRPr="00EE1C90">
        <w:rPr>
          <w:rFonts w:ascii="Times New Roman" w:eastAsia="Arial" w:hAnsi="Times New Roman" w:cs="Times New Roman"/>
          <w:sz w:val="24"/>
          <w:szCs w:val="24"/>
        </w:rPr>
        <w:t>ee</w:t>
      </w:r>
      <w:r w:rsidRPr="00EE1C90">
        <w:rPr>
          <w:rFonts w:ascii="Times New Roman" w:eastAsia="Arial" w:hAnsi="Times New Roman" w:cs="Times New Roman"/>
          <w:sz w:val="24"/>
          <w:szCs w:val="24"/>
        </w:rPr>
        <w:t xml:space="preserve"> Lot</w:t>
      </w:r>
      <w:r w:rsidR="002E7A4B" w:rsidRPr="00EE1C90">
        <w:rPr>
          <w:rFonts w:ascii="Times New Roman" w:eastAsia="Arial" w:hAnsi="Times New Roman" w:cs="Times New Roman"/>
          <w:sz w:val="24"/>
          <w:szCs w:val="24"/>
        </w:rPr>
        <w:t>h</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 xml:space="preserve">Hernández Cano Filiberto </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Astudillo García Gilberto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Torres Nava Samuel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Jueces y Juezas. Región Texcoco, Distrito Nezahualcóyotl, Materia Familiar.</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Rodríguez Alvines Alejandro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Nezahualcóyotl, Materia Mixta.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Manzo Ortega Araceli</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Salvador Vald</w:t>
      </w:r>
      <w:r w:rsidR="002E7A4B" w:rsidRPr="00EE1C90">
        <w:rPr>
          <w:rFonts w:ascii="Times New Roman" w:eastAsia="Arial" w:hAnsi="Times New Roman" w:cs="Times New Roman"/>
          <w:sz w:val="24"/>
          <w:szCs w:val="24"/>
        </w:rPr>
        <w:t>és</w:t>
      </w:r>
      <w:r w:rsidRPr="00EE1C90">
        <w:rPr>
          <w:rFonts w:ascii="Times New Roman" w:eastAsia="Arial" w:hAnsi="Times New Roman" w:cs="Times New Roman"/>
          <w:sz w:val="24"/>
          <w:szCs w:val="24"/>
        </w:rPr>
        <w:t xml:space="preserve"> José Luis</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Otumba, Materia Civil.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Olivares González María Elena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Domínguez Pineda Ubaldo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Texcoco, Distrito Otumba,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Desierto.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Texcoco, Materia Civil.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Montaño Santibáñez Eduardo</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Juezas y Jueces. Región Texcoco, Distrito Texcoco, Materia Penal.</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Islas López María Verónica</w:t>
      </w:r>
    </w:p>
    <w:p w:rsidR="00207C8A" w:rsidRPr="00EE1C90" w:rsidRDefault="00207C8A" w:rsidP="008E5ECC">
      <w:pPr>
        <w:pStyle w:val="Sinespaciado"/>
        <w:ind w:firstLine="708"/>
        <w:jc w:val="both"/>
        <w:rPr>
          <w:rFonts w:ascii="Times New Roman" w:eastAsia="Arial" w:hAnsi="Times New Roman" w:cs="Times New Roman"/>
          <w:sz w:val="24"/>
          <w:szCs w:val="24"/>
        </w:rPr>
      </w:pPr>
      <w:r w:rsidRPr="00EE1C90">
        <w:rPr>
          <w:rFonts w:ascii="Times New Roman" w:eastAsia="Arial" w:hAnsi="Times New Roman" w:cs="Times New Roman"/>
          <w:sz w:val="24"/>
          <w:szCs w:val="24"/>
        </w:rPr>
        <w:t>Ortega Gutiérrez Alfredo Juan de Jesús</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eastAsia="Arial" w:hAnsi="Times New Roman" w:cs="Times New Roman"/>
          <w:sz w:val="24"/>
          <w:szCs w:val="24"/>
        </w:rPr>
        <w:t>Juezas y Jueces. Región Tlalnepantla, Distrito Cuautitlán, Materia Civil.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Navarro Macías Delfina Victoria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Solís Martínez Héctor Daniel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Jueces y Juezas. Región Tlalnepantla, Distrito Cuautitlán, Materia Penal.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Arriaga Gómez Mayahue</w:t>
      </w:r>
      <w:r w:rsidR="00D76805" w:rsidRPr="00EE1C90">
        <w:rPr>
          <w:rFonts w:ascii="Times New Roman" w:hAnsi="Times New Roman" w:cs="Times New Roman"/>
          <w:sz w:val="24"/>
          <w:szCs w:val="24"/>
        </w:rPr>
        <w:t>t</w:t>
      </w:r>
      <w:r w:rsidRPr="00EE1C90">
        <w:rPr>
          <w:rFonts w:ascii="Times New Roman" w:hAnsi="Times New Roman" w:cs="Times New Roman"/>
          <w:sz w:val="24"/>
          <w:szCs w:val="24"/>
        </w:rPr>
        <w:t xml:space="preserve">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Ramos Chávez T</w:t>
      </w:r>
      <w:r w:rsidR="00D76805" w:rsidRPr="00EE1C90">
        <w:rPr>
          <w:rFonts w:ascii="Times New Roman" w:hAnsi="Times New Roman" w:cs="Times New Roman"/>
          <w:sz w:val="24"/>
          <w:szCs w:val="24"/>
        </w:rPr>
        <w:t>h</w:t>
      </w:r>
      <w:r w:rsidRPr="00EE1C90">
        <w:rPr>
          <w:rFonts w:ascii="Times New Roman" w:hAnsi="Times New Roman" w:cs="Times New Roman"/>
          <w:sz w:val="24"/>
          <w:szCs w:val="24"/>
        </w:rPr>
        <w:t>em</w:t>
      </w:r>
      <w:r w:rsidR="00D76805" w:rsidRPr="00EE1C90">
        <w:rPr>
          <w:rFonts w:ascii="Times New Roman" w:hAnsi="Times New Roman" w:cs="Times New Roman"/>
          <w:sz w:val="24"/>
          <w:szCs w:val="24"/>
        </w:rPr>
        <w:t>m</w:t>
      </w:r>
      <w:r w:rsidRPr="00EE1C90">
        <w:rPr>
          <w:rFonts w:ascii="Times New Roman" w:hAnsi="Times New Roman" w:cs="Times New Roman"/>
          <w:sz w:val="24"/>
          <w:szCs w:val="24"/>
        </w:rPr>
        <w:t>is</w:t>
      </w:r>
      <w:r w:rsidR="00D76805" w:rsidRPr="00EE1C90">
        <w:rPr>
          <w:rFonts w:ascii="Times New Roman" w:hAnsi="Times New Roman" w:cs="Times New Roman"/>
          <w:sz w:val="24"/>
          <w:szCs w:val="24"/>
        </w:rPr>
        <w:t>s</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González Villegas Daysi</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Olvera Cruz Amanda Lizeth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Sánchez Reyes José Alberto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Zaragoza Esquinca Anselmo Hilario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Flores</w:t>
      </w:r>
      <w:r w:rsidR="00D76805" w:rsidRPr="00EE1C90">
        <w:rPr>
          <w:rFonts w:ascii="Times New Roman" w:hAnsi="Times New Roman" w:cs="Times New Roman"/>
          <w:sz w:val="24"/>
          <w:szCs w:val="24"/>
        </w:rPr>
        <w:t xml:space="preserve"> Flores</w:t>
      </w:r>
      <w:r w:rsidRPr="00EE1C90">
        <w:rPr>
          <w:rFonts w:ascii="Times New Roman" w:hAnsi="Times New Roman" w:cs="Times New Roman"/>
          <w:sz w:val="24"/>
          <w:szCs w:val="24"/>
        </w:rPr>
        <w:t xml:space="preserve"> José Ramón</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Mancera García Juan Manuel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Juezas y Jueces. Región Tlalnepantla, Distrito Cuautitlán, Materia Familiar.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Barriga Cruz Claudia Arel</w:t>
      </w:r>
      <w:r w:rsidR="00D76805" w:rsidRPr="00EE1C90">
        <w:rPr>
          <w:rFonts w:ascii="Times New Roman" w:hAnsi="Times New Roman" w:cs="Times New Roman"/>
          <w:sz w:val="24"/>
          <w:szCs w:val="24"/>
        </w:rPr>
        <w:t>y</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Toscano Velázquez Víctor Manuel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Juezas y Jueces. Región Tlalnepantla, Distrito Tlalnepantla de Baz, Materia Civil.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lastRenderedPageBreak/>
        <w:tab/>
        <w:t xml:space="preserve">Osorno Rojas Lourdes Pamela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Cort</w:t>
      </w:r>
      <w:r w:rsidR="00D76805" w:rsidRPr="00EE1C90">
        <w:rPr>
          <w:rFonts w:ascii="Times New Roman" w:hAnsi="Times New Roman" w:cs="Times New Roman"/>
          <w:sz w:val="24"/>
          <w:szCs w:val="24"/>
        </w:rPr>
        <w:t>e</w:t>
      </w:r>
      <w:r w:rsidRPr="00EE1C90">
        <w:rPr>
          <w:rFonts w:ascii="Times New Roman" w:hAnsi="Times New Roman" w:cs="Times New Roman"/>
          <w:sz w:val="24"/>
          <w:szCs w:val="24"/>
        </w:rPr>
        <w:t>s Gómez Ayrton Rodrigo</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Jueces y Juezas. Región Tlalnepantla, Distrito Tlalnepantla de Baz, Materia Penal.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Espinoza Hidalgo Viridiana</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Ramírez Pérez Te</w:t>
      </w:r>
      <w:r w:rsidR="00D76805" w:rsidRPr="00EE1C90">
        <w:rPr>
          <w:rFonts w:ascii="Times New Roman" w:hAnsi="Times New Roman" w:cs="Times New Roman"/>
          <w:sz w:val="24"/>
          <w:szCs w:val="24"/>
        </w:rPr>
        <w:t>o</w:t>
      </w:r>
      <w:r w:rsidRPr="00EE1C90">
        <w:rPr>
          <w:rFonts w:ascii="Times New Roman" w:hAnsi="Times New Roman" w:cs="Times New Roman"/>
          <w:sz w:val="24"/>
          <w:szCs w:val="24"/>
        </w:rPr>
        <w:t>dula Noem</w:t>
      </w:r>
      <w:r w:rsidR="00D76805" w:rsidRPr="00EE1C90">
        <w:rPr>
          <w:rFonts w:ascii="Times New Roman" w:hAnsi="Times New Roman" w:cs="Times New Roman"/>
          <w:sz w:val="24"/>
          <w:szCs w:val="24"/>
        </w:rPr>
        <w:t>i</w:t>
      </w:r>
      <w:r w:rsidRPr="00EE1C90">
        <w:rPr>
          <w:rFonts w:ascii="Times New Roman" w:hAnsi="Times New Roman" w:cs="Times New Roman"/>
          <w:sz w:val="24"/>
          <w:szCs w:val="24"/>
        </w:rPr>
        <w:t xml:space="preserve">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Acosta Dávila Jorge Luis</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Sánchez Ladrillero Salvador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Jueces y Juezas. Región Tlalnepantla, Distrito Tlalnepantla de Baz, Materia Familiar.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Balderas Hurtado Libertad</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Ávalos González Margarita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Dioni</w:t>
      </w:r>
      <w:r w:rsidR="003F1A3D" w:rsidRPr="00EE1C90">
        <w:rPr>
          <w:rFonts w:ascii="Times New Roman" w:hAnsi="Times New Roman" w:cs="Times New Roman"/>
          <w:sz w:val="24"/>
          <w:szCs w:val="24"/>
        </w:rPr>
        <w:t>c</w:t>
      </w:r>
      <w:r w:rsidRPr="00EE1C90">
        <w:rPr>
          <w:rFonts w:ascii="Times New Roman" w:hAnsi="Times New Roman" w:cs="Times New Roman"/>
          <w:sz w:val="24"/>
          <w:szCs w:val="24"/>
        </w:rPr>
        <w:t xml:space="preserve">io Sánchez Ma Dolores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Gamboa Godínez Mirna Gabriela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Arriola Vera Fabiola Elizabeth</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Ortiz Aceves Víctor Manuel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Huerta Arredondo Saúl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Hernández Guillén Luis</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Ramos</w:t>
      </w:r>
      <w:r w:rsidRPr="00EE1C90">
        <w:rPr>
          <w:rFonts w:ascii="Times New Roman" w:hAnsi="Times New Roman" w:cs="Times New Roman"/>
          <w:sz w:val="24"/>
          <w:szCs w:val="24"/>
        </w:rPr>
        <w:tab/>
        <w:t>González Sebastián de Jesús</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Cid Cort</w:t>
      </w:r>
      <w:r w:rsidR="003F1A3D" w:rsidRPr="00EE1C90">
        <w:rPr>
          <w:rFonts w:ascii="Times New Roman" w:hAnsi="Times New Roman" w:cs="Times New Roman"/>
          <w:sz w:val="24"/>
          <w:szCs w:val="24"/>
        </w:rPr>
        <w:t>e</w:t>
      </w:r>
      <w:r w:rsidRPr="00EE1C90">
        <w:rPr>
          <w:rFonts w:ascii="Times New Roman" w:hAnsi="Times New Roman" w:cs="Times New Roman"/>
          <w:sz w:val="24"/>
          <w:szCs w:val="24"/>
        </w:rPr>
        <w:t>s Edgar Alberto</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Jueces y Juezas. Región Tlalnepantla, Distrito Tlalnepantla de Baz, Materia Laboral.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Álvarez Luna Sandra Alicia</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Martínez Rosalío </w:t>
      </w:r>
      <w:r w:rsidR="003F1A3D" w:rsidRPr="00EE1C90">
        <w:rPr>
          <w:rFonts w:ascii="Times New Roman" w:hAnsi="Times New Roman" w:cs="Times New Roman"/>
          <w:sz w:val="24"/>
          <w:szCs w:val="24"/>
        </w:rPr>
        <w:t>Hi</w:t>
      </w:r>
      <w:r w:rsidRPr="00EE1C90">
        <w:rPr>
          <w:rFonts w:ascii="Times New Roman" w:hAnsi="Times New Roman" w:cs="Times New Roman"/>
          <w:sz w:val="24"/>
          <w:szCs w:val="24"/>
        </w:rPr>
        <w:t>rvin</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Se precisa que el orden en el que se enlistan los nombres de las personas que serán postuladas en la elección extraordinaria 2025 no implica preferencia ni prelación alguna en el proceso correspondiente.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SEGUNDO. Atendiendo lo dispuesto en el artículo 587 del Código Electoral del Estado de México, se incorpora al listado de candidatos y candidatas a Juezas y Jueces del Poder Judicial del Estado de México</w:t>
      </w:r>
      <w:r w:rsidR="001D570E" w:rsidRPr="00EE1C90">
        <w:rPr>
          <w:rFonts w:ascii="Times New Roman" w:hAnsi="Times New Roman" w:cs="Times New Roman"/>
          <w:sz w:val="24"/>
          <w:szCs w:val="24"/>
        </w:rPr>
        <w:t xml:space="preserve"> a</w:t>
      </w:r>
      <w:r w:rsidRPr="00EE1C90">
        <w:rPr>
          <w:rFonts w:ascii="Times New Roman" w:hAnsi="Times New Roman" w:cs="Times New Roman"/>
          <w:sz w:val="24"/>
          <w:szCs w:val="24"/>
        </w:rPr>
        <w:t xml:space="preserve"> las personas juzgadoras en funciones para efectos electorales, conforme al siguiente tenor: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Claudia González Juárez. Región Toluca, Distrito Toluca, Familiar.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Martín Daniel Venegas Suárez. Región Ecatepec, Distrito Ecatepec,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Nayeli Anel González Nieto. </w:t>
      </w:r>
      <w:r w:rsidR="001D570E" w:rsidRPr="00EE1C90">
        <w:rPr>
          <w:rFonts w:ascii="Times New Roman" w:hAnsi="Times New Roman" w:cs="Times New Roman"/>
          <w:sz w:val="24"/>
          <w:szCs w:val="24"/>
        </w:rPr>
        <w:t xml:space="preserve">Región </w:t>
      </w:r>
      <w:r w:rsidRPr="00EE1C90">
        <w:rPr>
          <w:rFonts w:ascii="Times New Roman" w:hAnsi="Times New Roman" w:cs="Times New Roman"/>
          <w:sz w:val="24"/>
          <w:szCs w:val="24"/>
        </w:rPr>
        <w:t>Texcoco, Distrito Otumba,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Germán Yáñez Ortiz. Región Texcoco, Distrito Otumba,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Amadeo Felipe Lara Terrón. Región Texcoco, Distrito Chalco, Materia </w:t>
      </w:r>
      <w:r w:rsidR="0076489D" w:rsidRPr="00EE1C90">
        <w:rPr>
          <w:rFonts w:ascii="Times New Roman" w:hAnsi="Times New Roman" w:cs="Times New Roman"/>
          <w:sz w:val="24"/>
          <w:szCs w:val="24"/>
        </w:rPr>
        <w:t>Familiar</w:t>
      </w:r>
      <w:r w:rsidRPr="00EE1C90">
        <w:rPr>
          <w:rFonts w:ascii="Times New Roman" w:hAnsi="Times New Roman" w:cs="Times New Roman"/>
          <w:sz w:val="24"/>
          <w:szCs w:val="24"/>
        </w:rPr>
        <w:t>.</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Abraham Quetzalcóatl Jandet</w:t>
      </w:r>
      <w:r w:rsidR="0076489D" w:rsidRPr="00EE1C90">
        <w:rPr>
          <w:rFonts w:ascii="Times New Roman" w:hAnsi="Times New Roman" w:cs="Times New Roman"/>
          <w:sz w:val="24"/>
          <w:szCs w:val="24"/>
        </w:rPr>
        <w:t>e</w:t>
      </w:r>
      <w:r w:rsidRPr="00EE1C90">
        <w:rPr>
          <w:rFonts w:ascii="Times New Roman" w:hAnsi="Times New Roman" w:cs="Times New Roman"/>
          <w:sz w:val="24"/>
          <w:szCs w:val="24"/>
        </w:rPr>
        <w:t xml:space="preserve"> Mosqueda. Región Tlalnepantla, Distrito Tlalnepantla,</w:t>
      </w:r>
      <w:r w:rsidR="0076489D" w:rsidRPr="00EE1C90">
        <w:rPr>
          <w:rFonts w:ascii="Times New Roman" w:hAnsi="Times New Roman" w:cs="Times New Roman"/>
          <w:sz w:val="24"/>
          <w:szCs w:val="24"/>
        </w:rPr>
        <w:t xml:space="preserve"> </w:t>
      </w:r>
      <w:r w:rsidRPr="00EE1C90">
        <w:rPr>
          <w:rFonts w:ascii="Times New Roman" w:hAnsi="Times New Roman" w:cs="Times New Roman"/>
          <w:sz w:val="24"/>
          <w:szCs w:val="24"/>
        </w:rPr>
        <w:t>Materia Familiar.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Gabriela Itzel Carbajal Jiménez. Región Texcoco, Distrito Chalco, Materia Mixta.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José Trinidad Rodríguez Ortiz. Región Texcoco, Distrito Chalco, Materia Mixta.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Arturo Eduardo Guadarrama González. Región Toluca, Distrito Tenango del Valle, Materia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Alejandro Reyes García. Región Ecatepec, Distrito Ecatepec, Materia Familiar.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Fidel Cruz García. Región Toluca, Distrito Toluca, </w:t>
      </w:r>
      <w:r w:rsidR="0000637A" w:rsidRPr="00EE1C90">
        <w:rPr>
          <w:rFonts w:ascii="Times New Roman" w:hAnsi="Times New Roman" w:cs="Times New Roman"/>
          <w:sz w:val="24"/>
          <w:szCs w:val="24"/>
        </w:rPr>
        <w:t xml:space="preserve">Meteria </w:t>
      </w:r>
      <w:r w:rsidRPr="00EE1C90">
        <w:rPr>
          <w:rFonts w:ascii="Times New Roman" w:hAnsi="Times New Roman" w:cs="Times New Roman"/>
          <w:sz w:val="24"/>
          <w:szCs w:val="24"/>
        </w:rPr>
        <w:t xml:space="preserve">Penal.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José Antonio Malan</w:t>
      </w:r>
      <w:r w:rsidR="0000637A" w:rsidRPr="00EE1C90">
        <w:rPr>
          <w:rFonts w:ascii="Times New Roman" w:hAnsi="Times New Roman" w:cs="Times New Roman"/>
          <w:sz w:val="24"/>
          <w:szCs w:val="24"/>
        </w:rPr>
        <w:t>c</w:t>
      </w:r>
      <w:r w:rsidRPr="00EE1C90">
        <w:rPr>
          <w:rFonts w:ascii="Times New Roman" w:hAnsi="Times New Roman" w:cs="Times New Roman"/>
          <w:sz w:val="24"/>
          <w:szCs w:val="24"/>
        </w:rPr>
        <w:t>o Hernández. Región Toluca, Distrito Toluca, Materia Civil.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Juan </w:t>
      </w:r>
      <w:r w:rsidR="0000637A" w:rsidRPr="00EE1C90">
        <w:rPr>
          <w:rFonts w:ascii="Times New Roman" w:hAnsi="Times New Roman" w:cs="Times New Roman"/>
          <w:sz w:val="24"/>
          <w:szCs w:val="24"/>
        </w:rPr>
        <w:t xml:space="preserve">José </w:t>
      </w:r>
      <w:r w:rsidRPr="00EE1C90">
        <w:rPr>
          <w:rFonts w:ascii="Times New Roman" w:hAnsi="Times New Roman" w:cs="Times New Roman"/>
          <w:sz w:val="24"/>
          <w:szCs w:val="24"/>
        </w:rPr>
        <w:t>Ángeles González. Región Toluca, Distrito Toluca, Materia Civil.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Alejandro Peña Mendoza.</w:t>
      </w:r>
      <w:r w:rsidR="0000637A" w:rsidRPr="00EE1C90">
        <w:rPr>
          <w:rFonts w:ascii="Times New Roman" w:hAnsi="Times New Roman" w:cs="Times New Roman"/>
          <w:sz w:val="24"/>
          <w:szCs w:val="24"/>
        </w:rPr>
        <w:t xml:space="preserve"> </w:t>
      </w:r>
      <w:r w:rsidRPr="00EE1C90">
        <w:rPr>
          <w:rFonts w:ascii="Times New Roman" w:hAnsi="Times New Roman" w:cs="Times New Roman"/>
          <w:sz w:val="24"/>
          <w:szCs w:val="24"/>
        </w:rPr>
        <w:t>Tlalnepantla, Distrito Tlalnepantla, Materia Familiar.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Alfredo López García. Región Ecatepec, Distrito Ecatepec, Materia Familiar.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Víctor Manuel Islas Rivera. Región Tlalnepantla, Distrito Cuautitlán, Materia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Óscar Sámano Alarcón. Región Tlalnepantla, Distrito Cuautitlán, Materia Penal.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Rolando Durán Dávila. Región Tlalnepantla, Distrito Cuautitlán, Materia Familiar.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lastRenderedPageBreak/>
        <w:tab/>
        <w:t>Martha Patricia Jardines Mendoza. Región Texcoco, Distrito Nezahualcóyotl, Materia Penal.</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Eduardo Iván Guzmán Belmar. Región Tlalnepantla, Distrito Tlalnepantla, Materia Familiar.</w:t>
      </w:r>
    </w:p>
    <w:p w:rsidR="00207C8A" w:rsidRPr="00EE1C90" w:rsidRDefault="00207C8A" w:rsidP="008E5ECC">
      <w:pPr>
        <w:pStyle w:val="Sinespaciado"/>
        <w:ind w:firstLine="708"/>
        <w:jc w:val="both"/>
        <w:rPr>
          <w:rFonts w:ascii="Times New Roman" w:hAnsi="Times New Roman" w:cs="Times New Roman"/>
          <w:sz w:val="24"/>
          <w:szCs w:val="24"/>
        </w:rPr>
      </w:pPr>
      <w:r w:rsidRPr="00EE1C90">
        <w:rPr>
          <w:rFonts w:ascii="Times New Roman" w:hAnsi="Times New Roman" w:cs="Times New Roman"/>
          <w:sz w:val="24"/>
          <w:szCs w:val="24"/>
        </w:rPr>
        <w:t xml:space="preserve">Luis Eduardo Flores Téllez. Región Tlalnepantla, Distrito Cuautitlán, Materia Civil.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Valery del Carmen Ángeles Pérez. Región Texcoco, Distrito Nezahualcóyotl, Materia Civil.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Gastón Carlos Velázquez. Región Ecatepec, Distrito Zumpango, Materia Mixt</w:t>
      </w:r>
      <w:r w:rsidR="001D570E" w:rsidRPr="00EE1C90">
        <w:rPr>
          <w:rFonts w:ascii="Times New Roman" w:hAnsi="Times New Roman" w:cs="Times New Roman"/>
          <w:sz w:val="24"/>
          <w:szCs w:val="24"/>
        </w:rPr>
        <w:t>a</w:t>
      </w:r>
      <w:r w:rsidRPr="00EE1C90">
        <w:rPr>
          <w:rFonts w:ascii="Times New Roman" w:hAnsi="Times New Roman" w:cs="Times New Roman"/>
          <w:sz w:val="24"/>
          <w:szCs w:val="24"/>
        </w:rPr>
        <w:t xml:space="preserve">.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José Octavio López Núñez. Región Toluca, Distrito Jilotepec, Materia Penal.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Yad</w:t>
      </w:r>
      <w:r w:rsidR="009046C3" w:rsidRPr="00EE1C90">
        <w:rPr>
          <w:rFonts w:ascii="Times New Roman" w:hAnsi="Times New Roman" w:cs="Times New Roman"/>
          <w:sz w:val="24"/>
          <w:szCs w:val="24"/>
        </w:rPr>
        <w:t>h</w:t>
      </w:r>
      <w:r w:rsidRPr="00EE1C90">
        <w:rPr>
          <w:rFonts w:ascii="Times New Roman" w:hAnsi="Times New Roman" w:cs="Times New Roman"/>
          <w:sz w:val="24"/>
          <w:szCs w:val="24"/>
        </w:rPr>
        <w:t>ira C</w:t>
      </w:r>
      <w:r w:rsidR="009046C3" w:rsidRPr="00EE1C90">
        <w:rPr>
          <w:rFonts w:ascii="Times New Roman" w:hAnsi="Times New Roman" w:cs="Times New Roman"/>
          <w:sz w:val="24"/>
          <w:szCs w:val="24"/>
        </w:rPr>
        <w:t>as</w:t>
      </w:r>
      <w:r w:rsidRPr="00EE1C90">
        <w:rPr>
          <w:rFonts w:ascii="Times New Roman" w:hAnsi="Times New Roman" w:cs="Times New Roman"/>
          <w:sz w:val="24"/>
          <w:szCs w:val="24"/>
        </w:rPr>
        <w:t xml:space="preserve">arrubias Martínez. Región Toluca, Distrito Toluca, Materia Penal.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Se precisa que el orden en que se enlistan los nombres de las personas que estarán postuladas en la elección extraordinaria 2025 no implica preferencia ni prelación alguna en el proceso correspondiente.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TERCERO. Conforme al artículo sexto transitorio del Decreto Número 63 por el que se reforman, adicionan y derogan diversas disposiciones de la Constitución Política del Estado Libre y Soberano de México en materia de reforma al Poder Judicial</w:t>
      </w:r>
      <w:r w:rsidR="001D570E" w:rsidRPr="00EE1C90">
        <w:rPr>
          <w:rFonts w:ascii="Times New Roman" w:hAnsi="Times New Roman" w:cs="Times New Roman"/>
          <w:sz w:val="24"/>
          <w:szCs w:val="24"/>
        </w:rPr>
        <w:t>,</w:t>
      </w:r>
      <w:r w:rsidRPr="00EE1C90">
        <w:rPr>
          <w:rFonts w:ascii="Times New Roman" w:hAnsi="Times New Roman" w:cs="Times New Roman"/>
          <w:sz w:val="24"/>
          <w:szCs w:val="24"/>
        </w:rPr>
        <w:t xml:space="preserve"> y en cumplimiento a la sentencia dictada el 25 de febrero del presente año por el Pleno del Tribunal Electoral del Estado de México en el juicio para la protección de los derechos políticos electorales con número de expediente JDCL/9/2025, se incorpora al </w:t>
      </w:r>
      <w:r w:rsidR="001D570E" w:rsidRPr="00EE1C90">
        <w:rPr>
          <w:rFonts w:ascii="Times New Roman" w:hAnsi="Times New Roman" w:cs="Times New Roman"/>
          <w:sz w:val="24"/>
          <w:szCs w:val="24"/>
        </w:rPr>
        <w:t>e</w:t>
      </w:r>
      <w:r w:rsidRPr="00EE1C90">
        <w:rPr>
          <w:rFonts w:ascii="Times New Roman" w:hAnsi="Times New Roman" w:cs="Times New Roman"/>
          <w:sz w:val="24"/>
          <w:szCs w:val="24"/>
        </w:rPr>
        <w:t xml:space="preserve">stado, como candidatas y candidatos a la Presidencia del Tribunal Superior de Justicia del Estado de México y, por consecuencia, a Magistraturas del Tribunal Superior de Justicia, </w:t>
      </w:r>
      <w:r w:rsidR="001D570E" w:rsidRPr="00EE1C90">
        <w:rPr>
          <w:rFonts w:ascii="Times New Roman" w:hAnsi="Times New Roman" w:cs="Times New Roman"/>
          <w:sz w:val="24"/>
          <w:szCs w:val="24"/>
        </w:rPr>
        <w:t xml:space="preserve">a </w:t>
      </w:r>
      <w:r w:rsidRPr="00EE1C90">
        <w:rPr>
          <w:rFonts w:ascii="Times New Roman" w:hAnsi="Times New Roman" w:cs="Times New Roman"/>
          <w:sz w:val="24"/>
          <w:szCs w:val="24"/>
        </w:rPr>
        <w:t>las personas Magistradas siguientes:</w:t>
      </w:r>
    </w:p>
    <w:p w:rsidR="00207C8A" w:rsidRPr="00EE1C90" w:rsidRDefault="00207C8A" w:rsidP="008E5ECC">
      <w:pPr>
        <w:pStyle w:val="Sinespaciado"/>
        <w:numPr>
          <w:ilvl w:val="0"/>
          <w:numId w:val="1"/>
        </w:numPr>
        <w:jc w:val="both"/>
        <w:rPr>
          <w:rFonts w:ascii="Times New Roman" w:hAnsi="Times New Roman" w:cs="Times New Roman"/>
          <w:sz w:val="24"/>
          <w:szCs w:val="24"/>
        </w:rPr>
      </w:pPr>
      <w:r w:rsidRPr="00EE1C90">
        <w:rPr>
          <w:rFonts w:ascii="Times New Roman" w:hAnsi="Times New Roman" w:cs="Times New Roman"/>
          <w:sz w:val="24"/>
          <w:szCs w:val="24"/>
        </w:rPr>
        <w:t>Marco Antonio Nava</w:t>
      </w:r>
      <w:r w:rsidR="009046C3" w:rsidRPr="00EE1C90">
        <w:rPr>
          <w:rFonts w:ascii="Times New Roman" w:hAnsi="Times New Roman" w:cs="Times New Roman"/>
          <w:sz w:val="24"/>
          <w:szCs w:val="24"/>
        </w:rPr>
        <w:t xml:space="preserve"> y</w:t>
      </w:r>
      <w:r w:rsidR="001D570E" w:rsidRPr="00EE1C90">
        <w:rPr>
          <w:rFonts w:ascii="Times New Roman" w:hAnsi="Times New Roman" w:cs="Times New Roman"/>
          <w:sz w:val="24"/>
          <w:szCs w:val="24"/>
        </w:rPr>
        <w:t xml:space="preserve"> Navas</w:t>
      </w:r>
      <w:r w:rsidRPr="00EE1C90">
        <w:rPr>
          <w:rFonts w:ascii="Times New Roman" w:hAnsi="Times New Roman" w:cs="Times New Roman"/>
          <w:sz w:val="24"/>
          <w:szCs w:val="24"/>
        </w:rPr>
        <w:t>. Toluca, Materia Civil.</w:t>
      </w:r>
    </w:p>
    <w:p w:rsidR="00207C8A" w:rsidRPr="00EE1C90" w:rsidRDefault="00207C8A" w:rsidP="008E5ECC">
      <w:pPr>
        <w:pStyle w:val="Sinespaciado"/>
        <w:numPr>
          <w:ilvl w:val="0"/>
          <w:numId w:val="1"/>
        </w:numPr>
        <w:jc w:val="both"/>
        <w:rPr>
          <w:rFonts w:ascii="Times New Roman" w:hAnsi="Times New Roman" w:cs="Times New Roman"/>
          <w:sz w:val="24"/>
          <w:szCs w:val="24"/>
        </w:rPr>
      </w:pPr>
      <w:r w:rsidRPr="00EE1C90">
        <w:rPr>
          <w:rFonts w:ascii="Times New Roman" w:hAnsi="Times New Roman" w:cs="Times New Roman"/>
          <w:sz w:val="24"/>
          <w:szCs w:val="24"/>
        </w:rPr>
        <w:t>Erika I</w:t>
      </w:r>
      <w:r w:rsidR="009046C3" w:rsidRPr="00EE1C90">
        <w:rPr>
          <w:rFonts w:ascii="Times New Roman" w:hAnsi="Times New Roman" w:cs="Times New Roman"/>
          <w:sz w:val="24"/>
          <w:szCs w:val="24"/>
        </w:rPr>
        <w:t>c</w:t>
      </w:r>
      <w:r w:rsidRPr="00EE1C90">
        <w:rPr>
          <w:rFonts w:ascii="Times New Roman" w:hAnsi="Times New Roman" w:cs="Times New Roman"/>
          <w:sz w:val="24"/>
          <w:szCs w:val="24"/>
        </w:rPr>
        <w:t xml:space="preserve">ela Castillo Vega. Región Toluca, Materia Familiar. </w:t>
      </w:r>
    </w:p>
    <w:p w:rsidR="00207C8A" w:rsidRPr="00EE1C90" w:rsidRDefault="00207C8A" w:rsidP="008E5ECC">
      <w:pPr>
        <w:pStyle w:val="Sinespaciado"/>
        <w:numPr>
          <w:ilvl w:val="0"/>
          <w:numId w:val="1"/>
        </w:numPr>
        <w:jc w:val="both"/>
        <w:rPr>
          <w:rFonts w:ascii="Times New Roman" w:hAnsi="Times New Roman" w:cs="Times New Roman"/>
          <w:sz w:val="24"/>
          <w:szCs w:val="24"/>
        </w:rPr>
      </w:pPr>
      <w:r w:rsidRPr="00EE1C90">
        <w:rPr>
          <w:rFonts w:ascii="Times New Roman" w:hAnsi="Times New Roman" w:cs="Times New Roman"/>
          <w:sz w:val="24"/>
          <w:szCs w:val="24"/>
        </w:rPr>
        <w:t>Héctor Macedo García. Región Texcoco, Materia Civil.</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Se precisa que el orden en el que se enlistan los nombres de las personas que serán postuladas en la elección extraordinaria 2025 no implica preferencia ni relación alguna en el proceso correspondiente. </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 xml:space="preserve">CUARTO. Se instruye la publicación del listado de las personas que hayan cumplido con el proceso de evaluación de idoneidad para aspirar a cargos del Poder Judicial del Estado de México en la </w:t>
      </w:r>
      <w:r w:rsidRPr="00EE1C90">
        <w:rPr>
          <w:rFonts w:ascii="Times New Roman" w:hAnsi="Times New Roman" w:cs="Times New Roman"/>
          <w:i/>
          <w:sz w:val="24"/>
          <w:szCs w:val="24"/>
        </w:rPr>
        <w:t>Gaceta Parlamentaria</w:t>
      </w:r>
      <w:r w:rsidRPr="00EE1C90">
        <w:rPr>
          <w:rFonts w:ascii="Times New Roman" w:hAnsi="Times New Roman" w:cs="Times New Roman"/>
          <w:sz w:val="24"/>
          <w:szCs w:val="24"/>
        </w:rPr>
        <w:t xml:space="preserve">, en los micrositios y en el Periódico Oficial </w:t>
      </w:r>
      <w:r w:rsidRPr="00EE1C90">
        <w:rPr>
          <w:rFonts w:ascii="Times New Roman" w:hAnsi="Times New Roman" w:cs="Times New Roman"/>
          <w:i/>
          <w:sz w:val="24"/>
          <w:szCs w:val="24"/>
        </w:rPr>
        <w:t>Gaceta del Gobierno</w:t>
      </w:r>
      <w:r w:rsidRPr="00EE1C90">
        <w:rPr>
          <w:rFonts w:ascii="Times New Roman" w:hAnsi="Times New Roman" w:cs="Times New Roman"/>
          <w:sz w:val="24"/>
          <w:szCs w:val="24"/>
        </w:rPr>
        <w:t>.</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QUINTO. Remítase el presente listado al Instituto Electoral del Estado de México, para los efectos legales a los que haya lugar.</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Dado en la ciudad de Toluca de Lerdo, capital del Estado de México, a veintiséis de febrero del dos mil veinticinco.</w:t>
      </w:r>
    </w:p>
    <w:p w:rsidR="004A4B10" w:rsidRPr="00EE1C90" w:rsidRDefault="004A4B10" w:rsidP="008E5ECC">
      <w:pPr>
        <w:pStyle w:val="Sinespaciado"/>
        <w:jc w:val="center"/>
        <w:rPr>
          <w:rFonts w:ascii="Times New Roman" w:hAnsi="Times New Roman" w:cs="Times New Roman"/>
          <w:sz w:val="24"/>
          <w:szCs w:val="24"/>
        </w:rPr>
      </w:pPr>
    </w:p>
    <w:p w:rsidR="00207C8A" w:rsidRPr="00EE1C90" w:rsidRDefault="00207C8A" w:rsidP="008E5ECC">
      <w:pPr>
        <w:pStyle w:val="Sinespaciado"/>
        <w:jc w:val="center"/>
        <w:rPr>
          <w:rFonts w:ascii="Times New Roman" w:hAnsi="Times New Roman" w:cs="Times New Roman"/>
          <w:sz w:val="24"/>
          <w:szCs w:val="24"/>
        </w:rPr>
      </w:pPr>
      <w:r w:rsidRPr="00EE1C90">
        <w:rPr>
          <w:rFonts w:ascii="Times New Roman" w:hAnsi="Times New Roman" w:cs="Times New Roman"/>
          <w:sz w:val="24"/>
          <w:szCs w:val="24"/>
        </w:rPr>
        <w:t>Arcadio Alberto Sánchez Henkel Gómeztagle</w:t>
      </w:r>
    </w:p>
    <w:p w:rsidR="00207C8A" w:rsidRPr="00EE1C90" w:rsidRDefault="00207C8A" w:rsidP="008E5ECC">
      <w:pPr>
        <w:pStyle w:val="Sinespaciado"/>
        <w:jc w:val="center"/>
        <w:rPr>
          <w:rFonts w:ascii="Times New Roman" w:hAnsi="Times New Roman" w:cs="Times New Roman"/>
          <w:sz w:val="24"/>
          <w:szCs w:val="24"/>
        </w:rPr>
      </w:pPr>
      <w:r w:rsidRPr="00EE1C90">
        <w:rPr>
          <w:rFonts w:ascii="Times New Roman" w:hAnsi="Times New Roman" w:cs="Times New Roman"/>
          <w:sz w:val="24"/>
          <w:szCs w:val="24"/>
        </w:rPr>
        <w:t>Presidente del Comité de Evaluación del Poder Legislativo</w:t>
      </w:r>
    </w:p>
    <w:tbl>
      <w:tblPr>
        <w:tblStyle w:val="Tablaconcuadrcula"/>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723"/>
      </w:tblGrid>
      <w:tr w:rsidR="00207C8A" w:rsidRPr="00EE1C90" w:rsidTr="004A4B10">
        <w:trPr>
          <w:trHeight w:val="1001"/>
        </w:trPr>
        <w:tc>
          <w:tcPr>
            <w:tcW w:w="4722" w:type="dxa"/>
            <w:hideMark/>
          </w:tcPr>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shd w:val="clear" w:color="auto" w:fill="FFFFFF"/>
                <w:lang w:val="es-MX" w:eastAsia="es-MX"/>
              </w:rPr>
              <w:t>Liliana</w:t>
            </w:r>
            <w:r w:rsidR="001F0913" w:rsidRPr="00EE1C90">
              <w:rPr>
                <w:rFonts w:ascii="Times New Roman" w:hAnsi="Times New Roman" w:cs="Times New Roman"/>
                <w:sz w:val="24"/>
                <w:szCs w:val="24"/>
                <w:shd w:val="clear" w:color="auto" w:fill="FFFFFF"/>
                <w:lang w:val="es-MX" w:eastAsia="es-MX"/>
              </w:rPr>
              <w:t xml:space="preserve"> </w:t>
            </w:r>
            <w:r w:rsidRPr="00EE1C90">
              <w:rPr>
                <w:rFonts w:ascii="Times New Roman" w:hAnsi="Times New Roman" w:cs="Times New Roman"/>
                <w:sz w:val="24"/>
                <w:szCs w:val="24"/>
                <w:shd w:val="clear" w:color="auto" w:fill="FFFFFF"/>
                <w:lang w:val="es-MX" w:eastAsia="es-MX"/>
              </w:rPr>
              <w:t>Dávalos</w:t>
            </w:r>
            <w:r w:rsidR="001F0913" w:rsidRPr="00EE1C90">
              <w:rPr>
                <w:rFonts w:ascii="Times New Roman" w:hAnsi="Times New Roman" w:cs="Times New Roman"/>
                <w:sz w:val="24"/>
                <w:szCs w:val="24"/>
                <w:shd w:val="clear" w:color="auto" w:fill="FFFFFF"/>
                <w:lang w:val="es-MX" w:eastAsia="es-MX"/>
              </w:rPr>
              <w:t xml:space="preserve"> </w:t>
            </w:r>
            <w:r w:rsidRPr="00EE1C90">
              <w:rPr>
                <w:rFonts w:ascii="Times New Roman" w:hAnsi="Times New Roman" w:cs="Times New Roman"/>
                <w:sz w:val="24"/>
                <w:szCs w:val="24"/>
                <w:shd w:val="clear" w:color="auto" w:fill="FFFFFF"/>
                <w:lang w:val="es-MX" w:eastAsia="es-MX"/>
              </w:rPr>
              <w:t>Ham</w:t>
            </w:r>
          </w:p>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Integrante del Comité de Evaluación del Poder Legislativo</w:t>
            </w:r>
          </w:p>
        </w:tc>
        <w:tc>
          <w:tcPr>
            <w:tcW w:w="4722" w:type="dxa"/>
            <w:hideMark/>
          </w:tcPr>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shd w:val="clear" w:color="auto" w:fill="FFFFFF"/>
                <w:lang w:val="es-MX" w:eastAsia="es-MX"/>
              </w:rPr>
              <w:t>Armida</w:t>
            </w:r>
            <w:r w:rsidR="00D73855" w:rsidRPr="00EE1C90">
              <w:rPr>
                <w:rFonts w:ascii="Times New Roman" w:hAnsi="Times New Roman" w:cs="Times New Roman"/>
                <w:sz w:val="24"/>
                <w:szCs w:val="24"/>
                <w:shd w:val="clear" w:color="auto" w:fill="FFFFFF"/>
                <w:lang w:val="es-MX" w:eastAsia="es-MX"/>
              </w:rPr>
              <w:t xml:space="preserve"> </w:t>
            </w:r>
            <w:r w:rsidRPr="00EE1C90">
              <w:rPr>
                <w:rFonts w:ascii="Times New Roman" w:hAnsi="Times New Roman" w:cs="Times New Roman"/>
                <w:sz w:val="24"/>
                <w:szCs w:val="24"/>
                <w:shd w:val="clear" w:color="auto" w:fill="FFFFFF"/>
                <w:lang w:val="es-MX" w:eastAsia="es-MX"/>
              </w:rPr>
              <w:t>Ramírez</w:t>
            </w:r>
            <w:r w:rsidR="00BB42DA" w:rsidRPr="00EE1C90">
              <w:rPr>
                <w:rFonts w:ascii="Times New Roman" w:hAnsi="Times New Roman" w:cs="Times New Roman"/>
                <w:sz w:val="24"/>
                <w:szCs w:val="24"/>
                <w:shd w:val="clear" w:color="auto" w:fill="FFFFFF"/>
                <w:lang w:val="es-MX" w:eastAsia="es-MX"/>
              </w:rPr>
              <w:t xml:space="preserve"> </w:t>
            </w:r>
            <w:r w:rsidRPr="00EE1C90">
              <w:rPr>
                <w:rFonts w:ascii="Times New Roman" w:hAnsi="Times New Roman" w:cs="Times New Roman"/>
                <w:sz w:val="24"/>
                <w:szCs w:val="24"/>
                <w:shd w:val="clear" w:color="auto" w:fill="FFFFFF"/>
                <w:lang w:val="es-MX" w:eastAsia="es-MX"/>
              </w:rPr>
              <w:t>Dueñas</w:t>
            </w:r>
          </w:p>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Integrante del Comité de Evaluación del Poder Legislativo</w:t>
            </w:r>
          </w:p>
        </w:tc>
      </w:tr>
      <w:tr w:rsidR="00207C8A" w:rsidRPr="00EE1C90" w:rsidTr="004A4B10">
        <w:trPr>
          <w:trHeight w:val="1001"/>
        </w:trPr>
        <w:tc>
          <w:tcPr>
            <w:tcW w:w="4722" w:type="dxa"/>
            <w:hideMark/>
          </w:tcPr>
          <w:p w:rsidR="001D570E"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Paulina Torre de la Garza</w:t>
            </w:r>
          </w:p>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Integrante del Comité de Evaluación del Poder Legislativo</w:t>
            </w:r>
          </w:p>
        </w:tc>
        <w:tc>
          <w:tcPr>
            <w:tcW w:w="4722" w:type="dxa"/>
            <w:hideMark/>
          </w:tcPr>
          <w:p w:rsidR="001D570E"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Juan José Hernández Vences</w:t>
            </w:r>
          </w:p>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Integrante del Comité de Evaluación del Poder Legislativo</w:t>
            </w:r>
          </w:p>
        </w:tc>
      </w:tr>
      <w:tr w:rsidR="00207C8A" w:rsidRPr="00EE1C90" w:rsidTr="004A4B10">
        <w:trPr>
          <w:trHeight w:val="663"/>
        </w:trPr>
        <w:tc>
          <w:tcPr>
            <w:tcW w:w="9445" w:type="dxa"/>
            <w:gridSpan w:val="2"/>
            <w:hideMark/>
          </w:tcPr>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Omar Salvador Olvera Herrero</w:t>
            </w:r>
          </w:p>
          <w:p w:rsidR="00207C8A" w:rsidRPr="00EE1C90" w:rsidRDefault="00207C8A" w:rsidP="008E5ECC">
            <w:pPr>
              <w:pStyle w:val="Sinespaciado"/>
              <w:jc w:val="center"/>
              <w:rPr>
                <w:rFonts w:ascii="Times New Roman" w:hAnsi="Times New Roman" w:cs="Times New Roman"/>
                <w:sz w:val="24"/>
                <w:szCs w:val="24"/>
                <w:lang w:val="es-MX" w:eastAsia="es-MX"/>
              </w:rPr>
            </w:pPr>
            <w:r w:rsidRPr="00EE1C90">
              <w:rPr>
                <w:rFonts w:ascii="Times New Roman" w:hAnsi="Times New Roman" w:cs="Times New Roman"/>
                <w:sz w:val="24"/>
                <w:szCs w:val="24"/>
                <w:lang w:val="es-MX" w:eastAsia="es-MX"/>
              </w:rPr>
              <w:t>Secretario Técnico del Comité de Evaluación del Poder Legislativo</w:t>
            </w:r>
          </w:p>
        </w:tc>
      </w:tr>
    </w:tbl>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 xml:space="preserve">La presente hoja de firma corresponde al acuerdo del Comité de Evaluación del Poder Legislativo del Estado Libre y Soberano de México por el que se aprueba el listado de las personas </w:t>
      </w:r>
      <w:r w:rsidRPr="00EE1C90">
        <w:rPr>
          <w:rFonts w:ascii="Times New Roman" w:hAnsi="Times New Roman" w:cs="Times New Roman"/>
          <w:sz w:val="24"/>
          <w:szCs w:val="24"/>
        </w:rPr>
        <w:lastRenderedPageBreak/>
        <w:t xml:space="preserve">que serán postuladas para los cargos de Magistradas y Magistrados del Tribunal Superior de Justicia, del Tribunal de Disciplina Judicial, así como Juezas y Jueces del Poder Judicial del Estado de México para el Proceso </w:t>
      </w:r>
      <w:bookmarkStart w:id="0" w:name="_GoBack"/>
      <w:bookmarkEnd w:id="0"/>
      <w:r w:rsidRPr="00EE1C90">
        <w:rPr>
          <w:rFonts w:ascii="Times New Roman" w:hAnsi="Times New Roman" w:cs="Times New Roman"/>
          <w:sz w:val="24"/>
          <w:szCs w:val="24"/>
        </w:rPr>
        <w:t>Electoral Extraordinario 2025.</w:t>
      </w:r>
    </w:p>
    <w:p w:rsidR="00207C8A" w:rsidRPr="00EE1C90" w:rsidRDefault="00207C8A" w:rsidP="008E5ECC">
      <w:pPr>
        <w:pStyle w:val="Sinespaciado"/>
        <w:jc w:val="both"/>
        <w:rPr>
          <w:rFonts w:ascii="Times New Roman" w:hAnsi="Times New Roman" w:cs="Times New Roman"/>
          <w:sz w:val="24"/>
          <w:szCs w:val="24"/>
        </w:rPr>
      </w:pPr>
      <w:r w:rsidRPr="00EE1C90">
        <w:rPr>
          <w:rFonts w:ascii="Times New Roman" w:hAnsi="Times New Roman" w:cs="Times New Roman"/>
          <w:sz w:val="24"/>
          <w:szCs w:val="24"/>
        </w:rPr>
        <w:tab/>
        <w:t>Es cuanto, Presidente.</w:t>
      </w:r>
    </w:p>
    <w:p w:rsidR="004A4B10" w:rsidRPr="006E4DBA" w:rsidRDefault="004A4B10" w:rsidP="006E4DBA">
      <w:pPr>
        <w:pStyle w:val="Sinespaciado"/>
        <w:jc w:val="both"/>
        <w:rPr>
          <w:rFonts w:ascii="Times New Roman" w:hAnsi="Times New Roman" w:cs="Times New Roman"/>
          <w:sz w:val="24"/>
          <w:szCs w:val="24"/>
        </w:rPr>
      </w:pPr>
    </w:p>
    <w:p w:rsidR="004A4B10" w:rsidRPr="006E4DBA" w:rsidRDefault="004A4B10" w:rsidP="006E4DBA">
      <w:pPr>
        <w:spacing w:after="0" w:line="240" w:lineRule="auto"/>
        <w:jc w:val="center"/>
        <w:rPr>
          <w:rFonts w:ascii="Times New Roman" w:hAnsi="Times New Roman" w:cs="Times New Roman"/>
          <w:i/>
          <w:sz w:val="24"/>
          <w:szCs w:val="24"/>
        </w:rPr>
      </w:pPr>
      <w:r w:rsidRPr="006E4DBA">
        <w:rPr>
          <w:rFonts w:ascii="Times New Roman" w:hAnsi="Times New Roman" w:cs="Times New Roman"/>
          <w:i/>
          <w:sz w:val="24"/>
          <w:szCs w:val="24"/>
        </w:rPr>
        <w:t>(Se inserta documento)</w:t>
      </w:r>
    </w:p>
    <w:p w:rsidR="004A4B10" w:rsidRPr="006E4DBA" w:rsidRDefault="004A4B10" w:rsidP="006E4DBA">
      <w:pPr>
        <w:spacing w:after="0" w:line="240" w:lineRule="auto"/>
        <w:jc w:val="center"/>
        <w:rPr>
          <w:rFonts w:ascii="Times New Roman" w:hAnsi="Times New Roman" w:cs="Times New Roman"/>
          <w:sz w:val="24"/>
          <w:szCs w:val="24"/>
        </w:rPr>
      </w:pPr>
    </w:p>
    <w:p w:rsidR="007F1CC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LA H. “LXII” LEGISLATURA DEL CONGRESO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Y PARA EFECTO DE LO DISPUESTO EN LOS ARTÍCULOS 89 DE LA CONSTITUCIÓN POLÍTICA DEL ESTADO LIBRE Y SOBERANO DE MÉXICO, 586 DEL CÓDIGO ELECTORAL DEL DEL ESTADO DE MÉXICO, Y CUARTO TRANSITORIO DEL DECRETO NÚMERO 65 POR EL QUE SE REFORMAN Y ADICIONAN DIVERSAS DISPOSICIONES DEL CÓDIGO ELECTORAL DEL ESTADO DE MÉXICO, EN MATERIA DE ELECCIÓN DE LAS PERSONAS JUZGADORAS DEL PODER JUDICIAL DEL ESTADO DE MÉXICO, HA TENIDO A BIEN APROBAR EL SIGUIENTE:</w:t>
      </w:r>
    </w:p>
    <w:p w:rsidR="006E4DBA" w:rsidRPr="006E4DBA" w:rsidRDefault="006E4DB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ACUERDO DEL COMITÉ DE EVALUACIÓN DEL PODER LEGISLATIVO DEL ESTADO LIBRE Y SOBERANO DE MÉXICO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w:t>
      </w:r>
    </w:p>
    <w:p w:rsidR="006E4DBA" w:rsidRPr="006E4DBA" w:rsidRDefault="006E4DB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EL COMITÉ DE EVALUACIÓN</w:t>
      </w:r>
      <w:r w:rsidRPr="006E4DBA">
        <w:rPr>
          <w:rFonts w:ascii="Times New Roman" w:eastAsia="Aptos" w:hAnsi="Times New Roman" w:cs="Times New Roman"/>
          <w:kern w:val="2"/>
          <w:sz w:val="20"/>
          <w:szCs w:val="20"/>
          <w14:ligatures w14:val="standardContextual"/>
        </w:rPr>
        <w:t xml:space="preserve"> </w:t>
      </w:r>
      <w:r w:rsidRPr="006E4DBA">
        <w:rPr>
          <w:rFonts w:ascii="Times New Roman" w:eastAsia="Aptos" w:hAnsi="Times New Roman" w:cs="Times New Roman"/>
          <w:b/>
          <w:bCs/>
          <w:kern w:val="2"/>
          <w:sz w:val="20"/>
          <w:szCs w:val="20"/>
          <w14:ligatures w14:val="standardContextual"/>
        </w:rPr>
        <w:t>DEL PODER LEGISLATIVO DEL ESTADO DE MÉXICO, EN EJERCICIO DE LAS ATRIBUCIONES Y FACULTADES QUE LE CONFIEREN EL ARTÍCULO  LOS ARTÍCULOS 582, 583, 584, 585 Y 586 DEL CÓDIGO ELECTORAL DEL ESTADO DE MÉXICO, ASÍ COMO EN EL ARTÍCULO TERCERO, FRACCIONES V Y VI DEL DECRETO NÚMERO 67 POR EL QUE SE INTEGRA EL COMITÉ DE EVALUACIÓN DEL PODER LEGISLATIVO DEL ESTADO DE MÉXICO PARA PARTICIPAR EN LA EVALUACIÓN Y SELECCIÓN DE POSTULACIONES A LA ELECCIÓN EXTRAORDINARIA 2025 DE PERSONAS JUZGADORAS PUBLICADO EN EL PERIÓDICO OFICIAL “GACETA DEL GOBIERNO” EL 6 DE FEBRERO DE 2025.</w:t>
      </w:r>
    </w:p>
    <w:p w:rsidR="006E4DBA" w:rsidRPr="006E4DBA" w:rsidRDefault="006E4DB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ANTECEDENTES</w:t>
      </w:r>
    </w:p>
    <w:p w:rsidR="00B57B93" w:rsidRDefault="00B57B93"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El 6 de enero de 2025 se publicó en el Periódico Oficial "Gaceta del Gobierno" el Decreto número 63 emitido por la “LXII” Legislatura, mediante el cual se reformaron diversas disposiciones de la Constitución Política del Estado Libre y Soberano de México en materia de reforma del Poder Judicial, estableciendo los procedimientos y acciones necesarias para la elección de personas juzgadoras en la entidad, en cumplimiento a lo dispuesto en el artículo 116 de la Constitución Política de los Estados Unidos Mexicanos.</w:t>
      </w:r>
    </w:p>
    <w:p w:rsidR="006E4DBA" w:rsidRDefault="006E4DB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atención a lo dispuesto en el Artículo Décimo Primero Transitorio del Decreto de reforma constitucional, el 14 de enero del presente año se publicó en el mismo Periódico Oficial, el Decreto número 65, emitido por la "LXII" Legislatura, mediante el cual se reforman y adicionan diversas disposiciones del Código Electoral del Estado de México cuya finalidad es establecer la normatividad aplicable al proceso electoral para la elección, a través del voto ciudadano, de quienes integrarán el Poder Judicial del Estado.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El 31 de enero de 2025, la "LXII" Legislatura del Estado de México dio a conocer en el Periódico Oficial “Gaceta del Gobierno” la Convocatoria Pública para conformar los listados de las personas candidatas que participarán en la Elección Extraordinaria de personas juzgadoras, quienes ocuparán los cargos de la Presidencia del Tribunal Superior de Justicia, las Magistraturas del Tribunal de Disciplina Judicial, las Magistraturas del Tribunal Superior de Justicia y las Juezas y Jueces del Poder Judicial del Estado de México.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Conforme a lo establecido en la Base Primera de la Convocatoria Pública referida en el párrafo anterior, se llamó a los Poderes Ejecutivo, Legislativo y Judicial del Estado de México a integrar sus respectivos Comités de Evaluación, a fin de llevar a cabo procedimientos públicos, abiertos y con perspectiva de paridad para la selección de la persona que </w:t>
      </w:r>
      <w:r w:rsidRPr="006E4DBA">
        <w:rPr>
          <w:rFonts w:ascii="Times New Roman" w:eastAsia="Aptos" w:hAnsi="Times New Roman" w:cs="Times New Roman"/>
          <w:kern w:val="2"/>
          <w:sz w:val="20"/>
          <w:szCs w:val="20"/>
          <w14:ligatures w14:val="standardContextual"/>
        </w:rPr>
        <w:lastRenderedPageBreak/>
        <w:t>asumirá la Magistratura Presidenta del Tribunal Superior de Justicia del Estado, así como cinco Magistraturas del Tribunal de Disciplina Judicial, veintiocho Magistraturas del Tribunal Superior de Justicia, distribuidas según las regiones y distritos judiciales detallados en el Anexo 1 de la propia Convocatoria, y cincuenta y cinco Juezas y Jueces del Poder Judicial, de acuerdo con las materias, juzgados y tribunales especificados en el Anexo 2 de la Convocatoria.</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concordancia con lo anterior, el día 6 de febrero de 2025, el H. Congreso del Estado Libre y Soberano de México, aprobó el Decreto número 67.- Por el que se integra el Comité de Evaluación del Poder Legislativo del Estado de México para participar en la evaluación y selección de postulaciones a la Elección Extraordinaria 2025 de personas juzgadoras.</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cumplimiento con sus atribuciones, el 6 de febrero de 2025, el Comité de Evaluación del Poder Legislativo aprobó la Convocatoria para participar en la evaluación y selección de postulaciones a la Elección Extraordinaria 2025, la cual define los criterios, etapas y mecanismos de evaluación para la selección de las personas más idóneas para ocupar los cargos de Presidencia del Tribunal Superior de Justicia, Magistraturas del Tribunal de Disciplina Judicial, Magistraturas del Tribunal Superior de Justicia y Juzgados del Poder Judicial del Estado de México. Esta Convocatoria fue publicada en el Periódico Oficial “Gaceta del Gobierno” el mismo día de su aprobación, en cumplimiento con los principios de publicidad, certeza y legalidad.</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Es menester referir que el 10 de febrero de 2025 este Comité de Evaluación del Poder Legislativo aprobó y publicó el Acuerdo por el que se modifica la distribución de las Magistraturas del Tribunal Superior de Justicia del Estado de México, previstas en la Convocatoria Pública publicada en el Periódico Oficial “Gaceta del Gobierno” el 6 de febrero de 2025, por el que se dio a conocer la incorporación de dos magistraturas a los cargos sujetos a elección.</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consecuencia, de conformidad con la Convocatoria para la evaluación y selección de postulaciones en el Proceso Electoral Extraordinario 2025, publicada el 6 de enero de 2025 en el Periódico Oficial “Gaceta del Gobierno”, el registro de aspirantes se realizó a través del sitio web habilitado por este Comité de Evaluación, llevándose a cabo dicho proceso del 11 al 16 de febrero de 2025.</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Como resultado de la revisión de los registros, el 19 de febrero del presente año, el Comité de Evaluación del Poder Legislativo emitió el Acuerdo del Comité de Evaluación del Poder Legislativo del Estado Libre y Soberano de México por el que se aprueban y publican los Listados de las personas que cumplieron con los requisitos constitucionales de elegibilidad para participar en la evaluación y selección de candidaturas a la Elección Extraordinaria 2025 de las personas que ocuparán los cargos de la Presidencia del Tribunal Superior de Justicia, Magistradas y Magistrados del Tribunal de Disciplina Judicial, Magistradas y Magistrados del Tribunal Superior de Justicia, y Juezas y Jueces del Poder Judicial del Estado de México. Dichos listados incluyeron los folios de quienes acreditaron plenamente los requisitos para ocupar los cargos del Poder Judicial del Estado de México. </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Es preciso señalar que, de conformidad con la Convocatoria correspondiente, el Comité de Evaluación del Poder Legislativo del Estado de México es la instancia responsable de integrar los listados de las personas candidatas con las mejores evaluaciones, contenidas en el Acuerdo citado en el párrafo anterior. Estas personas podrán participar en la insaculación respectiva para el Proceso Electoral Local Extraordinario 2025 para ocupar la Presidencia del Tribunal Superior de Justicia, las Magistraturas del Tribunal de Disciplina Judicial, las Magistraturas del Tribunal Superior de Justicia, así como los Juzgados del Poder Judicial del Estado de México.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este sentido, con fundamento en la Base Tercera de la Convocatoria emitida por el Comité de Evaluación del Poder Legislativo del Estado de México, publicada en el Periódico Oficial 'Gaceta del Gobierno' el 6 de febrero de 2025, así como en el artículo 587 del Código Electoral del Estado de México y el artículo 89, fracción II, inciso b), de la Constitución Política del Estado Libre y Soberano de México, se llevaron a cabo las entrevistas del 20 al 24 de febrero del presente año, con el propósito de evaluar y calificar la idoneidad de las personas aspirantes que cumplieron con los requisitos constitucionales de elegibilidad, siendo un total de 515 entrevistas.</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Posteriormente, en términos de la Convocatoria específica citada en el párrafo que antecede, en fecha 24 de febrero de 2025 fue publicado en el micrositio del Comité de Evaluación del Poder Legislativo del Estado de México, así como en la Gaceta Parlamentaria de dicho Poder, el Acuerdo por el que se aprueban y publican los listados de las personas que resultan idóneas para participar en la selección de candidaturas a la elección extraordinaria 2025 de las personas que ocuparán los cargos de la Presidencia del Tribunal Superior de Justicia, Magistradas y Magistrados del Tribunal de Disciplina Judicial, Magistradas y Magistrados del Tribunal Superior de Justicia, y Juezas y Jueces del Poder Judicial del Estado de México, siendo que las personas que se encontraban contenidas en dicho listado, fueron evaluadas como idóneas para aspirar a los respectivos cargos del Poder Judicial del Estado de México. </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En este tenor, los Comités de Evaluación integraron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Con base en lo anterior, en fecha 26 de febrero de 2025, con fundamento en la fracción VII del Artículo Cuarto Transitorio del </w:t>
      </w:r>
      <w:r w:rsidRPr="006E4DBA">
        <w:rPr>
          <w:rFonts w:ascii="Times New Roman" w:eastAsia="Aptos" w:hAnsi="Times New Roman" w:cs="Times New Roman"/>
          <w:bCs/>
          <w:kern w:val="2"/>
          <w:sz w:val="20"/>
          <w:szCs w:val="20"/>
          <w14:ligatures w14:val="standardContextual"/>
        </w:rPr>
        <w:t xml:space="preserve">Decreto número 65 por el que se reforman y adicionan diversas disposiciones del Código Electoral del Estado de México, en materia de elección de las personas juzgadoras del Poder Judicial del Estado de México, así como en la Base Tercera de la Convocatoria que emite el Comité de Evaluación del Poder Legislativo del Estado de México para participar en la evaluación y selección de postulaciones a la Elección Extraordinaria 2025 de las personas que ocuparán los cargos de la Presidencia del Tribunal Superior de Justicia, Magistradas y Magistrados del Tribunal de Disciplina Judicial, Magistradas y Magistrados del Tribunal Superior de Justicia, y Juezas y Jueces del Poder Judicial del Estado de México, el Comité de Evaluación del Poder Legislativo del Estado de México realizó el proceso de insaculación pública en el Salón de Protocolo “Isidro Fabela Alfaro” ubicado en el Recinto del Poder Legislativo del Estado de México con domicilio en Plaza Hidalgo S/N, Col. Centro, Toluca de Lerdo, Estado de México, C.P. 50000. El proceso dio inicio a las 12:00 horas del día 26 de febrero de 2025 y concluyó a las 15:10 horas del mismo día, siendo transmitido mediante los medios y redes de comunicación oficiales del Poder Legislativo del Estado de México, así como desahogado de manera pública, transparente, imparcial y en estricto apego legal. </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Finalmente, derivado del resultado de la insaculación pública realizada por el Comité de Evaluación del Poder Legislativo del Estado de México, se integraron los listados finales de personas aspirantes para los cargos </w:t>
      </w:r>
      <w:r w:rsidRPr="006E4DBA">
        <w:rPr>
          <w:rFonts w:ascii="Times New Roman" w:eastAsia="Aptos" w:hAnsi="Times New Roman" w:cs="Times New Roman"/>
          <w:bCs/>
          <w:kern w:val="2"/>
          <w:sz w:val="20"/>
          <w:szCs w:val="20"/>
          <w14:ligatures w14:val="standardContextual"/>
        </w:rPr>
        <w:t xml:space="preserve">de la Presidencia del Tribunal Superior de Justicia, Magistradas y Magistrados del Tribunal de Disciplina Judicial, Magistradas y Magistrados del Tribunal Superior de Justicia, y Juezas y Jueces del Poder Judicial del Estado de México. Derivado de lo anterior, con fundamento </w:t>
      </w:r>
      <w:r w:rsidRPr="006E4DBA">
        <w:rPr>
          <w:rFonts w:ascii="Times New Roman" w:eastAsia="Aptos" w:hAnsi="Times New Roman" w:cs="Times New Roman"/>
          <w:kern w:val="2"/>
          <w:sz w:val="20"/>
          <w:szCs w:val="20"/>
          <w14:ligatures w14:val="standardContextual"/>
        </w:rPr>
        <w:t>en el artículo 586 del Código Electoral de la entidad</w:t>
      </w:r>
      <w:r w:rsidRPr="006E4DBA">
        <w:rPr>
          <w:rFonts w:ascii="Times New Roman" w:eastAsia="Aptos" w:hAnsi="Times New Roman" w:cs="Times New Roman"/>
          <w:bCs/>
          <w:kern w:val="2"/>
          <w:sz w:val="20"/>
          <w:szCs w:val="20"/>
          <w14:ligatures w14:val="standardContextual"/>
        </w:rPr>
        <w:t xml:space="preserve">, este Comité de Evaluación del Poder Legislativo del Estado de México, deberá remitir a la Presidencia de la Legislatura el listado correspondiente a efecto de que sea sometido a aprobación del Pleno de la Legislatura, mediante votación calificada de dos tercios de sus integrantes presentes.  </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CONSIDERANDOS</w:t>
      </w:r>
    </w:p>
    <w:p w:rsidR="00B57B93" w:rsidRDefault="00B57B93"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PRIMERO. </w:t>
      </w:r>
      <w:r w:rsidRPr="006E4DBA">
        <w:rPr>
          <w:rFonts w:ascii="Times New Roman" w:eastAsia="Aptos" w:hAnsi="Times New Roman" w:cs="Times New Roman"/>
          <w:kern w:val="2"/>
          <w:sz w:val="20"/>
          <w:szCs w:val="20"/>
          <w14:ligatures w14:val="standardContextual"/>
        </w:rPr>
        <w:t>Que en términos del inciso c) fracción II del artículo 89 de la Constitución Política del Estado Libre y Soberano de México, los Comités de Evaluación de los tres Poderes deberán depurar el listado de personas mejor evaluadas mediante insaculación pública para ajustarlo al número de postulaciones para cada cargo, observando la paridad de género, para posteriormente remitirlos a la autoridad que represente a cada Poder del Estado para su aprobación y envío a la Legislatura. Para tales efectos, los Comités de Evaluación integraron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ind w:right="27"/>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En este tenor, en términos de la fracción VII del Artículo Cuarto Transitorio del </w:t>
      </w:r>
      <w:r w:rsidRPr="006E4DBA">
        <w:rPr>
          <w:rFonts w:ascii="Times New Roman" w:eastAsia="Aptos" w:hAnsi="Times New Roman" w:cs="Times New Roman"/>
          <w:bCs/>
          <w:kern w:val="2"/>
          <w:sz w:val="20"/>
          <w:szCs w:val="20"/>
          <w14:ligatures w14:val="standardContextual"/>
        </w:rPr>
        <w:t>Decreto número 65 por el que se reforman y adicionan diversas disposiciones del Código Electoral del Estado de México, en materia de elección de las personas juzgadoras del Poder Judicial del Estado de México, así como en la Base Tercera de la Convocatoria que emite el Comité de Evaluación del Poder Legislativo del Estado de México para participar en la evaluación y selección de postulaciones a la Elección Extraordinaria 2025 de las personas que ocuparán los cargos de la Presidencia del Tribunal Superior de Justicia, Magistradas y Magistrados del Tribunal de Disciplina Judicial, Magistradas y Magistrados del Tribunal Superior de Justicia, y Juezas y Jueces del Poder Judicial del Estado de México, el 26 de febrero de 2025 este Comité de Evaluación depuró el listado mediante insaculación pública para ajustarlo al número de personas candidatas que postulará el Poder Legislativo del Estado atendiendo a su especialidad por materia, observando la paridad de género y publicó los resultados respectivos.</w:t>
      </w:r>
    </w:p>
    <w:p w:rsidR="00B57B93" w:rsidRPr="006E4DBA" w:rsidRDefault="00B57B93" w:rsidP="006E4DBA">
      <w:pPr>
        <w:spacing w:after="0" w:line="240" w:lineRule="auto"/>
        <w:ind w:right="27"/>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SEGUNDO.</w:t>
      </w:r>
      <w:r w:rsidRPr="006E4DBA">
        <w:rPr>
          <w:rFonts w:ascii="Times New Roman" w:eastAsia="Aptos" w:hAnsi="Times New Roman" w:cs="Times New Roman"/>
          <w:kern w:val="2"/>
          <w:sz w:val="20"/>
          <w:szCs w:val="20"/>
          <w14:ligatures w14:val="standardContextual"/>
        </w:rPr>
        <w:t xml:space="preserve">  Que en términos de lo dispuesto en el artículo 586 del Código Electoral del Estado de México, el Comité de Evaluación del Poder Legislativo, deberá remitir al Pleno de la Legislatura, el listado de personas </w:t>
      </w:r>
      <w:r w:rsidRPr="006E4DBA">
        <w:rPr>
          <w:rFonts w:ascii="Times New Roman" w:eastAsia="Aptos" w:hAnsi="Times New Roman" w:cs="Times New Roman"/>
          <w:bCs/>
          <w:kern w:val="2"/>
          <w:sz w:val="20"/>
          <w:szCs w:val="20"/>
          <w14:ligatures w14:val="standardContextual"/>
        </w:rPr>
        <w:t xml:space="preserve">de las personas que serán postuladas para los cargos de Magistradas y Magistrados del Tribunal Superior de Justicia, del Tribunal de Disciplina Judicial, así como de Juezas y Jueces del Poder Judicial del Estado de México para el Proceso Electoral Extraordinario 2025, esto a efecto de someterlo a su aprobación mediante votación calificada de dos terceras de sus integrantes presentes. </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TERCERO. </w:t>
      </w:r>
      <w:r w:rsidRPr="006E4DBA">
        <w:rPr>
          <w:rFonts w:ascii="Times New Roman" w:eastAsia="Aptos" w:hAnsi="Times New Roman" w:cs="Times New Roman"/>
          <w:bCs/>
          <w:kern w:val="2"/>
          <w:sz w:val="20"/>
          <w:szCs w:val="20"/>
          <w14:ligatures w14:val="standardContextual"/>
        </w:rPr>
        <w:t xml:space="preserve">Que con fundamento en el Artículo Sexto Transitorio del Decreto Número 63 por el que se reforman, adicionan y derogan diversas disposiciones de la Constitución Política del Estado Libre y Soberano de México, en </w:t>
      </w:r>
      <w:r w:rsidRPr="006E4DBA">
        <w:rPr>
          <w:rFonts w:ascii="Times New Roman" w:eastAsia="Aptos" w:hAnsi="Times New Roman" w:cs="Times New Roman"/>
          <w:bCs/>
          <w:kern w:val="2"/>
          <w:sz w:val="20"/>
          <w:szCs w:val="20"/>
          <w14:ligatures w14:val="standardContextual"/>
        </w:rPr>
        <w:lastRenderedPageBreak/>
        <w:t xml:space="preserve">materia de reforma al Poder Judicial, aquellas Magistradas y Magistrados en funciones que aspiren a la Presidencia del Tribunal Superior de Justicia del Estado de México, debieron solicitar la inclusión de su cargo a más tardar en la fecha del cierre de la Convocatoria que hizo la Legislatura del Estado de México, es decir, el día 07 de febrero de 2025. </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Cs/>
          <w:kern w:val="2"/>
          <w:sz w:val="20"/>
          <w:szCs w:val="20"/>
          <w14:ligatures w14:val="standardContextual"/>
        </w:rPr>
        <w:t>En atención a lo expuesto, se recibieron solicitudes suscritas por la Magistrada Erika Icela Castillo Vega y el Magistrado Héctor Macedo García, respectivamente, a efecto de ser considerados en la candidatura directa para la Presidencia del Tribunal Superior de Justicia del Estado de México, sometiendo para tales efectos su magistratura a elección. En consecuencia, el Comité de Evaluación del Poder Legislativo del Estado de México emitió el Acuerdo por el que se modifica la distribución de las Magistraturas del Tribunal Superior de Justicia del Estado de México, conforme a lo establecido en la Convocatoria Pública publicada en el Periódico Oficial “Gaceta del Gobierno” el 6 de febrero de 2025.</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Cs/>
          <w:kern w:val="2"/>
          <w:sz w:val="20"/>
          <w:szCs w:val="20"/>
          <w14:ligatures w14:val="standardContextual"/>
        </w:rPr>
        <w:t>Asimismo, en cumplimiento a la sentencia dictada el 25 de febrero del presente año por el Pleno del Tribunal Electoral del Estado de México, en el Juicio para la Protección de los Derechos Político-Electorales con número de expediente JDCL/9/2025, se ordenó a este Comité de Evaluación la inclusión del Magistrado Marco Antonio Nava y Navas en el listado de personas aspirantes a la Elección Extraordinaria de 2025. En virtud de dicha resolución, el Magistrado Marco Antonio Nava y Navas será considerado para la candidatura directa a la Presidencia del Tribunal Superior de Justicia del Estado de México, precisando que su plaza ya se encontraba prevista a elección.</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CUARTO. </w:t>
      </w:r>
      <w:r w:rsidRPr="006E4DBA">
        <w:rPr>
          <w:rFonts w:ascii="Times New Roman" w:eastAsia="Aptos" w:hAnsi="Times New Roman" w:cs="Times New Roman"/>
          <w:bCs/>
          <w:kern w:val="2"/>
          <w:sz w:val="20"/>
          <w:szCs w:val="20"/>
          <w14:ligatures w14:val="standardContextual"/>
        </w:rPr>
        <w:t>Este Comité de Evaluación del Poder Legislativo del Estado de México, en respuesta al oficio dirigido a diversas Juezas y Jueces del Poder Judicial del Estado de México cuyos cargos serán sometidos a elección, remitido por el Secretario Técnico de este órgano, mediante el cual se les requirió pronunciarse sobre sus respectivas candidaturas a más tardar el 25 de febrero de 2025, ha recibido los oficios en los que las personas enlistadas manifiestan su interés en atender lo dispuesto en el artículo 587 del Código Electoral del Estado de México:</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tbl>
      <w:tblPr>
        <w:tblStyle w:val="Tablanormal11"/>
        <w:tblW w:w="5000" w:type="pct"/>
        <w:jc w:val="center"/>
        <w:tblLook w:val="04A0" w:firstRow="1" w:lastRow="0" w:firstColumn="1" w:lastColumn="0" w:noHBand="0" w:noVBand="1"/>
      </w:tblPr>
      <w:tblGrid>
        <w:gridCol w:w="1133"/>
        <w:gridCol w:w="8262"/>
      </w:tblGrid>
      <w:tr w:rsidR="007F1CCA" w:rsidRPr="006E4DBA" w:rsidTr="007F1CC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NO.</w:t>
            </w:r>
          </w:p>
        </w:tc>
        <w:tc>
          <w:tcPr>
            <w:tcW w:w="4397" w:type="pct"/>
            <w:vAlign w:val="center"/>
          </w:tcPr>
          <w:p w:rsidR="007F1CCA" w:rsidRPr="006E4DBA" w:rsidRDefault="007F1CCA" w:rsidP="006E4DBA">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NOMBRE</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Claudia González Juárez</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Martín Daniel Venegas Suárez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Nayeli Anel González Nieto</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Germán </w:t>
            </w:r>
            <w:proofErr w:type="spellStart"/>
            <w:r w:rsidRPr="006E4DBA">
              <w:rPr>
                <w:rFonts w:ascii="Times New Roman" w:eastAsia="Aptos" w:hAnsi="Times New Roman" w:cs="Times New Roman"/>
                <w:sz w:val="18"/>
                <w:szCs w:val="18"/>
              </w:rPr>
              <w:t>Yañez</w:t>
            </w:r>
            <w:proofErr w:type="spellEnd"/>
            <w:r w:rsidRPr="006E4DBA">
              <w:rPr>
                <w:rFonts w:ascii="Times New Roman" w:eastAsia="Aptos" w:hAnsi="Times New Roman" w:cs="Times New Roman"/>
                <w:sz w:val="18"/>
                <w:szCs w:val="18"/>
              </w:rPr>
              <w:t xml:space="preserve"> Ortiz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Amadeo Felipe Lara Terrón</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Abraham </w:t>
            </w:r>
            <w:proofErr w:type="spellStart"/>
            <w:r w:rsidRPr="006E4DBA">
              <w:rPr>
                <w:rFonts w:ascii="Times New Roman" w:eastAsia="Aptos" w:hAnsi="Times New Roman" w:cs="Times New Roman"/>
                <w:sz w:val="18"/>
                <w:szCs w:val="18"/>
              </w:rPr>
              <w:t>Quetzalcoatl</w:t>
            </w:r>
            <w:proofErr w:type="spellEnd"/>
            <w:r w:rsidRPr="006E4DBA">
              <w:rPr>
                <w:rFonts w:ascii="Times New Roman" w:eastAsia="Aptos" w:hAnsi="Times New Roman" w:cs="Times New Roman"/>
                <w:sz w:val="18"/>
                <w:szCs w:val="18"/>
              </w:rPr>
              <w:t xml:space="preserve"> </w:t>
            </w:r>
            <w:proofErr w:type="spellStart"/>
            <w:r w:rsidRPr="006E4DBA">
              <w:rPr>
                <w:rFonts w:ascii="Times New Roman" w:eastAsia="Aptos" w:hAnsi="Times New Roman" w:cs="Times New Roman"/>
                <w:sz w:val="18"/>
                <w:szCs w:val="18"/>
              </w:rPr>
              <w:t>Jandete</w:t>
            </w:r>
            <w:proofErr w:type="spellEnd"/>
            <w:r w:rsidRPr="006E4DBA">
              <w:rPr>
                <w:rFonts w:ascii="Times New Roman" w:eastAsia="Aptos" w:hAnsi="Times New Roman" w:cs="Times New Roman"/>
                <w:sz w:val="18"/>
                <w:szCs w:val="18"/>
              </w:rPr>
              <w:t xml:space="preserve"> Mosqueda</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Gabriela Itzel Carbajal Jiménez</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José Trinidad Rodríguez Ortiz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Arturo Eduardo Guadarrama González</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Alejandro Reyes García</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Fidel Cruz García</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José Antonio </w:t>
            </w:r>
            <w:proofErr w:type="spellStart"/>
            <w:r w:rsidRPr="006E4DBA">
              <w:rPr>
                <w:rFonts w:ascii="Times New Roman" w:eastAsia="Aptos" w:hAnsi="Times New Roman" w:cs="Times New Roman"/>
                <w:sz w:val="18"/>
                <w:szCs w:val="18"/>
              </w:rPr>
              <w:t>Malanco</w:t>
            </w:r>
            <w:proofErr w:type="spellEnd"/>
            <w:r w:rsidRPr="006E4DBA">
              <w:rPr>
                <w:rFonts w:ascii="Times New Roman" w:eastAsia="Aptos" w:hAnsi="Times New Roman" w:cs="Times New Roman"/>
                <w:sz w:val="18"/>
                <w:szCs w:val="18"/>
              </w:rPr>
              <w:t xml:space="preserve"> Hernández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Juan José Ángeles González</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Alejandro Peña Mendoza</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Alfredo López García</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Víctor Manuel Islas Rivera</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Oscar Sámano Alarcón</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Rolando Durán Dávila</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Martha Patricia </w:t>
            </w:r>
            <w:proofErr w:type="spellStart"/>
            <w:r w:rsidRPr="006E4DBA">
              <w:rPr>
                <w:rFonts w:ascii="Times New Roman" w:eastAsia="Aptos" w:hAnsi="Times New Roman" w:cs="Times New Roman"/>
                <w:sz w:val="18"/>
                <w:szCs w:val="18"/>
              </w:rPr>
              <w:t>Jardínez</w:t>
            </w:r>
            <w:proofErr w:type="spellEnd"/>
            <w:r w:rsidRPr="006E4DBA">
              <w:rPr>
                <w:rFonts w:ascii="Times New Roman" w:eastAsia="Aptos" w:hAnsi="Times New Roman" w:cs="Times New Roman"/>
                <w:sz w:val="18"/>
                <w:szCs w:val="18"/>
              </w:rPr>
              <w:t xml:space="preserve"> Mendoza</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Eduardo Iván Guzmán Belmar</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Luis Eduardo Flores </w:t>
            </w:r>
            <w:proofErr w:type="spellStart"/>
            <w:r w:rsidRPr="006E4DBA">
              <w:rPr>
                <w:rFonts w:ascii="Times New Roman" w:eastAsia="Aptos" w:hAnsi="Times New Roman" w:cs="Times New Roman"/>
                <w:sz w:val="18"/>
                <w:szCs w:val="18"/>
              </w:rPr>
              <w:t>Tellez</w:t>
            </w:r>
            <w:proofErr w:type="spellEnd"/>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Valery del Carmen Ángeles Pérez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Gastón Carlos Velázquez</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José Octavio López Núñez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pct"/>
            <w:vAlign w:val="center"/>
          </w:tcPr>
          <w:p w:rsidR="007F1CCA" w:rsidRPr="006E4DBA" w:rsidRDefault="007F1CCA" w:rsidP="006E4DBA">
            <w:pPr>
              <w:numPr>
                <w:ilvl w:val="0"/>
                <w:numId w:val="34"/>
              </w:numPr>
              <w:spacing w:line="240" w:lineRule="auto"/>
              <w:contextualSpacing/>
              <w:jc w:val="center"/>
              <w:rPr>
                <w:rFonts w:ascii="Times New Roman" w:eastAsia="Aptos" w:hAnsi="Times New Roman" w:cs="Times New Roman"/>
                <w:sz w:val="18"/>
                <w:szCs w:val="18"/>
              </w:rPr>
            </w:pPr>
          </w:p>
        </w:tc>
        <w:tc>
          <w:tcPr>
            <w:tcW w:w="4397"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sz w:val="18"/>
                <w:szCs w:val="18"/>
              </w:rPr>
            </w:pPr>
            <w:r w:rsidRPr="006E4DBA">
              <w:rPr>
                <w:rFonts w:ascii="Times New Roman" w:eastAsia="Aptos" w:hAnsi="Times New Roman" w:cs="Times New Roman"/>
                <w:sz w:val="18"/>
                <w:szCs w:val="18"/>
              </w:rPr>
              <w:t>Yadhira Casarrubias Martínez</w:t>
            </w:r>
          </w:p>
        </w:tc>
      </w:tr>
    </w:tbl>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Cs/>
          <w:kern w:val="2"/>
          <w:sz w:val="20"/>
          <w:szCs w:val="20"/>
          <w14:ligatures w14:val="standardContextual"/>
        </w:rPr>
        <w:t>Por otra parte, las personas juzgadoras que manifestaron su desistimiento a la candidatura de su cargo a elección para el Proceso Electoral Extraordinario 2025 son las siguientes:</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tbl>
      <w:tblPr>
        <w:tblStyle w:val="Tablanormal11"/>
        <w:tblW w:w="5000" w:type="pct"/>
        <w:jc w:val="center"/>
        <w:tblLook w:val="04A0" w:firstRow="1" w:lastRow="0" w:firstColumn="1" w:lastColumn="0" w:noHBand="0" w:noVBand="1"/>
      </w:tblPr>
      <w:tblGrid>
        <w:gridCol w:w="1332"/>
        <w:gridCol w:w="8063"/>
      </w:tblGrid>
      <w:tr w:rsidR="007F1CCA" w:rsidRPr="006E4DBA" w:rsidTr="007F1C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spacing w:line="240" w:lineRule="auto"/>
              <w:jc w:val="center"/>
              <w:rPr>
                <w:rFonts w:ascii="Times New Roman" w:eastAsia="Aptos" w:hAnsi="Times New Roman" w:cs="Times New Roman"/>
                <w:sz w:val="18"/>
                <w:szCs w:val="20"/>
              </w:rPr>
            </w:pPr>
            <w:r w:rsidRPr="006E4DBA">
              <w:rPr>
                <w:rFonts w:ascii="Times New Roman" w:eastAsia="Aptos" w:hAnsi="Times New Roman" w:cs="Times New Roman"/>
                <w:sz w:val="18"/>
                <w:szCs w:val="20"/>
              </w:rPr>
              <w:t>NO.</w:t>
            </w:r>
          </w:p>
        </w:tc>
        <w:tc>
          <w:tcPr>
            <w:tcW w:w="4291" w:type="pct"/>
            <w:vAlign w:val="center"/>
          </w:tcPr>
          <w:p w:rsidR="007F1CCA" w:rsidRPr="006E4DBA" w:rsidRDefault="007F1CCA" w:rsidP="006E4DBA">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sz w:val="18"/>
                <w:szCs w:val="20"/>
              </w:rPr>
            </w:pPr>
            <w:r w:rsidRPr="006E4DBA">
              <w:rPr>
                <w:rFonts w:ascii="Times New Roman" w:eastAsia="Aptos" w:hAnsi="Times New Roman" w:cs="Times New Roman"/>
                <w:sz w:val="18"/>
                <w:szCs w:val="20"/>
              </w:rPr>
              <w:t>NOMBRE</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 xml:space="preserve">Teresa </w:t>
            </w:r>
            <w:proofErr w:type="spellStart"/>
            <w:r w:rsidRPr="006E4DBA">
              <w:rPr>
                <w:rFonts w:ascii="Times New Roman" w:eastAsia="Aptos" w:hAnsi="Times New Roman" w:cs="Times New Roman"/>
                <w:bCs/>
                <w:sz w:val="18"/>
                <w:szCs w:val="20"/>
              </w:rPr>
              <w:t>Esthela</w:t>
            </w:r>
            <w:proofErr w:type="spellEnd"/>
            <w:r w:rsidRPr="006E4DBA">
              <w:rPr>
                <w:rFonts w:ascii="Times New Roman" w:eastAsia="Aptos" w:hAnsi="Times New Roman" w:cs="Times New Roman"/>
                <w:bCs/>
                <w:sz w:val="18"/>
                <w:szCs w:val="20"/>
              </w:rPr>
              <w:t xml:space="preserve"> Salgado Vilchis</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 xml:space="preserve">Dilcia Graciela Castillo </w:t>
            </w:r>
            <w:proofErr w:type="spellStart"/>
            <w:r w:rsidRPr="006E4DBA">
              <w:rPr>
                <w:rFonts w:ascii="Times New Roman" w:eastAsia="Aptos" w:hAnsi="Times New Roman" w:cs="Times New Roman"/>
                <w:bCs/>
                <w:sz w:val="18"/>
                <w:szCs w:val="20"/>
              </w:rPr>
              <w:t>Galant</w:t>
            </w:r>
            <w:proofErr w:type="spellEnd"/>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José Antonio Valdez Reza</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María Jazmín Ambriz López</w:t>
            </w:r>
          </w:p>
        </w:tc>
      </w:tr>
      <w:tr w:rsidR="007F1CCA" w:rsidRPr="006E4DBA" w:rsidTr="007F1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Iván Rivera Mendiola</w:t>
            </w:r>
          </w:p>
        </w:tc>
      </w:tr>
      <w:tr w:rsidR="007F1CCA" w:rsidRPr="006E4DBA" w:rsidTr="007F1CCA">
        <w:trPr>
          <w:jc w:val="center"/>
        </w:trPr>
        <w:tc>
          <w:tcPr>
            <w:cnfStyle w:val="001000000000" w:firstRow="0" w:lastRow="0" w:firstColumn="1" w:lastColumn="0" w:oddVBand="0" w:evenVBand="0" w:oddHBand="0" w:evenHBand="0" w:firstRowFirstColumn="0" w:firstRowLastColumn="0" w:lastRowFirstColumn="0" w:lastRowLastColumn="0"/>
            <w:tcW w:w="709" w:type="pct"/>
            <w:vAlign w:val="center"/>
          </w:tcPr>
          <w:p w:rsidR="007F1CCA" w:rsidRPr="006E4DBA" w:rsidRDefault="007F1CCA" w:rsidP="006E4DBA">
            <w:pPr>
              <w:numPr>
                <w:ilvl w:val="0"/>
                <w:numId w:val="35"/>
              </w:numPr>
              <w:spacing w:line="240" w:lineRule="auto"/>
              <w:jc w:val="center"/>
              <w:rPr>
                <w:rFonts w:ascii="Times New Roman" w:eastAsia="Aptos" w:hAnsi="Times New Roman" w:cs="Times New Roman"/>
                <w:sz w:val="18"/>
                <w:szCs w:val="20"/>
              </w:rPr>
            </w:pPr>
          </w:p>
        </w:tc>
        <w:tc>
          <w:tcPr>
            <w:tcW w:w="4291" w:type="pct"/>
            <w:vAlign w:val="center"/>
          </w:tcPr>
          <w:p w:rsidR="007F1CCA" w:rsidRPr="006E4DBA" w:rsidRDefault="007F1CCA" w:rsidP="006E4DBA">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bCs/>
                <w:sz w:val="18"/>
                <w:szCs w:val="20"/>
              </w:rPr>
            </w:pPr>
            <w:r w:rsidRPr="006E4DBA">
              <w:rPr>
                <w:rFonts w:ascii="Times New Roman" w:eastAsia="Aptos" w:hAnsi="Times New Roman" w:cs="Times New Roman"/>
                <w:bCs/>
                <w:sz w:val="18"/>
                <w:szCs w:val="20"/>
              </w:rPr>
              <w:t>Alfonso González Garzón</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 xml:space="preserve">Con base en los antecedentes y considerandos anteriores, así como con fundamento en lo dispuesto en el inciso c) fracción II del artículo 89 de la Constitución Política del Estado Libre y Soberano de México, en el artículo 586 del Código Electoral del Estado de México, así como en la fracción VII del Artículo Cuarto Transitorio del </w:t>
      </w:r>
      <w:r w:rsidRPr="006E4DBA">
        <w:rPr>
          <w:rFonts w:ascii="Times New Roman" w:eastAsia="Aptos" w:hAnsi="Times New Roman" w:cs="Times New Roman"/>
          <w:bCs/>
          <w:kern w:val="2"/>
          <w:sz w:val="20"/>
          <w:szCs w:val="20"/>
          <w14:ligatures w14:val="standardContextual"/>
        </w:rPr>
        <w:t>Decreto número 65 por el que se reforman y adicionan diversas disposiciones del Código Electoral del Estado de México, en materia de elección de las personas juzgadoras del Poder Judicial del Estado de México, y en la Base Tercera de la Convocatoria que emite el Comité de Evaluación del Poder Legislativo del Estado de México para participar en la evaluación y selección de postulaciones a la Elección Extraordinaria 2025 de las personas que ocuparán los cargos de la Presidencia del Tribunal Superior de Justicia, Magistradas y Magistrados del Tribunal de Disciplina Judicial, Magistradas y Magistrados del Tribunal Superior de Justicia, y Juezas y Jueces del Poder Judicial del Estado de México</w:t>
      </w:r>
      <w:r w:rsidRPr="006E4DBA">
        <w:rPr>
          <w:rFonts w:ascii="Times New Roman" w:eastAsia="Aptos" w:hAnsi="Times New Roman" w:cs="Times New Roman"/>
          <w:kern w:val="2"/>
          <w:sz w:val="20"/>
          <w:szCs w:val="20"/>
          <w14:ligatures w14:val="standardContextual"/>
        </w:rPr>
        <w:t>, se emite el siguiente:</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ACUERDO DEL COMITÉ DE EVALUACIÓN DEL PODER LEGISLATIVO DEL ESTADO LIBRE Y SOBERANO DE MÉXICO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PRIMERO. – </w:t>
      </w:r>
      <w:r w:rsidRPr="006E4DBA">
        <w:rPr>
          <w:rFonts w:ascii="Times New Roman" w:eastAsia="Aptos" w:hAnsi="Times New Roman" w:cs="Times New Roman"/>
          <w:kern w:val="2"/>
          <w:sz w:val="20"/>
          <w:szCs w:val="20"/>
          <w14:ligatures w14:val="standardContextual"/>
        </w:rPr>
        <w:t xml:space="preserve">Se emite el listado de las personas que serán postuladas por el Poder Legislativo del Estado de México para los cargos de </w:t>
      </w:r>
      <w:r w:rsidRPr="006E4DBA">
        <w:rPr>
          <w:rFonts w:ascii="Times New Roman" w:eastAsia="Aptos" w:hAnsi="Times New Roman" w:cs="Times New Roman"/>
          <w:bCs/>
          <w:kern w:val="2"/>
          <w:sz w:val="20"/>
          <w:szCs w:val="20"/>
          <w14:ligatures w14:val="standardContextual"/>
        </w:rPr>
        <w:t>Magistradas y Magistrados del Tribunal Superior de Justicia, del Tribunal de Disciplina Judicial, así como de Juezas y Jueces del Poder Judicial del Estado de México para el Proceso Electoral Extraordinario 2025</w:t>
      </w:r>
      <w:r w:rsidRPr="006E4DBA">
        <w:rPr>
          <w:rFonts w:ascii="Times New Roman" w:eastAsia="Aptos" w:hAnsi="Times New Roman" w:cs="Times New Roman"/>
          <w:kern w:val="2"/>
          <w:sz w:val="20"/>
          <w:szCs w:val="20"/>
          <w14:ligatures w14:val="standardContextual"/>
        </w:rPr>
        <w:t>:</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 Tribunal de Disciplina Judicial</w:t>
      </w:r>
    </w:p>
    <w:p w:rsidR="00B57B93" w:rsidRPr="006E4DBA" w:rsidRDefault="00B57B9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
        <w:tblW w:w="0" w:type="auto"/>
        <w:jc w:val="center"/>
        <w:tblLook w:val="04A0" w:firstRow="1" w:lastRow="0" w:firstColumn="1" w:lastColumn="0" w:noHBand="0" w:noVBand="1"/>
      </w:tblPr>
      <w:tblGrid>
        <w:gridCol w:w="5825"/>
      </w:tblGrid>
      <w:tr w:rsidR="007F1CCA" w:rsidRPr="006E4DBA" w:rsidTr="007F1CCA">
        <w:trPr>
          <w:trHeight w:val="189"/>
          <w:jc w:val="center"/>
        </w:trPr>
        <w:tc>
          <w:tcPr>
            <w:tcW w:w="5825" w:type="dxa"/>
            <w:shd w:val="clear" w:color="auto" w:fill="E8E8E8"/>
            <w:vAlign w:val="center"/>
          </w:tcPr>
          <w:p w:rsidR="007F1CCA" w:rsidRPr="006E4DBA" w:rsidRDefault="007F1CCA" w:rsidP="006E4DBA">
            <w:pPr>
              <w:spacing w:line="240" w:lineRule="auto"/>
              <w:jc w:val="center"/>
              <w:rPr>
                <w:rFonts w:ascii="Times New Roman" w:eastAsia="Aptos" w:hAnsi="Times New Roman" w:cs="Times New Roman"/>
                <w:b/>
                <w:bCs/>
                <w:sz w:val="18"/>
              </w:rPr>
            </w:pPr>
            <w:r w:rsidRPr="006E4DBA">
              <w:rPr>
                <w:rFonts w:ascii="Times New Roman" w:eastAsia="Aptos" w:hAnsi="Times New Roman" w:cs="Times New Roman"/>
                <w:b/>
                <w:bCs/>
                <w:sz w:val="18"/>
              </w:rPr>
              <w:t>CARGO</w:t>
            </w:r>
          </w:p>
        </w:tc>
      </w:tr>
      <w:tr w:rsidR="007F1CCA" w:rsidRPr="006E4DBA" w:rsidTr="007F1CCA">
        <w:trPr>
          <w:trHeight w:val="68"/>
          <w:jc w:val="center"/>
        </w:trPr>
        <w:tc>
          <w:tcPr>
            <w:tcW w:w="5825" w:type="dxa"/>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MAGISTRATURAS DEL TRIBUNAL DE DISCIPLINA JUDICIAL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jc w:val="center"/>
        <w:tblCellMar>
          <w:left w:w="70" w:type="dxa"/>
          <w:right w:w="70" w:type="dxa"/>
        </w:tblCellMar>
        <w:tblLook w:val="04A0" w:firstRow="1" w:lastRow="0" w:firstColumn="1" w:lastColumn="0" w:noHBand="0" w:noVBand="1"/>
      </w:tblPr>
      <w:tblGrid>
        <w:gridCol w:w="405"/>
        <w:gridCol w:w="3440"/>
        <w:gridCol w:w="731"/>
        <w:gridCol w:w="146"/>
        <w:gridCol w:w="405"/>
        <w:gridCol w:w="3357"/>
        <w:gridCol w:w="911"/>
      </w:tblGrid>
      <w:tr w:rsidR="007F1CCA" w:rsidRPr="006E4DBA" w:rsidTr="007F1CCA">
        <w:trPr>
          <w:trHeight w:val="469"/>
          <w:tblHeade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1.1 Aspirantes al Tribunal de Disciplina Judicial, registrados en el Comité del Poder Legislativo.</w:t>
            </w:r>
          </w:p>
        </w:tc>
      </w:tr>
      <w:tr w:rsidR="007F1CCA" w:rsidRPr="006E4DBA" w:rsidTr="007F1CCA">
        <w:trPr>
          <w:trHeight w:val="288"/>
          <w:tblHeader/>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w:t>
            </w:r>
          </w:p>
        </w:tc>
        <w:tc>
          <w:tcPr>
            <w:tcW w:w="191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w:t>
            </w:r>
          </w:p>
        </w:tc>
        <w:tc>
          <w:tcPr>
            <w:tcW w:w="186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42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911"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BUSTAMANTE SANCHEZ SINAI ALEJANDRA</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867"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BERNAL VALDÉS JORGE JESÚS</w:t>
            </w:r>
          </w:p>
        </w:tc>
        <w:tc>
          <w:tcPr>
            <w:tcW w:w="42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CASTILLO JIMENEZ MARIA DE LOS ANGELES</w:t>
            </w:r>
          </w:p>
        </w:tc>
        <w:tc>
          <w:tcPr>
            <w:tcW w:w="34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w:t>
            </w:r>
          </w:p>
        </w:tc>
        <w:tc>
          <w:tcPr>
            <w:tcW w:w="1867"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GÓMEZ SÁNCHEZ ALEJANDRO JAIME</w:t>
            </w:r>
          </w:p>
        </w:tc>
        <w:tc>
          <w:tcPr>
            <w:tcW w:w="42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3</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CONTRERAS VELAZQUEZ JESICA</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3</w:t>
            </w:r>
          </w:p>
        </w:tc>
        <w:tc>
          <w:tcPr>
            <w:tcW w:w="1867"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JARAMILLO ROJAS HÉCTOR VIRGILIO ESAU</w:t>
            </w:r>
          </w:p>
        </w:tc>
        <w:tc>
          <w:tcPr>
            <w:tcW w:w="42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4</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GONZALEZ PIÑA KARLA</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4</w:t>
            </w:r>
          </w:p>
        </w:tc>
        <w:tc>
          <w:tcPr>
            <w:tcW w:w="1867"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MEJIA LOPEZ EDGAR HERNAN</w:t>
            </w:r>
          </w:p>
        </w:tc>
        <w:tc>
          <w:tcPr>
            <w:tcW w:w="42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5</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MARTINEZ ROJO XOCHITL</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5</w:t>
            </w:r>
          </w:p>
        </w:tc>
        <w:tc>
          <w:tcPr>
            <w:tcW w:w="1867"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PARRA NORIEGA LUIS GUSTAVO</w:t>
            </w:r>
          </w:p>
        </w:tc>
        <w:tc>
          <w:tcPr>
            <w:tcW w:w="42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6</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MARTÍNEZ SÁNCHEZ ZULEMA</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6</w:t>
            </w:r>
          </w:p>
        </w:tc>
        <w:tc>
          <w:tcPr>
            <w:tcW w:w="1867" w:type="pct"/>
            <w:tcBorders>
              <w:top w:val="single" w:sz="4" w:space="0" w:color="auto"/>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SANABRIA SÁNCHEZ EDUARDO</w:t>
            </w:r>
          </w:p>
        </w:tc>
        <w:tc>
          <w:tcPr>
            <w:tcW w:w="426" w:type="pct"/>
            <w:tcBorders>
              <w:top w:val="single" w:sz="4" w:space="0" w:color="auto"/>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7</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 xml:space="preserve">NAVARRETE CASTAÑEDA LORENA  </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p>
        </w:tc>
        <w:tc>
          <w:tcPr>
            <w:tcW w:w="1867" w:type="pct"/>
            <w:tcBorders>
              <w:top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426" w:type="pct"/>
            <w:tcBorders>
              <w:top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8</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NUÑEZ BAUTISTA KENIA</w:t>
            </w:r>
          </w:p>
        </w:tc>
        <w:tc>
          <w:tcPr>
            <w:tcW w:w="346" w:type="pct"/>
            <w:tcBorders>
              <w:top w:val="nil"/>
              <w:left w:val="nil"/>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p>
        </w:tc>
        <w:tc>
          <w:tcPr>
            <w:tcW w:w="1867"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426"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r>
      <w:tr w:rsidR="007F1CCA" w:rsidRPr="006E4DBA" w:rsidTr="007F1CCA">
        <w:trPr>
          <w:trHeight w:val="288"/>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9</w:t>
            </w:r>
          </w:p>
        </w:tc>
        <w:tc>
          <w:tcPr>
            <w:tcW w:w="1911"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POZAS SERRANO CRISTEL YUNUEN</w:t>
            </w:r>
          </w:p>
        </w:tc>
        <w:tc>
          <w:tcPr>
            <w:tcW w:w="346" w:type="pct"/>
            <w:tcBorders>
              <w:top w:val="nil"/>
              <w:left w:val="nil"/>
              <w:bottom w:val="single" w:sz="4" w:space="0" w:color="auto"/>
              <w:right w:val="single" w:sz="4" w:space="0" w:color="auto"/>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74" w:type="pct"/>
            <w:tcBorders>
              <w:top w:val="nil"/>
              <w:left w:val="nil"/>
              <w:bottom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87"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p>
        </w:tc>
        <w:tc>
          <w:tcPr>
            <w:tcW w:w="1867"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426" w:type="pct"/>
            <w:tcBorders>
              <w:top w:val="nil"/>
            </w:tcBorders>
            <w:shd w:val="clear" w:color="auto" w:fill="auto"/>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 Magistraturas del Tribunal Superior de Justicia, Región Toluca, Materia Civil</w:t>
      </w:r>
    </w:p>
    <w:p w:rsidR="0028705B" w:rsidRPr="006E4DBA" w:rsidRDefault="0028705B"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
        <w:tblW w:w="0" w:type="auto"/>
        <w:jc w:val="center"/>
        <w:tblLook w:val="04A0" w:firstRow="1" w:lastRow="0" w:firstColumn="1" w:lastColumn="0" w:noHBand="0" w:noVBand="1"/>
      </w:tblPr>
      <w:tblGrid>
        <w:gridCol w:w="17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TOLUCA</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Civil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343"/>
        <w:gridCol w:w="2856"/>
        <w:gridCol w:w="593"/>
        <w:gridCol w:w="174"/>
        <w:gridCol w:w="343"/>
        <w:gridCol w:w="4355"/>
        <w:gridCol w:w="73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2.1 Aspirantes inscritos en el Comité de Evaluación del Poder Legislativo</w:t>
            </w:r>
          </w:p>
        </w:tc>
      </w:tr>
      <w:tr w:rsidR="007F1CCA" w:rsidRPr="006E4DBA" w:rsidTr="007F1CCA">
        <w:trPr>
          <w:trHeight w:val="288"/>
          <w:tblHeader/>
        </w:trPr>
        <w:tc>
          <w:tcPr>
            <w:tcW w:w="206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REGIÓN: TOLUCA</w:t>
            </w:r>
          </w:p>
        </w:tc>
        <w:tc>
          <w:tcPr>
            <w:tcW w:w="85" w:type="pct"/>
            <w:tcBorders>
              <w:top w:val="nil"/>
              <w:left w:val="nil"/>
              <w:bottom w:val="single" w:sz="4" w:space="0" w:color="auto"/>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 </w:t>
            </w: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 </w:t>
            </w:r>
          </w:p>
        </w:tc>
        <w:tc>
          <w:tcPr>
            <w:tcW w:w="2650" w:type="pct"/>
            <w:gridSpan w:val="2"/>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MATERIA: CIVIL</w:t>
            </w:r>
          </w:p>
        </w:tc>
      </w:tr>
      <w:tr w:rsidR="007F1CCA" w:rsidRPr="006E4DBA" w:rsidTr="007F1CCA">
        <w:trPr>
          <w:trHeight w:val="288"/>
          <w:tblHeader/>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w:t>
            </w:r>
          </w:p>
        </w:tc>
        <w:tc>
          <w:tcPr>
            <w:tcW w:w="15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w:t>
            </w:r>
          </w:p>
        </w:tc>
        <w:tc>
          <w:tcPr>
            <w:tcW w:w="225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40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r>
      <w:tr w:rsidR="007F1CCA" w:rsidRPr="006E4DBA" w:rsidTr="007F1CCA">
        <w:trPr>
          <w:trHeight w:val="288"/>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548"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OCAMPO ÁLVAREZ ABIGAIL</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22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VIDAL ROJAS JUAN ALBERTO</w:t>
            </w:r>
          </w:p>
        </w:tc>
        <w:tc>
          <w:tcPr>
            <w:tcW w:w="4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lastRenderedPageBreak/>
              <w:t>2</w:t>
            </w:r>
          </w:p>
        </w:tc>
        <w:tc>
          <w:tcPr>
            <w:tcW w:w="1548"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ARGUMEDO GUERRA BLANCA DANNALY</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w:t>
            </w:r>
          </w:p>
        </w:tc>
        <w:tc>
          <w:tcPr>
            <w:tcW w:w="22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BRAVO HERNÁNDEZ SALVADOR</w:t>
            </w:r>
          </w:p>
        </w:tc>
        <w:tc>
          <w:tcPr>
            <w:tcW w:w="4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highlight w:val="yellow"/>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3</w:t>
            </w:r>
          </w:p>
        </w:tc>
        <w:tc>
          <w:tcPr>
            <w:tcW w:w="1548"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 xml:space="preserve">VAZQUEZ SANCHEZ SILVIA </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3</w:t>
            </w:r>
          </w:p>
        </w:tc>
        <w:tc>
          <w:tcPr>
            <w:tcW w:w="22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 xml:space="preserve">ALEXANDER RÁBAGO RUBÉN MAXIMILIANO </w:t>
            </w:r>
          </w:p>
        </w:tc>
        <w:tc>
          <w:tcPr>
            <w:tcW w:w="4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4</w:t>
            </w:r>
          </w:p>
        </w:tc>
        <w:tc>
          <w:tcPr>
            <w:tcW w:w="1548"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PONS ESCALERA MARIA ELENA</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4</w:t>
            </w:r>
          </w:p>
        </w:tc>
        <w:tc>
          <w:tcPr>
            <w:tcW w:w="22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JARAMILLO ARCE HÉCTOR</w:t>
            </w:r>
          </w:p>
        </w:tc>
        <w:tc>
          <w:tcPr>
            <w:tcW w:w="4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5</w:t>
            </w:r>
          </w:p>
        </w:tc>
        <w:tc>
          <w:tcPr>
            <w:tcW w:w="1548"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BARÓN RAMOS ROSA ELENA QUETZALIA</w:t>
            </w:r>
          </w:p>
        </w:tc>
        <w:tc>
          <w:tcPr>
            <w:tcW w:w="3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85"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p>
        </w:tc>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5</w:t>
            </w:r>
          </w:p>
        </w:tc>
        <w:tc>
          <w:tcPr>
            <w:tcW w:w="22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MONTOYA ARCE NAVA ISAEL ABIF (ASPIRA A LA PRESIDENCIA)</w:t>
            </w:r>
          </w:p>
        </w:tc>
        <w:tc>
          <w:tcPr>
            <w:tcW w:w="4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 Magistraturas del Tribunal Superior de Justicia, Región Toluca, Materia Familiar</w:t>
      </w:r>
    </w:p>
    <w:p w:rsidR="00D62033" w:rsidRPr="006E4DBA" w:rsidRDefault="00D62033" w:rsidP="006E4DBA">
      <w:pPr>
        <w:spacing w:after="0" w:line="240" w:lineRule="auto"/>
        <w:rPr>
          <w:rFonts w:ascii="Times New Roman" w:eastAsia="Aptos" w:hAnsi="Times New Roman" w:cs="Times New Roman"/>
          <w:b/>
          <w:bCs/>
          <w:kern w:val="2"/>
          <w14:ligatures w14:val="standardContextual"/>
        </w:rPr>
      </w:pPr>
    </w:p>
    <w:tbl>
      <w:tblPr>
        <w:tblStyle w:val="Tablaconcuadrcula3"/>
        <w:tblW w:w="0" w:type="auto"/>
        <w:jc w:val="center"/>
        <w:tblLook w:val="04A0" w:firstRow="1" w:lastRow="0" w:firstColumn="1" w:lastColumn="0" w:noHBand="0" w:noVBand="1"/>
      </w:tblPr>
      <w:tblGrid>
        <w:gridCol w:w="17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397"/>
        <w:gridCol w:w="3228"/>
        <w:gridCol w:w="713"/>
        <w:gridCol w:w="146"/>
        <w:gridCol w:w="397"/>
        <w:gridCol w:w="3626"/>
        <w:gridCol w:w="888"/>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3.1 Aspirantes inscritos en el Comité de Evaluación del Poder Legislativo</w:t>
            </w:r>
          </w:p>
        </w:tc>
      </w:tr>
      <w:tr w:rsidR="007F1CCA" w:rsidRPr="006E4DBA" w:rsidTr="007F1CCA">
        <w:trPr>
          <w:trHeight w:val="288"/>
          <w:tblHeader/>
        </w:trPr>
        <w:tc>
          <w:tcPr>
            <w:tcW w:w="2542"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390"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blHeader/>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5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2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5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CASTILLO ROBLEDO INDRA IVON </w:t>
            </w:r>
          </w:p>
        </w:tc>
        <w:tc>
          <w:tcPr>
            <w:tcW w:w="30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2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MEDINA MONTERO LUIS RAMIRO</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5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SALGADO VILCHIS TERESA ESTHELA</w:t>
            </w:r>
          </w:p>
        </w:tc>
        <w:tc>
          <w:tcPr>
            <w:tcW w:w="30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2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CONTRERAS BENITEZ LUIS ARTURO</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05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BERNAL BALLESTEROS MARÍA JOSÉ </w:t>
            </w:r>
          </w:p>
        </w:tc>
        <w:tc>
          <w:tcPr>
            <w:tcW w:w="30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82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BENHUMEA PRADO SYNRIG</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205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MONDRAGON LOZA ADRIANA</w:t>
            </w:r>
          </w:p>
        </w:tc>
        <w:tc>
          <w:tcPr>
            <w:tcW w:w="30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82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GUTIÉRREZ TOLEDANO JOEL ALEJANDRO</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4. Magistraturas del Tribunal Superior de Justicia, Región Toluca, Materia Penal</w:t>
      </w:r>
    </w:p>
    <w:p w:rsidR="00B57B93" w:rsidRPr="006E4DBA" w:rsidRDefault="00B57B9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
        <w:tblW w:w="0" w:type="auto"/>
        <w:jc w:val="center"/>
        <w:tblLook w:val="04A0" w:firstRow="1" w:lastRow="0" w:firstColumn="1" w:lastColumn="0" w:noHBand="0" w:noVBand="1"/>
      </w:tblPr>
      <w:tblGrid>
        <w:gridCol w:w="17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5"/>
        <w:gridCol w:w="2972"/>
        <w:gridCol w:w="731"/>
        <w:gridCol w:w="146"/>
        <w:gridCol w:w="405"/>
        <w:gridCol w:w="3825"/>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4.1 Aspirantes Inscritos en el Comité de Evaluación del Poder Legislativo</w:t>
            </w:r>
          </w:p>
        </w:tc>
      </w:tr>
      <w:tr w:rsidR="007F1CCA" w:rsidRPr="006E4DBA" w:rsidTr="007F1CCA">
        <w:trPr>
          <w:trHeight w:val="288"/>
          <w:tblHeader/>
        </w:trPr>
        <w:tc>
          <w:tcPr>
            <w:tcW w:w="2232" w:type="pct"/>
            <w:gridSpan w:val="3"/>
            <w:tcBorders>
              <w:top w:val="nil"/>
              <w:left w:val="single" w:sz="4" w:space="0" w:color="auto"/>
              <w:bottom w:val="single" w:sz="4" w:space="0" w:color="auto"/>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7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blHeader/>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4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12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8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4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DÁVILA PASTRANA FLOR</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12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VILCHIS RAMÒN J CARMEN</w:t>
            </w:r>
          </w:p>
        </w:tc>
        <w:tc>
          <w:tcPr>
            <w:tcW w:w="38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74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CASTILLO CAÑAS LOURDES</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12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SERRANO DOMÍNGUEZ LAWRENCE ELISEO</w:t>
            </w:r>
          </w:p>
        </w:tc>
        <w:tc>
          <w:tcPr>
            <w:tcW w:w="38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74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ROSSYNA GARCIA ONTIVEROS</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12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DIAZ MORAN CESAR BULMARO</w:t>
            </w:r>
          </w:p>
        </w:tc>
        <w:tc>
          <w:tcPr>
            <w:tcW w:w="38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74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GUTIÉRREZ RUIZ JANELLY</w:t>
            </w:r>
          </w:p>
        </w:tc>
        <w:tc>
          <w:tcPr>
            <w:tcW w:w="3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212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TALAVERA LÓPEZ BALDOMERO</w:t>
            </w:r>
          </w:p>
        </w:tc>
        <w:tc>
          <w:tcPr>
            <w:tcW w:w="38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5. Magistraturas del Tribunal Superior de Justicia, Región Ecatepec, Materia Civil</w:t>
      </w:r>
    </w:p>
    <w:p w:rsidR="00D62033" w:rsidRPr="006E4DBA" w:rsidRDefault="00D6203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1"/>
        <w:tblW w:w="0" w:type="auto"/>
        <w:jc w:val="center"/>
        <w:tblLook w:val="04A0" w:firstRow="1" w:lastRow="0" w:firstColumn="1" w:lastColumn="0" w:noHBand="0" w:noVBand="1"/>
      </w:tblPr>
      <w:tblGrid>
        <w:gridCol w:w="1958"/>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ECATEPEC</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866"/>
        <w:gridCol w:w="731"/>
        <w:gridCol w:w="146"/>
        <w:gridCol w:w="405"/>
        <w:gridCol w:w="2931"/>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5.1 Aspirantes Inscritos en el Comité de Evaluación del Poder Legislativo</w:t>
            </w:r>
          </w:p>
        </w:tc>
      </w:tr>
      <w:tr w:rsidR="007F1CCA" w:rsidRPr="006E4DBA" w:rsidTr="007F1CCA">
        <w:trPr>
          <w:trHeight w:val="288"/>
          <w:tblHeader/>
        </w:trPr>
        <w:tc>
          <w:tcPr>
            <w:tcW w:w="2665"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ECATEPEC</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267"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blHeader/>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8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59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9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JIMENEZ NILA BIBIANA</w:t>
            </w:r>
          </w:p>
        </w:tc>
        <w:tc>
          <w:tcPr>
            <w:tcW w:w="38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59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CAMPOS AYALA DARIO</w:t>
            </w:r>
          </w:p>
        </w:tc>
        <w:tc>
          <w:tcPr>
            <w:tcW w:w="4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9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GONZALEZ GALLEGOS EDITH COPILZIN</w:t>
            </w:r>
          </w:p>
        </w:tc>
        <w:tc>
          <w:tcPr>
            <w:tcW w:w="38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59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VEGA VALENCIA JORGE</w:t>
            </w:r>
          </w:p>
        </w:tc>
        <w:tc>
          <w:tcPr>
            <w:tcW w:w="4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6. Magistraturas del Tribunal Superior de Justicia, Región Ecatepec, Materia Penal</w:t>
      </w:r>
    </w:p>
    <w:p w:rsidR="00B57B93" w:rsidRPr="006E4DBA" w:rsidRDefault="00B57B9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1"/>
        <w:tblW w:w="0" w:type="auto"/>
        <w:jc w:val="center"/>
        <w:tblLook w:val="04A0" w:firstRow="1" w:lastRow="0" w:firstColumn="1" w:lastColumn="0" w:noHBand="0" w:noVBand="1"/>
      </w:tblPr>
      <w:tblGrid>
        <w:gridCol w:w="1958"/>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ECATEPEC</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816"/>
        <w:gridCol w:w="731"/>
        <w:gridCol w:w="146"/>
        <w:gridCol w:w="405"/>
        <w:gridCol w:w="2981"/>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6.1 Aspirantes inscritos en el Comité de Evaluación del Poder Legislativo</w:t>
            </w:r>
          </w:p>
        </w:tc>
      </w:tr>
      <w:tr w:rsidR="007F1CCA" w:rsidRPr="006E4DBA" w:rsidTr="007F1CCA">
        <w:trPr>
          <w:trHeight w:val="288"/>
          <w:tblHeader/>
        </w:trPr>
        <w:tc>
          <w:tcPr>
            <w:tcW w:w="26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ECATEPEC</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26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blHeader/>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6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OLIVA VALDES ZAYRA GABRIELA</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6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COLÓN MARTÍNEZ JUAN JOSÉ </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FERNANDEZ GALICIA PERLA YUNNUEN</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68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MONTENEGRO DELGADO RUBEN </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08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DÍAZ VILCHIS BERTHA ARACELI</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68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MORENO CANO DAVID JOSUE</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7. Magistraturas del Tribunal Superior de Justicia, Región Texcoco, Materia Civil</w:t>
      </w:r>
    </w:p>
    <w:p w:rsidR="00B57B93" w:rsidRPr="006E4DBA" w:rsidRDefault="00B57B9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
        <w:tblW w:w="0" w:type="auto"/>
        <w:jc w:val="center"/>
        <w:tblLook w:val="04A0" w:firstRow="1" w:lastRow="0" w:firstColumn="1" w:lastColumn="0" w:noHBand="0" w:noVBand="1"/>
      </w:tblPr>
      <w:tblGrid>
        <w:gridCol w:w="1898"/>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321"/>
        <w:gridCol w:w="631"/>
        <w:gridCol w:w="146"/>
        <w:gridCol w:w="405"/>
        <w:gridCol w:w="3576"/>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7.1 Aspirantes inscritos en el Comité de Evaluación del Poder Legislativo </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w:t>
            </w:r>
          </w:p>
        </w:tc>
        <w:tc>
          <w:tcPr>
            <w:tcW w:w="2168" w:type="pct"/>
            <w:gridSpan w:val="2"/>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w:t>
            </w:r>
          </w:p>
        </w:tc>
        <w:tc>
          <w:tcPr>
            <w:tcW w:w="68" w:type="pct"/>
            <w:tcBorders>
              <w:top w:val="nil"/>
              <w:left w:val="single" w:sz="4" w:space="0" w:color="auto"/>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2576"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single" w:sz="4" w:space="0" w:color="auto"/>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0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single" w:sz="4" w:space="0" w:color="auto"/>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65" w:type="pct"/>
            <w:tcBorders>
              <w:top w:val="single" w:sz="4" w:space="0" w:color="auto"/>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303" w:type="pct"/>
            <w:tcBorders>
              <w:top w:val="single" w:sz="4" w:space="0" w:color="auto"/>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ESQUIVEL MEJÍA GERARDO</w:t>
            </w:r>
          </w:p>
        </w:tc>
        <w:tc>
          <w:tcPr>
            <w:tcW w:w="3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65" w:type="pct"/>
            <w:tcBorders>
              <w:top w:val="nil"/>
              <w:left w:val="nil"/>
              <w:right w:val="nil"/>
            </w:tcBorders>
            <w:shd w:val="clear" w:color="auto" w:fill="auto"/>
            <w:noWrap/>
            <w:vAlign w:val="bottom"/>
          </w:tcPr>
          <w:p w:rsidR="007F1CCA" w:rsidRPr="006E4DBA" w:rsidRDefault="007F1CCA" w:rsidP="006E4DBA">
            <w:pPr>
              <w:spacing w:after="0" w:line="240" w:lineRule="auto"/>
              <w:jc w:val="center"/>
              <w:rPr>
                <w:rFonts w:ascii="Times New Roman" w:eastAsia="Times New Roman" w:hAnsi="Times New Roman" w:cs="Times New Roman"/>
                <w:b/>
                <w:bCs/>
                <w:sz w:val="18"/>
                <w:szCs w:val="18"/>
                <w:lang w:eastAsia="es-MX"/>
              </w:rPr>
            </w:pPr>
          </w:p>
        </w:tc>
        <w:tc>
          <w:tcPr>
            <w:tcW w:w="303"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ALVA CALDERON MARTIN OMAR</w:t>
            </w:r>
          </w:p>
        </w:tc>
        <w:tc>
          <w:tcPr>
            <w:tcW w:w="3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8. Magistraturas del Tribunal Superior de Justicia, Región Texcoco,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4"/>
        <w:tblW w:w="0" w:type="auto"/>
        <w:jc w:val="center"/>
        <w:tblLook w:val="04A0" w:firstRow="1" w:lastRow="0" w:firstColumn="1" w:lastColumn="0" w:noHBand="0" w:noVBand="1"/>
      </w:tblPr>
      <w:tblGrid>
        <w:gridCol w:w="1898"/>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401"/>
        <w:gridCol w:w="3423"/>
        <w:gridCol w:w="722"/>
        <w:gridCol w:w="146"/>
        <w:gridCol w:w="401"/>
        <w:gridCol w:w="3403"/>
        <w:gridCol w:w="899"/>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8.1 Aspirantes inscritos en el Comité de Evaluación del Poder Legislativo</w:t>
            </w:r>
          </w:p>
        </w:tc>
      </w:tr>
      <w:tr w:rsidR="007F1CCA" w:rsidRPr="006E4DBA" w:rsidTr="007F1CCA">
        <w:trPr>
          <w:trHeight w:val="288"/>
          <w:tblHeader/>
        </w:trPr>
        <w:tc>
          <w:tcPr>
            <w:tcW w:w="2253"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679"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blHeader/>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9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AGUILAR GARCIA NANCY ALEJANDRA </w:t>
            </w:r>
          </w:p>
        </w:tc>
        <w:tc>
          <w:tcPr>
            <w:tcW w:w="3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9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HERNÁNDEZ ZACARÍAS JOSÉ MANUEL</w:t>
            </w:r>
          </w:p>
        </w:tc>
        <w:tc>
          <w:tcPr>
            <w:tcW w:w="4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73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FLORES CORDERO MARTHA ALICIA </w:t>
            </w:r>
          </w:p>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(ASPIRA A LA PRESIDENCIA)</w:t>
            </w:r>
          </w:p>
        </w:tc>
        <w:tc>
          <w:tcPr>
            <w:tcW w:w="3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9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OLGUÍN DÍAZ FERMÍN MIGUEL</w:t>
            </w:r>
          </w:p>
        </w:tc>
        <w:tc>
          <w:tcPr>
            <w:tcW w:w="4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73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CORNEJO REGALADO ELIZABETH</w:t>
            </w:r>
          </w:p>
        </w:tc>
        <w:tc>
          <w:tcPr>
            <w:tcW w:w="3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09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ESPINOSA BONILLA LUIS OCTAVIO</w:t>
            </w:r>
          </w:p>
        </w:tc>
        <w:tc>
          <w:tcPr>
            <w:tcW w:w="4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73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ALCÁNTARA ROSAS KAREN DIANA</w:t>
            </w:r>
          </w:p>
        </w:tc>
        <w:tc>
          <w:tcPr>
            <w:tcW w:w="3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209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ESPINOSA ESPEJEL MARCO ANTONIO</w:t>
            </w:r>
          </w:p>
        </w:tc>
        <w:tc>
          <w:tcPr>
            <w:tcW w:w="40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9. Magistraturas del Tribunal Superior de Justicia, Región Tlalnepantla, Materia Civil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5"/>
        <w:tblW w:w="0" w:type="auto"/>
        <w:jc w:val="center"/>
        <w:tblLook w:val="04A0" w:firstRow="1" w:lastRow="0" w:firstColumn="1" w:lastColumn="0" w:noHBand="0" w:noVBand="1"/>
      </w:tblPr>
      <w:tblGrid>
        <w:gridCol w:w="24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4924" w:type="pct"/>
        <w:tblCellMar>
          <w:left w:w="70" w:type="dxa"/>
          <w:right w:w="70" w:type="dxa"/>
        </w:tblCellMar>
        <w:tblLook w:val="04A0" w:firstRow="1" w:lastRow="0" w:firstColumn="1" w:lastColumn="0" w:noHBand="0" w:noVBand="1"/>
      </w:tblPr>
      <w:tblGrid>
        <w:gridCol w:w="405"/>
        <w:gridCol w:w="3181"/>
        <w:gridCol w:w="731"/>
        <w:gridCol w:w="146"/>
        <w:gridCol w:w="405"/>
        <w:gridCol w:w="3565"/>
        <w:gridCol w:w="911"/>
      </w:tblGrid>
      <w:tr w:rsidR="007F1CCA" w:rsidRPr="006E4DBA" w:rsidTr="007F1CCA">
        <w:trPr>
          <w:trHeight w:val="20"/>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9.1 Aspirantes inscritos en el Comité de Evaluación del Poder Legislativo</w:t>
            </w:r>
          </w:p>
        </w:tc>
      </w:tr>
      <w:tr w:rsidR="007F1CCA" w:rsidRPr="006E4DBA" w:rsidTr="007F1CCA">
        <w:trPr>
          <w:trHeight w:val="20"/>
          <w:tblHeader/>
        </w:trPr>
        <w:tc>
          <w:tcPr>
            <w:tcW w:w="2387"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REGIÓN: TLALNEPANTLA</w:t>
            </w:r>
          </w:p>
        </w:tc>
        <w:tc>
          <w:tcPr>
            <w:tcW w:w="69"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p>
        </w:tc>
        <w:tc>
          <w:tcPr>
            <w:tcW w:w="254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MATERIA: CIVIL</w:t>
            </w:r>
          </w:p>
        </w:tc>
      </w:tr>
      <w:tr w:rsidR="007F1CCA" w:rsidRPr="006E4DBA" w:rsidTr="007F1CCA">
        <w:trPr>
          <w:trHeight w:val="20"/>
          <w:tblHeader/>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 xml:space="preserve">No. </w:t>
            </w:r>
          </w:p>
        </w:tc>
        <w:tc>
          <w:tcPr>
            <w:tcW w:w="192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NOMBRE</w:t>
            </w:r>
          </w:p>
        </w:tc>
        <w:tc>
          <w:tcPr>
            <w:tcW w:w="28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SEXO</w:t>
            </w:r>
          </w:p>
        </w:tc>
        <w:tc>
          <w:tcPr>
            <w:tcW w:w="69"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p>
        </w:tc>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 xml:space="preserve">No. </w:t>
            </w:r>
          </w:p>
        </w:tc>
        <w:tc>
          <w:tcPr>
            <w:tcW w:w="202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NOMBRE</w:t>
            </w:r>
          </w:p>
        </w:tc>
        <w:tc>
          <w:tcPr>
            <w:tcW w:w="34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sz w:val="18"/>
                <w:szCs w:val="16"/>
                <w:lang w:eastAsia="es-MX"/>
              </w:rPr>
            </w:pPr>
            <w:r w:rsidRPr="006E4DBA">
              <w:rPr>
                <w:rFonts w:ascii="Times New Roman" w:eastAsia="Times New Roman" w:hAnsi="Times New Roman" w:cs="Times New Roman"/>
                <w:b/>
                <w:bCs/>
                <w:sz w:val="18"/>
                <w:szCs w:val="16"/>
                <w:lang w:eastAsia="es-MX"/>
              </w:rPr>
              <w:t>SEXO</w:t>
            </w:r>
          </w:p>
        </w:tc>
      </w:tr>
      <w:tr w:rsidR="007F1CCA" w:rsidRPr="006E4DBA" w:rsidTr="007F1CCA">
        <w:trPr>
          <w:trHeight w:val="2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1</w:t>
            </w:r>
          </w:p>
        </w:tc>
        <w:tc>
          <w:tcPr>
            <w:tcW w:w="192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BECERRIL ALVAREZ MARICARMEN</w:t>
            </w:r>
          </w:p>
        </w:tc>
        <w:tc>
          <w:tcPr>
            <w:tcW w:w="28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MUJER</w:t>
            </w:r>
          </w:p>
        </w:tc>
        <w:tc>
          <w:tcPr>
            <w:tcW w:w="69"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p>
        </w:tc>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1</w:t>
            </w:r>
          </w:p>
        </w:tc>
        <w:tc>
          <w:tcPr>
            <w:tcW w:w="202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SEPULVEDA IGUINIZ RICARDO JESUS</w:t>
            </w:r>
          </w:p>
        </w:tc>
        <w:tc>
          <w:tcPr>
            <w:tcW w:w="34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HOMBRE</w:t>
            </w:r>
          </w:p>
        </w:tc>
      </w:tr>
      <w:tr w:rsidR="007F1CCA" w:rsidRPr="006E4DBA" w:rsidTr="007F1CCA">
        <w:trPr>
          <w:trHeight w:val="2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2</w:t>
            </w:r>
          </w:p>
        </w:tc>
        <w:tc>
          <w:tcPr>
            <w:tcW w:w="192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BECERRA GUTIERREZ BRENDA</w:t>
            </w:r>
          </w:p>
        </w:tc>
        <w:tc>
          <w:tcPr>
            <w:tcW w:w="28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MUJER</w:t>
            </w:r>
          </w:p>
        </w:tc>
        <w:tc>
          <w:tcPr>
            <w:tcW w:w="69"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p>
        </w:tc>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6"/>
                <w:lang w:eastAsia="es-MX"/>
              </w:rPr>
            </w:pPr>
            <w:r w:rsidRPr="006E4DBA">
              <w:rPr>
                <w:rFonts w:ascii="Times New Roman" w:eastAsia="Times New Roman" w:hAnsi="Times New Roman" w:cs="Times New Roman"/>
                <w:b/>
                <w:bCs/>
                <w:color w:val="000000"/>
                <w:sz w:val="18"/>
                <w:szCs w:val="16"/>
                <w:lang w:eastAsia="es-MX"/>
              </w:rPr>
              <w:t>2</w:t>
            </w:r>
          </w:p>
        </w:tc>
        <w:tc>
          <w:tcPr>
            <w:tcW w:w="20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BARRADAS DOMINGUEZ LUIS ANTONIO</w:t>
            </w:r>
          </w:p>
        </w:tc>
        <w:tc>
          <w:tcPr>
            <w:tcW w:w="34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6"/>
                <w:lang w:eastAsia="es-MX"/>
              </w:rPr>
            </w:pPr>
            <w:r w:rsidRPr="006E4DBA">
              <w:rPr>
                <w:rFonts w:ascii="Times New Roman" w:eastAsia="Times New Roman" w:hAnsi="Times New Roman" w:cs="Times New Roman"/>
                <w:color w:val="000000"/>
                <w:sz w:val="18"/>
                <w:szCs w:val="16"/>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10. Magistraturas del Tribunal Superior de Justicia, Región Tlalnepantla, Materia Familiar</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6"/>
        <w:tblW w:w="0" w:type="auto"/>
        <w:jc w:val="center"/>
        <w:tblLook w:val="04A0" w:firstRow="1" w:lastRow="0" w:firstColumn="1" w:lastColumn="0" w:noHBand="0" w:noVBand="1"/>
      </w:tblPr>
      <w:tblGrid>
        <w:gridCol w:w="24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402"/>
        <w:gridCol w:w="3634"/>
        <w:gridCol w:w="722"/>
        <w:gridCol w:w="146"/>
        <w:gridCol w:w="401"/>
        <w:gridCol w:w="3190"/>
        <w:gridCol w:w="900"/>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10.1 Aspirantes inscritos en el Comité de Evaluación del Poder Legislativo</w:t>
            </w:r>
          </w:p>
        </w:tc>
      </w:tr>
      <w:tr w:rsidR="007F1CCA" w:rsidRPr="006E4DBA" w:rsidTr="007F1CCA">
        <w:trPr>
          <w:trHeight w:val="288"/>
        </w:trPr>
        <w:tc>
          <w:tcPr>
            <w:tcW w:w="245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248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5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1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5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ZARZA VARGAS EVA MARIA</w:t>
            </w:r>
          </w:p>
        </w:tc>
        <w:tc>
          <w:tcPr>
            <w:tcW w:w="31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CORTE MARTÍNEZ VICTOR MANUEL </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5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HERNÁNDEZ JUÁREZ MARÍA ANTONIETA</w:t>
            </w:r>
          </w:p>
        </w:tc>
        <w:tc>
          <w:tcPr>
            <w:tcW w:w="31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VALENCIA HUERTA ALEJANDRO</w:t>
            </w:r>
          </w:p>
        </w:tc>
        <w:tc>
          <w:tcPr>
            <w:tcW w:w="3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11. Magistraturas del Tribunal Superior de Justicia, Región Tlalnepantla,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
        <w:tblW w:w="0" w:type="auto"/>
        <w:jc w:val="center"/>
        <w:tblLook w:val="04A0" w:firstRow="1" w:lastRow="0" w:firstColumn="1" w:lastColumn="0" w:noHBand="0" w:noVBand="1"/>
      </w:tblPr>
      <w:tblGrid>
        <w:gridCol w:w="2455"/>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jc w:val="both"/>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jc w:val="both"/>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jc w:val="both"/>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jc w:val="both"/>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tbl>
      <w:tblPr>
        <w:tblW w:w="5000" w:type="pct"/>
        <w:tblCellMar>
          <w:left w:w="70" w:type="dxa"/>
          <w:right w:w="70" w:type="dxa"/>
        </w:tblCellMar>
        <w:tblLook w:val="04A0" w:firstRow="1" w:lastRow="0" w:firstColumn="1" w:lastColumn="0" w:noHBand="0" w:noVBand="1"/>
      </w:tblPr>
      <w:tblGrid>
        <w:gridCol w:w="368"/>
        <w:gridCol w:w="3957"/>
        <w:gridCol w:w="648"/>
        <w:gridCol w:w="145"/>
        <w:gridCol w:w="368"/>
        <w:gridCol w:w="2862"/>
        <w:gridCol w:w="1047"/>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11.1 Aspirantes inscritos en el Comité de Evaluación del Poder Legislativo</w:t>
            </w:r>
          </w:p>
        </w:tc>
      </w:tr>
      <w:tr w:rsidR="007F1CCA" w:rsidRPr="006E4DBA" w:rsidTr="007F1CCA">
        <w:trPr>
          <w:trHeight w:val="288"/>
        </w:trPr>
        <w:tc>
          <w:tcPr>
            <w:tcW w:w="281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REGIÓN: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p>
        </w:tc>
        <w:tc>
          <w:tcPr>
            <w:tcW w:w="2120"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MATERIA: PENAL</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 xml:space="preserve">No. </w:t>
            </w:r>
          </w:p>
        </w:tc>
        <w:tc>
          <w:tcPr>
            <w:tcW w:w="232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NOMBRE</w:t>
            </w:r>
          </w:p>
        </w:tc>
        <w:tc>
          <w:tcPr>
            <w:tcW w:w="3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 xml:space="preserve">No. </w:t>
            </w:r>
          </w:p>
        </w:tc>
        <w:tc>
          <w:tcPr>
            <w:tcW w:w="144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NOMBRE</w:t>
            </w:r>
          </w:p>
        </w:tc>
        <w:tc>
          <w:tcPr>
            <w:tcW w:w="48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1</w:t>
            </w:r>
          </w:p>
        </w:tc>
        <w:tc>
          <w:tcPr>
            <w:tcW w:w="232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RIVERA ELIZALDE LAURA</w:t>
            </w:r>
          </w:p>
        </w:tc>
        <w:tc>
          <w:tcPr>
            <w:tcW w:w="30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1</w:t>
            </w:r>
          </w:p>
        </w:tc>
        <w:tc>
          <w:tcPr>
            <w:tcW w:w="144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GARDUÑO ROLDAN ARTURO HEINER</w:t>
            </w:r>
          </w:p>
        </w:tc>
        <w:tc>
          <w:tcPr>
            <w:tcW w:w="48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NO BINARIO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2</w:t>
            </w:r>
          </w:p>
        </w:tc>
        <w:tc>
          <w:tcPr>
            <w:tcW w:w="232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DAVILA FLORES JUANA (ASPIRA A LA PRESIDENCIA)</w:t>
            </w:r>
          </w:p>
        </w:tc>
        <w:tc>
          <w:tcPr>
            <w:tcW w:w="30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both"/>
              <w:rPr>
                <w:rFonts w:ascii="Times New Roman" w:eastAsia="Aptos" w:hAnsi="Times New Roman" w:cs="Times New Roman"/>
                <w:b/>
                <w:bCs/>
                <w:kern w:val="2"/>
                <w:sz w:val="18"/>
                <w:szCs w:val="18"/>
                <w14:ligatures w14:val="standardContextual"/>
              </w:rPr>
            </w:pPr>
            <w:r w:rsidRPr="006E4DBA">
              <w:rPr>
                <w:rFonts w:ascii="Times New Roman" w:eastAsia="Aptos" w:hAnsi="Times New Roman" w:cs="Times New Roman"/>
                <w:b/>
                <w:bCs/>
                <w:kern w:val="2"/>
                <w:sz w:val="18"/>
                <w:szCs w:val="18"/>
                <w14:ligatures w14:val="standardContextual"/>
              </w:rPr>
              <w:t>2</w:t>
            </w:r>
          </w:p>
        </w:tc>
        <w:tc>
          <w:tcPr>
            <w:tcW w:w="144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 xml:space="preserve">RAMOS QUINTERO CRISTIAN JOVANI </w:t>
            </w:r>
          </w:p>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(ASPIRA A LA PRESIDENCIA)</w:t>
            </w:r>
          </w:p>
        </w:tc>
        <w:tc>
          <w:tcPr>
            <w:tcW w:w="48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both"/>
              <w:rPr>
                <w:rFonts w:ascii="Times New Roman" w:eastAsia="Aptos" w:hAnsi="Times New Roman" w:cs="Times New Roman"/>
                <w:kern w:val="2"/>
                <w:sz w:val="18"/>
                <w:szCs w:val="18"/>
                <w14:ligatures w14:val="standardContextual"/>
              </w:rPr>
            </w:pPr>
            <w:r w:rsidRPr="006E4DBA">
              <w:rPr>
                <w:rFonts w:ascii="Times New Roman" w:eastAsia="Aptos" w:hAnsi="Times New Roman" w:cs="Times New Roman"/>
                <w:kern w:val="2"/>
                <w:sz w:val="18"/>
                <w:szCs w:val="18"/>
                <w14:ligatures w14:val="standardContextual"/>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12. Juezas y jueces, Región Toluca, Distrito Jilotepec,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7"/>
        <w:tblW w:w="0" w:type="auto"/>
        <w:jc w:val="center"/>
        <w:tblLook w:val="04A0" w:firstRow="1" w:lastRow="0" w:firstColumn="1" w:lastColumn="0" w:noHBand="0" w:noVBand="1"/>
      </w:tblPr>
      <w:tblGrid>
        <w:gridCol w:w="1755"/>
        <w:gridCol w:w="1136"/>
        <w:gridCol w:w="1073"/>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72"/>
          <w:jc w:val="center"/>
        </w:trPr>
        <w:tc>
          <w:tcPr>
            <w:tcW w:w="0" w:type="auto"/>
            <w:vAlign w:val="center"/>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TOLUCA</w:t>
            </w:r>
          </w:p>
        </w:tc>
        <w:tc>
          <w:tcPr>
            <w:tcW w:w="0" w:type="auto"/>
            <w:vAlign w:val="center"/>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JILOTEPEC</w:t>
            </w:r>
          </w:p>
        </w:tc>
        <w:tc>
          <w:tcPr>
            <w:tcW w:w="0" w:type="auto"/>
            <w:vAlign w:val="center"/>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Penal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090"/>
        <w:gridCol w:w="731"/>
        <w:gridCol w:w="146"/>
        <w:gridCol w:w="405"/>
        <w:gridCol w:w="3707"/>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12.1 Aspirantes inscritos en el Comité de Evaluación del Poder Legislativo</w:t>
            </w:r>
          </w:p>
        </w:tc>
      </w:tr>
      <w:tr w:rsidR="007F1CCA" w:rsidRPr="006E4DBA" w:rsidTr="007F1CCA">
        <w:trPr>
          <w:trHeight w:val="288"/>
        </w:trPr>
        <w:tc>
          <w:tcPr>
            <w:tcW w:w="205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JILOTEPEC</w:t>
            </w:r>
          </w:p>
        </w:tc>
        <w:tc>
          <w:tcPr>
            <w:tcW w:w="68" w:type="pct"/>
            <w:tcBorders>
              <w:top w:val="single" w:sz="4" w:space="0" w:color="auto"/>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87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5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1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2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5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PEDRAZA NAVARRETE GEORGINA</w:t>
            </w:r>
          </w:p>
        </w:tc>
        <w:tc>
          <w:tcPr>
            <w:tcW w:w="31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2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TORRES MARTINEZ JUAN CARLOS</w:t>
            </w:r>
          </w:p>
        </w:tc>
        <w:tc>
          <w:tcPr>
            <w:tcW w:w="4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125"/>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5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BECERRIL RAMIRO ROSA MARIA</w:t>
            </w:r>
          </w:p>
        </w:tc>
        <w:tc>
          <w:tcPr>
            <w:tcW w:w="31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28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RODRÍGUEZ MUNGUÍA JESÚS</w:t>
            </w:r>
          </w:p>
        </w:tc>
        <w:tc>
          <w:tcPr>
            <w:tcW w:w="4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13. Juezas y jueces, Región Toluca, Distrito Temascaltepec,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8"/>
        <w:tblW w:w="0" w:type="auto"/>
        <w:jc w:val="center"/>
        <w:tblLook w:val="04A0" w:firstRow="1" w:lastRow="0" w:firstColumn="1" w:lastColumn="0" w:noHBand="0" w:noVBand="1"/>
      </w:tblPr>
      <w:tblGrid>
        <w:gridCol w:w="1755"/>
        <w:gridCol w:w="1720"/>
        <w:gridCol w:w="1073"/>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vAlign w:val="center"/>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TEMASCALTEPEC</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342"/>
        <w:gridCol w:w="731"/>
        <w:gridCol w:w="146"/>
        <w:gridCol w:w="405"/>
        <w:gridCol w:w="3454"/>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13.1 Aspirantes inscritos en el Comité de Evaluación del Poder Legislativo</w:t>
            </w:r>
          </w:p>
        </w:tc>
      </w:tr>
      <w:tr w:rsidR="007F1CCA" w:rsidRPr="006E4DBA" w:rsidTr="00CA39CC">
        <w:trPr>
          <w:trHeight w:val="288"/>
        </w:trPr>
        <w:tc>
          <w:tcPr>
            <w:tcW w:w="238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TEMASCALTEPEC</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53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CA39CC">
        <w:trPr>
          <w:trHeight w:val="288"/>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77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3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CA39CC">
        <w:trPr>
          <w:trHeight w:val="288"/>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7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LÓPEZ MUÑOZ CLAUDIA PAULINA</w:t>
            </w:r>
          </w:p>
        </w:tc>
        <w:tc>
          <w:tcPr>
            <w:tcW w:w="3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78" w:type="pct"/>
            <w:tcBorders>
              <w:top w:val="nil"/>
              <w:left w:val="nil"/>
              <w:bottom w:val="single" w:sz="4" w:space="0" w:color="auto"/>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3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LARRAZOLO BRITO JOSÉ RODOLFO</w:t>
            </w:r>
          </w:p>
        </w:tc>
        <w:tc>
          <w:tcPr>
            <w:tcW w:w="48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14. Juezas y jueces, Región Toluca, Distrito Tenango del Valle,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9"/>
        <w:tblW w:w="0" w:type="auto"/>
        <w:jc w:val="center"/>
        <w:tblLook w:val="04A0" w:firstRow="1" w:lastRow="0" w:firstColumn="1" w:lastColumn="0" w:noHBand="0" w:noVBand="1"/>
      </w:tblPr>
      <w:tblGrid>
        <w:gridCol w:w="1755"/>
        <w:gridCol w:w="2083"/>
        <w:gridCol w:w="1073"/>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vAlign w:val="center"/>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TENANGO DEL VALLE</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5"/>
        <w:gridCol w:w="4035"/>
        <w:gridCol w:w="731"/>
        <w:gridCol w:w="146"/>
        <w:gridCol w:w="405"/>
        <w:gridCol w:w="2762"/>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lastRenderedPageBreak/>
              <w:t>14.1 Aspirantes inscritos en el Comité de Evaluación del Poder Legislativo</w:t>
            </w:r>
          </w:p>
        </w:tc>
      </w:tr>
      <w:tr w:rsidR="007F1CCA" w:rsidRPr="006E4DBA" w:rsidTr="007F1CCA">
        <w:trPr>
          <w:trHeight w:val="288"/>
          <w:tblHeader/>
        </w:trPr>
        <w:tc>
          <w:tcPr>
            <w:tcW w:w="253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TENANGO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39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blHeader/>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0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1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3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HERNANDEZ GONZALEZ MARIA GUADALUPE</w:t>
            </w:r>
          </w:p>
        </w:tc>
        <w:tc>
          <w:tcPr>
            <w:tcW w:w="31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VARGAS GONZÁLEZ SERGIO</w:t>
            </w:r>
          </w:p>
        </w:tc>
        <w:tc>
          <w:tcPr>
            <w:tcW w:w="4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kern w:val="2"/>
          <w:sz w:val="2"/>
          <w:szCs w:val="2"/>
          <w14:ligatures w14:val="standardContextual"/>
        </w:rPr>
      </w:pPr>
    </w:p>
    <w:p w:rsidR="007F1CCA" w:rsidRPr="006E4DBA" w:rsidRDefault="007F1CCA" w:rsidP="006E4DBA">
      <w:pPr>
        <w:spacing w:after="0" w:line="240" w:lineRule="auto"/>
        <w:rPr>
          <w:rFonts w:ascii="Times New Roman" w:eastAsia="Aptos" w:hAnsi="Times New Roman" w:cs="Times New Roman"/>
          <w:kern w:val="2"/>
          <w:sz w:val="2"/>
          <w:szCs w:val="2"/>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15. Juezas y jueces, Región Toluca, Distrito Toluca, Materia Civil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0"/>
        <w:tblW w:w="5046" w:type="dxa"/>
        <w:jc w:val="center"/>
        <w:tblLook w:val="04A0" w:firstRow="1" w:lastRow="0" w:firstColumn="1" w:lastColumn="0" w:noHBand="0" w:noVBand="1"/>
      </w:tblPr>
      <w:tblGrid>
        <w:gridCol w:w="2137"/>
        <w:gridCol w:w="1525"/>
        <w:gridCol w:w="1384"/>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1525" w:type="dxa"/>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1384" w:type="dxa"/>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1525" w:type="dxa"/>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1384" w:type="dxa"/>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color w:val="990033"/>
          <w:kern w:val="2"/>
          <w:highlight w:val="yellow"/>
          <w14:ligatures w14:val="standardContextual"/>
        </w:rPr>
      </w:pPr>
    </w:p>
    <w:tbl>
      <w:tblPr>
        <w:tblW w:w="5000" w:type="pct"/>
        <w:tblCellMar>
          <w:left w:w="0" w:type="dxa"/>
          <w:right w:w="0" w:type="dxa"/>
        </w:tblCellMar>
        <w:tblLook w:val="04A0" w:firstRow="1" w:lastRow="0" w:firstColumn="1" w:lastColumn="0" w:noHBand="0" w:noVBand="1"/>
      </w:tblPr>
      <w:tblGrid>
        <w:gridCol w:w="311"/>
        <w:gridCol w:w="3710"/>
        <w:gridCol w:w="642"/>
        <w:gridCol w:w="36"/>
        <w:gridCol w:w="313"/>
        <w:gridCol w:w="3573"/>
        <w:gridCol w:w="810"/>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15.1 Aspirantes inscritos en el Comité de Evaluación del Poder Legislativo</w:t>
            </w:r>
          </w:p>
        </w:tc>
      </w:tr>
      <w:tr w:rsidR="007F1CCA" w:rsidRPr="006E4DBA" w:rsidTr="007F1CCA">
        <w:trPr>
          <w:trHeight w:val="288"/>
          <w:tblHeader/>
        </w:trPr>
        <w:tc>
          <w:tcPr>
            <w:tcW w:w="2483" w:type="pct"/>
            <w:gridSpan w:val="3"/>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REGIÓN: TOLUCA, DISTRITO TOLUCA</w:t>
            </w:r>
          </w:p>
        </w:tc>
        <w:tc>
          <w:tcPr>
            <w:tcW w:w="17" w:type="pct"/>
            <w:tcBorders>
              <w:top w:val="nil"/>
              <w:left w:val="nil"/>
              <w:bottom w:val="nil"/>
              <w:right w:val="nil"/>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p>
        </w:tc>
        <w:tc>
          <w:tcPr>
            <w:tcW w:w="2500" w:type="pct"/>
            <w:gridSpan w:val="3"/>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MATERIA: CIVIL</w:t>
            </w:r>
          </w:p>
        </w:tc>
      </w:tr>
      <w:tr w:rsidR="007F1CCA" w:rsidRPr="006E4DBA" w:rsidTr="007F1CCA">
        <w:trPr>
          <w:trHeight w:val="288"/>
          <w:tblHeader/>
        </w:trPr>
        <w:tc>
          <w:tcPr>
            <w:tcW w:w="16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 xml:space="preserve">No. </w:t>
            </w:r>
          </w:p>
        </w:tc>
        <w:tc>
          <w:tcPr>
            <w:tcW w:w="19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NOMBRE</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SEXO</w:t>
            </w:r>
          </w:p>
        </w:tc>
        <w:tc>
          <w:tcPr>
            <w:tcW w:w="17" w:type="pct"/>
            <w:tcBorders>
              <w:top w:val="nil"/>
              <w:left w:val="nil"/>
              <w:bottom w:val="nil"/>
              <w:right w:val="nil"/>
            </w:tcBorders>
            <w:shd w:val="clear" w:color="auto" w:fill="auto"/>
            <w:noWrap/>
            <w:tcMar>
              <w:top w:w="15" w:type="dxa"/>
              <w:left w:w="15" w:type="dxa"/>
              <w:bottom w:w="0" w:type="dxa"/>
              <w:right w:w="15" w:type="dxa"/>
            </w:tcMar>
            <w:vAlign w:val="bottom"/>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p>
        </w:tc>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 xml:space="preserve">No. </w:t>
            </w:r>
          </w:p>
        </w:tc>
        <w:tc>
          <w:tcPr>
            <w:tcW w:w="19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NOMBRE</w:t>
            </w:r>
          </w:p>
        </w:tc>
        <w:tc>
          <w:tcPr>
            <w:tcW w:w="43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SEXO</w:t>
            </w:r>
          </w:p>
        </w:tc>
      </w:tr>
      <w:tr w:rsidR="007F1CCA" w:rsidRPr="006E4DBA" w:rsidTr="007F1CCA">
        <w:trPr>
          <w:trHeight w:val="288"/>
        </w:trPr>
        <w:tc>
          <w:tcPr>
            <w:tcW w:w="16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1</w:t>
            </w:r>
          </w:p>
        </w:tc>
        <w:tc>
          <w:tcPr>
            <w:tcW w:w="19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SANCHEZ RIVERO MAHASSEN ZULEMA</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MUJER</w:t>
            </w:r>
          </w:p>
        </w:tc>
        <w:tc>
          <w:tcPr>
            <w:tcW w:w="17" w:type="pct"/>
            <w:tcBorders>
              <w:top w:val="nil"/>
              <w:left w:val="nil"/>
              <w:bottom w:val="nil"/>
              <w:right w:val="nil"/>
            </w:tcBorders>
            <w:shd w:val="clear" w:color="auto" w:fill="auto"/>
            <w:noWrap/>
            <w:tcMar>
              <w:top w:w="15" w:type="dxa"/>
              <w:left w:w="15" w:type="dxa"/>
              <w:bottom w:w="0" w:type="dxa"/>
              <w:right w:w="15" w:type="dxa"/>
            </w:tcMar>
            <w:vAlign w:val="bottom"/>
            <w:hideMark/>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p>
        </w:tc>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1</w:t>
            </w:r>
          </w:p>
        </w:tc>
        <w:tc>
          <w:tcPr>
            <w:tcW w:w="19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SÁNCHEZ PEDROZA FILIBERTO</w:t>
            </w:r>
          </w:p>
        </w:tc>
        <w:tc>
          <w:tcPr>
            <w:tcW w:w="43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HOMBRE</w:t>
            </w:r>
          </w:p>
        </w:tc>
      </w:tr>
      <w:tr w:rsidR="007F1CCA" w:rsidRPr="006E4DBA" w:rsidTr="007F1CCA">
        <w:trPr>
          <w:trHeight w:val="288"/>
        </w:trPr>
        <w:tc>
          <w:tcPr>
            <w:tcW w:w="16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2</w:t>
            </w:r>
          </w:p>
        </w:tc>
        <w:tc>
          <w:tcPr>
            <w:tcW w:w="19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VELAZQUEZ RODRIGUEZ YESENIA</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p>
        </w:tc>
        <w:tc>
          <w:tcPr>
            <w:tcW w:w="17" w:type="pct"/>
            <w:tcBorders>
              <w:top w:val="nil"/>
              <w:left w:val="nil"/>
              <w:bottom w:val="nil"/>
              <w:right w:val="nil"/>
            </w:tcBorders>
            <w:shd w:val="clear" w:color="auto" w:fill="auto"/>
            <w:noWrap/>
            <w:tcMar>
              <w:top w:w="15" w:type="dxa"/>
              <w:left w:w="15" w:type="dxa"/>
              <w:bottom w:w="0" w:type="dxa"/>
              <w:right w:w="15" w:type="dxa"/>
            </w:tcMar>
            <w:vAlign w:val="bottom"/>
            <w:hideMark/>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p>
        </w:tc>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2</w:t>
            </w:r>
          </w:p>
        </w:tc>
        <w:tc>
          <w:tcPr>
            <w:tcW w:w="19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LEÓN DOMÍNGUEZ RAÚL</w:t>
            </w:r>
          </w:p>
        </w:tc>
        <w:tc>
          <w:tcPr>
            <w:tcW w:w="43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HOMBRE</w:t>
            </w:r>
          </w:p>
        </w:tc>
      </w:tr>
      <w:tr w:rsidR="007F1CCA" w:rsidRPr="006E4DBA" w:rsidTr="007F1CCA">
        <w:trPr>
          <w:trHeight w:val="288"/>
        </w:trPr>
        <w:tc>
          <w:tcPr>
            <w:tcW w:w="16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3</w:t>
            </w:r>
          </w:p>
        </w:tc>
        <w:tc>
          <w:tcPr>
            <w:tcW w:w="19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OSORIO AVALOS SILVIA</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p>
        </w:tc>
        <w:tc>
          <w:tcPr>
            <w:tcW w:w="17" w:type="pct"/>
            <w:tcBorders>
              <w:top w:val="nil"/>
              <w:left w:val="nil"/>
              <w:bottom w:val="nil"/>
              <w:right w:val="nil"/>
            </w:tcBorders>
            <w:shd w:val="clear" w:color="auto" w:fill="auto"/>
            <w:noWrap/>
            <w:tcMar>
              <w:top w:w="15" w:type="dxa"/>
              <w:left w:w="15" w:type="dxa"/>
              <w:bottom w:w="0" w:type="dxa"/>
              <w:right w:w="15" w:type="dxa"/>
            </w:tcMar>
            <w:vAlign w:val="center"/>
            <w:hideMark/>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p>
        </w:tc>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b/>
                <w:bCs/>
                <w:color w:val="000000"/>
                <w:kern w:val="2"/>
                <w:sz w:val="18"/>
                <w:szCs w:val="18"/>
                <w14:ligatures w14:val="standardContextual"/>
              </w:rPr>
            </w:pPr>
            <w:r w:rsidRPr="006E4DBA">
              <w:rPr>
                <w:rFonts w:ascii="Times New Roman" w:eastAsia="Aptos" w:hAnsi="Times New Roman" w:cs="Times New Roman"/>
                <w:b/>
                <w:bCs/>
                <w:color w:val="000000"/>
                <w:kern w:val="2"/>
                <w:sz w:val="18"/>
                <w:szCs w:val="18"/>
                <w14:ligatures w14:val="standardContextual"/>
              </w:rPr>
              <w:t>3</w:t>
            </w:r>
          </w:p>
        </w:tc>
        <w:tc>
          <w:tcPr>
            <w:tcW w:w="19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LORZO TOVAR CHRISTIAN DANIEL</w:t>
            </w:r>
          </w:p>
        </w:tc>
        <w:tc>
          <w:tcPr>
            <w:tcW w:w="43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F1CCA" w:rsidRPr="006E4DBA" w:rsidRDefault="007F1CCA" w:rsidP="006E4DBA">
            <w:pPr>
              <w:spacing w:after="0" w:line="240" w:lineRule="auto"/>
              <w:jc w:val="center"/>
              <w:rPr>
                <w:rFonts w:ascii="Times New Roman" w:eastAsia="Aptos" w:hAnsi="Times New Roman" w:cs="Times New Roman"/>
                <w:color w:val="000000"/>
                <w:kern w:val="2"/>
                <w:sz w:val="18"/>
                <w:szCs w:val="18"/>
                <w14:ligatures w14:val="standardContextual"/>
              </w:rPr>
            </w:pPr>
            <w:r w:rsidRPr="006E4DBA">
              <w:rPr>
                <w:rFonts w:ascii="Times New Roman" w:eastAsia="Aptos" w:hAnsi="Times New Roman" w:cs="Times New Roman"/>
                <w:color w:val="000000"/>
                <w:kern w:val="2"/>
                <w:sz w:val="18"/>
                <w:szCs w:val="18"/>
                <w14:ligatures w14:val="standardContextual"/>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16. Juezas y jueces, Región Toluca, Distrito Toluca,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1"/>
        <w:tblW w:w="5046" w:type="dxa"/>
        <w:jc w:val="center"/>
        <w:tblLook w:val="04A0" w:firstRow="1" w:lastRow="0" w:firstColumn="1" w:lastColumn="0" w:noHBand="0" w:noVBand="1"/>
      </w:tblPr>
      <w:tblGrid>
        <w:gridCol w:w="2137"/>
        <w:gridCol w:w="1525"/>
        <w:gridCol w:w="1384"/>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1525" w:type="dxa"/>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1384" w:type="dxa"/>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72"/>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TOLUCA</w:t>
            </w:r>
          </w:p>
        </w:tc>
        <w:tc>
          <w:tcPr>
            <w:tcW w:w="1525" w:type="dxa"/>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TOLUCA</w:t>
            </w:r>
          </w:p>
        </w:tc>
        <w:tc>
          <w:tcPr>
            <w:tcW w:w="1384" w:type="dxa"/>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Penal</w:t>
            </w:r>
          </w:p>
        </w:tc>
      </w:tr>
    </w:tbl>
    <w:p w:rsidR="007F1CCA" w:rsidRPr="006E4DBA" w:rsidRDefault="007F1CCA" w:rsidP="006E4DBA">
      <w:pPr>
        <w:spacing w:after="0" w:line="240" w:lineRule="auto"/>
        <w:rPr>
          <w:rFonts w:ascii="Times New Roman" w:eastAsia="Aptos" w:hAnsi="Times New Roman" w:cs="Times New Roman"/>
          <w:b/>
          <w:bCs/>
          <w:color w:val="990033"/>
          <w:kern w:val="2"/>
          <w:highlight w:val="yellow"/>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611"/>
        <w:gridCol w:w="731"/>
        <w:gridCol w:w="146"/>
        <w:gridCol w:w="405"/>
        <w:gridCol w:w="3186"/>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16.1 Aspirantes inscritos en el Comité de Evaluación del Poder Legislativo</w:t>
            </w:r>
          </w:p>
        </w:tc>
      </w:tr>
      <w:tr w:rsidR="007F1CCA" w:rsidRPr="006E4DBA" w:rsidTr="007F1CCA">
        <w:trPr>
          <w:trHeight w:val="288"/>
        </w:trPr>
        <w:tc>
          <w:tcPr>
            <w:tcW w:w="2536"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TOLUCA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396"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0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2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0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2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CARDOSO RAMIRO ROSA ELENA</w:t>
            </w:r>
          </w:p>
        </w:tc>
        <w:tc>
          <w:tcPr>
            <w:tcW w:w="3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GARCÍA VÍVEROS JUAN</w:t>
            </w:r>
          </w:p>
        </w:tc>
        <w:tc>
          <w:tcPr>
            <w:tcW w:w="40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2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RODRÍGUEZ ORTIZ DENISE</w:t>
            </w:r>
          </w:p>
        </w:tc>
        <w:tc>
          <w:tcPr>
            <w:tcW w:w="3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0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RAMIREZ VALDES EDGAR</w:t>
            </w:r>
          </w:p>
        </w:tc>
        <w:tc>
          <w:tcPr>
            <w:tcW w:w="40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17. Juezas y jueces, Región Toluca, Distrito Toluca, Materia Familiar</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2"/>
        <w:tblW w:w="5046" w:type="dxa"/>
        <w:jc w:val="center"/>
        <w:tblLook w:val="04A0" w:firstRow="1" w:lastRow="0" w:firstColumn="1" w:lastColumn="0" w:noHBand="0" w:noVBand="1"/>
      </w:tblPr>
      <w:tblGrid>
        <w:gridCol w:w="2137"/>
        <w:gridCol w:w="1525"/>
        <w:gridCol w:w="1384"/>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1525" w:type="dxa"/>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1384" w:type="dxa"/>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vAlign w:val="center"/>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TOLUCA</w:t>
            </w:r>
          </w:p>
        </w:tc>
        <w:tc>
          <w:tcPr>
            <w:tcW w:w="1525" w:type="dxa"/>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1384" w:type="dxa"/>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color w:val="990033"/>
          <w:kern w:val="2"/>
          <w:highlight w:val="yellow"/>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297"/>
        <w:gridCol w:w="731"/>
        <w:gridCol w:w="146"/>
        <w:gridCol w:w="405"/>
        <w:gridCol w:w="3500"/>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17.1 Aspirantes inscritos en el Comité de Evaluación del Poder Legislativo</w:t>
            </w:r>
          </w:p>
        </w:tc>
      </w:tr>
      <w:tr w:rsidR="007F1CCA" w:rsidRPr="006E4DBA" w:rsidTr="007F1CCA">
        <w:trPr>
          <w:trHeight w:val="288"/>
          <w:tblHeader/>
        </w:trPr>
        <w:tc>
          <w:tcPr>
            <w:tcW w:w="24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TOLUCA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68"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blHeader/>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7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9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8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7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LOPEZ REYES DENISSE</w:t>
            </w:r>
          </w:p>
        </w:tc>
        <w:tc>
          <w:tcPr>
            <w:tcW w:w="30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9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JAIMES TORRES GEOVANI</w:t>
            </w:r>
          </w:p>
        </w:tc>
        <w:tc>
          <w:tcPr>
            <w:tcW w:w="38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7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MIRANDA GONZÁLEZ ARIADNA</w:t>
            </w:r>
          </w:p>
        </w:tc>
        <w:tc>
          <w:tcPr>
            <w:tcW w:w="30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9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ARCHUNDIA GOROSTIETA ALEJANDRO</w:t>
            </w:r>
          </w:p>
        </w:tc>
        <w:tc>
          <w:tcPr>
            <w:tcW w:w="38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97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OLVERA GÓMEZ DIANA LAURA</w:t>
            </w:r>
          </w:p>
        </w:tc>
        <w:tc>
          <w:tcPr>
            <w:tcW w:w="30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89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PEÑA RIOS URIEL SANTIAGO</w:t>
            </w:r>
          </w:p>
        </w:tc>
        <w:tc>
          <w:tcPr>
            <w:tcW w:w="38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18. Juezas y jueces, Región Toluca, Distrito Valle de Bravo, Materia Civil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3"/>
        <w:tblW w:w="0" w:type="auto"/>
        <w:jc w:val="center"/>
        <w:tblLook w:val="04A0" w:firstRow="1" w:lastRow="0" w:firstColumn="1" w:lastColumn="0" w:noHBand="0" w:noVBand="1"/>
      </w:tblPr>
      <w:tblGrid>
        <w:gridCol w:w="2122"/>
        <w:gridCol w:w="2471"/>
        <w:gridCol w:w="1073"/>
      </w:tblGrid>
      <w:tr w:rsidR="007F1CCA" w:rsidRPr="006E4DBA" w:rsidTr="007F1CCA">
        <w:trPr>
          <w:trHeight w:val="210"/>
          <w:jc w:val="center"/>
        </w:trPr>
        <w:tc>
          <w:tcPr>
            <w:tcW w:w="2122" w:type="dxa"/>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2471" w:type="dxa"/>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72"/>
          <w:jc w:val="center"/>
        </w:trPr>
        <w:tc>
          <w:tcPr>
            <w:tcW w:w="2122" w:type="dxa"/>
            <w:vAlign w:val="center"/>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TOLUCA</w:t>
            </w:r>
          </w:p>
        </w:tc>
        <w:tc>
          <w:tcPr>
            <w:tcW w:w="2471" w:type="dxa"/>
            <w:vAlign w:val="center"/>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VALLE DE BRAVO</w:t>
            </w:r>
          </w:p>
        </w:tc>
        <w:tc>
          <w:tcPr>
            <w:tcW w:w="0" w:type="auto"/>
            <w:vAlign w:val="center"/>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2677"/>
        <w:gridCol w:w="731"/>
        <w:gridCol w:w="146"/>
        <w:gridCol w:w="405"/>
        <w:gridCol w:w="4119"/>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18.1 Aspirantes inscritos en el Comité de Evaluación del Poder Legislativo</w:t>
            </w:r>
          </w:p>
        </w:tc>
      </w:tr>
      <w:tr w:rsidR="007F1CCA" w:rsidRPr="006E4DBA" w:rsidTr="00D62033">
        <w:trPr>
          <w:trHeight w:val="288"/>
        </w:trPr>
        <w:tc>
          <w:tcPr>
            <w:tcW w:w="202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TOLUCA, DISTRITO VALLE</w:t>
            </w:r>
          </w:p>
        </w:tc>
        <w:tc>
          <w:tcPr>
            <w:tcW w:w="7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902"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21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DIAZ LOPEZ OBDULIA</w:t>
            </w:r>
          </w:p>
        </w:tc>
        <w:tc>
          <w:tcPr>
            <w:tcW w:w="37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78" w:type="pct"/>
            <w:tcBorders>
              <w:top w:val="nil"/>
              <w:left w:val="nil"/>
              <w:bottom w:val="nil"/>
              <w:right w:val="single" w:sz="4" w:space="0" w:color="auto"/>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2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SANTOS VÁZQUEZ JOSÉ EDER</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Times New Roman" w:hAnsi="Times New Roman" w:cs="Times New Roman"/>
          <w:b/>
          <w:bCs/>
          <w:color w:val="000000"/>
          <w:lang w:eastAsia="es-MX"/>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19. Juezas y jueces, Región Ecatepec, Distrito Ecatepec de Morelos,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4"/>
        <w:tblW w:w="0" w:type="auto"/>
        <w:jc w:val="center"/>
        <w:tblLook w:val="04A0" w:firstRow="1" w:lastRow="0" w:firstColumn="1" w:lastColumn="0" w:noHBand="0" w:noVBand="1"/>
      </w:tblPr>
      <w:tblGrid>
        <w:gridCol w:w="1958"/>
        <w:gridCol w:w="2297"/>
        <w:gridCol w:w="1073"/>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ECATEPEC</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ECATEPEC DE MORELOS</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color w:val="990033"/>
          <w:kern w:val="2"/>
          <w:highlight w:val="yellow"/>
          <w14:ligatures w14:val="standardContextual"/>
        </w:rPr>
      </w:pPr>
    </w:p>
    <w:tbl>
      <w:tblPr>
        <w:tblW w:w="5000" w:type="pct"/>
        <w:tblCellMar>
          <w:left w:w="70" w:type="dxa"/>
          <w:right w:w="70" w:type="dxa"/>
        </w:tblCellMar>
        <w:tblLook w:val="04A0" w:firstRow="1" w:lastRow="0" w:firstColumn="1" w:lastColumn="0" w:noHBand="0" w:noVBand="1"/>
      </w:tblPr>
      <w:tblGrid>
        <w:gridCol w:w="389"/>
        <w:gridCol w:w="3329"/>
        <w:gridCol w:w="695"/>
        <w:gridCol w:w="146"/>
        <w:gridCol w:w="389"/>
        <w:gridCol w:w="3583"/>
        <w:gridCol w:w="864"/>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19.1 Aspirantes inscritos en el Comité de Evaluación del Poder Legislativo</w:t>
            </w:r>
          </w:p>
        </w:tc>
      </w:tr>
      <w:tr w:rsidR="007F1CCA" w:rsidRPr="006E4DBA" w:rsidTr="007F1CCA">
        <w:trPr>
          <w:trHeight w:val="288"/>
        </w:trPr>
        <w:tc>
          <w:tcPr>
            <w:tcW w:w="240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ECATEPEC, DISTRITO ECATEPEC</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52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3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PEREZ COLIN JESSICA</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3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PAREDES JUAREZ CARLOS EDUARDO</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RAMIREZ MONTIEL JAMILETH JAILINE</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3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ORTIZ GOMEZ MARCO ANTONIO</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90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SALVADOR VALDES SARA</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93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RODRIGUEZ GALICIA ALAN ANTONIO</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90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TORRIJOS HERRERA ELIZABETH NOEMI</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93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GONZALEZ OSORNIO DANIEL ALEJANDRO</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5</w:t>
            </w:r>
          </w:p>
        </w:tc>
        <w:tc>
          <w:tcPr>
            <w:tcW w:w="190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ZETINA CARRILLO BLANCA CECILIA</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5</w:t>
            </w:r>
          </w:p>
        </w:tc>
        <w:tc>
          <w:tcPr>
            <w:tcW w:w="193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RAMÍREZ HERNÁNDEZ TASSIO BENJAMÍN</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6</w:t>
            </w:r>
          </w:p>
        </w:tc>
        <w:tc>
          <w:tcPr>
            <w:tcW w:w="190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LOZANO ZEPEDA GEORGINA YINA</w:t>
            </w:r>
          </w:p>
        </w:tc>
        <w:tc>
          <w:tcPr>
            <w:tcW w:w="31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6</w:t>
            </w:r>
          </w:p>
        </w:tc>
        <w:tc>
          <w:tcPr>
            <w:tcW w:w="193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PERALTA HERNANDEZ BRANDON BRYANS</w:t>
            </w:r>
          </w:p>
        </w:tc>
        <w:tc>
          <w:tcPr>
            <w:tcW w:w="40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16"/>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20. Juezas y jueces, Región Ecatepec, Distrito Ecatepec de Morelos, Materia Familiar</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5"/>
        <w:tblW w:w="0" w:type="auto"/>
        <w:jc w:val="center"/>
        <w:tblLook w:val="04A0" w:firstRow="1" w:lastRow="0" w:firstColumn="1" w:lastColumn="0" w:noHBand="0" w:noVBand="1"/>
      </w:tblPr>
      <w:tblGrid>
        <w:gridCol w:w="1958"/>
        <w:gridCol w:w="2297"/>
        <w:gridCol w:w="1073"/>
      </w:tblGrid>
      <w:tr w:rsidR="007F1CCA" w:rsidRPr="006E4DBA" w:rsidTr="007F1CCA">
        <w:trPr>
          <w:trHeight w:val="210"/>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72"/>
          <w:jc w:val="center"/>
        </w:trPr>
        <w:tc>
          <w:tcPr>
            <w:tcW w:w="0" w:type="auto"/>
            <w:vAlign w:val="center"/>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ECATEPEC</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ECATEPEC DE MORELOS</w:t>
            </w:r>
          </w:p>
        </w:tc>
        <w:tc>
          <w:tcPr>
            <w:tcW w:w="0" w:type="auto"/>
            <w:vAlign w:val="center"/>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404"/>
        <w:gridCol w:w="3523"/>
        <w:gridCol w:w="731"/>
        <w:gridCol w:w="146"/>
        <w:gridCol w:w="405"/>
        <w:gridCol w:w="3275"/>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20.1 Aspirantes inscritos en el Comité de Evaluación del Poder Legislativo</w:t>
            </w:r>
          </w:p>
        </w:tc>
      </w:tr>
      <w:tr w:rsidR="007F1CCA" w:rsidRPr="006E4DBA" w:rsidTr="00D62033">
        <w:trPr>
          <w:trHeight w:val="288"/>
        </w:trPr>
        <w:tc>
          <w:tcPr>
            <w:tcW w:w="249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ECATEPEC, DISTRITO ECATEPEC</w:t>
            </w:r>
          </w:p>
        </w:tc>
        <w:tc>
          <w:tcPr>
            <w:tcW w:w="7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3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2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78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3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2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ANGUIANO AGUILAR IVETTE</w:t>
            </w:r>
          </w:p>
        </w:tc>
        <w:tc>
          <w:tcPr>
            <w:tcW w:w="3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87" w:type="pct"/>
            <w:tcBorders>
              <w:top w:val="single" w:sz="4" w:space="0" w:color="auto"/>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SÁNCHEZ ZEPEDA FERNANDO</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2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RIOS VELAZQUEZ NORMA GUADALUPE</w:t>
            </w:r>
          </w:p>
        </w:tc>
        <w:tc>
          <w:tcPr>
            <w:tcW w:w="3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7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787" w:type="pct"/>
            <w:tcBorders>
              <w:top w:val="single" w:sz="4" w:space="0" w:color="auto"/>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MONTAÑO SANTIBAÑES JORGE LUIS</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D62033">
        <w:trPr>
          <w:trHeight w:val="288"/>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92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URIBE BERNAL GUADALUPE MARIANA</w:t>
            </w:r>
          </w:p>
        </w:tc>
        <w:tc>
          <w:tcPr>
            <w:tcW w:w="3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78" w:type="pct"/>
            <w:tcBorders>
              <w:top w:val="nil"/>
              <w:left w:val="nil"/>
              <w:bottom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15" w:type="pct"/>
            <w:tcBorders>
              <w:top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787" w:type="pct"/>
            <w:tcBorders>
              <w:top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p>
        </w:tc>
        <w:tc>
          <w:tcPr>
            <w:tcW w:w="431" w:type="pct"/>
            <w:tcBorders>
              <w:top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21. Juezas y jueces, Región Ecatepec, Distrito Zumpango, Materia Penal</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6"/>
        <w:tblW w:w="0" w:type="auto"/>
        <w:jc w:val="center"/>
        <w:tblLook w:val="04A0" w:firstRow="1" w:lastRow="0" w:firstColumn="1" w:lastColumn="0" w:noHBand="0" w:noVBand="1"/>
      </w:tblPr>
      <w:tblGrid>
        <w:gridCol w:w="1958"/>
        <w:gridCol w:w="1220"/>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ECATEPEC</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ZUMPANGO</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PENAL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390"/>
        <w:gridCol w:w="731"/>
        <w:gridCol w:w="146"/>
        <w:gridCol w:w="405"/>
        <w:gridCol w:w="3406"/>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21.1 Aspirantes inscritos en el Comité de Evaluación del Poder Legislativo</w:t>
            </w:r>
          </w:p>
        </w:tc>
      </w:tr>
      <w:tr w:rsidR="007F1CCA" w:rsidRPr="006E4DBA" w:rsidTr="007F1CCA">
        <w:trPr>
          <w:trHeight w:val="288"/>
        </w:trPr>
        <w:tc>
          <w:tcPr>
            <w:tcW w:w="251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REGIÓN: ECATEPEC, DISTRITO ZUMPANGO</w:t>
            </w:r>
          </w:p>
        </w:tc>
        <w:tc>
          <w:tcPr>
            <w:tcW w:w="51"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243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MATERIA: PENAL</w:t>
            </w:r>
          </w:p>
        </w:tc>
      </w:tr>
      <w:tr w:rsidR="007F1CCA" w:rsidRPr="006E4DBA" w:rsidTr="007F1CCA">
        <w:trPr>
          <w:trHeight w:val="288"/>
        </w:trPr>
        <w:tc>
          <w:tcPr>
            <w:tcW w:w="172"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199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34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18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43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r>
      <w:tr w:rsidR="007F1CCA" w:rsidRPr="006E4DBA" w:rsidTr="007F1CCA">
        <w:trPr>
          <w:trHeight w:val="288"/>
        </w:trPr>
        <w:tc>
          <w:tcPr>
            <w:tcW w:w="172"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99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CRUZ MENDOZA YULIBETH</w:t>
            </w:r>
          </w:p>
        </w:tc>
        <w:tc>
          <w:tcPr>
            <w:tcW w:w="34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8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CARBAJAL SALINAS JORGE EDUARDO</w:t>
            </w:r>
          </w:p>
        </w:tc>
        <w:tc>
          <w:tcPr>
            <w:tcW w:w="43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r w:rsidR="007F1CCA" w:rsidRPr="006E4DBA" w:rsidTr="007F1CCA">
        <w:trPr>
          <w:trHeight w:val="288"/>
        </w:trPr>
        <w:tc>
          <w:tcPr>
            <w:tcW w:w="172"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p>
        </w:tc>
        <w:tc>
          <w:tcPr>
            <w:tcW w:w="199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sz w:val="18"/>
                <w:szCs w:val="20"/>
                <w:lang w:eastAsia="es-MX"/>
              </w:rPr>
            </w:pPr>
          </w:p>
        </w:tc>
        <w:tc>
          <w:tcPr>
            <w:tcW w:w="344"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20"/>
                <w:lang w:eastAsia="es-MX"/>
              </w:rPr>
            </w:pP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20"/>
                <w:lang w:eastAsia="es-MX"/>
              </w:rPr>
            </w:pPr>
          </w:p>
        </w:tc>
        <w:tc>
          <w:tcPr>
            <w:tcW w:w="172"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w:t>
            </w:r>
          </w:p>
        </w:tc>
        <w:tc>
          <w:tcPr>
            <w:tcW w:w="18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ALCANTARA COSIO JESUS</w:t>
            </w:r>
          </w:p>
        </w:tc>
        <w:tc>
          <w:tcPr>
            <w:tcW w:w="43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22. Juezas y jueces, Región Ecatepec, Distrito Zumpango, Materia Mixta</w:t>
      </w:r>
    </w:p>
    <w:p w:rsidR="00CA39CC" w:rsidRPr="006E4DBA" w:rsidRDefault="00CA39CC"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7"/>
        <w:tblW w:w="0" w:type="auto"/>
        <w:jc w:val="center"/>
        <w:tblLook w:val="04A0" w:firstRow="1" w:lastRow="0" w:firstColumn="1" w:lastColumn="0" w:noHBand="0" w:noVBand="1"/>
      </w:tblPr>
      <w:tblGrid>
        <w:gridCol w:w="1958"/>
        <w:gridCol w:w="1220"/>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ECATEPEC</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ZUMPANGO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MIXTA</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536"/>
        <w:gridCol w:w="731"/>
        <w:gridCol w:w="146"/>
        <w:gridCol w:w="405"/>
        <w:gridCol w:w="3260"/>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22.1 Aspirantes inscritos en el Comité de Evaluación del Poder Legislativo</w:t>
            </w:r>
          </w:p>
        </w:tc>
      </w:tr>
      <w:tr w:rsidR="007F1CCA" w:rsidRPr="006E4DBA" w:rsidTr="007F1CCA">
        <w:trPr>
          <w:trHeight w:val="288"/>
        </w:trPr>
        <w:tc>
          <w:tcPr>
            <w:tcW w:w="2499"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ECATEPEC, DISTRITO ZUMPANGO</w:t>
            </w:r>
          </w:p>
        </w:tc>
        <w:tc>
          <w:tcPr>
            <w:tcW w:w="51"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MIXTO</w:t>
            </w:r>
          </w:p>
        </w:tc>
      </w:tr>
      <w:tr w:rsidR="007F1CCA" w:rsidRPr="006E4DBA" w:rsidTr="007F1CCA">
        <w:trPr>
          <w:trHeight w:val="288"/>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lastRenderedPageBreak/>
              <w:t xml:space="preserve">No. </w:t>
            </w:r>
          </w:p>
        </w:tc>
        <w:tc>
          <w:tcPr>
            <w:tcW w:w="193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51" w:type="pct"/>
            <w:tcBorders>
              <w:top w:val="nil"/>
              <w:left w:val="nil"/>
              <w:bottom w:val="single" w:sz="4" w:space="0" w:color="auto"/>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4"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78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7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181"/>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36"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MARTÍNEZ </w:t>
            </w:r>
            <w:proofErr w:type="spellStart"/>
            <w:r w:rsidRPr="006E4DBA">
              <w:rPr>
                <w:rFonts w:ascii="Times New Roman" w:eastAsia="Times New Roman" w:hAnsi="Times New Roman" w:cs="Times New Roman"/>
                <w:color w:val="000000"/>
                <w:sz w:val="18"/>
                <w:szCs w:val="18"/>
                <w:lang w:eastAsia="es-MX"/>
              </w:rPr>
              <w:t>MARTÍNEZ</w:t>
            </w:r>
            <w:proofErr w:type="spellEnd"/>
            <w:r w:rsidRPr="006E4DBA">
              <w:rPr>
                <w:rFonts w:ascii="Times New Roman" w:eastAsia="Times New Roman" w:hAnsi="Times New Roman" w:cs="Times New Roman"/>
                <w:color w:val="000000"/>
                <w:sz w:val="18"/>
                <w:szCs w:val="18"/>
                <w:lang w:eastAsia="es-MX"/>
              </w:rPr>
              <w:t xml:space="preserve"> TERESA</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51" w:type="pct"/>
            <w:tcBorders>
              <w:top w:val="single" w:sz="4" w:space="0" w:color="auto"/>
              <w:left w:val="nil"/>
              <w:bottom w:val="single" w:sz="4" w:space="0" w:color="auto"/>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89"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ARELLANO MORALES EMMANUEL </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16"/>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23. Juezas y jueces, Región Texcoco, Distrito Chalco, Materia Familiar</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8"/>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CHALCO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097"/>
        <w:gridCol w:w="731"/>
        <w:gridCol w:w="146"/>
        <w:gridCol w:w="405"/>
        <w:gridCol w:w="3700"/>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23.1 Aspirantes inscritos en el Comité de Evaluación del Poder Legislativo</w:t>
            </w:r>
          </w:p>
        </w:tc>
      </w:tr>
      <w:tr w:rsidR="007F1CCA" w:rsidRPr="006E4DBA" w:rsidTr="007F1CCA">
        <w:trPr>
          <w:trHeight w:val="288"/>
        </w:trPr>
        <w:tc>
          <w:tcPr>
            <w:tcW w:w="225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CHALCO</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675"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7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6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02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6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CRUZ LOPEZ PERLA PATRICIA</w:t>
            </w:r>
          </w:p>
        </w:tc>
        <w:tc>
          <w:tcPr>
            <w:tcW w:w="36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2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ESCOBAR FLORES ALEJANDRO</w:t>
            </w:r>
          </w:p>
        </w:tc>
        <w:tc>
          <w:tcPr>
            <w:tcW w:w="46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F83AC0" w:rsidRDefault="00F83AC0" w:rsidP="006E4DBA">
      <w:pPr>
        <w:spacing w:after="0" w:line="240" w:lineRule="auto"/>
        <w:rPr>
          <w:rFonts w:ascii="Times New Roman" w:eastAsia="Times New Roman" w:hAnsi="Times New Roman" w:cs="Times New Roman"/>
          <w:b/>
          <w:bCs/>
          <w:color w:val="000000"/>
          <w:lang w:eastAsia="es-MX"/>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24. Juezas y jueces, Región Texcoco, Distrito Chalco, Materia Mixta</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19"/>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CHALCO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MIXTA</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405"/>
        <w:gridCol w:w="3285"/>
        <w:gridCol w:w="731"/>
        <w:gridCol w:w="146"/>
        <w:gridCol w:w="405"/>
        <w:gridCol w:w="3512"/>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24.1 Aspirantes inscritos en el Comité de Evaluación del Poder Legislativo</w:t>
            </w:r>
          </w:p>
        </w:tc>
      </w:tr>
      <w:tr w:rsidR="007F1CCA" w:rsidRPr="006E4DBA" w:rsidTr="007F1CCA">
        <w:trPr>
          <w:trHeight w:val="288"/>
          <w:tblHeader/>
        </w:trPr>
        <w:tc>
          <w:tcPr>
            <w:tcW w:w="21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CHALCO</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83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MIXTO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60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25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60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SANVICENTE MADARIAGA ELENA</w:t>
            </w:r>
          </w:p>
        </w:tc>
        <w:tc>
          <w:tcPr>
            <w:tcW w:w="3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25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LUA OCIEL</w:t>
            </w:r>
          </w:p>
        </w:tc>
        <w:tc>
          <w:tcPr>
            <w:tcW w:w="39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60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VÁZQUEZ TORRES MARÍA TRINIDAD</w:t>
            </w:r>
          </w:p>
        </w:tc>
        <w:tc>
          <w:tcPr>
            <w:tcW w:w="3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253"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TAPIA GONZALEZ ALEJANDRO</w:t>
            </w:r>
          </w:p>
        </w:tc>
        <w:tc>
          <w:tcPr>
            <w:tcW w:w="39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25. Juezas y jueces, Región Texcoco, Distrito Nezahualcóyotl, Materia Civil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0"/>
        <w:tblW w:w="0" w:type="auto"/>
        <w:jc w:val="center"/>
        <w:tblLook w:val="04A0" w:firstRow="1" w:lastRow="0" w:firstColumn="1" w:lastColumn="0" w:noHBand="0" w:noVBand="1"/>
      </w:tblPr>
      <w:tblGrid>
        <w:gridCol w:w="1898"/>
        <w:gridCol w:w="192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NEZAHUALCÓYOTL</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393"/>
        <w:gridCol w:w="3537"/>
        <w:gridCol w:w="702"/>
        <w:gridCol w:w="146"/>
        <w:gridCol w:w="392"/>
        <w:gridCol w:w="3352"/>
        <w:gridCol w:w="873"/>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25.1 Aspirantes inscritos en el Comité de Evaluación del Poder Legislativo</w:t>
            </w:r>
          </w:p>
        </w:tc>
      </w:tr>
      <w:tr w:rsidR="007F1CCA" w:rsidRPr="006E4DBA" w:rsidTr="007F1CCA">
        <w:trPr>
          <w:trHeight w:val="288"/>
        </w:trPr>
        <w:tc>
          <w:tcPr>
            <w:tcW w:w="246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NEZAHUALCÓYOTL</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72"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94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3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86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4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VILLALOBOS CRUZ VIRIDIANA</w:t>
            </w:r>
          </w:p>
        </w:tc>
        <w:tc>
          <w:tcPr>
            <w:tcW w:w="33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6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ESCALONA REYNOSO ADOLFO RAFAEL</w:t>
            </w:r>
          </w:p>
        </w:tc>
        <w:tc>
          <w:tcPr>
            <w:tcW w:w="42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16"/>
          <w:szCs w:val="20"/>
          <w14:ligatures w14:val="standardContextual"/>
        </w:rPr>
      </w:pPr>
    </w:p>
    <w:p w:rsidR="00D62033" w:rsidRPr="006E4DBA" w:rsidRDefault="00D62033"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26. Juezas y jueces, Región Texcoco, Distrito Nezahualcóyotl, Materia Penal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1"/>
        <w:tblW w:w="0" w:type="auto"/>
        <w:jc w:val="center"/>
        <w:tblLook w:val="04A0" w:firstRow="1" w:lastRow="0" w:firstColumn="1" w:lastColumn="0" w:noHBand="0" w:noVBand="1"/>
      </w:tblPr>
      <w:tblGrid>
        <w:gridCol w:w="1898"/>
        <w:gridCol w:w="192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NEZAHUALCÓYOTL</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613"/>
        <w:gridCol w:w="731"/>
        <w:gridCol w:w="146"/>
        <w:gridCol w:w="405"/>
        <w:gridCol w:w="3183"/>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26.1 Aspirantes inscritos en el Comité de Evaluación del Poder Legislativo</w:t>
            </w:r>
          </w:p>
        </w:tc>
      </w:tr>
      <w:tr w:rsidR="007F1CCA" w:rsidRPr="006E4DBA" w:rsidTr="007F1CCA">
        <w:trPr>
          <w:trHeight w:val="288"/>
        </w:trPr>
        <w:tc>
          <w:tcPr>
            <w:tcW w:w="2285"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NEZAHUALCÓYOTL</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647"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175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4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 xml:space="preserve">No. </w:t>
            </w:r>
          </w:p>
        </w:tc>
        <w:tc>
          <w:tcPr>
            <w:tcW w:w="202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3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56"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PEREZ ANAYA NURIA ANDROMEDA</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HERNÁNDEZ CANO FILIBERTO</w:t>
            </w:r>
          </w:p>
        </w:tc>
        <w:tc>
          <w:tcPr>
            <w:tcW w:w="43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756"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GALINDO BAUTISTA MARISOL</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ASTUDILLO GARCÍA GILBERTO</w:t>
            </w:r>
          </w:p>
        </w:tc>
        <w:tc>
          <w:tcPr>
            <w:tcW w:w="43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29"/>
        </w:trPr>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756"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JANETT SILVA HAIDEE LOTH</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02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TORRES NAVA SAMUEL</w:t>
            </w:r>
          </w:p>
        </w:tc>
        <w:tc>
          <w:tcPr>
            <w:tcW w:w="43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27. Juezas y jueces, Región Texcoco, Distrito Nezahualcóyotl, Materia Familiar</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2"/>
        <w:tblW w:w="0" w:type="auto"/>
        <w:jc w:val="center"/>
        <w:tblLook w:val="04A0" w:firstRow="1" w:lastRow="0" w:firstColumn="1" w:lastColumn="0" w:noHBand="0" w:noVBand="1"/>
      </w:tblPr>
      <w:tblGrid>
        <w:gridCol w:w="1898"/>
        <w:gridCol w:w="192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lastRenderedPageBreak/>
              <w:t>REGIÓN TEXCOCO</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NEZAHUALCÓYOTL</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FAMILIAR</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514"/>
        <w:gridCol w:w="789"/>
        <w:gridCol w:w="146"/>
        <w:gridCol w:w="405"/>
        <w:gridCol w:w="3224"/>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27.1 Aspirantes inscritos en el Comité de Evaluación del Poder Legislativo</w:t>
            </w:r>
          </w:p>
        </w:tc>
      </w:tr>
      <w:tr w:rsidR="007F1CCA" w:rsidRPr="006E4DBA" w:rsidTr="007F1CCA">
        <w:trPr>
          <w:trHeight w:val="288"/>
        </w:trPr>
        <w:tc>
          <w:tcPr>
            <w:tcW w:w="22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REGIÓN: TEXCOCO, DISTRITO NEZAHUALCÓYOTL</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271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MATERIA: FAMILIAR</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166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37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205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47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r>
      <w:tr w:rsidR="007F1CCA" w:rsidRPr="006E4DBA" w:rsidTr="007F1CCA">
        <w:trPr>
          <w:trHeight w:val="288"/>
        </w:trPr>
        <w:tc>
          <w:tcPr>
            <w:tcW w:w="18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1661" w:type="pct"/>
            <w:tcBorders>
              <w:top w:val="nil"/>
              <w:left w:val="nil"/>
              <w:bottom w:val="nil"/>
              <w:right w:val="nil"/>
            </w:tcBorders>
            <w:shd w:val="clear" w:color="auto" w:fill="auto"/>
            <w:noWrap/>
            <w:vAlign w:val="bottom"/>
          </w:tcPr>
          <w:p w:rsidR="007F1CCA" w:rsidRPr="006E4DBA" w:rsidRDefault="007F1CCA" w:rsidP="006E4DBA">
            <w:pPr>
              <w:spacing w:after="0" w:line="240" w:lineRule="auto"/>
              <w:jc w:val="center"/>
              <w:rPr>
                <w:rFonts w:ascii="Times New Roman" w:eastAsia="Times New Roman" w:hAnsi="Times New Roman" w:cs="Times New Roman"/>
                <w:sz w:val="18"/>
                <w:szCs w:val="20"/>
                <w:lang w:eastAsia="es-MX"/>
              </w:rPr>
            </w:pPr>
          </w:p>
        </w:tc>
        <w:tc>
          <w:tcPr>
            <w:tcW w:w="373"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20"/>
                <w:lang w:eastAsia="es-MX"/>
              </w:rPr>
            </w:pP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rPr>
                <w:rFonts w:ascii="Times New Roman" w:eastAsia="Times New Roman" w:hAnsi="Times New Roman" w:cs="Times New Roman"/>
                <w:sz w:val="18"/>
                <w:szCs w:val="20"/>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205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RODRIGUEZ ALVINES ALEJANDRO</w:t>
            </w:r>
          </w:p>
        </w:tc>
        <w:tc>
          <w:tcPr>
            <w:tcW w:w="47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28. Juezas y jueces, Región Texcoco, Distrito Nezahualcóyotl, Materia Mixta</w:t>
      </w:r>
    </w:p>
    <w:p w:rsidR="00F83AC0" w:rsidRDefault="00F83AC0" w:rsidP="006E4DBA">
      <w:pPr>
        <w:spacing w:after="0" w:line="240" w:lineRule="auto"/>
        <w:rPr>
          <w:rFonts w:ascii="Times New Roman" w:eastAsia="Aptos" w:hAnsi="Times New Roman" w:cs="Times New Roman"/>
          <w:b/>
          <w:bCs/>
          <w:color w:val="990033"/>
          <w:kern w:val="2"/>
          <w14:ligatures w14:val="standardContextual"/>
        </w:rPr>
      </w:pP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3"/>
        <w:tblW w:w="0" w:type="auto"/>
        <w:jc w:val="center"/>
        <w:tblLook w:val="04A0" w:firstRow="1" w:lastRow="0" w:firstColumn="1" w:lastColumn="0" w:noHBand="0" w:noVBand="1"/>
      </w:tblPr>
      <w:tblGrid>
        <w:gridCol w:w="1898"/>
        <w:gridCol w:w="192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NEZAHUALCÓYOTL</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MIXTA</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640"/>
        <w:gridCol w:w="731"/>
        <w:gridCol w:w="146"/>
        <w:gridCol w:w="405"/>
        <w:gridCol w:w="3156"/>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28.1 Aspirantes inscritos en el Comité de Evaluación del Poder Legislativo</w:t>
            </w:r>
          </w:p>
        </w:tc>
      </w:tr>
      <w:tr w:rsidR="007F1CCA" w:rsidRPr="006E4DBA" w:rsidTr="007F1CCA">
        <w:trPr>
          <w:trHeight w:val="288"/>
        </w:trPr>
        <w:tc>
          <w:tcPr>
            <w:tcW w:w="243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REGIÓN: TEXCOCO, DISTRITO NEZAHUALCÓYOTL</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249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MATERIA: MIXTO</w:t>
            </w:r>
          </w:p>
        </w:tc>
      </w:tr>
      <w:tr w:rsidR="007F1CCA" w:rsidRPr="006E4DBA" w:rsidTr="007F1CCA">
        <w:trPr>
          <w:trHeight w:val="288"/>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188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3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 xml:space="preserve">No. </w:t>
            </w:r>
          </w:p>
        </w:tc>
        <w:tc>
          <w:tcPr>
            <w:tcW w:w="186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NOMBRE</w:t>
            </w:r>
          </w:p>
        </w:tc>
        <w:tc>
          <w:tcPr>
            <w:tcW w:w="43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SEXO</w:t>
            </w:r>
          </w:p>
        </w:tc>
      </w:tr>
      <w:tr w:rsidR="007F1CCA" w:rsidRPr="006E4DBA" w:rsidTr="007F1CCA">
        <w:trPr>
          <w:trHeight w:val="288"/>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88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MANZO ORTEGA ARACELI</w:t>
            </w:r>
          </w:p>
        </w:tc>
        <w:tc>
          <w:tcPr>
            <w:tcW w:w="3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lang w:eastAsia="es-MX"/>
              </w:rPr>
            </w:pPr>
            <w:r w:rsidRPr="006E4DBA">
              <w:rPr>
                <w:rFonts w:ascii="Times New Roman" w:eastAsia="Times New Roman" w:hAnsi="Times New Roman" w:cs="Times New Roman"/>
                <w:b/>
                <w:bCs/>
                <w:color w:val="000000"/>
                <w:sz w:val="18"/>
                <w:lang w:eastAsia="es-MX"/>
              </w:rPr>
              <w:t>1</w:t>
            </w:r>
          </w:p>
        </w:tc>
        <w:tc>
          <w:tcPr>
            <w:tcW w:w="186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SALVADOR VALDES JOSE LUIS</w:t>
            </w:r>
          </w:p>
        </w:tc>
        <w:tc>
          <w:tcPr>
            <w:tcW w:w="43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lang w:eastAsia="es-MX"/>
              </w:rPr>
            </w:pPr>
            <w:r w:rsidRPr="006E4DBA">
              <w:rPr>
                <w:rFonts w:ascii="Times New Roman" w:eastAsia="Times New Roman" w:hAnsi="Times New Roman" w:cs="Times New Roman"/>
                <w:color w:val="000000"/>
                <w:sz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29. Juezas y jueces, Región Texcoco, Distrito Otumba, Materia Civil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4"/>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OTUMBA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tbl>
      <w:tblPr>
        <w:tblW w:w="5000" w:type="pct"/>
        <w:tblCellMar>
          <w:left w:w="70" w:type="dxa"/>
          <w:right w:w="70" w:type="dxa"/>
        </w:tblCellMar>
        <w:tblLook w:val="04A0" w:firstRow="1" w:lastRow="0" w:firstColumn="1" w:lastColumn="0" w:noHBand="0" w:noVBand="1"/>
      </w:tblPr>
      <w:tblGrid>
        <w:gridCol w:w="360"/>
        <w:gridCol w:w="3704"/>
        <w:gridCol w:w="735"/>
        <w:gridCol w:w="146"/>
        <w:gridCol w:w="360"/>
        <w:gridCol w:w="3158"/>
        <w:gridCol w:w="932"/>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29.1 Aspirantes inscritos en el Comité de Evaluación del Poder Legislativo</w:t>
            </w:r>
          </w:p>
        </w:tc>
      </w:tr>
      <w:tr w:rsidR="007F1CCA" w:rsidRPr="006E4DBA" w:rsidTr="007F1CCA">
        <w:trPr>
          <w:trHeight w:val="288"/>
        </w:trPr>
        <w:tc>
          <w:tcPr>
            <w:tcW w:w="256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OTUMBA</w:t>
            </w: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38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97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68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50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76"/>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7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OLIVARES GONZALEZ MARIA ELENA</w:t>
            </w:r>
          </w:p>
        </w:tc>
        <w:tc>
          <w:tcPr>
            <w:tcW w:w="39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51"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68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DOMINGUEZ PINEDA UBALDO</w:t>
            </w:r>
          </w:p>
        </w:tc>
        <w:tc>
          <w:tcPr>
            <w:tcW w:w="50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30. Juezas y jueces, Región Texcoco, Distrito Otumba, Materia Penal</w:t>
      </w:r>
    </w:p>
    <w:p w:rsidR="00D62033" w:rsidRPr="006E4DBA" w:rsidRDefault="00D62033"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5"/>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rPr>
            </w:pPr>
            <w:r w:rsidRPr="006E4DBA">
              <w:rPr>
                <w:rFonts w:ascii="Times New Roman" w:eastAsia="Aptos" w:hAnsi="Times New Roman" w:cs="Times New Roman"/>
                <w:b/>
                <w:bCs/>
                <w:sz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OTUMBA</w:t>
            </w:r>
          </w:p>
        </w:tc>
        <w:tc>
          <w:tcPr>
            <w:tcW w:w="0" w:type="auto"/>
          </w:tcPr>
          <w:p w:rsidR="007F1CCA" w:rsidRPr="006E4DBA" w:rsidRDefault="007F1CCA" w:rsidP="006E4DBA">
            <w:pPr>
              <w:spacing w:line="240" w:lineRule="auto"/>
              <w:rPr>
                <w:rFonts w:ascii="Times New Roman" w:eastAsia="Aptos" w:hAnsi="Times New Roman" w:cs="Times New Roman"/>
                <w:sz w:val="18"/>
              </w:rPr>
            </w:pPr>
            <w:r w:rsidRPr="006E4DBA">
              <w:rPr>
                <w:rFonts w:ascii="Times New Roman" w:eastAsia="Aptos" w:hAnsi="Times New Roman" w:cs="Times New Roman"/>
                <w:sz w:val="18"/>
              </w:rPr>
              <w:t>PENAL</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p w:rsidR="007F1CCA" w:rsidRPr="006E4DBA" w:rsidRDefault="007F1CCA" w:rsidP="006E4DBA">
      <w:pPr>
        <w:numPr>
          <w:ilvl w:val="0"/>
          <w:numId w:val="33"/>
        </w:numPr>
        <w:spacing w:after="0" w:line="240" w:lineRule="auto"/>
        <w:contextualSpacing/>
        <w:rPr>
          <w:rFonts w:ascii="Times New Roman" w:eastAsia="Aptos" w:hAnsi="Times New Roman" w:cs="Times New Roman"/>
          <w:b/>
          <w:bCs/>
          <w:color w:val="990033"/>
          <w:kern w:val="2"/>
          <w:sz w:val="18"/>
          <w14:ligatures w14:val="standardContextual"/>
        </w:rPr>
      </w:pPr>
      <w:r w:rsidRPr="006E4DBA">
        <w:rPr>
          <w:rFonts w:ascii="Times New Roman" w:eastAsia="Aptos" w:hAnsi="Times New Roman" w:cs="Times New Roman"/>
          <w:b/>
          <w:bCs/>
          <w:kern w:val="2"/>
          <w:sz w:val="18"/>
          <w14:ligatures w14:val="standardContextual"/>
        </w:rPr>
        <w:t>Desierto.</w:t>
      </w:r>
    </w:p>
    <w:p w:rsidR="007F1CCA" w:rsidRPr="006E4DBA" w:rsidRDefault="007F1CCA" w:rsidP="006E4DBA">
      <w:pPr>
        <w:spacing w:after="0" w:line="240" w:lineRule="auto"/>
        <w:contextualSpacing/>
        <w:rPr>
          <w:rFonts w:ascii="Times New Roman" w:eastAsia="Aptos" w:hAnsi="Times New Roman" w:cs="Times New Roman"/>
          <w:b/>
          <w:bCs/>
          <w:color w:val="990033"/>
          <w:kern w:val="2"/>
          <w:sz w:val="18"/>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31. Juezas y jueces, Región Texcoco, Distrito Texcoco, Materia Civil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6"/>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736"/>
        <w:gridCol w:w="631"/>
        <w:gridCol w:w="146"/>
        <w:gridCol w:w="405"/>
        <w:gridCol w:w="3160"/>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31.1 Aspirantes inscritos en el Comité de Evaluación del Poder Legislativo</w:t>
            </w:r>
          </w:p>
        </w:tc>
      </w:tr>
      <w:tr w:rsidR="007F1CCA" w:rsidRPr="006E4DBA" w:rsidTr="007F1CCA">
        <w:trPr>
          <w:trHeight w:val="288"/>
        </w:trPr>
        <w:tc>
          <w:tcPr>
            <w:tcW w:w="2589"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TEXCOCO</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34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67"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0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067" w:type="pct"/>
            <w:tcBorders>
              <w:top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334" w:type="pct"/>
            <w:tcBorders>
              <w:top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MONTAÑO SANTIBAÑEZ EDUARDO</w:t>
            </w:r>
          </w:p>
        </w:tc>
        <w:tc>
          <w:tcPr>
            <w:tcW w:w="40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32. Juezas y jueces, Región Texcoco, Distrito Texcoco, Materia Penal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7"/>
        <w:tblW w:w="0" w:type="auto"/>
        <w:jc w:val="center"/>
        <w:tblLook w:val="04A0" w:firstRow="1" w:lastRow="0" w:firstColumn="1" w:lastColumn="0" w:noHBand="0" w:noVBand="1"/>
      </w:tblPr>
      <w:tblGrid>
        <w:gridCol w:w="1898"/>
        <w:gridCol w:w="1094"/>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399"/>
        <w:gridCol w:w="2801"/>
        <w:gridCol w:w="717"/>
        <w:gridCol w:w="146"/>
        <w:gridCol w:w="399"/>
        <w:gridCol w:w="4040"/>
        <w:gridCol w:w="893"/>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lastRenderedPageBreak/>
              <w:t>32.1 Aspirantes inscritos en el Comité de Evaluación del Poder Legislativo</w:t>
            </w:r>
          </w:p>
        </w:tc>
      </w:tr>
      <w:tr w:rsidR="007F1CCA" w:rsidRPr="006E4DBA" w:rsidTr="007F1CCA">
        <w:trPr>
          <w:trHeight w:val="288"/>
          <w:tblHeader/>
        </w:trPr>
        <w:tc>
          <w:tcPr>
            <w:tcW w:w="218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TEXCOCO, DISTRITO TEXCOCO</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751"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blHeader/>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6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5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11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4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62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ISLAS LÓPEZ MARÍA VERÓNICA</w:t>
            </w:r>
          </w:p>
        </w:tc>
        <w:tc>
          <w:tcPr>
            <w:tcW w:w="35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11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ORTEGA GUTIERREZ ALFREDO JUAN DE JESUS</w:t>
            </w:r>
          </w:p>
        </w:tc>
        <w:tc>
          <w:tcPr>
            <w:tcW w:w="44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33. Juezas y jueces, Región Tlalnepantla, Distrito Cuautitlán, Materia Civil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8"/>
        <w:tblW w:w="0" w:type="auto"/>
        <w:jc w:val="center"/>
        <w:tblLook w:val="04A0" w:firstRow="1" w:lastRow="0" w:firstColumn="1" w:lastColumn="0" w:noHBand="0" w:noVBand="1"/>
      </w:tblPr>
      <w:tblGrid>
        <w:gridCol w:w="2455"/>
        <w:gridCol w:w="137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3668"/>
        <w:gridCol w:w="731"/>
        <w:gridCol w:w="146"/>
        <w:gridCol w:w="405"/>
        <w:gridCol w:w="3128"/>
        <w:gridCol w:w="911"/>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33.1 Aspirantes inscritos en el Comité de Evaluación del Poder Legislativo</w:t>
            </w:r>
          </w:p>
        </w:tc>
      </w:tr>
      <w:tr w:rsidR="007F1CCA" w:rsidRPr="006E4DBA" w:rsidTr="007F1CCA">
        <w:trPr>
          <w:trHeight w:val="288"/>
        </w:trPr>
        <w:tc>
          <w:tcPr>
            <w:tcW w:w="25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CUAUTITLÁN</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06"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98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6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6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5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8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NAVARRO MACIAS DELFINA VICTORIA</w:t>
            </w:r>
          </w:p>
        </w:tc>
        <w:tc>
          <w:tcPr>
            <w:tcW w:w="36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6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SOLIS MARTINEZ HÉCTOR DANIEL</w:t>
            </w:r>
          </w:p>
        </w:tc>
        <w:tc>
          <w:tcPr>
            <w:tcW w:w="45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34. Juezas y jueces, Región Tlalnepantla, Distrito Cuautitlán, Materia Penal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29"/>
        <w:tblW w:w="0" w:type="auto"/>
        <w:jc w:val="center"/>
        <w:tblLook w:val="04A0" w:firstRow="1" w:lastRow="0" w:firstColumn="1" w:lastColumn="0" w:noHBand="0" w:noVBand="1"/>
      </w:tblPr>
      <w:tblGrid>
        <w:gridCol w:w="2455"/>
        <w:gridCol w:w="137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389"/>
        <w:gridCol w:w="3288"/>
        <w:gridCol w:w="754"/>
        <w:gridCol w:w="146"/>
        <w:gridCol w:w="389"/>
        <w:gridCol w:w="3565"/>
        <w:gridCol w:w="864"/>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34.1 Aspirantes inscritos en el Comité de Evaluación del Poder Legislativo</w:t>
            </w:r>
          </w:p>
        </w:tc>
      </w:tr>
      <w:tr w:rsidR="007F1CCA" w:rsidRPr="006E4DBA" w:rsidTr="007F1CCA">
        <w:trPr>
          <w:trHeight w:val="288"/>
        </w:trPr>
        <w:tc>
          <w:tcPr>
            <w:tcW w:w="221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CUAUTITLÁN</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719"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65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9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650"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ARRIAGA GÓMEZ MAYAHUETL</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97"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SANCHEZ REYES JOSE ALBERTO</w:t>
            </w:r>
          </w:p>
        </w:tc>
        <w:tc>
          <w:tcPr>
            <w:tcW w:w="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6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RAMOS CHÁVEZ THEMMISS</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209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ZARAGOZA ESQUINCA ANSELMO HILARIO</w:t>
            </w:r>
          </w:p>
        </w:tc>
        <w:tc>
          <w:tcPr>
            <w:tcW w:w="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6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GONZALEZ VILLEGAS DAISY</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209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 xml:space="preserve">FLORES </w:t>
            </w:r>
            <w:proofErr w:type="spellStart"/>
            <w:r w:rsidRPr="006E4DBA">
              <w:rPr>
                <w:rFonts w:ascii="Times New Roman" w:eastAsia="Times New Roman" w:hAnsi="Times New Roman" w:cs="Times New Roman"/>
                <w:color w:val="000000"/>
                <w:sz w:val="18"/>
                <w:szCs w:val="18"/>
                <w:lang w:eastAsia="es-MX"/>
              </w:rPr>
              <w:t>FLORES</w:t>
            </w:r>
            <w:proofErr w:type="spellEnd"/>
            <w:r w:rsidRPr="006E4DBA">
              <w:rPr>
                <w:rFonts w:ascii="Times New Roman" w:eastAsia="Times New Roman" w:hAnsi="Times New Roman" w:cs="Times New Roman"/>
                <w:color w:val="000000"/>
                <w:sz w:val="18"/>
                <w:szCs w:val="18"/>
                <w:lang w:eastAsia="es-MX"/>
              </w:rPr>
              <w:t xml:space="preserve"> JOSÉ RAMÓN</w:t>
            </w:r>
          </w:p>
        </w:tc>
        <w:tc>
          <w:tcPr>
            <w:tcW w:w="43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650"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OLVERA CRUZ AMANDA LIZETH</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2097"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MANCERA GARCIA JUAN MANUEL</w:t>
            </w:r>
          </w:p>
        </w:tc>
        <w:tc>
          <w:tcPr>
            <w:tcW w:w="43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contextualSpacing/>
        <w:rPr>
          <w:rFonts w:ascii="Times New Roman" w:eastAsia="Aptos" w:hAnsi="Times New Roman" w:cs="Times New Roman"/>
          <w:b/>
          <w:bCs/>
          <w:color w:val="990033"/>
          <w:kern w:val="2"/>
          <w:sz w:val="18"/>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35. Juezas y jueces, Región Tlalnepantla, Distrito Cuautitlán, Materia Familiar</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0"/>
        <w:tblW w:w="0" w:type="auto"/>
        <w:jc w:val="center"/>
        <w:tblLook w:val="04A0" w:firstRow="1" w:lastRow="0" w:firstColumn="1" w:lastColumn="0" w:noHBand="0" w:noVBand="1"/>
      </w:tblPr>
      <w:tblGrid>
        <w:gridCol w:w="2455"/>
        <w:gridCol w:w="1376"/>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393"/>
        <w:gridCol w:w="3393"/>
        <w:gridCol w:w="717"/>
        <w:gridCol w:w="146"/>
        <w:gridCol w:w="393"/>
        <w:gridCol w:w="3477"/>
        <w:gridCol w:w="876"/>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35.1 Aspirantes inscritos en el Comité de Evaluación del Poder Legislativo</w:t>
            </w:r>
          </w:p>
        </w:tc>
      </w:tr>
      <w:tr w:rsidR="007F1CCA" w:rsidRPr="006E4DBA" w:rsidTr="007F1CCA">
        <w:trPr>
          <w:trHeight w:val="288"/>
          <w:tblHeader/>
        </w:trPr>
        <w:tc>
          <w:tcPr>
            <w:tcW w:w="2258"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CUAUTITLÁN</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67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blHeader/>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1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5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03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1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BARRIGA CRUZ CLAUDIA ARELY</w:t>
            </w:r>
          </w:p>
        </w:tc>
        <w:tc>
          <w:tcPr>
            <w:tcW w:w="35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03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TOSCANO VELÁZQUEZ VICTOR MANUEL</w:t>
            </w:r>
          </w:p>
        </w:tc>
        <w:tc>
          <w:tcPr>
            <w:tcW w:w="45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36. Juezas y jueces, Región Tlalnepantla, Distrito Tlalnepantla de Baz, Materia Civil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1"/>
        <w:tblW w:w="0" w:type="auto"/>
        <w:jc w:val="center"/>
        <w:tblLook w:val="04A0" w:firstRow="1" w:lastRow="0" w:firstColumn="1" w:lastColumn="0" w:noHBand="0" w:noVBand="1"/>
      </w:tblPr>
      <w:tblGrid>
        <w:gridCol w:w="2455"/>
        <w:gridCol w:w="2290"/>
        <w:gridCol w:w="1073"/>
      </w:tblGrid>
      <w:tr w:rsidR="007F1CCA" w:rsidRPr="006E4DBA" w:rsidTr="007F1CCA">
        <w:trPr>
          <w:tblHeade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 DE BAZ</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396"/>
        <w:gridCol w:w="3802"/>
        <w:gridCol w:w="709"/>
        <w:gridCol w:w="146"/>
        <w:gridCol w:w="395"/>
        <w:gridCol w:w="3064"/>
        <w:gridCol w:w="883"/>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36.1 Aspirantes inscritos en el Comité de Evaluación del Poder Legislativo</w:t>
            </w:r>
          </w:p>
        </w:tc>
      </w:tr>
      <w:tr w:rsidR="007F1CCA" w:rsidRPr="006E4DBA" w:rsidTr="007F1CCA">
        <w:trPr>
          <w:trHeight w:val="288"/>
        </w:trPr>
        <w:tc>
          <w:tcPr>
            <w:tcW w:w="2510"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lastRenderedPageBreak/>
              <w:t>REGIÓN: TLALNEPANTLA, DISTRITO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CIVIL</w:t>
            </w:r>
          </w:p>
        </w:tc>
      </w:tr>
      <w:tr w:rsidR="007F1CCA" w:rsidRPr="006E4DBA" w:rsidTr="007F1CCA">
        <w:trPr>
          <w:trHeight w:val="288"/>
        </w:trPr>
        <w:tc>
          <w:tcPr>
            <w:tcW w:w="199"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9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1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9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2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99"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OSORNO ROJAS LOURDES PAMELA</w:t>
            </w:r>
          </w:p>
        </w:tc>
        <w:tc>
          <w:tcPr>
            <w:tcW w:w="31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9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2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CORTES GOMEZ AYRTON RODRIGO</w:t>
            </w:r>
          </w:p>
        </w:tc>
        <w:tc>
          <w:tcPr>
            <w:tcW w:w="3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kern w:val="2"/>
          <w:sz w:val="4"/>
          <w:szCs w:val="4"/>
          <w14:ligatures w14:val="standardContextual"/>
        </w:rPr>
      </w:pPr>
    </w:p>
    <w:p w:rsidR="007F1CCA" w:rsidRPr="006E4DBA" w:rsidRDefault="007F1CCA" w:rsidP="006E4DBA">
      <w:pPr>
        <w:spacing w:after="0" w:line="240" w:lineRule="auto"/>
        <w:rPr>
          <w:rFonts w:ascii="Times New Roman" w:eastAsia="Aptos" w:hAnsi="Times New Roman" w:cs="Times New Roman"/>
          <w:b/>
          <w:bCs/>
          <w:color w:val="990033"/>
          <w:kern w:val="2"/>
          <w:sz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37. Juezas y jueces, Región Tlalnepantla, Distrito Tlalnepantla de Baz, Materia Penal</w:t>
      </w:r>
    </w:p>
    <w:p w:rsidR="00F83AC0" w:rsidRPr="006E4DBA" w:rsidRDefault="00F83AC0"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2"/>
        <w:tblW w:w="0" w:type="auto"/>
        <w:jc w:val="center"/>
        <w:tblLook w:val="04A0" w:firstRow="1" w:lastRow="0" w:firstColumn="1" w:lastColumn="0" w:noHBand="0" w:noVBand="1"/>
      </w:tblPr>
      <w:tblGrid>
        <w:gridCol w:w="2455"/>
        <w:gridCol w:w="2290"/>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 DE BAZ</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tbl>
      <w:tblPr>
        <w:tblW w:w="5000" w:type="pct"/>
        <w:tblCellMar>
          <w:left w:w="70" w:type="dxa"/>
          <w:right w:w="70" w:type="dxa"/>
        </w:tblCellMar>
        <w:tblLook w:val="04A0" w:firstRow="1" w:lastRow="0" w:firstColumn="1" w:lastColumn="0" w:noHBand="0" w:noVBand="1"/>
      </w:tblPr>
      <w:tblGrid>
        <w:gridCol w:w="400"/>
        <w:gridCol w:w="3748"/>
        <w:gridCol w:w="716"/>
        <w:gridCol w:w="146"/>
        <w:gridCol w:w="398"/>
        <w:gridCol w:w="3095"/>
        <w:gridCol w:w="892"/>
      </w:tblGrid>
      <w:tr w:rsidR="007F1CCA" w:rsidRPr="006E4DBA" w:rsidTr="007F1CCA">
        <w:trPr>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37.1 Aspirantes inscritos en el Comité de Evaluación del Poder Legislativo</w:t>
            </w:r>
          </w:p>
        </w:tc>
      </w:tr>
      <w:tr w:rsidR="007F1CCA" w:rsidRPr="006E4DBA" w:rsidTr="007F1CCA">
        <w:trPr>
          <w:trHeight w:val="288"/>
        </w:trPr>
        <w:tc>
          <w:tcPr>
            <w:tcW w:w="246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466"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PENAL</w:t>
            </w:r>
          </w:p>
        </w:tc>
      </w:tr>
      <w:tr w:rsidR="007F1CCA" w:rsidRPr="006E4DBA" w:rsidTr="007F1CCA">
        <w:trPr>
          <w:trHeight w:val="288"/>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91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5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2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4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912"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ESPINOSA HIDALGO VIRIDIANA</w:t>
            </w:r>
          </w:p>
        </w:tc>
        <w:tc>
          <w:tcPr>
            <w:tcW w:w="35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2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ACOSTA DAVILA JORGE LUIS</w:t>
            </w:r>
          </w:p>
        </w:tc>
        <w:tc>
          <w:tcPr>
            <w:tcW w:w="441"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912"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RAMIREZ PEREZ TEODULA NOEMI</w:t>
            </w:r>
          </w:p>
        </w:tc>
        <w:tc>
          <w:tcPr>
            <w:tcW w:w="35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96"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2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SANCHEZ LADRILLERO SALVADOR</w:t>
            </w:r>
          </w:p>
        </w:tc>
        <w:tc>
          <w:tcPr>
            <w:tcW w:w="441"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rPr>
          <w:rFonts w:ascii="Times New Roman" w:eastAsia="Aptos" w:hAnsi="Times New Roman" w:cs="Times New Roman"/>
          <w:b/>
          <w:bCs/>
          <w:color w:val="990033"/>
          <w:kern w:val="2"/>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38. Juezas y jueces, Región Tlalnepantla, Distrito Tlalnepantla de Baz, Materia Familiar</w:t>
      </w:r>
    </w:p>
    <w:p w:rsidR="005B2F21" w:rsidRPr="006E4DBA" w:rsidRDefault="005B2F21"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3"/>
        <w:tblW w:w="0" w:type="auto"/>
        <w:jc w:val="center"/>
        <w:tblLook w:val="04A0" w:firstRow="1" w:lastRow="0" w:firstColumn="1" w:lastColumn="0" w:noHBand="0" w:noVBand="1"/>
      </w:tblPr>
      <w:tblGrid>
        <w:gridCol w:w="2455"/>
        <w:gridCol w:w="2290"/>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 DE BAZ</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4"/>
        <w:gridCol w:w="3480"/>
        <w:gridCol w:w="729"/>
        <w:gridCol w:w="146"/>
        <w:gridCol w:w="385"/>
        <w:gridCol w:w="3398"/>
        <w:gridCol w:w="853"/>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38.1 Aspirantes inscritos en el Comité de Evaluación del Poder Legislativo</w:t>
            </w:r>
          </w:p>
        </w:tc>
      </w:tr>
      <w:tr w:rsidR="007F1CCA" w:rsidRPr="006E4DBA" w:rsidTr="007F1CCA">
        <w:trPr>
          <w:trHeight w:val="288"/>
          <w:tblHeader/>
        </w:trPr>
        <w:tc>
          <w:tcPr>
            <w:tcW w:w="238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547"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FAMILIAR</w:t>
            </w:r>
          </w:p>
        </w:tc>
      </w:tr>
      <w:tr w:rsidR="007F1CCA" w:rsidRPr="006E4DBA" w:rsidTr="007F1CCA">
        <w:trPr>
          <w:trHeight w:val="288"/>
          <w:tblHeader/>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BALDERAS HURTADO LIBERTAD</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ORTIZ ACEVES VICTOR MANUEL</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AVALOS GONZÁLEZ MARGARITA</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2</w:t>
            </w:r>
          </w:p>
        </w:tc>
        <w:tc>
          <w:tcPr>
            <w:tcW w:w="1899"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HUERTA ARREDONDO SAUL</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80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DIONICIO SÁNCHEZ MA DOLORES</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w:t>
            </w:r>
          </w:p>
        </w:tc>
        <w:tc>
          <w:tcPr>
            <w:tcW w:w="189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HERNÁNDEZ GUILLÉN LUIS</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80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GAMBOA GODÍNEZ MIRNA GABRIELA</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4</w:t>
            </w:r>
          </w:p>
        </w:tc>
        <w:tc>
          <w:tcPr>
            <w:tcW w:w="189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RAMOS GONZALEZ SEBASTIAN DE JESUS</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r w:rsidR="007F1CCA" w:rsidRPr="006E4DBA" w:rsidTr="007F1CCA">
        <w:trPr>
          <w:trHeight w:val="288"/>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5</w:t>
            </w:r>
          </w:p>
        </w:tc>
        <w:tc>
          <w:tcPr>
            <w:tcW w:w="180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ARRIOLA VERA FABIOLA ELIZABETH</w:t>
            </w:r>
          </w:p>
        </w:tc>
        <w:tc>
          <w:tcPr>
            <w:tcW w:w="3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5</w:t>
            </w:r>
          </w:p>
        </w:tc>
        <w:tc>
          <w:tcPr>
            <w:tcW w:w="1899"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CID CORTES EDGAR ALBERTO</w:t>
            </w:r>
          </w:p>
        </w:tc>
        <w:tc>
          <w:tcPr>
            <w:tcW w:w="448"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Default="007F1CCA" w:rsidP="006E4DBA">
      <w:pPr>
        <w:spacing w:after="0" w:line="240" w:lineRule="auto"/>
        <w:rPr>
          <w:rFonts w:ascii="Times New Roman" w:eastAsia="Aptos" w:hAnsi="Times New Roman" w:cs="Times New Roman"/>
          <w:b/>
          <w:bCs/>
          <w:color w:val="990033"/>
          <w:kern w:val="2"/>
          <w14:ligatures w14:val="standardContextual"/>
        </w:rPr>
      </w:pPr>
      <w:r w:rsidRPr="006E4DBA">
        <w:rPr>
          <w:rFonts w:ascii="Times New Roman" w:eastAsia="Aptos" w:hAnsi="Times New Roman" w:cs="Times New Roman"/>
          <w:b/>
          <w:bCs/>
          <w:color w:val="990033"/>
          <w:kern w:val="2"/>
          <w14:ligatures w14:val="standardContextual"/>
        </w:rPr>
        <w:t>39. Juezas y jueces, Región Tlalnepantla, Distrito Tlalnepantla de Baz, Materia Laboral</w:t>
      </w:r>
    </w:p>
    <w:p w:rsidR="005B2F21" w:rsidRPr="006E4DBA" w:rsidRDefault="005B2F21" w:rsidP="006E4DBA">
      <w:pPr>
        <w:spacing w:after="0" w:line="240" w:lineRule="auto"/>
        <w:rPr>
          <w:rFonts w:ascii="Times New Roman" w:eastAsia="Aptos" w:hAnsi="Times New Roman" w:cs="Times New Roman"/>
          <w:b/>
          <w:bCs/>
          <w:color w:val="990033"/>
          <w:kern w:val="2"/>
          <w14:ligatures w14:val="standardContextual"/>
        </w:rPr>
      </w:pPr>
    </w:p>
    <w:tbl>
      <w:tblPr>
        <w:tblStyle w:val="Tablaconcuadrcula34"/>
        <w:tblW w:w="0" w:type="auto"/>
        <w:jc w:val="center"/>
        <w:tblLook w:val="04A0" w:firstRow="1" w:lastRow="0" w:firstColumn="1" w:lastColumn="0" w:noHBand="0" w:noVBand="1"/>
      </w:tblPr>
      <w:tblGrid>
        <w:gridCol w:w="2455"/>
        <w:gridCol w:w="2290"/>
        <w:gridCol w:w="1073"/>
      </w:tblGrid>
      <w:tr w:rsidR="007F1CCA" w:rsidRPr="006E4DBA" w:rsidTr="007F1CCA">
        <w:trPr>
          <w:jc w:val="center"/>
        </w:trPr>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trHeight w:val="88"/>
          <w:jc w:val="center"/>
        </w:trPr>
        <w:tc>
          <w:tcPr>
            <w:tcW w:w="0" w:type="auto"/>
          </w:tcPr>
          <w:p w:rsidR="007F1CCA" w:rsidRPr="006E4DBA" w:rsidRDefault="007F1CCA" w:rsidP="006E4DBA">
            <w:pPr>
              <w:spacing w:line="240" w:lineRule="auto"/>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 TLALNEPANTLA</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 DE BAZ</w:t>
            </w:r>
          </w:p>
        </w:tc>
        <w:tc>
          <w:tcPr>
            <w:tcW w:w="0" w:type="auto"/>
          </w:tcPr>
          <w:p w:rsidR="007F1CCA" w:rsidRPr="006E4DBA" w:rsidRDefault="007F1CCA" w:rsidP="006E4DBA">
            <w:pPr>
              <w:spacing w:line="240" w:lineRule="auto"/>
              <w:rPr>
                <w:rFonts w:ascii="Times New Roman" w:eastAsia="Aptos" w:hAnsi="Times New Roman" w:cs="Times New Roman"/>
                <w:sz w:val="18"/>
                <w:szCs w:val="18"/>
              </w:rPr>
            </w:pPr>
            <w:r w:rsidRPr="006E4DBA">
              <w:rPr>
                <w:rFonts w:ascii="Times New Roman" w:eastAsia="Aptos" w:hAnsi="Times New Roman" w:cs="Times New Roman"/>
                <w:sz w:val="18"/>
                <w:szCs w:val="18"/>
              </w:rPr>
              <w:t>LABORAL</w:t>
            </w:r>
          </w:p>
        </w:tc>
      </w:tr>
    </w:tbl>
    <w:p w:rsidR="007F1CCA" w:rsidRPr="006E4DBA" w:rsidRDefault="007F1CCA" w:rsidP="006E4DBA">
      <w:pPr>
        <w:spacing w:after="0" w:line="240" w:lineRule="auto"/>
        <w:rPr>
          <w:rFonts w:ascii="Times New Roman" w:eastAsia="Aptos" w:hAnsi="Times New Roman" w:cs="Times New Roman"/>
          <w:b/>
          <w:bCs/>
          <w:kern w:val="2"/>
          <w:u w:val="single"/>
          <w14:ligatures w14:val="standardContextual"/>
        </w:rPr>
      </w:pPr>
    </w:p>
    <w:tbl>
      <w:tblPr>
        <w:tblW w:w="5000" w:type="pct"/>
        <w:tblCellMar>
          <w:left w:w="70" w:type="dxa"/>
          <w:right w:w="70" w:type="dxa"/>
        </w:tblCellMar>
        <w:tblLook w:val="04A0" w:firstRow="1" w:lastRow="0" w:firstColumn="1" w:lastColumn="0" w:noHBand="0" w:noVBand="1"/>
      </w:tblPr>
      <w:tblGrid>
        <w:gridCol w:w="406"/>
        <w:gridCol w:w="4039"/>
        <w:gridCol w:w="731"/>
        <w:gridCol w:w="146"/>
        <w:gridCol w:w="405"/>
        <w:gridCol w:w="2757"/>
        <w:gridCol w:w="911"/>
      </w:tblGrid>
      <w:tr w:rsidR="007F1CCA" w:rsidRPr="006E4DBA" w:rsidTr="007F1CCA">
        <w:trPr>
          <w:trHeight w:val="288"/>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39.1 Aspirantes inscritos en el Comité de Evaluación del Poder Legislativo</w:t>
            </w:r>
          </w:p>
        </w:tc>
      </w:tr>
      <w:tr w:rsidR="007F1CCA" w:rsidRPr="006E4DBA" w:rsidTr="007F1CCA">
        <w:trPr>
          <w:trHeight w:val="288"/>
          <w:tblHeader/>
        </w:trPr>
        <w:tc>
          <w:tcPr>
            <w:tcW w:w="2664"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REGIÓN: TLALNEPANTLA, DISTRITO TLALNEPANTLA</w:t>
            </w:r>
          </w:p>
        </w:tc>
        <w:tc>
          <w:tcPr>
            <w:tcW w:w="68" w:type="pct"/>
            <w:tcBorders>
              <w:top w:val="nil"/>
              <w:left w:val="nil"/>
              <w:bottom w:val="nil"/>
              <w:right w:val="nil"/>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2268" w:type="pct"/>
            <w:gridSpan w:val="3"/>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MATERIA: LABORAL</w:t>
            </w:r>
          </w:p>
        </w:tc>
      </w:tr>
      <w:tr w:rsidR="007F1CCA" w:rsidRPr="006E4DBA" w:rsidTr="007F1CCA">
        <w:trPr>
          <w:trHeight w:val="288"/>
          <w:tblHeader/>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2174"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w:t>
            </w:r>
          </w:p>
        </w:tc>
        <w:tc>
          <w:tcPr>
            <w:tcW w:w="1706"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NOMBRE</w:t>
            </w:r>
          </w:p>
        </w:tc>
        <w:tc>
          <w:tcPr>
            <w:tcW w:w="375"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SEXO</w:t>
            </w:r>
          </w:p>
        </w:tc>
      </w:tr>
      <w:tr w:rsidR="007F1CCA" w:rsidRPr="006E4DBA" w:rsidTr="007F1CCA">
        <w:trPr>
          <w:trHeight w:val="288"/>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2174"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ALVAREZ LUNA SANDRA ALICIA</w:t>
            </w:r>
          </w:p>
        </w:tc>
        <w:tc>
          <w:tcPr>
            <w:tcW w:w="303" w:type="pct"/>
            <w:tcBorders>
              <w:top w:val="nil"/>
              <w:left w:val="nil"/>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MUJER</w:t>
            </w:r>
          </w:p>
        </w:tc>
        <w:tc>
          <w:tcPr>
            <w:tcW w:w="68" w:type="pct"/>
            <w:tcBorders>
              <w:top w:val="nil"/>
              <w:left w:val="nil"/>
              <w:bottom w:val="nil"/>
              <w:right w:val="nil"/>
            </w:tcBorders>
            <w:shd w:val="clear" w:color="auto" w:fill="auto"/>
            <w:noWrap/>
            <w:vAlign w:val="bottom"/>
            <w:hideMark/>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p>
        </w:tc>
        <w:tc>
          <w:tcPr>
            <w:tcW w:w="187" w:type="pct"/>
            <w:tcBorders>
              <w:top w:val="nil"/>
              <w:left w:val="single" w:sz="4" w:space="0" w:color="auto"/>
              <w:bottom w:val="single" w:sz="4" w:space="0" w:color="auto"/>
              <w:right w:val="single" w:sz="4" w:space="0" w:color="auto"/>
            </w:tcBorders>
            <w:shd w:val="clear" w:color="auto" w:fill="auto"/>
            <w:noWrap/>
            <w:vAlign w:val="center"/>
            <w:hideMark/>
          </w:tcPr>
          <w:p w:rsidR="007F1CCA" w:rsidRPr="006E4DBA" w:rsidRDefault="007F1CCA" w:rsidP="006E4DBA">
            <w:pPr>
              <w:spacing w:after="0" w:line="240" w:lineRule="auto"/>
              <w:jc w:val="center"/>
              <w:rPr>
                <w:rFonts w:ascii="Times New Roman" w:eastAsia="Times New Roman" w:hAnsi="Times New Roman" w:cs="Times New Roman"/>
                <w:b/>
                <w:bCs/>
                <w:color w:val="000000"/>
                <w:sz w:val="18"/>
                <w:szCs w:val="18"/>
                <w:lang w:eastAsia="es-MX"/>
              </w:rPr>
            </w:pPr>
            <w:r w:rsidRPr="006E4DBA">
              <w:rPr>
                <w:rFonts w:ascii="Times New Roman" w:eastAsia="Times New Roman" w:hAnsi="Times New Roman" w:cs="Times New Roman"/>
                <w:b/>
                <w:bCs/>
                <w:color w:val="000000"/>
                <w:sz w:val="18"/>
                <w:szCs w:val="18"/>
                <w:lang w:eastAsia="es-MX"/>
              </w:rPr>
              <w:t>1</w:t>
            </w:r>
          </w:p>
        </w:tc>
        <w:tc>
          <w:tcPr>
            <w:tcW w:w="1706"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MARTINEZ ROSALIO HIRVIN</w:t>
            </w:r>
          </w:p>
        </w:tc>
        <w:tc>
          <w:tcPr>
            <w:tcW w:w="375" w:type="pct"/>
            <w:tcBorders>
              <w:top w:val="nil"/>
              <w:left w:val="nil"/>
              <w:bottom w:val="single" w:sz="4" w:space="0" w:color="auto"/>
              <w:right w:val="single" w:sz="4" w:space="0" w:color="auto"/>
            </w:tcBorders>
            <w:shd w:val="clear" w:color="auto" w:fill="auto"/>
            <w:noWrap/>
            <w:vAlign w:val="center"/>
          </w:tcPr>
          <w:p w:rsidR="007F1CCA" w:rsidRPr="006E4DBA" w:rsidRDefault="007F1CCA" w:rsidP="006E4DBA">
            <w:pPr>
              <w:spacing w:after="0" w:line="240" w:lineRule="auto"/>
              <w:jc w:val="center"/>
              <w:rPr>
                <w:rFonts w:ascii="Times New Roman" w:eastAsia="Times New Roman" w:hAnsi="Times New Roman" w:cs="Times New Roman"/>
                <w:color w:val="000000"/>
                <w:sz w:val="18"/>
                <w:szCs w:val="18"/>
                <w:lang w:eastAsia="es-MX"/>
              </w:rPr>
            </w:pPr>
            <w:r w:rsidRPr="006E4DBA">
              <w:rPr>
                <w:rFonts w:ascii="Times New Roman" w:eastAsia="Times New Roman" w:hAnsi="Times New Roman" w:cs="Times New Roman"/>
                <w:color w:val="000000"/>
                <w:sz w:val="18"/>
                <w:szCs w:val="18"/>
                <w:lang w:eastAsia="es-MX"/>
              </w:rPr>
              <w:t>HOMBRE</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Se precisa que el orden en que se enlistan los nombres de las personas que serán postuladas en la Elección Extraordinaria 2025 no implica preferencia ni prelación alguna en el proceso correspondiente.</w:t>
      </w: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lastRenderedPageBreak/>
        <w:t xml:space="preserve">SEGUNDO.- </w:t>
      </w:r>
      <w:r w:rsidRPr="006E4DBA">
        <w:rPr>
          <w:rFonts w:ascii="Times New Roman" w:eastAsia="Aptos" w:hAnsi="Times New Roman" w:cs="Times New Roman"/>
          <w:kern w:val="2"/>
          <w:sz w:val="20"/>
          <w:szCs w:val="20"/>
          <w14:ligatures w14:val="standardContextual"/>
        </w:rPr>
        <w:t>Atendiendo a lo dispuesto en e</w:t>
      </w:r>
      <w:r w:rsidRPr="006E4DBA">
        <w:rPr>
          <w:rFonts w:ascii="Times New Roman" w:eastAsia="Aptos" w:hAnsi="Times New Roman" w:cs="Times New Roman"/>
          <w:bCs/>
          <w:kern w:val="2"/>
          <w:sz w:val="20"/>
          <w:szCs w:val="20"/>
          <w14:ligatures w14:val="standardContextual"/>
        </w:rPr>
        <w:t xml:space="preserve">l artículo 587 del Código Electoral del Estado de México, se incorporan al listado de candidatas y candidatos a Juezas y Jueces del Poder Judicial del Estado de México las personas juzgadoras en funciones, </w:t>
      </w:r>
      <w:r w:rsidRPr="006E4DBA">
        <w:rPr>
          <w:rFonts w:ascii="Times New Roman" w:eastAsia="Aptos" w:hAnsi="Times New Roman" w:cs="Times New Roman"/>
          <w:b/>
          <w:kern w:val="2"/>
          <w:sz w:val="20"/>
          <w:szCs w:val="20"/>
          <w14:ligatures w14:val="standardContextual"/>
        </w:rPr>
        <w:t>para efectos electorales</w:t>
      </w:r>
      <w:r w:rsidRPr="006E4DBA">
        <w:rPr>
          <w:rFonts w:ascii="Times New Roman" w:eastAsia="Aptos" w:hAnsi="Times New Roman" w:cs="Times New Roman"/>
          <w:bCs/>
          <w:kern w:val="2"/>
          <w:sz w:val="20"/>
          <w:szCs w:val="20"/>
          <w14:ligatures w14:val="standardContextual"/>
        </w:rPr>
        <w:t>, conforme al tenor siguiente:</w:t>
      </w: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tbl>
      <w:tblPr>
        <w:tblStyle w:val="Tablaconcuadrcula11"/>
        <w:tblW w:w="0" w:type="auto"/>
        <w:jc w:val="center"/>
        <w:tblLook w:val="04A0" w:firstRow="1" w:lastRow="0" w:firstColumn="1" w:lastColumn="0" w:noHBand="0" w:noVBand="1"/>
      </w:tblPr>
      <w:tblGrid>
        <w:gridCol w:w="846"/>
        <w:gridCol w:w="3726"/>
        <w:gridCol w:w="1116"/>
        <w:gridCol w:w="1510"/>
        <w:gridCol w:w="1073"/>
      </w:tblGrid>
      <w:tr w:rsidR="007F1CCA" w:rsidRPr="006E4DBA" w:rsidTr="007F1CCA">
        <w:trPr>
          <w:jc w:val="center"/>
        </w:trPr>
        <w:tc>
          <w:tcPr>
            <w:tcW w:w="846" w:type="dxa"/>
            <w:shd w:val="clear" w:color="auto" w:fill="E8E8E8"/>
          </w:tcPr>
          <w:p w:rsidR="007F1CCA" w:rsidRPr="006E4DBA" w:rsidRDefault="007F1CCA" w:rsidP="006E4DBA">
            <w:pPr>
              <w:spacing w:line="240" w:lineRule="auto"/>
              <w:jc w:val="center"/>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NO.</w:t>
            </w:r>
          </w:p>
        </w:tc>
        <w:tc>
          <w:tcPr>
            <w:tcW w:w="3726" w:type="dxa"/>
            <w:shd w:val="clear" w:color="auto" w:fill="E8E8E8"/>
          </w:tcPr>
          <w:p w:rsidR="007F1CCA" w:rsidRPr="006E4DBA" w:rsidRDefault="007F1CCA" w:rsidP="006E4DBA">
            <w:pPr>
              <w:spacing w:line="240" w:lineRule="auto"/>
              <w:jc w:val="center"/>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NOMBRE</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REGIÓN</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DISTRITO</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18"/>
                <w:szCs w:val="18"/>
              </w:rPr>
            </w:pPr>
            <w:r w:rsidRPr="006E4DBA">
              <w:rPr>
                <w:rFonts w:ascii="Times New Roman" w:eastAsia="Aptos" w:hAnsi="Times New Roman" w:cs="Times New Roman"/>
                <w:b/>
                <w:bCs/>
                <w:sz w:val="18"/>
                <w:szCs w:val="18"/>
              </w:rPr>
              <w:t>MATERIA</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Claudia González Juárez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shd w:val="clear" w:color="auto" w:fill="FFFFFF"/>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sz w:val="18"/>
                <w:szCs w:val="18"/>
              </w:rPr>
            </w:pPr>
          </w:p>
        </w:tc>
        <w:tc>
          <w:tcPr>
            <w:tcW w:w="3726" w:type="dxa"/>
            <w:shd w:val="clear" w:color="auto" w:fill="FFFFFF"/>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Martín Daniel Venegas Suárez</w:t>
            </w:r>
          </w:p>
        </w:tc>
        <w:tc>
          <w:tcPr>
            <w:tcW w:w="0" w:type="auto"/>
            <w:shd w:val="clear" w:color="auto" w:fill="FFFFFF"/>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shd w:val="clear" w:color="auto" w:fill="FFFFFF"/>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shd w:val="clear" w:color="auto" w:fill="FFFFFF"/>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Nayeli Anel González Nieto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Otumba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Germán </w:t>
            </w:r>
            <w:proofErr w:type="spellStart"/>
            <w:r w:rsidRPr="006E4DBA">
              <w:rPr>
                <w:rFonts w:ascii="Times New Roman" w:eastAsia="Aptos" w:hAnsi="Times New Roman" w:cs="Times New Roman"/>
                <w:sz w:val="18"/>
                <w:szCs w:val="18"/>
              </w:rPr>
              <w:t>Yañez</w:t>
            </w:r>
            <w:proofErr w:type="spellEnd"/>
            <w:r w:rsidRPr="006E4DBA">
              <w:rPr>
                <w:rFonts w:ascii="Times New Roman" w:eastAsia="Aptos" w:hAnsi="Times New Roman" w:cs="Times New Roman"/>
                <w:sz w:val="18"/>
                <w:szCs w:val="18"/>
              </w:rPr>
              <w:t xml:space="preserve"> Ortiz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Otumba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Amadeo Felipe Lara Terrón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Chalco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Abraham </w:t>
            </w:r>
            <w:proofErr w:type="spellStart"/>
            <w:r w:rsidRPr="006E4DBA">
              <w:rPr>
                <w:rFonts w:ascii="Times New Roman" w:eastAsia="Aptos" w:hAnsi="Times New Roman" w:cs="Times New Roman"/>
                <w:sz w:val="18"/>
                <w:szCs w:val="18"/>
              </w:rPr>
              <w:t>Quetzalcoatl</w:t>
            </w:r>
            <w:proofErr w:type="spellEnd"/>
            <w:r w:rsidRPr="006E4DBA">
              <w:rPr>
                <w:rFonts w:ascii="Times New Roman" w:eastAsia="Aptos" w:hAnsi="Times New Roman" w:cs="Times New Roman"/>
                <w:sz w:val="18"/>
                <w:szCs w:val="18"/>
              </w:rPr>
              <w:t xml:space="preserve"> </w:t>
            </w:r>
            <w:proofErr w:type="spellStart"/>
            <w:r w:rsidRPr="006E4DBA">
              <w:rPr>
                <w:rFonts w:ascii="Times New Roman" w:eastAsia="Aptos" w:hAnsi="Times New Roman" w:cs="Times New Roman"/>
                <w:sz w:val="18"/>
                <w:szCs w:val="18"/>
              </w:rPr>
              <w:t>Jandete</w:t>
            </w:r>
            <w:proofErr w:type="spellEnd"/>
            <w:r w:rsidRPr="006E4DBA">
              <w:rPr>
                <w:rFonts w:ascii="Times New Roman" w:eastAsia="Aptos" w:hAnsi="Times New Roman" w:cs="Times New Roman"/>
                <w:sz w:val="18"/>
                <w:szCs w:val="18"/>
              </w:rPr>
              <w:t xml:space="preserve"> Mosqueda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Gabriela Itzel Carbajal Jiménez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Chalco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Mixto</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José Trinidad Rodríguez Ortiz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Chalco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Mixto</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Arturo Eduardo Guadarrama González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Tenango del Valle</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Alejandro Reyes García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Fidel Cruz García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José Antonio </w:t>
            </w:r>
            <w:proofErr w:type="spellStart"/>
            <w:r w:rsidRPr="006E4DBA">
              <w:rPr>
                <w:rFonts w:ascii="Times New Roman" w:eastAsia="Aptos" w:hAnsi="Times New Roman" w:cs="Times New Roman"/>
                <w:sz w:val="18"/>
                <w:szCs w:val="18"/>
              </w:rPr>
              <w:t>Malanco</w:t>
            </w:r>
            <w:proofErr w:type="spellEnd"/>
            <w:r w:rsidRPr="006E4DBA">
              <w:rPr>
                <w:rFonts w:ascii="Times New Roman" w:eastAsia="Aptos" w:hAnsi="Times New Roman" w:cs="Times New Roman"/>
                <w:sz w:val="18"/>
                <w:szCs w:val="18"/>
              </w:rPr>
              <w:t xml:space="preserve"> Hernández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Toluca </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Juan José Ángeles González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Alejandro Peña Mendoza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Alfredo López García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Víctor Manuel Islas Rivera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Oscar Sámano Alarcón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Rolando Durán Dávila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Martha Patricia </w:t>
            </w:r>
            <w:proofErr w:type="spellStart"/>
            <w:r w:rsidRPr="006E4DBA">
              <w:rPr>
                <w:rFonts w:ascii="Times New Roman" w:eastAsia="Aptos" w:hAnsi="Times New Roman" w:cs="Times New Roman"/>
                <w:sz w:val="18"/>
                <w:szCs w:val="18"/>
              </w:rPr>
              <w:t>Jardínez</w:t>
            </w:r>
            <w:proofErr w:type="spellEnd"/>
            <w:r w:rsidRPr="006E4DBA">
              <w:rPr>
                <w:rFonts w:ascii="Times New Roman" w:eastAsia="Aptos" w:hAnsi="Times New Roman" w:cs="Times New Roman"/>
                <w:sz w:val="18"/>
                <w:szCs w:val="18"/>
              </w:rPr>
              <w:t xml:space="preserve"> Mendoza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Nezahualcóyotl</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Eduardo Iván Guzmán Belmar</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Familiar</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 xml:space="preserve">Luis Eduardo Flores </w:t>
            </w:r>
            <w:proofErr w:type="spellStart"/>
            <w:r w:rsidRPr="006E4DBA">
              <w:rPr>
                <w:rFonts w:ascii="Times New Roman" w:eastAsia="Aptos" w:hAnsi="Times New Roman" w:cs="Times New Roman"/>
                <w:sz w:val="18"/>
                <w:szCs w:val="18"/>
              </w:rPr>
              <w:t>Tellez</w:t>
            </w:r>
            <w:proofErr w:type="spellEnd"/>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Tlalnepantla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Cuautitlán</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Valery del Carmen Ángeles Pérez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Texcoco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Nezahualcóyotl</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Civil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Gastón Carlos Velázquez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Ecatepec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Zumpango</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Mixto</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José Octavio López Núñez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Jilotepec</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r w:rsidR="007F1CCA" w:rsidRPr="006E4DBA" w:rsidTr="007F1CCA">
        <w:trPr>
          <w:jc w:val="center"/>
        </w:trPr>
        <w:tc>
          <w:tcPr>
            <w:tcW w:w="846" w:type="dxa"/>
          </w:tcPr>
          <w:p w:rsidR="007F1CCA" w:rsidRPr="006E4DBA" w:rsidRDefault="007F1CCA" w:rsidP="006E4DBA">
            <w:pPr>
              <w:numPr>
                <w:ilvl w:val="0"/>
                <w:numId w:val="36"/>
              </w:numPr>
              <w:spacing w:line="240" w:lineRule="auto"/>
              <w:contextualSpacing/>
              <w:jc w:val="center"/>
              <w:rPr>
                <w:rFonts w:ascii="Times New Roman" w:eastAsia="Aptos" w:hAnsi="Times New Roman" w:cs="Times New Roman"/>
                <w:b/>
                <w:bCs/>
                <w:sz w:val="18"/>
                <w:szCs w:val="18"/>
              </w:rPr>
            </w:pPr>
          </w:p>
        </w:tc>
        <w:tc>
          <w:tcPr>
            <w:tcW w:w="3726" w:type="dxa"/>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Yadhira Casarrubias Martínez</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Toluca</w:t>
            </w:r>
          </w:p>
        </w:tc>
        <w:tc>
          <w:tcPr>
            <w:tcW w:w="0" w:type="auto"/>
          </w:tcPr>
          <w:p w:rsidR="007F1CCA" w:rsidRPr="006E4DBA" w:rsidRDefault="007F1CCA" w:rsidP="006E4DBA">
            <w:pPr>
              <w:spacing w:line="240" w:lineRule="auto"/>
              <w:jc w:val="center"/>
              <w:rPr>
                <w:rFonts w:ascii="Times New Roman" w:eastAsia="Aptos" w:hAnsi="Times New Roman" w:cs="Times New Roman"/>
                <w:sz w:val="18"/>
                <w:szCs w:val="18"/>
              </w:rPr>
            </w:pPr>
            <w:r w:rsidRPr="006E4DBA">
              <w:rPr>
                <w:rFonts w:ascii="Times New Roman" w:eastAsia="Aptos" w:hAnsi="Times New Roman" w:cs="Times New Roman"/>
                <w:sz w:val="18"/>
                <w:szCs w:val="18"/>
              </w:rPr>
              <w:t>Penal</w:t>
            </w:r>
          </w:p>
        </w:tc>
      </w:tr>
    </w:tbl>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Se precisa que el orden en que se enlistan los nombres de las personas que serán postuladas en la Elección Extraordinaria 2025 no implica preferencia ni prelación alguna en el proceso correspondiente.</w:t>
      </w: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TERCERO.- </w:t>
      </w:r>
      <w:r w:rsidRPr="006E4DBA">
        <w:rPr>
          <w:rFonts w:ascii="Times New Roman" w:eastAsia="Aptos" w:hAnsi="Times New Roman" w:cs="Times New Roman"/>
          <w:bCs/>
          <w:kern w:val="2"/>
          <w:sz w:val="20"/>
          <w:szCs w:val="20"/>
          <w14:ligatures w14:val="standardContextual"/>
        </w:rPr>
        <w:t>Conforme al artículo Sexto Transitorio del Decreto Número 63 por el que se reforman, adicionan y derogan diversas disposiciones de la Constitución Política del Estado Libre y Soberano de México, en materia de reforma al Poder Judicial, y en cumplimiento a la sentencia dictada el 25 de febrero del presente año por el Pleno del Tribunal Electoral del Estado de México, en el Juicio para la Protección de los Derechos Político-Electorales con número de expediente JDCL/9/2025, se incorporan al listado como candidatas y candidatos a la Presidencia del Tribunal Superior de Justicia del Estado de México, y por consecuencia, a magistraturas del Tribunal Superior de Justicia, las personas magistradas siguientes:</w:t>
      </w:r>
    </w:p>
    <w:p w:rsidR="007F1CCA" w:rsidRPr="006E4DBA" w:rsidRDefault="007F1CCA" w:rsidP="006E4DBA">
      <w:pPr>
        <w:spacing w:after="0" w:line="240" w:lineRule="auto"/>
        <w:jc w:val="both"/>
        <w:rPr>
          <w:rFonts w:ascii="Times New Roman" w:eastAsia="Aptos" w:hAnsi="Times New Roman" w:cs="Times New Roman"/>
          <w:bCs/>
          <w:kern w:val="2"/>
          <w:sz w:val="20"/>
          <w:szCs w:val="20"/>
          <w14:ligatures w14:val="standardContextual"/>
        </w:rPr>
      </w:pPr>
    </w:p>
    <w:tbl>
      <w:tblPr>
        <w:tblStyle w:val="Tablaconcuadrcula11"/>
        <w:tblW w:w="0" w:type="auto"/>
        <w:jc w:val="center"/>
        <w:tblLook w:val="04A0" w:firstRow="1" w:lastRow="0" w:firstColumn="1" w:lastColumn="0" w:noHBand="0" w:noVBand="1"/>
      </w:tblPr>
      <w:tblGrid>
        <w:gridCol w:w="316"/>
        <w:gridCol w:w="2605"/>
        <w:gridCol w:w="1228"/>
        <w:gridCol w:w="1235"/>
      </w:tblGrid>
      <w:tr w:rsidR="007F1CCA" w:rsidRPr="006E4DBA" w:rsidTr="007F1CCA">
        <w:trPr>
          <w:jc w:val="center"/>
        </w:trPr>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NOMBRE</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REGIÓN</w:t>
            </w:r>
          </w:p>
        </w:tc>
        <w:tc>
          <w:tcPr>
            <w:tcW w:w="0" w:type="auto"/>
            <w:shd w:val="clear" w:color="auto" w:fill="E8E8E8"/>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MATERIA</w:t>
            </w:r>
          </w:p>
        </w:tc>
      </w:tr>
      <w:tr w:rsidR="007F1CCA" w:rsidRPr="006E4DBA" w:rsidTr="007F1CCA">
        <w:trPr>
          <w:jc w:val="center"/>
        </w:trPr>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1</w:t>
            </w:r>
          </w:p>
        </w:tc>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Cs/>
                <w:sz w:val="20"/>
                <w:szCs w:val="20"/>
              </w:rPr>
              <w:t>Marco Antonio Nava y Navas</w:t>
            </w:r>
          </w:p>
        </w:tc>
        <w:tc>
          <w:tcPr>
            <w:tcW w:w="0" w:type="auto"/>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TOLUCA</w:t>
            </w:r>
          </w:p>
        </w:tc>
        <w:tc>
          <w:tcPr>
            <w:tcW w:w="0" w:type="auto"/>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CIVIL</w:t>
            </w:r>
          </w:p>
        </w:tc>
      </w:tr>
      <w:tr w:rsidR="007F1CCA" w:rsidRPr="006E4DBA" w:rsidTr="007F1CCA">
        <w:trPr>
          <w:jc w:val="center"/>
        </w:trPr>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2</w:t>
            </w:r>
          </w:p>
        </w:tc>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Cs/>
                <w:sz w:val="20"/>
                <w:szCs w:val="20"/>
              </w:rPr>
              <w:t>Erika Icela Castillo Vega</w:t>
            </w:r>
          </w:p>
        </w:tc>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TOLUCA</w:t>
            </w:r>
          </w:p>
        </w:tc>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FAMILIAR</w:t>
            </w:r>
          </w:p>
        </w:tc>
      </w:tr>
      <w:tr w:rsidR="007F1CCA" w:rsidRPr="006E4DBA" w:rsidTr="007F1CCA">
        <w:trPr>
          <w:jc w:val="center"/>
        </w:trPr>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3</w:t>
            </w:r>
          </w:p>
        </w:tc>
        <w:tc>
          <w:tcPr>
            <w:tcW w:w="0" w:type="auto"/>
          </w:tcPr>
          <w:p w:rsidR="007F1CCA" w:rsidRPr="006E4DBA" w:rsidRDefault="007F1CCA" w:rsidP="006E4DBA">
            <w:pPr>
              <w:spacing w:line="240" w:lineRule="auto"/>
              <w:jc w:val="both"/>
              <w:rPr>
                <w:rFonts w:ascii="Times New Roman" w:eastAsia="Aptos" w:hAnsi="Times New Roman" w:cs="Times New Roman"/>
                <w:b/>
                <w:bCs/>
                <w:sz w:val="20"/>
                <w:szCs w:val="20"/>
              </w:rPr>
            </w:pPr>
            <w:r w:rsidRPr="006E4DBA">
              <w:rPr>
                <w:rFonts w:ascii="Times New Roman" w:eastAsia="Aptos" w:hAnsi="Times New Roman" w:cs="Times New Roman"/>
                <w:bCs/>
                <w:sz w:val="20"/>
                <w:szCs w:val="20"/>
              </w:rPr>
              <w:t>Héctor Macedo García</w:t>
            </w:r>
          </w:p>
        </w:tc>
        <w:tc>
          <w:tcPr>
            <w:tcW w:w="0" w:type="auto"/>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TEXCOCO</w:t>
            </w:r>
          </w:p>
        </w:tc>
        <w:tc>
          <w:tcPr>
            <w:tcW w:w="0" w:type="auto"/>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CIVIL</w:t>
            </w:r>
          </w:p>
        </w:tc>
      </w:tr>
    </w:tbl>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Se precisa que el orden en que se enlistan los nombres de las personas que serán postuladas en la Elección Extraordinaria 2025 no implica preferencia ni prelación alguna en el proceso correspondiente.</w:t>
      </w: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CUARTO. -</w:t>
      </w:r>
      <w:r w:rsidRPr="006E4DBA">
        <w:rPr>
          <w:rFonts w:ascii="Times New Roman" w:eastAsia="Aptos" w:hAnsi="Times New Roman" w:cs="Times New Roman"/>
          <w:kern w:val="2"/>
          <w:sz w:val="20"/>
          <w:szCs w:val="20"/>
          <w14:ligatures w14:val="standardContextual"/>
        </w:rPr>
        <w:t xml:space="preserve"> Se instruye la publicación del listado de las personas que hayan cumplido con el proceso de evaluación de idoneidad para aspirar a cargos del Poder Judicial del Estado de México en la Gaceta Parlamentaria, en el micrositio y en el Periódico Oficial “Gaceta del Gobierno”.</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b/>
          <w:kern w:val="2"/>
          <w:sz w:val="20"/>
          <w:szCs w:val="20"/>
          <w14:ligatures w14:val="standardContextual"/>
        </w:rPr>
        <w:t>QUINTO. –</w:t>
      </w:r>
      <w:r w:rsidRPr="006E4DBA">
        <w:rPr>
          <w:rFonts w:ascii="Times New Roman" w:eastAsia="Aptos" w:hAnsi="Times New Roman" w:cs="Times New Roman"/>
          <w:kern w:val="2"/>
          <w:sz w:val="20"/>
          <w:szCs w:val="20"/>
          <w14:ligatures w14:val="standardContextual"/>
        </w:rPr>
        <w:t xml:space="preserve"> Remítase el presente listado al Instituto Electoral del Estado de México para los efectos legales a los que haya lugar. </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r w:rsidRPr="006E4DBA">
        <w:rPr>
          <w:rFonts w:ascii="Times New Roman" w:eastAsia="Aptos" w:hAnsi="Times New Roman" w:cs="Times New Roman"/>
          <w:kern w:val="2"/>
          <w:sz w:val="20"/>
          <w:szCs w:val="20"/>
          <w14:ligatures w14:val="standardContextual"/>
        </w:rPr>
        <w:t>Dado en la Ciudad de Toluca de Lerdo, Capital del Estado de México, a 26 de febrero de 2025.</w:t>
      </w:r>
    </w:p>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7F1CCA" w:rsidRPr="006E4DBA" w:rsidTr="007F1CCA">
        <w:trPr>
          <w:jc w:val="center"/>
        </w:trPr>
        <w:tc>
          <w:tcPr>
            <w:tcW w:w="9394" w:type="dxa"/>
            <w:gridSpan w:val="2"/>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(RUBRICA)</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rPr>
              <w:lastRenderedPageBreak/>
              <w:t xml:space="preserve">Arcadio Alberto Sánchez Henkel </w:t>
            </w:r>
            <w:proofErr w:type="spellStart"/>
            <w:r w:rsidRPr="006E4DBA">
              <w:rPr>
                <w:rFonts w:ascii="Times New Roman" w:eastAsia="Aptos" w:hAnsi="Times New Roman" w:cs="Times New Roman"/>
                <w:b/>
                <w:bCs/>
                <w:sz w:val="20"/>
                <w:szCs w:val="20"/>
              </w:rPr>
              <w:t>Gómeztagle</w:t>
            </w:r>
            <w:proofErr w:type="spellEnd"/>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 xml:space="preserve">Presidente del Comité de Evaluación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del Poder Legislativo</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p>
          <w:p w:rsidR="007F1CCA" w:rsidRPr="006E4DBA" w:rsidRDefault="007F1CCA" w:rsidP="006E4DBA">
            <w:pPr>
              <w:spacing w:line="240" w:lineRule="auto"/>
              <w:rPr>
                <w:rFonts w:ascii="Times New Roman" w:eastAsia="Aptos" w:hAnsi="Times New Roman" w:cs="Times New Roman"/>
                <w:b/>
                <w:bCs/>
                <w:sz w:val="20"/>
                <w:szCs w:val="20"/>
                <w:lang w:val="es-ES"/>
              </w:rPr>
            </w:pPr>
          </w:p>
        </w:tc>
      </w:tr>
      <w:tr w:rsidR="007F1CCA" w:rsidRPr="006E4DBA" w:rsidTr="007F1CCA">
        <w:trPr>
          <w:jc w:val="center"/>
        </w:trPr>
        <w:tc>
          <w:tcPr>
            <w:tcW w:w="4697"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lastRenderedPageBreak/>
              <w:t>(RUBRICA)</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rPr>
              <w:t xml:space="preserve">Liliana Dávalos </w:t>
            </w:r>
            <w:proofErr w:type="spellStart"/>
            <w:r w:rsidRPr="006E4DBA">
              <w:rPr>
                <w:rFonts w:ascii="Times New Roman" w:eastAsia="Aptos" w:hAnsi="Times New Roman" w:cs="Times New Roman"/>
                <w:b/>
                <w:bCs/>
                <w:sz w:val="20"/>
                <w:szCs w:val="20"/>
              </w:rPr>
              <w:t>Ham</w:t>
            </w:r>
            <w:proofErr w:type="spellEnd"/>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 xml:space="preserve">Integrante del Comité de Evaluación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del Poder Legislativo</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p>
        </w:tc>
        <w:tc>
          <w:tcPr>
            <w:tcW w:w="4697"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(RUBRICA)</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rPr>
              <w:t>Armida Ramírez Dueñas</w:t>
            </w:r>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 xml:space="preserve">Integrante del Comité de Evaluación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del Poder Legislativo</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p>
        </w:tc>
      </w:tr>
      <w:tr w:rsidR="007F1CCA" w:rsidRPr="006E4DBA" w:rsidTr="007F1CCA">
        <w:trPr>
          <w:jc w:val="center"/>
        </w:trPr>
        <w:tc>
          <w:tcPr>
            <w:tcW w:w="4697"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(RUBRICA)</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rPr>
              <w:t>Paulina Torre de la Garza</w:t>
            </w:r>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 xml:space="preserve">Integrante del Comité de Evaluación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del Poder Legislativo</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p>
        </w:tc>
        <w:tc>
          <w:tcPr>
            <w:tcW w:w="4697"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(RUBRICA)</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rPr>
              <w:t>Juan José Hernández Vences</w:t>
            </w:r>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 xml:space="preserve">Integrante del Comité de Evaluación </w:t>
            </w:r>
          </w:p>
          <w:p w:rsidR="007F1CCA" w:rsidRPr="006E4DBA" w:rsidRDefault="007F1CCA" w:rsidP="006E4DBA">
            <w:pPr>
              <w:spacing w:line="240" w:lineRule="auto"/>
              <w:jc w:val="center"/>
              <w:rPr>
                <w:rFonts w:ascii="Times New Roman" w:eastAsia="Aptos" w:hAnsi="Times New Roman" w:cs="Times New Roman"/>
                <w:b/>
                <w:bCs/>
                <w:sz w:val="20"/>
                <w:szCs w:val="20"/>
                <w:lang w:val="es-ES"/>
              </w:rPr>
            </w:pPr>
            <w:r w:rsidRPr="006E4DBA">
              <w:rPr>
                <w:rFonts w:ascii="Times New Roman" w:eastAsia="Aptos" w:hAnsi="Times New Roman" w:cs="Times New Roman"/>
                <w:sz w:val="20"/>
                <w:szCs w:val="20"/>
                <w:lang w:val="es-ES"/>
              </w:rPr>
              <w:t>del Poder Legislativo</w:t>
            </w:r>
            <w:r w:rsidRPr="006E4DBA">
              <w:rPr>
                <w:rFonts w:ascii="Times New Roman" w:eastAsia="Aptos" w:hAnsi="Times New Roman" w:cs="Times New Roman"/>
                <w:b/>
                <w:bCs/>
                <w:sz w:val="20"/>
                <w:szCs w:val="20"/>
                <w:lang w:val="es-ES"/>
              </w:rPr>
              <w:t xml:space="preserve"> </w:t>
            </w:r>
          </w:p>
          <w:p w:rsidR="007F1CCA" w:rsidRPr="006E4DBA" w:rsidRDefault="007F1CCA" w:rsidP="006E4DBA">
            <w:pPr>
              <w:spacing w:line="240" w:lineRule="auto"/>
              <w:rPr>
                <w:rFonts w:ascii="Times New Roman" w:eastAsia="Aptos" w:hAnsi="Times New Roman" w:cs="Times New Roman"/>
                <w:b/>
                <w:bCs/>
                <w:sz w:val="20"/>
                <w:szCs w:val="20"/>
                <w:lang w:val="es-ES"/>
              </w:rPr>
            </w:pPr>
          </w:p>
        </w:tc>
      </w:tr>
      <w:tr w:rsidR="007F1CCA" w:rsidRPr="006E4DBA" w:rsidTr="007F1CCA">
        <w:trPr>
          <w:trHeight w:val="146"/>
          <w:jc w:val="center"/>
        </w:trPr>
        <w:tc>
          <w:tcPr>
            <w:tcW w:w="9394" w:type="dxa"/>
            <w:gridSpan w:val="2"/>
            <w:vAlign w:val="center"/>
          </w:tcPr>
          <w:p w:rsidR="007F1CCA" w:rsidRPr="006E4DBA" w:rsidRDefault="007F1CCA" w:rsidP="006E4DBA">
            <w:pPr>
              <w:spacing w:line="240" w:lineRule="auto"/>
              <w:ind w:left="709"/>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 xml:space="preserve"> (RUBRICA)</w:t>
            </w:r>
          </w:p>
          <w:p w:rsidR="007F1CCA" w:rsidRPr="006E4DBA" w:rsidRDefault="007F1CCA" w:rsidP="006E4DBA">
            <w:pPr>
              <w:spacing w:line="240" w:lineRule="auto"/>
              <w:ind w:right="6883"/>
              <w:jc w:val="center"/>
              <w:rPr>
                <w:rFonts w:ascii="Times New Roman" w:eastAsia="Aptos" w:hAnsi="Times New Roman" w:cs="Times New Roman"/>
                <w:b/>
                <w:bCs/>
                <w:sz w:val="20"/>
                <w:szCs w:val="20"/>
                <w:lang w:val="es-ES"/>
              </w:rPr>
            </w:pPr>
            <w:r w:rsidRPr="006E4DBA">
              <w:rPr>
                <w:rFonts w:ascii="Times New Roman" w:eastAsia="Aptos" w:hAnsi="Times New Roman" w:cs="Times New Roman"/>
                <w:b/>
                <w:bCs/>
                <w:sz w:val="20"/>
                <w:szCs w:val="20"/>
                <w:lang w:val="es-ES"/>
              </w:rPr>
              <w:t>Omar Salvador Olvera Herreros</w:t>
            </w:r>
          </w:p>
          <w:p w:rsidR="007F1CCA" w:rsidRPr="006E4DBA" w:rsidRDefault="007F1CCA" w:rsidP="006E4DBA">
            <w:pPr>
              <w:spacing w:line="240" w:lineRule="auto"/>
              <w:ind w:right="6883"/>
              <w:jc w:val="center"/>
              <w:rPr>
                <w:rFonts w:ascii="Times New Roman" w:eastAsia="Aptos" w:hAnsi="Times New Roman" w:cs="Times New Roman"/>
                <w:sz w:val="20"/>
                <w:szCs w:val="20"/>
                <w:lang w:val="es-ES"/>
              </w:rPr>
            </w:pPr>
            <w:r w:rsidRPr="006E4DBA">
              <w:rPr>
                <w:rFonts w:ascii="Times New Roman" w:eastAsia="Aptos" w:hAnsi="Times New Roman" w:cs="Times New Roman"/>
                <w:sz w:val="20"/>
                <w:szCs w:val="20"/>
                <w:lang w:val="es-ES"/>
              </w:rPr>
              <w:t>Secretario Técnico del Comité de Evaluación del Poder Legislativo</w:t>
            </w:r>
          </w:p>
        </w:tc>
      </w:tr>
    </w:tbl>
    <w:p w:rsidR="007F1CCA" w:rsidRPr="006E4DBA" w:rsidRDefault="007F1CCA" w:rsidP="006E4DBA">
      <w:pPr>
        <w:spacing w:after="0" w:line="240" w:lineRule="auto"/>
        <w:jc w:val="both"/>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LA PRESENTE HOJA DE FIRMA CORRESPONDE AL ACUERDO DEL COMITÉ DE EVALUACIÓN DEL PODER LEGISLATIVO DEL ESTADO LIBRE Y SOBERANO DE MÉXICO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w:t>
      </w:r>
    </w:p>
    <w:p w:rsidR="007F1CCA" w:rsidRPr="006E4DBA" w:rsidRDefault="007F1CCA" w:rsidP="006E4DBA">
      <w:pPr>
        <w:spacing w:after="0" w:line="240" w:lineRule="auto"/>
        <w:rPr>
          <w:rFonts w:ascii="Times New Roman" w:eastAsia="Aptos" w:hAnsi="Times New Roman" w:cs="Times New Roman"/>
          <w:kern w:val="2"/>
          <w:sz w:val="20"/>
          <w:szCs w:val="20"/>
          <w14:ligatures w14:val="standardContextual"/>
        </w:rPr>
      </w:pP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SECRETARIO</w:t>
      </w: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DIP. VALENTÍN MARTÍNEZ CASTILLO</w:t>
      </w: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 xml:space="preserve">(RÚBRICA) </w:t>
      </w:r>
    </w:p>
    <w:p w:rsidR="007F1CCA" w:rsidRPr="006E4DBA" w:rsidRDefault="007F1CCA" w:rsidP="006E4DBA">
      <w:pPr>
        <w:spacing w:after="0" w:line="240" w:lineRule="auto"/>
        <w:jc w:val="center"/>
        <w:rPr>
          <w:rFonts w:ascii="Times New Roman" w:eastAsia="Aptos" w:hAnsi="Times New Roman" w:cs="Times New Roman"/>
          <w:b/>
          <w:bCs/>
          <w:kern w:val="2"/>
          <w:sz w:val="20"/>
          <w:szCs w:val="20"/>
          <w14:ligatures w14:val="standardContextual"/>
        </w:rPr>
      </w:pPr>
    </w:p>
    <w:tbl>
      <w:tblPr>
        <w:tblStyle w:val="Tablaconcuadrcula3"/>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386"/>
      </w:tblGrid>
      <w:tr w:rsidR="007F1CCA" w:rsidRPr="006E4DBA" w:rsidTr="007F1CCA">
        <w:tc>
          <w:tcPr>
            <w:tcW w:w="5529"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SECRETARIA</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DIP. KRISHNA KARINA</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ROMERO VELÁZQUEZ</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 xml:space="preserve">(RÚBRICA) </w:t>
            </w:r>
          </w:p>
        </w:tc>
        <w:tc>
          <w:tcPr>
            <w:tcW w:w="5386" w:type="dxa"/>
          </w:tcPr>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SECRETARIA</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DIP. MARICELA</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BELTRÁN SÁNCHEZ</w:t>
            </w:r>
          </w:p>
          <w:p w:rsidR="007F1CCA" w:rsidRPr="006E4DBA" w:rsidRDefault="007F1CCA" w:rsidP="006E4DBA">
            <w:pPr>
              <w:spacing w:line="240" w:lineRule="auto"/>
              <w:jc w:val="center"/>
              <w:rPr>
                <w:rFonts w:ascii="Times New Roman" w:eastAsia="Aptos" w:hAnsi="Times New Roman" w:cs="Times New Roman"/>
                <w:b/>
                <w:bCs/>
                <w:sz w:val="20"/>
                <w:szCs w:val="20"/>
              </w:rPr>
            </w:pPr>
            <w:r w:rsidRPr="006E4DBA">
              <w:rPr>
                <w:rFonts w:ascii="Times New Roman" w:eastAsia="Aptos" w:hAnsi="Times New Roman" w:cs="Times New Roman"/>
                <w:b/>
                <w:bCs/>
                <w:sz w:val="20"/>
                <w:szCs w:val="20"/>
              </w:rPr>
              <w:t xml:space="preserve">(RÚBRICA) </w:t>
            </w:r>
          </w:p>
        </w:tc>
      </w:tr>
    </w:tbl>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p>
    <w:p w:rsidR="007F1CCA" w:rsidRPr="006E4DBA" w:rsidRDefault="007F1CCA" w:rsidP="006E4DBA">
      <w:pPr>
        <w:spacing w:after="0" w:line="240" w:lineRule="auto"/>
        <w:jc w:val="both"/>
        <w:rPr>
          <w:rFonts w:ascii="Times New Roman" w:eastAsia="Aptos" w:hAnsi="Times New Roman" w:cs="Times New Roman"/>
          <w:b/>
          <w:bCs/>
          <w:kern w:val="2"/>
          <w:sz w:val="20"/>
          <w:szCs w:val="20"/>
          <w14:ligatures w14:val="standardContextual"/>
        </w:rPr>
      </w:pPr>
      <w:r w:rsidRPr="006E4DBA">
        <w:rPr>
          <w:rFonts w:ascii="Times New Roman" w:eastAsia="Aptos" w:hAnsi="Times New Roman" w:cs="Times New Roman"/>
          <w:b/>
          <w:bCs/>
          <w:kern w:val="2"/>
          <w:sz w:val="20"/>
          <w:szCs w:val="20"/>
          <w14:ligatures w14:val="standardContextual"/>
        </w:rPr>
        <w:t>LA PRESENTE HOJA DE FIRMA CORRESPONDE AL ACUERDO POR EL QUE SE APRUEBA EL LISTADO DE LAS PERSONAS QUE SERÁN POSTULADAS PARA LOS CARGOS DE MAGISTRADAS Y MAGISTRADOS DEL TRIBUNAL SUPERIOR DE JUSTICIA, DEL TRIBUNAL DE DISCIPLINA JUDICIAL, ASÍ COMO DE JUEZAS Y JUECES DEL PODER JUDICIAL DEL ESTADO DE MÉXICO PARA EL PROCESO ELECTORAL EXTRAORDINARIO 2025.</w:t>
      </w:r>
    </w:p>
    <w:p w:rsidR="007F1CCA" w:rsidRPr="006E4DBA" w:rsidRDefault="007F1CCA" w:rsidP="006E4DBA">
      <w:pPr>
        <w:spacing w:after="0" w:line="240" w:lineRule="auto"/>
        <w:jc w:val="center"/>
        <w:rPr>
          <w:rFonts w:ascii="Times New Roman" w:hAnsi="Times New Roman" w:cs="Times New Roman"/>
          <w:sz w:val="24"/>
          <w:szCs w:val="24"/>
        </w:rPr>
      </w:pPr>
    </w:p>
    <w:p w:rsidR="004A4B10" w:rsidRPr="006E4DBA" w:rsidRDefault="004A4B10" w:rsidP="006E4DBA">
      <w:pPr>
        <w:spacing w:after="0" w:line="240" w:lineRule="auto"/>
        <w:jc w:val="center"/>
        <w:rPr>
          <w:rFonts w:ascii="Times New Roman" w:hAnsi="Times New Roman" w:cs="Times New Roman"/>
          <w:i/>
          <w:sz w:val="24"/>
          <w:szCs w:val="24"/>
        </w:rPr>
      </w:pPr>
      <w:r w:rsidRPr="006E4DBA">
        <w:rPr>
          <w:rFonts w:ascii="Times New Roman" w:hAnsi="Times New Roman" w:cs="Times New Roman"/>
          <w:i/>
          <w:sz w:val="24"/>
          <w:szCs w:val="24"/>
        </w:rPr>
        <w:t>(Fin del documento)</w:t>
      </w:r>
    </w:p>
    <w:p w:rsidR="004A4B10" w:rsidRPr="006E4DBA" w:rsidRDefault="004A4B10" w:rsidP="006E4DBA">
      <w:pPr>
        <w:spacing w:after="0" w:line="240" w:lineRule="auto"/>
        <w:jc w:val="center"/>
        <w:rPr>
          <w:rFonts w:ascii="Times New Roman" w:hAnsi="Times New Roman" w:cs="Times New Roman"/>
          <w:sz w:val="24"/>
          <w:szCs w:val="24"/>
        </w:rPr>
      </w:pPr>
    </w:p>
    <w:p w:rsidR="00207C8A" w:rsidRPr="006E4DBA" w:rsidRDefault="00207C8A" w:rsidP="006E4DBA">
      <w:pPr>
        <w:pStyle w:val="Sinespaciado"/>
        <w:jc w:val="both"/>
        <w:rPr>
          <w:rFonts w:ascii="Times New Roman" w:hAnsi="Times New Roman" w:cs="Times New Roman"/>
          <w:sz w:val="24"/>
          <w:szCs w:val="24"/>
        </w:rPr>
      </w:pPr>
      <w:r w:rsidRPr="006E4DBA">
        <w:rPr>
          <w:rFonts w:ascii="Times New Roman" w:hAnsi="Times New Roman" w:cs="Times New Roman"/>
          <w:sz w:val="24"/>
          <w:szCs w:val="24"/>
        </w:rPr>
        <w:t>PRESIDENTE DIP. MAURILIO HERNÁNDEZ GONZÁLEZ. Gracias, diputada Vicepresidenta.</w:t>
      </w:r>
    </w:p>
    <w:p w:rsidR="00207C8A" w:rsidRPr="00F902E8" w:rsidRDefault="00207C8A" w:rsidP="008E5ECC">
      <w:pPr>
        <w:pStyle w:val="Sinespaciado"/>
        <w:ind w:firstLine="708"/>
        <w:jc w:val="both"/>
        <w:rPr>
          <w:rFonts w:ascii="Times New Roman" w:hAnsi="Times New Roman" w:cs="Times New Roman"/>
          <w:sz w:val="24"/>
          <w:szCs w:val="24"/>
        </w:rPr>
      </w:pPr>
      <w:r w:rsidRPr="007F1CCA">
        <w:rPr>
          <w:rFonts w:ascii="Times New Roman" w:hAnsi="Times New Roman" w:cs="Times New Roman"/>
          <w:sz w:val="24"/>
          <w:szCs w:val="24"/>
        </w:rPr>
        <w:t>Presentado que fue el acuerdo del listado de las personas que serán postuladas para los cargos de Magistradas y Magistrados del Tribunal Superior de Justicia, del Tribunal de Disciplina</w:t>
      </w:r>
      <w:r w:rsidRPr="00F902E8">
        <w:rPr>
          <w:rFonts w:ascii="Times New Roman" w:hAnsi="Times New Roman" w:cs="Times New Roman"/>
          <w:sz w:val="24"/>
          <w:szCs w:val="24"/>
        </w:rPr>
        <w:t xml:space="preserve"> Judicial, así como </w:t>
      </w:r>
      <w:r w:rsidR="002E5875" w:rsidRPr="00F902E8">
        <w:rPr>
          <w:rFonts w:ascii="Times New Roman" w:hAnsi="Times New Roman" w:cs="Times New Roman"/>
          <w:sz w:val="24"/>
          <w:szCs w:val="24"/>
        </w:rPr>
        <w:t xml:space="preserve">de </w:t>
      </w:r>
      <w:r w:rsidRPr="00F902E8">
        <w:rPr>
          <w:rFonts w:ascii="Times New Roman" w:hAnsi="Times New Roman" w:cs="Times New Roman"/>
          <w:sz w:val="24"/>
          <w:szCs w:val="24"/>
        </w:rPr>
        <w:t>Juezas y Jueces del Poder Judicial del Estado de México para el Proceso Electoral Extraordinario 2025</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y con fundamento en el artículo 55 de la Constitución Política del Estado Libre y Soberano de México, someto a la aprobación de la Legislatura la propuesta de dispensa del trámite de dictamen del acuerdo y consulto a las diputadas y los diputados si desean hacer uso de la palabra.</w:t>
      </w:r>
    </w:p>
    <w:p w:rsidR="00207C8A" w:rsidRPr="00F902E8" w:rsidRDefault="00207C8A"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¿Con el objeto de la dispensa, diputada? Adelante. </w:t>
      </w:r>
    </w:p>
    <w:p w:rsidR="00207C8A" w:rsidRPr="00F902E8" w:rsidRDefault="00207C8A"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lastRenderedPageBreak/>
        <w:tab/>
        <w:t>Bien la participación de la diputada Ruth Salinas se reserva para el momento de la discusión en lo general, ¿de acuerdo? Y seguimos con el procedimiento para la dispensa del trámite de dictamen.</w:t>
      </w:r>
    </w:p>
    <w:p w:rsidR="00207C8A" w:rsidRPr="004A4B10" w:rsidRDefault="00207C8A"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r>
      <w:r w:rsidRPr="004A4B10">
        <w:rPr>
          <w:rFonts w:ascii="Times New Roman" w:hAnsi="Times New Roman" w:cs="Times New Roman"/>
          <w:sz w:val="24"/>
          <w:szCs w:val="24"/>
        </w:rPr>
        <w:t>Pido a quienes estén por la dispensa del trámite de dictamen, se sirvan levantar la mano. Gracias. ¿En contra? Gracias. ¿En abstención? Gracias.</w:t>
      </w:r>
    </w:p>
    <w:p w:rsidR="00207C8A" w:rsidRPr="004A4B10" w:rsidRDefault="00207C8A" w:rsidP="008E5ECC">
      <w:pPr>
        <w:pStyle w:val="Sinespaciado"/>
        <w:jc w:val="both"/>
        <w:rPr>
          <w:rFonts w:ascii="Times New Roman" w:hAnsi="Times New Roman" w:cs="Times New Roman"/>
          <w:sz w:val="24"/>
          <w:szCs w:val="24"/>
        </w:rPr>
      </w:pPr>
      <w:r w:rsidRPr="004A4B10">
        <w:rPr>
          <w:rFonts w:ascii="Times New Roman" w:hAnsi="Times New Roman" w:cs="Times New Roman"/>
          <w:sz w:val="24"/>
          <w:szCs w:val="24"/>
        </w:rPr>
        <w:t>SECRETARIA DIP. MARICELA BELTRÁN SÁNCHEZ. La propuesta ha sido aprobada por mayoría de votos.</w:t>
      </w:r>
    </w:p>
    <w:p w:rsidR="00CF362B" w:rsidRPr="004A4B10" w:rsidRDefault="00207C8A" w:rsidP="008E5ECC">
      <w:pPr>
        <w:pStyle w:val="Sinespaciado"/>
        <w:jc w:val="both"/>
        <w:rPr>
          <w:rFonts w:ascii="Times New Roman" w:hAnsi="Times New Roman" w:cs="Times New Roman"/>
          <w:sz w:val="24"/>
          <w:szCs w:val="24"/>
        </w:rPr>
      </w:pPr>
      <w:r w:rsidRPr="004A4B10">
        <w:rPr>
          <w:rFonts w:ascii="Times New Roman" w:hAnsi="Times New Roman" w:cs="Times New Roman"/>
          <w:sz w:val="24"/>
          <w:szCs w:val="24"/>
        </w:rPr>
        <w:t xml:space="preserve">PRESIDENTE DIP. MAURILIO HERNÁNDEZ GONZÁLEZ. Abro la discusión en lo general y consulto </w:t>
      </w:r>
      <w:r w:rsidR="00CF362B" w:rsidRPr="004A4B10">
        <w:rPr>
          <w:rFonts w:ascii="Times New Roman" w:hAnsi="Times New Roman" w:cs="Times New Roman"/>
          <w:sz w:val="24"/>
          <w:szCs w:val="24"/>
        </w:rPr>
        <w:t xml:space="preserve">a las diputadas y los diputados si desean hacer uso de la palabra. </w:t>
      </w:r>
    </w:p>
    <w:p w:rsidR="00CF362B" w:rsidRPr="004A4B10" w:rsidRDefault="00CF362B" w:rsidP="008E5ECC">
      <w:pPr>
        <w:pStyle w:val="Sinespaciado"/>
        <w:ind w:firstLine="708"/>
        <w:jc w:val="both"/>
        <w:rPr>
          <w:rFonts w:ascii="Times New Roman" w:hAnsi="Times New Roman" w:cs="Times New Roman"/>
          <w:sz w:val="24"/>
          <w:szCs w:val="24"/>
        </w:rPr>
      </w:pPr>
      <w:r w:rsidRPr="004A4B10">
        <w:rPr>
          <w:rFonts w:ascii="Times New Roman" w:hAnsi="Times New Roman" w:cs="Times New Roman"/>
          <w:sz w:val="24"/>
          <w:szCs w:val="24"/>
        </w:rPr>
        <w:t>Tiene el uso de la palabra la diputada Ruth Salinas.</w:t>
      </w:r>
    </w:p>
    <w:p w:rsidR="00CF362B" w:rsidRPr="004A4B10" w:rsidRDefault="00CF362B" w:rsidP="008E5ECC">
      <w:pPr>
        <w:pStyle w:val="Sinespaciado"/>
        <w:jc w:val="both"/>
        <w:rPr>
          <w:rFonts w:ascii="Times New Roman" w:hAnsi="Times New Roman" w:cs="Times New Roman"/>
          <w:sz w:val="24"/>
          <w:szCs w:val="24"/>
        </w:rPr>
      </w:pPr>
      <w:r w:rsidRPr="004A4B10">
        <w:rPr>
          <w:rFonts w:ascii="Times New Roman" w:hAnsi="Times New Roman" w:cs="Times New Roman"/>
          <w:sz w:val="24"/>
          <w:szCs w:val="24"/>
        </w:rPr>
        <w:t xml:space="preserve">DIP. RUTH SALINAS REYES. Gracias, Presidente. </w:t>
      </w:r>
    </w:p>
    <w:p w:rsidR="00CF362B" w:rsidRPr="00F902E8" w:rsidRDefault="00CF362B" w:rsidP="008E5ECC">
      <w:pPr>
        <w:pStyle w:val="Sinespaciado"/>
        <w:ind w:firstLine="708"/>
        <w:jc w:val="both"/>
        <w:rPr>
          <w:rFonts w:ascii="Times New Roman" w:hAnsi="Times New Roman" w:cs="Times New Roman"/>
          <w:sz w:val="24"/>
          <w:szCs w:val="24"/>
        </w:rPr>
      </w:pPr>
      <w:r w:rsidRPr="004A4B10">
        <w:rPr>
          <w:rFonts w:ascii="Times New Roman" w:hAnsi="Times New Roman" w:cs="Times New Roman"/>
          <w:sz w:val="24"/>
          <w:szCs w:val="24"/>
        </w:rPr>
        <w:t xml:space="preserve">Con el permiso de mis compañeras diputadas, diputados y diputade; del público que hoy nos acompaña, y de los medios </w:t>
      </w:r>
      <w:r w:rsidRPr="00F902E8">
        <w:rPr>
          <w:rFonts w:ascii="Times New Roman" w:hAnsi="Times New Roman" w:cs="Times New Roman"/>
          <w:sz w:val="24"/>
          <w:szCs w:val="24"/>
        </w:rPr>
        <w:t>de comunicación.</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Qué lástima que en la Casa del Pueblo la simulación continúa y muchos de los currículums que acabamos de escuchar, que son suficientemente valiosos, solo servirán para legitimar un proceso ya amañado y pervertido.</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Ayer vimos tres horas de pura simulación, donde con una tómbola preseleccionada se elegirá a las personas que llevarán la justicia de nuestro Estado. La verdad es que cualquier tómbola de una feria hubiera sido mucho más justa, mucho más que el proceso que ayer vivimos en este Legislativo, donde había fichas ya marcadas y nombres establecidos previamente. </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Cuando hicieron el ejercicio en el Senado de la República hubo equivocaciones y graves errores a la vista de todos, pero al menos fue a la vista de todas y todos los senadores. Aquí no fue el caso, todo estaba armado, manipulado y fue una tómbola perfecta y, lamentablemente, a lo oscurito de esta mayoría.</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Desde el anterior periodo legislativo les advertimos que en la bancada naranja no seremos parte de este circo judicial, donde se van a gastar millones de pesos en un proceso electoral judicial que ya tiene predefinidas a las personas que serán las y los jueces del Estado de México. Esos millones de pesos que se van a gastar en esta elección sin sentido mejor deberían destinarse a los hospitales donde la fusión de las instituciones de salud al IMSS-Bienestar aún no cuaja y existe un desabasto total de medicamentos y desatención médica, personas que requieren quimioterapias y retrovirales.</w:t>
      </w:r>
    </w:p>
    <w:p w:rsidR="002E5875"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Mejor ese dinero se debería invertir en construir más casas para que más personas tuvieran acceso a una vivienda digna, o a nuestras universidades públicas, pero no a un proceso de simulación que aquí ni siquiera la mayoría puede creer.</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Sí, fueron tres horas de papelitos con nombres y sobres sin sentido que no van a garantizar ni un proceso más justo, ni democrático ni creíble; nombres que, por cierto, </w:t>
      </w:r>
      <w:r w:rsidRPr="00F902E8">
        <w:rPr>
          <w:rFonts w:ascii="Times New Roman" w:hAnsi="Times New Roman" w:cs="Times New Roman"/>
          <w:color w:val="92D050"/>
          <w:sz w:val="24"/>
          <w:szCs w:val="24"/>
        </w:rPr>
        <w:t xml:space="preserve">nos </w:t>
      </w:r>
      <w:r w:rsidRPr="00F902E8">
        <w:rPr>
          <w:rFonts w:ascii="Times New Roman" w:hAnsi="Times New Roman" w:cs="Times New Roman"/>
          <w:sz w:val="24"/>
          <w:szCs w:val="24"/>
        </w:rPr>
        <w:t>son muy familiares, y que</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si hubiera avanzado la reforma presidencial contra el nepotismo, esas personas no hubieran estado en la tómbola de ayer. </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Qué camino tan peligroso estamos tomando, porque dejar nuestra democracia al azar y a la suerte sin elegir a las y los mejores perfiles para un cargo que requiere tanta responsabilidad solo nos llevará a una </w:t>
      </w:r>
      <w:r w:rsidRPr="00F902E8">
        <w:rPr>
          <w:rFonts w:ascii="Times New Roman" w:hAnsi="Times New Roman" w:cs="Times New Roman"/>
          <w:color w:val="92D050"/>
          <w:sz w:val="24"/>
          <w:szCs w:val="24"/>
        </w:rPr>
        <w:t xml:space="preserve">declave </w:t>
      </w:r>
      <w:r w:rsidRPr="00F902E8">
        <w:rPr>
          <w:rFonts w:ascii="Times New Roman" w:hAnsi="Times New Roman" w:cs="Times New Roman"/>
          <w:sz w:val="24"/>
          <w:szCs w:val="24"/>
        </w:rPr>
        <w:t xml:space="preserve">democrática o, peor aún, seguimos viendo solo cotos y cuotas de poder. </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Todo este proceso está absolutamente pervertido, porque cuando las cosas nacen de la voluntad del poder ya no hay cabida a ningún tipo de equilibrio democrático ni de transparencia ni de rendición de cuentas, por más que se quieran esforzar todos en institucionalizar este sorteo judicial.</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Por eso, en Movimiento Ciudadano nosotros seguiremos firmes, porque creemos que la </w:t>
      </w:r>
      <w:r w:rsidR="002E5875" w:rsidRPr="00F902E8">
        <w:rPr>
          <w:rFonts w:ascii="Times New Roman" w:hAnsi="Times New Roman" w:cs="Times New Roman"/>
          <w:sz w:val="24"/>
          <w:szCs w:val="24"/>
        </w:rPr>
        <w:t xml:space="preserve">función judicial </w:t>
      </w:r>
      <w:r w:rsidRPr="00F902E8">
        <w:rPr>
          <w:rFonts w:ascii="Times New Roman" w:hAnsi="Times New Roman" w:cs="Times New Roman"/>
          <w:sz w:val="24"/>
          <w:szCs w:val="24"/>
        </w:rPr>
        <w:t>no debería responder ni a una tómbola ni a una mayoría electoral, sino más bien al mandato de la Constitución y de la supremacía de la ley.</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lastRenderedPageBreak/>
        <w:t xml:space="preserve">Supeditar el Poder Judicial al mandato de </w:t>
      </w:r>
      <w:r w:rsidR="002E5875" w:rsidRPr="00F902E8">
        <w:rPr>
          <w:rFonts w:ascii="Times New Roman" w:hAnsi="Times New Roman" w:cs="Times New Roman"/>
          <w:sz w:val="24"/>
          <w:szCs w:val="24"/>
        </w:rPr>
        <w:t xml:space="preserve">las </w:t>
      </w:r>
      <w:r w:rsidRPr="00F902E8">
        <w:rPr>
          <w:rFonts w:ascii="Times New Roman" w:hAnsi="Times New Roman" w:cs="Times New Roman"/>
          <w:sz w:val="24"/>
          <w:szCs w:val="24"/>
        </w:rPr>
        <w:t>mayorías solo abre la puerta al populismo judicial, donde ahora las y los jueces tendrán que dictar sentencias a la medida de sus propios electores o de las preferencias del electorado que</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lamentablemente</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solo siguen siendo de unos cuántos. Camino tan peligroso que estamos tomando.</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Por todo esto, nosotros no podemos ser parte de este circo judicial y por lo cual seguiremos peleando por la autonomía e independencia del sistema judicial, porque este Poder no debería estar sujeto a un mandato que nace solo de un puñado de hombres que están decidiendo. Nosotros vamos a defender a nuestra democracia y a las instituciones y vamos a acompañar a un proceso que en el futuro podrá reivindicarse.</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Es cuanto, Presidente. Muchas gracias.</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Gracias, diputada.</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Agotado el turno de la oradora que se registró para los temas en lo general, y para la votación en lo general, en virtud de que ya no hay más participaciones, pido a la Secretaría abra el sistema de votación hasta por dos minutos.</w:t>
      </w:r>
    </w:p>
    <w:p w:rsidR="00CF362B" w:rsidRPr="00F902E8" w:rsidRDefault="00CF362B"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Si alguien desea separar algún artículo, sírvase comentarlo.</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Ábrase el sistema de votación hasta por dos minutos.</w:t>
      </w:r>
    </w:p>
    <w:p w:rsidR="00CF362B" w:rsidRPr="00F902E8" w:rsidRDefault="00CF362B" w:rsidP="008E5ECC">
      <w:pPr>
        <w:spacing w:after="0" w:line="240" w:lineRule="auto"/>
        <w:jc w:val="center"/>
        <w:rPr>
          <w:rFonts w:ascii="Times New Roman" w:hAnsi="Times New Roman" w:cs="Times New Roman"/>
          <w:i/>
          <w:sz w:val="24"/>
          <w:szCs w:val="24"/>
        </w:rPr>
      </w:pPr>
      <w:r w:rsidRPr="00F902E8">
        <w:rPr>
          <w:rFonts w:ascii="Times New Roman" w:hAnsi="Times New Roman" w:cs="Times New Roman"/>
          <w:i/>
          <w:sz w:val="24"/>
          <w:szCs w:val="24"/>
        </w:rPr>
        <w:t>(Votación nominal)</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¿Alguien falta de emitir su voto, por favor? Que se registre el voto del diputado, por favor, Adriel, por favor.</w:t>
      </w:r>
    </w:p>
    <w:p w:rsidR="00CF362B" w:rsidRPr="00F902E8" w:rsidRDefault="00CF362B"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Señor Presidente, le informo que el proyecto de acuerdo ha sido aprobado, a favor, con 55 votos, en contra, con 20</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en lo general.</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Se tiene por aprobado en lo general el proyecto de acuerdo y, asimismo, se declara su aprobación en lo particular.</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Para desahogar el punto número 4 del orden del día, se concede el uso de la palabra a la diputada Sara Alicia Ramírez de la O, quien dará lectura al comunicado por el que se informa de la recepción de postulaciones del Poder Ejecutivo y del Poder Judicial y se da cuenta del acuerdo de remisión de los listados al Instituto Electoral del Estado de México.</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Adelante, diputada.</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VICEPRESIDENTA DIP. SARA ALICIA RAMÍREZ DE LA O. Con su permiso, señor.</w:t>
      </w:r>
    </w:p>
    <w:p w:rsidR="00CF362B" w:rsidRPr="00F902E8" w:rsidRDefault="00CF362B" w:rsidP="008E5ECC">
      <w:pPr>
        <w:pStyle w:val="Sinespaciado"/>
        <w:jc w:val="right"/>
        <w:rPr>
          <w:rFonts w:ascii="Times New Roman" w:hAnsi="Times New Roman" w:cs="Times New Roman"/>
          <w:sz w:val="24"/>
          <w:szCs w:val="24"/>
        </w:rPr>
      </w:pPr>
      <w:r w:rsidRPr="00F902E8">
        <w:rPr>
          <w:rFonts w:ascii="Times New Roman" w:hAnsi="Times New Roman" w:cs="Times New Roman"/>
          <w:sz w:val="24"/>
          <w:szCs w:val="24"/>
        </w:rPr>
        <w:t>Toluca de Lerdo, México; a 27 de febrero de 2025.</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DIPUTADO MAURILIO HERNÁNDEZ GONZÁLEZ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DE LA HONORABLE LXII LEGISLATURA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DEL CONGRESO DEL ESTADO LIBRE Y SOBERANO DE MÉXICO</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PRESENTE</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En cumplimento a lo dispuesto en los artículos 89, transitorio tercero inciso b) del Decreto Número 63 expedido por la LXII Legislatura por el que se reformaron, adicionaron y derogaron diversas disposiciones de la Constitución Política del Estado Libre y Soberano de México y demás relativos y aplicables en materia del Poder Judicial; artículos 586, 587 del Código Electoral del Estado de México, y transitorio cuarto fracción VI del Decreto Número 65 expedido por la LXII Legislatura por el que se reformaron, adicionaron y derogaron diversas disposiciones del Código Electoral del Estado de México y demás relativos y aplicables, el día 27 de febrero del 2025 el Poder Ejecutivo y el Poder Judicial del Estado de México remitirán a la LXII Legislatura los listados de las personas candidatas que serán postuladas en relación con el </w:t>
      </w:r>
      <w:r w:rsidR="002E5875" w:rsidRPr="00F902E8">
        <w:rPr>
          <w:rFonts w:ascii="Times New Roman" w:hAnsi="Times New Roman" w:cs="Times New Roman"/>
          <w:sz w:val="24"/>
          <w:szCs w:val="24"/>
        </w:rPr>
        <w:t>Proceso Electoral Local Extraordinario</w:t>
      </w:r>
      <w:r w:rsidRPr="00F902E8">
        <w:rPr>
          <w:rFonts w:ascii="Times New Roman" w:hAnsi="Times New Roman" w:cs="Times New Roman"/>
          <w:sz w:val="24"/>
          <w:szCs w:val="24"/>
        </w:rPr>
        <w:t xml:space="preserve"> de 2025.</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Cabe destacar que los listados serán acompañados de los expedientes que acreditan la elegibilidad e idoneidad de las personas postuladas en los términos del artículo 587 y demás relativos y aplicables del Código Electoral del Estado de México.</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lastRenderedPageBreak/>
        <w:tab/>
        <w:t xml:space="preserve">La Legislatura estará impedida de pronunciarse sobre la elegibilidad o la idoneidad de las postulaciones que le sean remitidas, toda vez que ello corresponde al Poder que las postula, y se limitará a integrar y remitir los listados y sus expedientes al instituto a más tardar el 12 de </w:t>
      </w:r>
      <w:r w:rsidRPr="00F902E8">
        <w:rPr>
          <w:rFonts w:ascii="Times New Roman" w:hAnsi="Times New Roman" w:cs="Times New Roman"/>
          <w:color w:val="92D050"/>
          <w:sz w:val="24"/>
          <w:szCs w:val="24"/>
        </w:rPr>
        <w:t xml:space="preserve">febrero </w:t>
      </w:r>
      <w:r w:rsidRPr="00F902E8">
        <w:rPr>
          <w:rFonts w:ascii="Times New Roman" w:hAnsi="Times New Roman" w:cs="Times New Roman"/>
          <w:sz w:val="24"/>
          <w:szCs w:val="24"/>
        </w:rPr>
        <w:t>del año de la elección que corresponde, a efecto de que organice el proceso electivo.</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este tenor, el día 28 de febrero del año en curso la Legislatura integrará y recibirá los expedientes de las personas postuladas por cada Poder, incluyendo el del Poder Legislativo, y los remitirá al Instituto Electoral del Estado de México, a efecto de que se organice el proceso electivo.</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Lo anterior se hace del conocimiento de la LXII Legislatura, para los efectos procedentes.</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ATENTAMENTE</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JUNTA DE COORDINACIÓN POLÍTICA DE LA LXII LEGISLATURA DEL CONGRESO DEL ESTADO LIBRE Y SOBERANO DE MÉXICO</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PRESIDENTE</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JOSÉ FRANCISCO VÁZQUEZ RODRÍGUEZ</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VICEPRESIDENTE</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JOSÉ ALBERTO COUTTOLENC BUENTELLO</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VICEPRESIDENTE</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ELÍAS RESCALA JIMÉNEZ</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VOCAL</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ÓSCAR GONZÁLEZ YÁÑEZ</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PABLO FERNÁNDEZ DE CEVALLOS GONZÁLEZ</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JUAN MANUEL ZEPEDA HERNÁNDEZ</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DIPUTADO OMAR ORTEGA ÁLVAREZ</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Es cuanto, señor.</w:t>
      </w:r>
    </w:p>
    <w:p w:rsidR="00A54F9C" w:rsidRPr="004C0F8B" w:rsidRDefault="00A54F9C" w:rsidP="004C0F8B">
      <w:pPr>
        <w:pStyle w:val="Sinespaciado"/>
        <w:jc w:val="both"/>
        <w:rPr>
          <w:rFonts w:ascii="Times New Roman" w:hAnsi="Times New Roman" w:cs="Times New Roman"/>
          <w:sz w:val="24"/>
          <w:szCs w:val="24"/>
        </w:rPr>
      </w:pPr>
    </w:p>
    <w:p w:rsidR="00A54F9C" w:rsidRPr="004C0F8B" w:rsidRDefault="00A54F9C" w:rsidP="004C0F8B">
      <w:pPr>
        <w:spacing w:after="0" w:line="240" w:lineRule="auto"/>
        <w:jc w:val="center"/>
        <w:rPr>
          <w:rFonts w:ascii="Times New Roman" w:hAnsi="Times New Roman" w:cs="Times New Roman"/>
          <w:i/>
          <w:sz w:val="24"/>
          <w:szCs w:val="24"/>
        </w:rPr>
      </w:pPr>
      <w:r w:rsidRPr="004C0F8B">
        <w:rPr>
          <w:rFonts w:ascii="Times New Roman" w:hAnsi="Times New Roman" w:cs="Times New Roman"/>
          <w:i/>
          <w:sz w:val="24"/>
          <w:szCs w:val="24"/>
        </w:rPr>
        <w:t>(Se inserta documento)</w:t>
      </w:r>
    </w:p>
    <w:p w:rsidR="00A54F9C" w:rsidRPr="004C0F8B" w:rsidRDefault="00A54F9C" w:rsidP="004C0F8B">
      <w:pPr>
        <w:spacing w:after="0" w:line="240" w:lineRule="auto"/>
        <w:jc w:val="center"/>
        <w:rPr>
          <w:rFonts w:ascii="Times New Roman" w:hAnsi="Times New Roman" w:cs="Times New Roman"/>
          <w:sz w:val="24"/>
          <w:szCs w:val="24"/>
        </w:rPr>
      </w:pPr>
    </w:p>
    <w:p w:rsidR="004C0F8B" w:rsidRPr="004C0F8B" w:rsidRDefault="004C0F8B" w:rsidP="004C0F8B">
      <w:pPr>
        <w:spacing w:after="0" w:line="240" w:lineRule="auto"/>
        <w:contextualSpacing/>
        <w:jc w:val="right"/>
        <w:rPr>
          <w:rFonts w:ascii="Times New Roman" w:eastAsia="Calibri" w:hAnsi="Times New Roman" w:cs="Times New Roman"/>
          <w:sz w:val="24"/>
          <w:szCs w:val="24"/>
        </w:rPr>
      </w:pPr>
      <w:r w:rsidRPr="004C0F8B">
        <w:rPr>
          <w:rFonts w:ascii="Times New Roman" w:eastAsia="Calibri" w:hAnsi="Times New Roman" w:cs="Times New Roman"/>
          <w:sz w:val="24"/>
          <w:szCs w:val="24"/>
        </w:rPr>
        <w:t xml:space="preserve">Toluca de Lerdo, Méx., </w:t>
      </w:r>
    </w:p>
    <w:p w:rsidR="004C0F8B" w:rsidRPr="004C0F8B" w:rsidRDefault="004C0F8B" w:rsidP="004C0F8B">
      <w:pPr>
        <w:spacing w:after="0" w:line="240" w:lineRule="auto"/>
        <w:contextualSpacing/>
        <w:jc w:val="right"/>
        <w:rPr>
          <w:rFonts w:ascii="Times New Roman" w:eastAsia="Calibri" w:hAnsi="Times New Roman" w:cs="Times New Roman"/>
          <w:sz w:val="24"/>
          <w:szCs w:val="24"/>
        </w:rPr>
      </w:pPr>
      <w:r w:rsidRPr="004C0F8B">
        <w:rPr>
          <w:rFonts w:ascii="Times New Roman" w:eastAsia="Calibri" w:hAnsi="Times New Roman" w:cs="Times New Roman"/>
          <w:sz w:val="24"/>
          <w:szCs w:val="24"/>
        </w:rPr>
        <w:t>a 27 de febrero de 2025.</w:t>
      </w:r>
    </w:p>
    <w:p w:rsidR="004C0F8B" w:rsidRPr="004C0F8B" w:rsidRDefault="004C0F8B" w:rsidP="004C0F8B">
      <w:pPr>
        <w:spacing w:after="0" w:line="240" w:lineRule="auto"/>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contextualSpacing/>
        <w:rPr>
          <w:rFonts w:ascii="Times New Roman" w:eastAsia="Calibri" w:hAnsi="Times New Roman" w:cs="Times New Roman"/>
          <w:b/>
          <w:sz w:val="24"/>
          <w:szCs w:val="24"/>
        </w:rPr>
      </w:pPr>
      <w:r w:rsidRPr="004C0F8B">
        <w:rPr>
          <w:rFonts w:ascii="Times New Roman" w:eastAsia="Calibri" w:hAnsi="Times New Roman" w:cs="Times New Roman"/>
          <w:b/>
          <w:sz w:val="24"/>
          <w:szCs w:val="24"/>
        </w:rPr>
        <w:t>DIP. MAURILIO HERNÁNDEZ GONZÁLEZ</w:t>
      </w:r>
    </w:p>
    <w:p w:rsidR="004C0F8B" w:rsidRPr="004C0F8B" w:rsidRDefault="004C0F8B" w:rsidP="004C0F8B">
      <w:pPr>
        <w:spacing w:after="0" w:line="240" w:lineRule="auto"/>
        <w:contextualSpacing/>
        <w:rPr>
          <w:rFonts w:ascii="Times New Roman" w:eastAsia="Calibri" w:hAnsi="Times New Roman" w:cs="Times New Roman"/>
          <w:b/>
          <w:sz w:val="24"/>
          <w:szCs w:val="24"/>
        </w:rPr>
      </w:pPr>
      <w:r w:rsidRPr="004C0F8B">
        <w:rPr>
          <w:rFonts w:ascii="Times New Roman" w:eastAsia="Calibri" w:hAnsi="Times New Roman" w:cs="Times New Roman"/>
          <w:b/>
          <w:sz w:val="24"/>
          <w:szCs w:val="24"/>
        </w:rPr>
        <w:t>PRESIDENTE DE LA H. “LXII” LEGISLATURA</w:t>
      </w:r>
    </w:p>
    <w:p w:rsidR="004C0F8B" w:rsidRPr="004C0F8B" w:rsidRDefault="004C0F8B" w:rsidP="004C0F8B">
      <w:pPr>
        <w:spacing w:after="0" w:line="240" w:lineRule="auto"/>
        <w:contextualSpacing/>
        <w:rPr>
          <w:rFonts w:ascii="Times New Roman" w:eastAsia="Calibri" w:hAnsi="Times New Roman" w:cs="Times New Roman"/>
          <w:b/>
          <w:sz w:val="24"/>
          <w:szCs w:val="24"/>
        </w:rPr>
      </w:pPr>
      <w:r w:rsidRPr="004C0F8B">
        <w:rPr>
          <w:rFonts w:ascii="Times New Roman" w:eastAsia="Calibri" w:hAnsi="Times New Roman" w:cs="Times New Roman"/>
          <w:b/>
          <w:sz w:val="24"/>
          <w:szCs w:val="24"/>
        </w:rPr>
        <w:t>DEL CONGRESO DEL ESTADO LIBRE Y</w:t>
      </w:r>
    </w:p>
    <w:p w:rsidR="004C0F8B" w:rsidRPr="004C0F8B" w:rsidRDefault="004C0F8B" w:rsidP="004C0F8B">
      <w:pPr>
        <w:spacing w:after="0" w:line="240" w:lineRule="auto"/>
        <w:contextualSpacing/>
        <w:rPr>
          <w:rFonts w:ascii="Times New Roman" w:eastAsia="Calibri" w:hAnsi="Times New Roman" w:cs="Times New Roman"/>
          <w:b/>
          <w:sz w:val="24"/>
          <w:szCs w:val="24"/>
        </w:rPr>
      </w:pPr>
      <w:r w:rsidRPr="004C0F8B">
        <w:rPr>
          <w:rFonts w:ascii="Times New Roman" w:eastAsia="Calibri" w:hAnsi="Times New Roman" w:cs="Times New Roman"/>
          <w:b/>
          <w:sz w:val="24"/>
          <w:szCs w:val="24"/>
        </w:rPr>
        <w:t>SOBERANO DE MÉXICO</w:t>
      </w:r>
    </w:p>
    <w:p w:rsidR="004C0F8B" w:rsidRPr="004C0F8B" w:rsidRDefault="004C0F8B" w:rsidP="004C0F8B">
      <w:pPr>
        <w:spacing w:after="0" w:line="240" w:lineRule="auto"/>
        <w:contextualSpacing/>
        <w:rPr>
          <w:rFonts w:ascii="Times New Roman" w:eastAsia="Calibri" w:hAnsi="Times New Roman" w:cs="Times New Roman"/>
          <w:b/>
          <w:sz w:val="24"/>
          <w:szCs w:val="24"/>
        </w:rPr>
      </w:pPr>
      <w:r w:rsidRPr="004C0F8B">
        <w:rPr>
          <w:rFonts w:ascii="Times New Roman" w:eastAsia="Calibri" w:hAnsi="Times New Roman" w:cs="Times New Roman"/>
          <w:b/>
          <w:sz w:val="24"/>
          <w:szCs w:val="24"/>
        </w:rPr>
        <w:t>PRESENTE.</w:t>
      </w:r>
    </w:p>
    <w:p w:rsidR="004C0F8B" w:rsidRPr="004C0F8B" w:rsidRDefault="004C0F8B" w:rsidP="004C0F8B">
      <w:pPr>
        <w:spacing w:after="0" w:line="240" w:lineRule="auto"/>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r w:rsidRPr="004C0F8B">
        <w:rPr>
          <w:rFonts w:ascii="Times New Roman" w:eastAsia="Calibri" w:hAnsi="Times New Roman" w:cs="Times New Roman"/>
          <w:sz w:val="24"/>
          <w:szCs w:val="24"/>
        </w:rPr>
        <w:t>En cumplimiento de lo dispuesto en los artículos 89, transitorio Tercero, inciso b) del Decreto Número 63, expedido por la “LXII” Legislatura, por el que se reformaron, adicionaron y derogaron diversas disposiciones de la Constitución Política del Estado Libre y Soberano de México y demás relativos y aplicables, en materia del Poder Judicial, artículos 586, 587 del Código Electoral del Estado de México y Transitorio Cuarto, fracción VI del Decreto Número 65, expedido por la “LXII” Legislatura, por el que se reformaron, adicionaron y derogaron diversas disposiciones del Código Electoral del Estado de México y demás relativos y aplicables, el día 27 de febrero de 2025, el Poder Ejecutivo y el Poder Judicial del Estado remitirá a la “LXII” Legislatura, los listados de las personas candidatas que serán postuladas en relación con el Proceso Electoral Local Extraordinario 2025.</w:t>
      </w: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r w:rsidRPr="004C0F8B">
        <w:rPr>
          <w:rFonts w:ascii="Times New Roman" w:eastAsia="Calibri" w:hAnsi="Times New Roman" w:cs="Times New Roman"/>
          <w:sz w:val="24"/>
          <w:szCs w:val="24"/>
        </w:rPr>
        <w:t>Cabe destacar que los listados serán acompañados de los expedientes que acrediten la elegibilidad e idoneidad de las personas postuladas en los términos del artículo 587 y demás relativos y aplicables del Código Electoral del Estado de México.</w:t>
      </w: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r w:rsidRPr="004C0F8B">
        <w:rPr>
          <w:rFonts w:ascii="Times New Roman" w:eastAsia="Calibri" w:hAnsi="Times New Roman" w:cs="Times New Roman"/>
          <w:sz w:val="24"/>
          <w:szCs w:val="24"/>
        </w:rPr>
        <w:t>La Legislatura estará impedida de pronunciarse sobre la elegibilidad o idoneidad de las postulaciones que le sean remitidas, toda vez que ello corresponde al Poder que las postula, y se limitará a integrar y remitir los listados y sus expedientes al Instituto a más tardar el doce de febrero del año de la elección que corresponda, a efecto de que organice el proceso electivo.</w:t>
      </w: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r w:rsidRPr="004C0F8B">
        <w:rPr>
          <w:rFonts w:ascii="Times New Roman" w:eastAsia="Calibri" w:hAnsi="Times New Roman" w:cs="Times New Roman"/>
          <w:sz w:val="24"/>
          <w:szCs w:val="24"/>
        </w:rPr>
        <w:t>En este tenor, el día 28 de febrero del año en curso, la Legislatura integrará y recibirá los expedientes de las personas postuladas por cada Poder, incluyendo el del Poder Legislativo y los remitirá al Instituto Electoral del Estado de México, a efecto de que organicen el proceso electivo.</w:t>
      </w: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ind w:firstLine="567"/>
        <w:contextualSpacing/>
        <w:jc w:val="both"/>
        <w:rPr>
          <w:rFonts w:ascii="Times New Roman" w:eastAsia="Calibri" w:hAnsi="Times New Roman" w:cs="Times New Roman"/>
          <w:sz w:val="24"/>
          <w:szCs w:val="24"/>
        </w:rPr>
      </w:pPr>
      <w:r w:rsidRPr="004C0F8B">
        <w:rPr>
          <w:rFonts w:ascii="Times New Roman" w:eastAsia="Calibri" w:hAnsi="Times New Roman" w:cs="Times New Roman"/>
          <w:sz w:val="24"/>
          <w:szCs w:val="24"/>
        </w:rPr>
        <w:t>Lo anterior se hace del conocimiento de la “LXII” Legislatura, para los efectos procedentes.</w:t>
      </w:r>
    </w:p>
    <w:p w:rsidR="004C0F8B" w:rsidRPr="004C0F8B" w:rsidRDefault="004C0F8B" w:rsidP="004C0F8B">
      <w:pPr>
        <w:spacing w:after="0" w:line="240" w:lineRule="auto"/>
        <w:contextualSpacing/>
        <w:jc w:val="both"/>
        <w:rPr>
          <w:rFonts w:ascii="Times New Roman" w:eastAsia="Calibri" w:hAnsi="Times New Roman" w:cs="Times New Roman"/>
          <w:sz w:val="24"/>
          <w:szCs w:val="24"/>
        </w:rPr>
      </w:pP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A T E N T A M E N T E</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bookmarkStart w:id="1" w:name="_Hlk180326772"/>
      <w:r w:rsidRPr="004C0F8B">
        <w:rPr>
          <w:rFonts w:ascii="Times New Roman" w:eastAsia="Calibri" w:hAnsi="Times New Roman" w:cs="Times New Roman"/>
          <w:b/>
          <w:sz w:val="24"/>
          <w:szCs w:val="24"/>
          <w:lang w:val="es-ES"/>
        </w:rPr>
        <w:t>JUNTA DE COORDINACIÓN POLÍTICA DE LA “LXII”</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LEGISLATURA DEL CONGRESO DEL ESTADO</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LIBRE Y SOBERANO DE MÉXICO</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PRESIDENTE</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rPr>
      </w:pPr>
      <w:r w:rsidRPr="004C0F8B">
        <w:rPr>
          <w:rFonts w:ascii="Times New Roman" w:eastAsia="Calibri" w:hAnsi="Times New Roman" w:cs="Times New Roman"/>
          <w:b/>
          <w:sz w:val="24"/>
          <w:szCs w:val="24"/>
        </w:rPr>
        <w:t>DIP. JOSÉ FRANCISCO VÁZQUEZ RODRÍGUEZ.</w:t>
      </w:r>
    </w:p>
    <w:p w:rsidR="004C0F8B" w:rsidRPr="004C0F8B" w:rsidRDefault="004C0F8B" w:rsidP="004C0F8B">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4C0F8B" w:rsidRPr="004C0F8B" w:rsidTr="00756911">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VICEPRESIDENTE</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rPr>
              <w:t>DIP. JOSÉ ALBERTO COUTTOLENC BUENTELLO.</w:t>
            </w:r>
          </w:p>
        </w:tc>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VICEPRESIDENTE</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rPr>
              <w:t>DIP. ELÍAS RESCALA JIMÉNEZ.</w:t>
            </w:r>
          </w:p>
        </w:tc>
      </w:tr>
      <w:tr w:rsidR="004C0F8B" w:rsidRPr="004C0F8B" w:rsidTr="00756911">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SECRETARIO</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rPr>
              <w:t xml:space="preserve">DIP. </w:t>
            </w:r>
            <w:r w:rsidRPr="004C0F8B">
              <w:rPr>
                <w:rFonts w:ascii="Times New Roman" w:eastAsia="Calibri" w:hAnsi="Times New Roman" w:cs="Times New Roman"/>
                <w:b/>
                <w:bCs/>
                <w:sz w:val="24"/>
                <w:szCs w:val="24"/>
                <w:lang w:val="es-ES"/>
              </w:rPr>
              <w:t>OSCAR GONZÁLEZ YÁÑEZ.</w:t>
            </w:r>
          </w:p>
        </w:tc>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VOCAL</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rPr>
            </w:pPr>
            <w:r w:rsidRPr="004C0F8B">
              <w:rPr>
                <w:rFonts w:ascii="Times New Roman" w:eastAsia="Calibri" w:hAnsi="Times New Roman" w:cs="Times New Roman"/>
                <w:b/>
                <w:sz w:val="24"/>
                <w:szCs w:val="24"/>
              </w:rPr>
              <w:t xml:space="preserve">DIP. </w:t>
            </w:r>
            <w:r w:rsidRPr="004C0F8B">
              <w:rPr>
                <w:rFonts w:ascii="Times New Roman" w:eastAsia="Calibri" w:hAnsi="Times New Roman" w:cs="Times New Roman"/>
                <w:b/>
                <w:bCs/>
                <w:sz w:val="24"/>
                <w:szCs w:val="24"/>
                <w:lang w:val="es-ES"/>
              </w:rPr>
              <w:t>PABLO FERNÁNDEZ DE CEVALLOS GONZÁLEZ.</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p>
        </w:tc>
      </w:tr>
      <w:tr w:rsidR="004C0F8B" w:rsidRPr="004C0F8B" w:rsidTr="00756911">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VOCAL</w:t>
            </w:r>
          </w:p>
          <w:p w:rsidR="004C0F8B" w:rsidRPr="004C0F8B" w:rsidRDefault="004C0F8B" w:rsidP="00F9691E">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rPr>
              <w:t xml:space="preserve">DIP. </w:t>
            </w:r>
            <w:r w:rsidRPr="004C0F8B">
              <w:rPr>
                <w:rFonts w:ascii="Times New Roman" w:eastAsia="Calibri" w:hAnsi="Times New Roman" w:cs="Times New Roman"/>
                <w:b/>
                <w:bCs/>
                <w:sz w:val="24"/>
                <w:szCs w:val="24"/>
                <w:lang w:val="es-ES"/>
              </w:rPr>
              <w:t>JUAN MANUEL ZEPEDA HERNÁNDEZ.</w:t>
            </w:r>
          </w:p>
        </w:tc>
        <w:tc>
          <w:tcPr>
            <w:tcW w:w="4294" w:type="dxa"/>
            <w:shd w:val="clear" w:color="auto" w:fill="auto"/>
          </w:tcPr>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lang w:val="es-ES"/>
              </w:rPr>
              <w:t>VOCAL</w:t>
            </w:r>
          </w:p>
          <w:p w:rsidR="004C0F8B" w:rsidRPr="004C0F8B" w:rsidRDefault="004C0F8B" w:rsidP="004C0F8B">
            <w:pPr>
              <w:spacing w:after="0" w:line="240" w:lineRule="auto"/>
              <w:contextualSpacing/>
              <w:jc w:val="center"/>
              <w:rPr>
                <w:rFonts w:ascii="Times New Roman" w:eastAsia="Calibri" w:hAnsi="Times New Roman" w:cs="Times New Roman"/>
                <w:b/>
                <w:sz w:val="24"/>
                <w:szCs w:val="24"/>
                <w:lang w:val="es-ES"/>
              </w:rPr>
            </w:pPr>
            <w:r w:rsidRPr="004C0F8B">
              <w:rPr>
                <w:rFonts w:ascii="Times New Roman" w:eastAsia="Calibri" w:hAnsi="Times New Roman" w:cs="Times New Roman"/>
                <w:b/>
                <w:sz w:val="24"/>
                <w:szCs w:val="24"/>
              </w:rPr>
              <w:t xml:space="preserve">DIP. OMAR ORTEGA ÁLVAREZ. </w:t>
            </w:r>
          </w:p>
        </w:tc>
      </w:tr>
      <w:bookmarkEnd w:id="1"/>
    </w:tbl>
    <w:p w:rsidR="00A54F9C" w:rsidRPr="004C0F8B" w:rsidRDefault="00A54F9C" w:rsidP="004C0F8B">
      <w:pPr>
        <w:spacing w:after="0" w:line="240" w:lineRule="auto"/>
        <w:jc w:val="center"/>
        <w:rPr>
          <w:rFonts w:ascii="Times New Roman" w:hAnsi="Times New Roman" w:cs="Times New Roman"/>
          <w:sz w:val="24"/>
          <w:szCs w:val="24"/>
        </w:rPr>
      </w:pPr>
    </w:p>
    <w:p w:rsidR="00A54F9C" w:rsidRPr="00343903" w:rsidRDefault="00A54F9C" w:rsidP="0075691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54F9C" w:rsidRPr="00343903" w:rsidRDefault="00A54F9C" w:rsidP="00756911">
      <w:pPr>
        <w:spacing w:after="0" w:line="240" w:lineRule="auto"/>
        <w:jc w:val="center"/>
        <w:rPr>
          <w:rFonts w:ascii="Times New Roman" w:hAnsi="Times New Roman"/>
          <w:sz w:val="24"/>
          <w:szCs w:val="24"/>
        </w:rPr>
      </w:pP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Gracias, diputada Vicepresidenta.</w:t>
      </w:r>
    </w:p>
    <w:p w:rsidR="002E5875"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consecuencia a lo presentado…</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¿Con qué objeto, diputada Paola?</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PAOLA JIMÉNEZ HERNÁNDEZ (Desde su curul)</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Con el afán de abonar, si me lo permite, señor Presidente.</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Adelante, diputada Paola, tiene el uso de la palabra.</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PAOLA JIMÉNEZ HERNÁNDEZ. (Desde su curul)</w:t>
      </w:r>
      <w:r w:rsidR="002E5875" w:rsidRPr="00F902E8">
        <w:rPr>
          <w:rFonts w:ascii="Times New Roman" w:hAnsi="Times New Roman" w:cs="Times New Roman"/>
          <w:sz w:val="24"/>
          <w:szCs w:val="24"/>
        </w:rPr>
        <w:t>.</w:t>
      </w:r>
      <w:r w:rsidRPr="00F902E8">
        <w:rPr>
          <w:rFonts w:ascii="Times New Roman" w:hAnsi="Times New Roman" w:cs="Times New Roman"/>
          <w:sz w:val="24"/>
          <w:szCs w:val="24"/>
        </w:rPr>
        <w:t xml:space="preserve"> Muchas gracias.</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Yo solamente quisiera abonar, Presidente, compañeras, compañeros, compañere, en que el día de ayer vimos algo que por primera vez democratiza un nuevo modelo. Me parecería que sería, de nuestra parte, ofensivo creer que la ciudadanía no ha estado pendiente o no ha estado observando.</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eastAsia="Arial" w:hAnsi="Times New Roman" w:cs="Times New Roman"/>
          <w:sz w:val="24"/>
          <w:szCs w:val="24"/>
        </w:rPr>
        <w:t xml:space="preserve">Yo nada más haría un llamado respetuoso, hoy que vamos a remitir este listado al Instituto Electoral del Estado de México, a que pudiéramos nosotros, como diputadas diputados, poder estar abonando en este nuevo proceso de democratización del Poder Judicial, donde pareciera que es </w:t>
      </w:r>
      <w:r w:rsidRPr="00F902E8">
        <w:rPr>
          <w:rFonts w:ascii="Times New Roman" w:eastAsia="Arial" w:hAnsi="Times New Roman" w:cs="Times New Roman"/>
          <w:sz w:val="24"/>
          <w:szCs w:val="24"/>
        </w:rPr>
        <w:lastRenderedPageBreak/>
        <w:t xml:space="preserve">inconcebible defender un modelo donde había cerca del 92% de impunidad y donde también señalo que están ofendiendo al nuevo modelo que estamos trabajando para que se democratice el Poder Judicial y que la gente pueda tener mayor proximidad. </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Nada más les quisiera ya dar una referencia. El 80% de los jueces no veían o no conocían directamente a las personas que estaban juzgadas. Era no solamente un modelo que no resultaba para las víctimas, sino tampoco resultaba para quienes eran juzgados, y por eso hoy tenemos un modelo de impunidad que se vuelve la gasolina de la violencia. </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Y yo haré un respetuoso llamado al Instituto Electoral, al Tribunal Electoral, para que también pudiésemos tener una capacitación como diputadas, diputados, nuestros equipos, para que pudiéramos acercar y aproximar a la ciudadanía, puesto que nuestra esencia es ser representantes del pueblo, de cómo va a ser este proceso, de invitar a la ciudadanía que pudiese participar, a que tenga conocimiento de cómo van a ser las boletas, siempre respetuosos de este ejercicio, y que podamos también acercarlo a los distritos, para que la ciudadanía pueda salir y pueda votar. </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Cuando uno va y se gana el voto, y no es que solamente esté acostumbrado a aparecer en listas, cuando uno va y pelea y se gana el voto, sabe que la ciudadanía quiere participar y sabe que la ciudadanía está interesada en estos procesos.</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Y también yo señalaría los nombres que vimos ayer son nombres de personas destacadas que han estado en el ejercicio público por más de 20 o 30 años y que no tienen ninguna observancia. Y también me parece válido, porque luego cuando están en funciones vamos y les pedimos fotos, les pedimos gestiones y cuando ya se viene un proceso que parecía que no se acomoda, subimos y los ofendemos. Yo, al contrario, diría: hoy encontramos nombres de personajes destacados que han participado en diferentes áreas y rubros de la administración pública, de la educación, de distintos espacios del Poder Judicial. </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También yo quisiera decir que orgullosamente puedo decir que vi nombres de quienes han estado participando con mucha profesionalización y profesionalismo dentro del Poder Judicial, que tienen el servicio instalado de la profesionalización en materia del estudio de la carrera judicial, y creo que hoy podemos buscar la manera de abonar para que esto pueda ser el proceso que nosotros esperamos y que demandamos. </w:t>
      </w:r>
    </w:p>
    <w:p w:rsidR="00CF362B" w:rsidRPr="00F902E8" w:rsidRDefault="00CF362B"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Es cuanto, Presidente, y ojalá podamos hacer este llamado respetuoso a las distintas instancias.</w:t>
      </w:r>
    </w:p>
    <w:p w:rsidR="00CF362B" w:rsidRPr="00F902E8" w:rsidRDefault="00CF362B" w:rsidP="008E5ECC">
      <w:pPr>
        <w:spacing w:after="0" w:line="240" w:lineRule="auto"/>
        <w:ind w:firstLine="708"/>
        <w:rPr>
          <w:rFonts w:ascii="Times New Roman" w:eastAsia="Calibri" w:hAnsi="Times New Roman" w:cs="Times New Roman"/>
          <w:sz w:val="24"/>
          <w:szCs w:val="24"/>
        </w:rPr>
      </w:pPr>
      <w:r w:rsidRPr="00F902E8">
        <w:rPr>
          <w:rFonts w:ascii="Times New Roman" w:eastAsia="Arial" w:hAnsi="Times New Roman" w:cs="Times New Roman"/>
          <w:sz w:val="24"/>
          <w:szCs w:val="24"/>
        </w:rPr>
        <w:t>Muchas gracias.</w:t>
      </w:r>
    </w:p>
    <w:p w:rsidR="00CF362B" w:rsidRPr="00F902E8" w:rsidRDefault="00CF362B" w:rsidP="008E5ECC">
      <w:pPr>
        <w:spacing w:after="0" w:line="240" w:lineRule="auto"/>
        <w:rPr>
          <w:rFonts w:ascii="Times New Roman" w:eastAsia="Arial" w:hAnsi="Times New Roman" w:cs="Times New Roman"/>
          <w:sz w:val="24"/>
          <w:szCs w:val="24"/>
        </w:rPr>
      </w:pPr>
      <w:r w:rsidRPr="00F902E8">
        <w:rPr>
          <w:rFonts w:ascii="Times New Roman" w:eastAsia="Arial" w:hAnsi="Times New Roman" w:cs="Times New Roman"/>
          <w:sz w:val="24"/>
          <w:szCs w:val="24"/>
        </w:rPr>
        <w:t>PRESIDENTE DIP. MAURILIO HERNÁNDEZ GONZÁLEZ. Muchas gracias, diputada Paola Jiménez.</w:t>
      </w:r>
    </w:p>
    <w:p w:rsidR="00CF362B" w:rsidRPr="00F902E8" w:rsidRDefault="00CF362B" w:rsidP="008E5ECC">
      <w:pPr>
        <w:spacing w:after="0" w:line="240" w:lineRule="auto"/>
        <w:ind w:firstLine="708"/>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Se registra lo expresado por la diputada en el </w:t>
      </w:r>
      <w:r w:rsidRPr="00F902E8">
        <w:rPr>
          <w:rFonts w:ascii="Times New Roman" w:eastAsia="Arial" w:hAnsi="Times New Roman" w:cs="Times New Roman"/>
          <w:i/>
          <w:sz w:val="24"/>
          <w:szCs w:val="24"/>
        </w:rPr>
        <w:t>Diario de los Debates</w:t>
      </w:r>
      <w:r w:rsidRPr="00F902E8">
        <w:rPr>
          <w:rFonts w:ascii="Times New Roman" w:eastAsia="Arial" w:hAnsi="Times New Roman" w:cs="Times New Roman"/>
          <w:sz w:val="24"/>
          <w:szCs w:val="24"/>
        </w:rPr>
        <w:t xml:space="preserve"> y, asimismo, se insertará en la </w:t>
      </w:r>
      <w:r w:rsidRPr="00F902E8">
        <w:rPr>
          <w:rFonts w:ascii="Times New Roman" w:eastAsia="Arial" w:hAnsi="Times New Roman" w:cs="Times New Roman"/>
          <w:i/>
          <w:sz w:val="24"/>
          <w:szCs w:val="24"/>
        </w:rPr>
        <w:t>Gaceta Parlamentaria</w:t>
      </w:r>
      <w:r w:rsidRPr="00F902E8">
        <w:rPr>
          <w:rFonts w:ascii="Times New Roman" w:eastAsia="Arial" w:hAnsi="Times New Roman" w:cs="Times New Roman"/>
          <w:sz w:val="24"/>
          <w:szCs w:val="24"/>
        </w:rPr>
        <w:t xml:space="preserve">. </w:t>
      </w:r>
    </w:p>
    <w:p w:rsidR="00CF362B" w:rsidRPr="00F902E8" w:rsidRDefault="00CF362B" w:rsidP="008E5ECC">
      <w:pPr>
        <w:spacing w:after="0" w:line="240" w:lineRule="auto"/>
        <w:ind w:firstLine="708"/>
        <w:rPr>
          <w:rFonts w:ascii="Times New Roman" w:eastAsia="Arial" w:hAnsi="Times New Roman" w:cs="Times New Roman"/>
          <w:sz w:val="24"/>
          <w:szCs w:val="24"/>
        </w:rPr>
      </w:pPr>
      <w:r w:rsidRPr="00F902E8">
        <w:rPr>
          <w:rFonts w:ascii="Times New Roman" w:eastAsia="Arial" w:hAnsi="Times New Roman" w:cs="Times New Roman"/>
          <w:sz w:val="24"/>
          <w:szCs w:val="24"/>
        </w:rPr>
        <w:t>En consecuencia, se emite el siguiente:</w:t>
      </w:r>
    </w:p>
    <w:p w:rsidR="00CF362B" w:rsidRPr="00F902E8" w:rsidRDefault="00CF362B" w:rsidP="008E5ECC">
      <w:pPr>
        <w:spacing w:after="0" w:line="240" w:lineRule="auto"/>
        <w:jc w:val="center"/>
        <w:rPr>
          <w:rFonts w:ascii="Times New Roman" w:eastAsia="Arial" w:hAnsi="Times New Roman" w:cs="Times New Roman"/>
          <w:sz w:val="24"/>
          <w:szCs w:val="24"/>
        </w:rPr>
      </w:pPr>
      <w:r w:rsidRPr="00F902E8">
        <w:rPr>
          <w:rFonts w:ascii="Times New Roman" w:eastAsia="Arial" w:hAnsi="Times New Roman" w:cs="Times New Roman"/>
          <w:sz w:val="24"/>
          <w:szCs w:val="24"/>
        </w:rPr>
        <w:t>ACUERDO</w:t>
      </w:r>
    </w:p>
    <w:p w:rsidR="00CF362B" w:rsidRPr="00F902E8" w:rsidRDefault="00CF362B" w:rsidP="008E5ECC">
      <w:pPr>
        <w:spacing w:after="0" w:line="240" w:lineRule="aut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PRIMERO. En cumplimiento de lo previsto en el primer párrafo de la fracción III, párrafo séptimo de la fracción IV del artículo 89 de la Constitución Política del Estado Libre y Soberano de México; párrafo octavo del artículo tercero transitorio del Decreto Número 63 de la LXII Legislatura del Estado de México; último párrafo del artículo 586, artículo 587 del Código Electoral del Estado de México, y fracciones VIII y IX del artículo cuarto transitorio del Decreto Número 65 de la LXII Legislatura del Estado de México, la Presidencia de la Legislatura recibirá los listados aprobados y expedientes de las postulaciones de los Poderes del Estado de México para las candidaturas que participarán en la elección extraordinaria 2025 de personas juzgadoras que ocuparán los cargos de la Presidencia del Tribunal Superior de Justicia, Magistradas y Magistrados del Tribunal de Disciplina Judicial, Magistradas y Magistrados del Tribunal Superior de Justicia y Juezas y Jueces del Poder Judicial del Estado de México.</w:t>
      </w:r>
    </w:p>
    <w:p w:rsidR="00CF362B" w:rsidRPr="00F902E8" w:rsidRDefault="00CF362B" w:rsidP="008E5ECC">
      <w:pPr>
        <w:spacing w:after="0" w:line="240" w:lineRule="aut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lastRenderedPageBreak/>
        <w:t>SEGUNDO. La Legislatura estará impedida de pronunciarse sobre la elegibilidad o idoneidad de las postulaciones que le sean remitidas, toda vez que ello corresponde al Poder que las postula, y se limitará a integrar y remitir los listados y sus expedientes al Instituto Electoral del Estado de México.</w:t>
      </w:r>
    </w:p>
    <w:p w:rsidR="00CF362B" w:rsidRPr="00F902E8" w:rsidRDefault="00CF362B" w:rsidP="008E5ECC">
      <w:pPr>
        <w:spacing w:after="0" w:line="240" w:lineRule="aut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TERCERO. En consecuencia, la Legislatura integrará los listados y expedientes de las personas postuladas por cada Poder, en términos del artículo 587 del Código Electoral del Estado de México, y los remitirá al Instituto Electoral del Estado de México a más tardar el 28 de febrero del 2025, para efecto de que se organice el proceso electivo correspondiente y establecido en la norma constitucional y legal.</w:t>
      </w:r>
    </w:p>
    <w:p w:rsidR="00CF362B" w:rsidRPr="00F902E8" w:rsidRDefault="00CF362B" w:rsidP="008E5ECC">
      <w:pPr>
        <w:spacing w:after="0" w:line="240" w:lineRule="auto"/>
        <w:ind w:firstLine="708"/>
        <w:jc w:val="both"/>
        <w:rPr>
          <w:rFonts w:ascii="Times New Roman" w:eastAsia="Calibri" w:hAnsi="Times New Roman" w:cs="Times New Roman"/>
          <w:sz w:val="24"/>
          <w:szCs w:val="24"/>
        </w:rPr>
      </w:pPr>
      <w:r w:rsidRPr="00F902E8">
        <w:rPr>
          <w:rFonts w:ascii="Times New Roman" w:eastAsia="Arial" w:hAnsi="Times New Roman" w:cs="Times New Roman"/>
          <w:sz w:val="24"/>
          <w:szCs w:val="24"/>
        </w:rPr>
        <w:t>Para desahogar el punto número 5 del orden del día, se concede el uso de la palabra a la diputada Graciela Argueta Bello, quien presenta,</w:t>
      </w:r>
      <w:r w:rsidRPr="00F902E8">
        <w:rPr>
          <w:rFonts w:ascii="Times New Roman" w:hAnsi="Times New Roman" w:cs="Times New Roman"/>
          <w:sz w:val="24"/>
          <w:szCs w:val="24"/>
        </w:rPr>
        <w:t xml:space="preserve"> en nombre del Grupo Parlamentario del Partido morena, iniciativa con proyecto de decreto por el que se expide la Ley que crea el Organismo Público Descentralizado denominado Instituto Municipal de Cultura Física y Deporte de Tlalnepantla de Baz, Estado de México.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Adelante, diputada.</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GRACIELA ARGUETA BELLO. Muchas gracias. Con su venia, Presidente.</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Saludo a todos quienes nos acompañan en este recinto legislativo, especialmente con afecto quiero saludar al Presidente Municipal de mi Municipio, Tlalnepantla de Baz, el Maestro Ra</w:t>
      </w:r>
      <w:r w:rsidR="004451A9">
        <w:rPr>
          <w:rFonts w:ascii="Times New Roman" w:hAnsi="Times New Roman" w:cs="Times New Roman"/>
          <w:sz w:val="24"/>
          <w:szCs w:val="24"/>
        </w:rPr>
        <w:t>c</w:t>
      </w:r>
      <w:r w:rsidRPr="00F902E8">
        <w:rPr>
          <w:rFonts w:ascii="Times New Roman" w:hAnsi="Times New Roman" w:cs="Times New Roman"/>
          <w:sz w:val="24"/>
          <w:szCs w:val="24"/>
        </w:rPr>
        <w:t xml:space="preserve">iel Pérez Cruz, que nos acompaña hoy; a la Licenciada Jezabel Delgado Flores, Directora General de Bienestar del Ayuntamiento de Tlalnepantla; a los integrantes del Honorable Cabildo que nos acompañan, María del Rosario Aguirre Flores, Vladimir Ortuño González, Rubí Correa Ortega, Julio Sebastián Rodríguez Gallardo, Regidoras y Regidores, respectivamente, servidoras y servidores públicos responsables del deporte en el municipio y, de manera muy especial, a quienes son la esencia de esta iniciativa, a las y los deportistas destacados que nos honran con su asistencia: Pablo César Cano, David Cristian </w:t>
      </w:r>
      <w:r w:rsidRPr="00F902E8">
        <w:rPr>
          <w:rFonts w:ascii="Times New Roman" w:hAnsi="Times New Roman" w:cs="Times New Roman"/>
          <w:color w:val="92D050"/>
          <w:sz w:val="24"/>
          <w:szCs w:val="24"/>
        </w:rPr>
        <w:t>Berdeja</w:t>
      </w:r>
      <w:r w:rsidRPr="00F902E8">
        <w:rPr>
          <w:rFonts w:ascii="Times New Roman" w:hAnsi="Times New Roman" w:cs="Times New Roman"/>
          <w:color w:val="FF0000"/>
          <w:sz w:val="24"/>
          <w:szCs w:val="24"/>
        </w:rPr>
        <w:t>,</w:t>
      </w:r>
      <w:r w:rsidRPr="00F902E8">
        <w:rPr>
          <w:rFonts w:ascii="Times New Roman" w:hAnsi="Times New Roman" w:cs="Times New Roman"/>
          <w:sz w:val="24"/>
          <w:szCs w:val="24"/>
        </w:rPr>
        <w:t xml:space="preserve"> Juan Santos González, Nero Bolaños</w:t>
      </w:r>
      <w:r w:rsidR="00E02BA9">
        <w:rPr>
          <w:rFonts w:ascii="Times New Roman" w:hAnsi="Times New Roman" w:cs="Times New Roman"/>
          <w:sz w:val="24"/>
          <w:szCs w:val="24"/>
        </w:rPr>
        <w:t>,</w:t>
      </w:r>
      <w:r w:rsidRPr="00F902E8">
        <w:rPr>
          <w:rFonts w:ascii="Times New Roman" w:hAnsi="Times New Roman" w:cs="Times New Roman"/>
          <w:sz w:val="24"/>
          <w:szCs w:val="24"/>
        </w:rPr>
        <w:t xml:space="preserve"> Diego </w:t>
      </w:r>
      <w:r w:rsidRPr="00F902E8">
        <w:rPr>
          <w:rFonts w:ascii="Times New Roman" w:hAnsi="Times New Roman" w:cs="Times New Roman"/>
          <w:color w:val="92D050"/>
          <w:sz w:val="24"/>
          <w:szCs w:val="24"/>
        </w:rPr>
        <w:t>Tepoxt</w:t>
      </w:r>
      <w:r w:rsidR="00CB1326" w:rsidRPr="00F902E8">
        <w:rPr>
          <w:rFonts w:ascii="Times New Roman" w:hAnsi="Times New Roman" w:cs="Times New Roman"/>
          <w:color w:val="92D050"/>
          <w:sz w:val="24"/>
          <w:szCs w:val="24"/>
        </w:rPr>
        <w:t>é</w:t>
      </w:r>
      <w:r w:rsidRPr="00F902E8">
        <w:rPr>
          <w:rFonts w:ascii="Times New Roman" w:hAnsi="Times New Roman" w:cs="Times New Roman"/>
          <w:color w:val="92D050"/>
          <w:sz w:val="24"/>
          <w:szCs w:val="24"/>
        </w:rPr>
        <w:t>catl</w:t>
      </w:r>
      <w:r w:rsidRPr="00F902E8">
        <w:rPr>
          <w:rFonts w:ascii="Times New Roman" w:hAnsi="Times New Roman" w:cs="Times New Roman"/>
          <w:sz w:val="24"/>
          <w:szCs w:val="24"/>
        </w:rPr>
        <w:t xml:space="preserve">, Harumi Consuelo Belmares, Yael Isaac Cortés Ortiz, Ingrid Abril Pérez, Kail Jacob; </w:t>
      </w:r>
      <w:r w:rsidR="00CB1326" w:rsidRPr="00F902E8">
        <w:rPr>
          <w:rFonts w:ascii="Times New Roman" w:hAnsi="Times New Roman" w:cs="Times New Roman"/>
          <w:sz w:val="24"/>
          <w:szCs w:val="24"/>
        </w:rPr>
        <w:t>m</w:t>
      </w:r>
      <w:r w:rsidRPr="00F902E8">
        <w:rPr>
          <w:rFonts w:ascii="Times New Roman" w:hAnsi="Times New Roman" w:cs="Times New Roman"/>
          <w:sz w:val="24"/>
          <w:szCs w:val="24"/>
        </w:rPr>
        <w:t>edios de comunicación y quienes siguen nuestros trabajos a través de las redes sociales</w:t>
      </w:r>
      <w:r w:rsidR="00CB1326" w:rsidRPr="00F902E8">
        <w:rPr>
          <w:rFonts w:ascii="Times New Roman" w:hAnsi="Times New Roman" w:cs="Times New Roman"/>
          <w:sz w:val="24"/>
          <w:szCs w:val="24"/>
        </w:rPr>
        <w:t>. S</w:t>
      </w:r>
      <w:r w:rsidRPr="00F902E8">
        <w:rPr>
          <w:rFonts w:ascii="Times New Roman" w:hAnsi="Times New Roman" w:cs="Times New Roman"/>
          <w:sz w:val="24"/>
          <w:szCs w:val="24"/>
        </w:rPr>
        <w:t xml:space="preserve">ean todos bienvenidos a la Casa del Pueblo.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“Mi cuerpo estaba demasiado cansado, pero mi mente decía ‘ya pasaste lo más difícil, tienes que seguir’”. María Guadalupe González Romero, medallista olímpica mexicana, Río 2016.</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La de la voz, diputada Graciela Argueta Bello, integrante del Grupo Parlamentario de morena y en su representación, conforme a las atribuciones que me confiere la Constitución Política del Estado Libre y Soberano de México, la Ley Orgánica y el Reglamento del Poder Legislativo del Estado Libre y Soberano de México, someto a consideración de esta Honorable Soberanía la presente iniciativa con proyecto de decreto por el cual se expide la Ley que crea el Organismo Público Descentralizado denominado Instituto Municipal de Cultura Física y Deporte de Tlalnepantla de Baz, conforme a la siguiente:</w:t>
      </w:r>
    </w:p>
    <w:p w:rsidR="00CF362B" w:rsidRPr="00F902E8" w:rsidRDefault="00CF362B"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EXPOSICIÓN DE MOTIVOS</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El deporte, comprendido como la vía para poder alcanzar un estado de salud y bienestar óptimo para el desarrollo humano, requiere ser practicado en toda sociedad. Su determinación como derecho humano se encuentra plasmado en el artículo 4 párrafo XIV de la Constitución Política de los Estados Unidos Mexicanos y 5 de la Constitución Política del Estado Libre y Soberano de México, el cual estipula: </w:t>
      </w:r>
      <w:r w:rsidR="00AD34E0" w:rsidRPr="00F902E8">
        <w:rPr>
          <w:rFonts w:ascii="Times New Roman" w:hAnsi="Times New Roman" w:cs="Times New Roman"/>
          <w:sz w:val="24"/>
          <w:szCs w:val="24"/>
        </w:rPr>
        <w:t>T</w:t>
      </w:r>
      <w:r w:rsidRPr="00F902E8">
        <w:rPr>
          <w:rFonts w:ascii="Times New Roman" w:hAnsi="Times New Roman" w:cs="Times New Roman"/>
          <w:sz w:val="24"/>
          <w:szCs w:val="24"/>
        </w:rPr>
        <w:t xml:space="preserve">oda persona tiene derecho a la cultura física y a la práctica del deporte; corresponde a este Estado su promoción, fomento y estímulo conforme a las leyes en la materia.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En este sentido, el acceso a la actividad física y deportiva no solo contribuye al bienestar individual, sino que también fortalece el tejido social, familiar y fomenta los valores, la disciplina, el respeto, la colaboración y previene enfermedades asociadas con el sedentarismo. Además, el desarrollo de políticas públicas enfocadas en la promoción del deporte es esencial para garantizar </w:t>
      </w:r>
      <w:r w:rsidRPr="00F902E8">
        <w:rPr>
          <w:rFonts w:ascii="Times New Roman" w:hAnsi="Times New Roman" w:cs="Times New Roman"/>
          <w:sz w:val="24"/>
          <w:szCs w:val="24"/>
        </w:rPr>
        <w:lastRenderedPageBreak/>
        <w:t xml:space="preserve">que todas las personas, sin distinción de edad, género o condición social, puedan ejercer este derecho plenamente.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El deporte, como conductor de valores éticos y morales, contribuye a la reestructuración del tejido social, incentivando a la unidad familiar, el respeto mutuo y, en general, el sano desarrollo del ser humano. Al ser considerado un derecho humano, el Estado, en todos sus niveles de Gobierno, debe cumplir con la obligación de fomentar la cultura física y el deporte.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La Ley de Cultura Física y Deporte del Estado de México prevé, en su artículo </w:t>
      </w:r>
      <w:r w:rsidR="00AD34E0" w:rsidRPr="00F902E8">
        <w:rPr>
          <w:rFonts w:ascii="Times New Roman" w:hAnsi="Times New Roman" w:cs="Times New Roman"/>
          <w:sz w:val="24"/>
          <w:szCs w:val="24"/>
        </w:rPr>
        <w:t>1</w:t>
      </w:r>
      <w:r w:rsidRPr="00F902E8">
        <w:rPr>
          <w:rFonts w:ascii="Times New Roman" w:hAnsi="Times New Roman" w:cs="Times New Roman"/>
          <w:sz w:val="24"/>
          <w:szCs w:val="24"/>
        </w:rPr>
        <w:t>, que es de orden público e interés social y de observancia general en el Estado de México y tiene por objeto regular la planeación, organización, coordinación, promoción, fomento y desarrollo de la actividad física, la cultura física y el deporte en el Estado de México, dotando a las autoridades encargadas de hacer cumplir este derecho fundamental de las facultades necesarias para ello.</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En este contexto, es fundamental que las instituciones gubernamentales, en colaboración con los sectores públicos y privados, implementen estrategias efectivas que garanticen equitativo a la actividad deportiva. Esto implica la construcción y rehabilitación de espacios deportivos, la capacitación de profesionales en la materia, así como el diseño de programas que fomenten la práctica deportiva desde la niñez hasta la adultez, asegurando la inclusión de grupos vulnerables o en situación de marginación.</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Al respecto, el Estado Mexicano ha suscrito diversos tratados de acuerdos internacionales que reconocen el derecho al deporte y a la actividad física como un componente esencial para el desarrollo humano, la salud y la inclusión social. Algunos de los más importantes son:</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Pacto Internacional de Derechos Económicos, Sociales y Culturales 1966</w:t>
      </w:r>
      <w:r w:rsidR="00AD34E0" w:rsidRPr="00F902E8">
        <w:rPr>
          <w:rFonts w:ascii="Times New Roman" w:hAnsi="Times New Roman" w:cs="Times New Roman"/>
          <w:sz w:val="24"/>
          <w:szCs w:val="24"/>
        </w:rPr>
        <w:t>.</w:t>
      </w:r>
      <w:r w:rsidRPr="00F902E8">
        <w:rPr>
          <w:rFonts w:ascii="Times New Roman" w:hAnsi="Times New Roman" w:cs="Times New Roman"/>
          <w:sz w:val="24"/>
          <w:szCs w:val="24"/>
        </w:rPr>
        <w:t xml:space="preserve"> </w:t>
      </w:r>
      <w:r w:rsidR="00AD34E0" w:rsidRPr="00F902E8">
        <w:rPr>
          <w:rFonts w:ascii="Times New Roman" w:hAnsi="Times New Roman" w:cs="Times New Roman"/>
          <w:sz w:val="24"/>
          <w:szCs w:val="24"/>
        </w:rPr>
        <w:t>E</w:t>
      </w:r>
      <w:r w:rsidRPr="00F902E8">
        <w:rPr>
          <w:rFonts w:ascii="Times New Roman" w:hAnsi="Times New Roman" w:cs="Times New Roman"/>
          <w:sz w:val="24"/>
          <w:szCs w:val="24"/>
        </w:rPr>
        <w:t>n su artículo 12 reconoce el derecho de toda persona al disfrute más alto de nivel posible de salud física y mental, lo que implica la promoción del deporte como medio para garantizar este derecho. A su vez, el artículo 15 establece el derecho para participar en la vida cultural, lo que incluye la cultura física y el deporte.</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Carta Internacional de la Educación Física, la Actividad Física y el Deporte de la UNESCO, 1976, revisada en el 2015</w:t>
      </w:r>
      <w:r w:rsidR="00AD34E0" w:rsidRPr="00F902E8">
        <w:rPr>
          <w:rFonts w:ascii="Times New Roman" w:hAnsi="Times New Roman" w:cs="Times New Roman"/>
          <w:sz w:val="24"/>
          <w:szCs w:val="24"/>
        </w:rPr>
        <w:t>.</w:t>
      </w:r>
      <w:r w:rsidRPr="00F902E8">
        <w:rPr>
          <w:rFonts w:ascii="Times New Roman" w:hAnsi="Times New Roman" w:cs="Times New Roman"/>
          <w:sz w:val="24"/>
          <w:szCs w:val="24"/>
        </w:rPr>
        <w:t xml:space="preserve"> </w:t>
      </w:r>
      <w:r w:rsidR="00AD34E0" w:rsidRPr="00F902E8">
        <w:rPr>
          <w:rFonts w:ascii="Times New Roman" w:hAnsi="Times New Roman" w:cs="Times New Roman"/>
          <w:sz w:val="24"/>
          <w:szCs w:val="24"/>
        </w:rPr>
        <w:t>E</w:t>
      </w:r>
      <w:r w:rsidRPr="00F902E8">
        <w:rPr>
          <w:rFonts w:ascii="Times New Roman" w:hAnsi="Times New Roman" w:cs="Times New Roman"/>
          <w:sz w:val="24"/>
          <w:szCs w:val="24"/>
        </w:rPr>
        <w:t>stablece que la educación física y el deporte son derechos fundamentales de todos los seres humanos; destaca la responsabilidad de los gobiernos en la promoción del deporte y la actividad física accesible para toda la población.</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Ahora bien, la normatividad nacional vigente en la materia prevé como deber de la autoridad municipal la creación de Institutos de Cultura Física y Deporte como instrumento administrativo para hacer llegar este derecho a la población, estableciendo, en sus artículos 16 y 17, que dicho organismo se regirá por sus propios ordenamientos, mismos que deberán publicar su presupuesto, programas y sistemas de evaluación en la </w:t>
      </w:r>
      <w:r w:rsidRPr="00F902E8">
        <w:rPr>
          <w:rFonts w:ascii="Times New Roman" w:hAnsi="Times New Roman" w:cs="Times New Roman"/>
          <w:i/>
          <w:sz w:val="24"/>
          <w:szCs w:val="24"/>
        </w:rPr>
        <w:t>Gaceta Municipal</w:t>
      </w:r>
      <w:r w:rsidRPr="00F902E8">
        <w:rPr>
          <w:rFonts w:ascii="Times New Roman" w:hAnsi="Times New Roman" w:cs="Times New Roman"/>
          <w:sz w:val="24"/>
          <w:szCs w:val="24"/>
        </w:rPr>
        <w:t xml:space="preserve"> que corresponda. Se citan artículos textualmente, para efectos ilustrativos.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Artículo 14. Con el fin de impulsar, fomentar y desarrollar la cultura física y el deporte los municipios deberán contar, de conformidad con sus ordenamientos, con un instituto que coadyuve y colabore con el instituto, estableciendo para esto sistemas municipales en sus respectivos ámbitos de competencia.</w:t>
      </w:r>
    </w:p>
    <w:p w:rsidR="00CF362B" w:rsidRPr="00F902E8" w:rsidRDefault="00CF362B"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Los sistemas municipales se integran por las autoridades municipales, organismos e instituciones públicas y privadas, sociedades y asociaciones en el ámbito de su competencia, que tengan por objeto generar las acciones, financiamiento, programas necesarios para la coordinación, fomento, apoyo, promoción, difusión y desarrollo de la activación física, la cultura física y el deporte, así como el aprovechamiento de los recursos humanos, financieros y materiales. </w:t>
      </w:r>
    </w:p>
    <w:p w:rsidR="00CF362B" w:rsidRPr="00F902E8"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De lo anteriormente expuesto, se concluye que es un deber de los Gobiernos Municipales del Estado de México la creación de organismos públicos descentralizados especializados en la regulación, planeación, organización, coordinación, promoción y fomento del desarrollo de la activación física, la cultura física y el deporte, siendo sustentada esta obligación con las facultades </w:t>
      </w:r>
      <w:r w:rsidRPr="00F902E8">
        <w:rPr>
          <w:rFonts w:ascii="Times New Roman" w:hAnsi="Times New Roman" w:cs="Times New Roman"/>
          <w:sz w:val="24"/>
          <w:szCs w:val="24"/>
        </w:rPr>
        <w:lastRenderedPageBreak/>
        <w:t>previstas en el artículo 123 de la Ley Orgánica Municipal del Estado de México, que a la letra señala:</w:t>
      </w:r>
    </w:p>
    <w:p w:rsidR="00CF362B" w:rsidRPr="000D4876" w:rsidRDefault="00CF362B"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Artículo 123. Los Ayuntamientos están facultados para construir, </w:t>
      </w:r>
      <w:r w:rsidRPr="00F902E8">
        <w:rPr>
          <w:rFonts w:ascii="Times New Roman" w:hAnsi="Times New Roman" w:cs="Times New Roman"/>
          <w:color w:val="92D050"/>
          <w:sz w:val="24"/>
          <w:szCs w:val="24"/>
        </w:rPr>
        <w:t xml:space="preserve">con </w:t>
      </w:r>
      <w:r w:rsidRPr="00F902E8">
        <w:rPr>
          <w:rFonts w:ascii="Times New Roman" w:hAnsi="Times New Roman" w:cs="Times New Roman"/>
          <w:sz w:val="24"/>
          <w:szCs w:val="24"/>
        </w:rPr>
        <w:t xml:space="preserve">cargo a la Hacienda Pública </w:t>
      </w:r>
      <w:r w:rsidRPr="000D4876">
        <w:rPr>
          <w:rFonts w:ascii="Times New Roman" w:hAnsi="Times New Roman" w:cs="Times New Roman"/>
          <w:sz w:val="24"/>
          <w:szCs w:val="24"/>
        </w:rPr>
        <w:t>Municipal, organismos públicos descentralizados con la aprobación de la Legislatura del Estado, así como aportar recursos de su propiedad en la integración del capital social de empresas paramunicipales y fideicomisos.</w:t>
      </w:r>
    </w:p>
    <w:p w:rsidR="00CF362B" w:rsidRPr="000D4876" w:rsidRDefault="00CF362B" w:rsidP="008E5ECC">
      <w:pPr>
        <w:pStyle w:val="Sinespaciado"/>
        <w:ind w:firstLine="708"/>
        <w:jc w:val="both"/>
        <w:rPr>
          <w:rFonts w:ascii="Times New Roman" w:hAnsi="Times New Roman" w:cs="Times New Roman"/>
          <w:sz w:val="24"/>
          <w:szCs w:val="24"/>
        </w:rPr>
      </w:pPr>
      <w:r w:rsidRPr="000D4876">
        <w:rPr>
          <w:rFonts w:ascii="Times New Roman" w:hAnsi="Times New Roman" w:cs="Times New Roman"/>
          <w:sz w:val="24"/>
          <w:szCs w:val="24"/>
        </w:rPr>
        <w:t>Los Ayuntamientos podrán crear organismos públicos descentralizados para:</w:t>
      </w:r>
    </w:p>
    <w:p w:rsidR="00CF362B" w:rsidRPr="000D4876" w:rsidRDefault="00CF362B" w:rsidP="008E5ECC">
      <w:pPr>
        <w:pStyle w:val="Sinespaciado"/>
        <w:jc w:val="both"/>
        <w:rPr>
          <w:rFonts w:ascii="Times New Roman" w:hAnsi="Times New Roman" w:cs="Times New Roman"/>
          <w:sz w:val="24"/>
          <w:szCs w:val="24"/>
        </w:rPr>
      </w:pPr>
      <w:r w:rsidRPr="000D4876">
        <w:rPr>
          <w:rFonts w:ascii="Times New Roman" w:hAnsi="Times New Roman" w:cs="Times New Roman"/>
          <w:sz w:val="24"/>
          <w:szCs w:val="24"/>
        </w:rPr>
        <w:tab/>
        <w:t>b) De la cultura física y el deporte.</w:t>
      </w:r>
    </w:p>
    <w:p w:rsidR="00827DC4" w:rsidRPr="000D4876" w:rsidRDefault="00827DC4" w:rsidP="008E5ECC">
      <w:pPr>
        <w:pStyle w:val="Sinespaciado"/>
        <w:ind w:firstLine="708"/>
        <w:jc w:val="both"/>
        <w:rPr>
          <w:rFonts w:ascii="Times New Roman" w:hAnsi="Times New Roman" w:cs="Times New Roman"/>
          <w:sz w:val="24"/>
          <w:szCs w:val="24"/>
        </w:rPr>
      </w:pPr>
      <w:r w:rsidRPr="000D4876">
        <w:rPr>
          <w:rFonts w:ascii="Times New Roman" w:hAnsi="Times New Roman" w:cs="Times New Roman"/>
          <w:sz w:val="24"/>
          <w:szCs w:val="24"/>
        </w:rPr>
        <w:t xml:space="preserve">En la actualidad, de los 125 municipios que conforman nuestro Estado, 118 ya cuentan con el Instituto Municipal de Cultura Física y Deporte. Pese a que Tlalnepantla de Baz es uno de los municipios más grandes e importantes no solo del Estado de México, sino de América Latina, al ser uno de los más industrializados, con mejor infraestructura urbana y vial, así como de los más poblados, aún no cuenta con un Instituto Municipal de Cultura, Física y Deporte. Ello, a pesar de que dentro de su territorio existen deportistas destacados de alto rendimiento que han figurado a nivel nacional e internacional, sin olvidar que posee una infraestructura de más de 80 instalaciones, entre albercas, canchas, estadios deportivos, gimnasios al aire libre, entre otros. </w:t>
      </w:r>
    </w:p>
    <w:p w:rsidR="00827DC4" w:rsidRPr="00F902E8" w:rsidRDefault="00827DC4" w:rsidP="008E5ECC">
      <w:pPr>
        <w:pStyle w:val="Sinespaciado"/>
        <w:ind w:firstLine="708"/>
        <w:jc w:val="both"/>
        <w:rPr>
          <w:rFonts w:ascii="Times New Roman" w:hAnsi="Times New Roman" w:cs="Times New Roman"/>
          <w:sz w:val="24"/>
          <w:szCs w:val="24"/>
        </w:rPr>
      </w:pPr>
      <w:r w:rsidRPr="000D4876">
        <w:rPr>
          <w:rFonts w:ascii="Times New Roman" w:hAnsi="Times New Roman" w:cs="Times New Roman"/>
          <w:sz w:val="24"/>
          <w:szCs w:val="24"/>
        </w:rPr>
        <w:t>Resulta necesario mencionar lo que los resultados definitivos del Censo de Población y Vivienda 2020 del Instituto Nacional de Estadística y Geografía, INEGI, establecen</w:t>
      </w:r>
      <w:r w:rsidR="00AD34E0" w:rsidRPr="000D4876">
        <w:rPr>
          <w:rFonts w:ascii="Times New Roman" w:hAnsi="Times New Roman" w:cs="Times New Roman"/>
          <w:sz w:val="24"/>
          <w:szCs w:val="24"/>
        </w:rPr>
        <w:t>:</w:t>
      </w:r>
      <w:r w:rsidRPr="000D4876">
        <w:rPr>
          <w:rFonts w:ascii="Times New Roman" w:hAnsi="Times New Roman" w:cs="Times New Roman"/>
          <w:sz w:val="24"/>
          <w:szCs w:val="24"/>
        </w:rPr>
        <w:t xml:space="preserve"> que la población de Tlalnepantla es de 672 mil 202 habitantes, de los cuales, 327 mil 17 son hombres (48.65% de la población</w:t>
      </w:r>
      <w:r w:rsidRPr="00F902E8">
        <w:rPr>
          <w:rFonts w:ascii="Times New Roman" w:hAnsi="Times New Roman" w:cs="Times New Roman"/>
          <w:sz w:val="24"/>
          <w:szCs w:val="24"/>
        </w:rPr>
        <w:t>) y 345 mil 184 son mujeres, equivalente al 51.35%.</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Al ser esta cultura física y del deporte una demanda comunitaria, el Presidente Constitucional de Tlalnepantla de Baz, el Maestro Raziel Pérez Cruz, consciente de la trascendencia humana y social del deporte, así como del respeto a la normatividad aplicable, presentó como punto de acuerdo ante los integrantes del Ayuntamiento solicitar a este Honorable Congreso del Estado la creación del Instituto Municipal de Cultura Física y Deporte, el cual resultó aprobado por unanimidad, recayendo en el Acuerdo Número 20, correspondiendo a la Segunda Sesión Ordinaria de Cabildo, celebrada el 8 de enero del 2025.</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Asimismo, aprovechamos este espacio para agradecer desde esta tribuna a la Maestra Delfina Gómez Álvarez, quien ha encabezado los esfuerzos desde el primer día de su Gobierno en el Estado de México a mejorar las condiciones de vida de la población, pues como ella misma menciona, acercar instituciones, obras y acciones en beneficio de la población es si no menos que un acto de justicia por todo aquello que por años ha padecido el Estado de México, por lo que, en términos de las facultades conferidas a esta Asamblea, es imperativo dar cumplimiento a lo establecido en la Ley General de Cultura Física y Deporte, así como a la Ley de Cultura Física y Deporte del Estado de México para la creación del instituto citado, que es un tema prioritario de interés social, tanto en la prevención del delito, la salud pública, pues es un mecanismo para disminuir los índices delictivos al arropar a nuestras infancias y juventudes, así como para los adultos, para el desarrollo de una cultura física y dirigida a un deporte, haciendo posible la prevención del sedentarismo, el uso excesivo de aparatos electrónicos, el ocio y el consumo de drogas. </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Es cuanto, Presidente. </w:t>
      </w:r>
    </w:p>
    <w:p w:rsidR="00827DC4"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Solicito se incorpore de manera integral a la </w:t>
      </w:r>
      <w:r w:rsidRPr="00F902E8">
        <w:rPr>
          <w:rFonts w:ascii="Times New Roman" w:hAnsi="Times New Roman" w:cs="Times New Roman"/>
          <w:i/>
          <w:sz w:val="24"/>
          <w:szCs w:val="24"/>
        </w:rPr>
        <w:t>Gaceta Parlamentaria</w:t>
      </w:r>
      <w:r w:rsidRPr="00F902E8">
        <w:rPr>
          <w:rFonts w:ascii="Times New Roman" w:hAnsi="Times New Roman" w:cs="Times New Roman"/>
          <w:sz w:val="24"/>
          <w:szCs w:val="24"/>
        </w:rPr>
        <w:t xml:space="preserve"> y al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Muchas gracias a todos y bienvenidos.</w:t>
      </w:r>
    </w:p>
    <w:p w:rsidR="005F0552" w:rsidRPr="00343903" w:rsidRDefault="005F0552" w:rsidP="00756911">
      <w:pPr>
        <w:pStyle w:val="Sinespaciado"/>
        <w:jc w:val="both"/>
        <w:rPr>
          <w:rFonts w:ascii="Times New Roman" w:hAnsi="Times New Roman" w:cs="Times New Roman"/>
          <w:sz w:val="24"/>
          <w:szCs w:val="24"/>
        </w:rPr>
      </w:pPr>
    </w:p>
    <w:p w:rsidR="005F0552" w:rsidRPr="00343903" w:rsidRDefault="005F0552" w:rsidP="0075691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F0552" w:rsidRPr="00343903" w:rsidRDefault="005F0552" w:rsidP="00756911">
      <w:pPr>
        <w:spacing w:after="0" w:line="240" w:lineRule="auto"/>
        <w:jc w:val="center"/>
        <w:rPr>
          <w:rFonts w:ascii="Times New Roman" w:hAnsi="Times New Roman"/>
          <w:sz w:val="24"/>
          <w:szCs w:val="24"/>
        </w:rPr>
      </w:pPr>
    </w:p>
    <w:p w:rsidR="005F0552" w:rsidRPr="005F0552" w:rsidRDefault="005F0552" w:rsidP="005F0552">
      <w:pPr>
        <w:spacing w:after="0" w:line="240" w:lineRule="auto"/>
        <w:jc w:val="center"/>
        <w:rPr>
          <w:rFonts w:ascii="Times New Roman" w:eastAsia="Times New Roman" w:hAnsi="Times New Roman" w:cs="Times New Roman"/>
          <w:b/>
          <w:sz w:val="24"/>
          <w:szCs w:val="24"/>
        </w:rPr>
      </w:pPr>
      <w:r w:rsidRPr="005F0552">
        <w:rPr>
          <w:rFonts w:ascii="Times New Roman" w:eastAsia="Times New Roman" w:hAnsi="Times New Roman" w:cs="Times New Roman"/>
          <w:b/>
          <w:sz w:val="24"/>
          <w:szCs w:val="24"/>
        </w:rPr>
        <w:t>DIP. GRACIELA ARGUETA BELLO</w:t>
      </w:r>
    </w:p>
    <w:p w:rsidR="005F0552" w:rsidRPr="005F0552" w:rsidRDefault="005F0552" w:rsidP="005F0552">
      <w:pPr>
        <w:spacing w:after="0" w:line="240" w:lineRule="auto"/>
        <w:jc w:val="center"/>
        <w:rPr>
          <w:rFonts w:ascii="Times New Roman" w:eastAsia="Times New Roman" w:hAnsi="Times New Roman" w:cs="Times New Roman"/>
          <w:b/>
          <w:sz w:val="24"/>
          <w:szCs w:val="24"/>
        </w:rPr>
      </w:pPr>
      <w:r w:rsidRPr="005F0552">
        <w:rPr>
          <w:rFonts w:ascii="Times New Roman" w:eastAsia="Times New Roman" w:hAnsi="Times New Roman" w:cs="Times New Roman"/>
          <w:b/>
          <w:sz w:val="24"/>
          <w:szCs w:val="24"/>
        </w:rPr>
        <w:t>DIPUTADA LOCAL</w:t>
      </w:r>
    </w:p>
    <w:p w:rsidR="005F0552" w:rsidRPr="005F0552" w:rsidRDefault="005F0552" w:rsidP="005F0552">
      <w:pPr>
        <w:spacing w:after="0" w:line="240" w:lineRule="auto"/>
        <w:jc w:val="center"/>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Calibri" w:hAnsi="Times New Roman" w:cs="Times New Roman"/>
          <w:sz w:val="24"/>
          <w:szCs w:val="24"/>
        </w:rPr>
      </w:pPr>
      <w:r w:rsidRPr="005F0552">
        <w:rPr>
          <w:rFonts w:ascii="Times New Roman" w:eastAsia="Calibri" w:hAnsi="Times New Roman" w:cs="Times New Roman"/>
          <w:b/>
          <w:sz w:val="24"/>
          <w:szCs w:val="24"/>
        </w:rPr>
        <w:t>"2025. Bicentenario de la vida municipal en el Estado de México”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right"/>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Toluca de Lerdo a </w:t>
      </w:r>
      <w:r w:rsidRPr="005F0552">
        <w:rPr>
          <w:rFonts w:ascii="Times New Roman" w:eastAsia="Arial" w:hAnsi="Times New Roman" w:cs="Times New Roman"/>
          <w:sz w:val="24"/>
          <w:szCs w:val="24"/>
          <w:u w:val="single" w:color="000000"/>
        </w:rPr>
        <w:t xml:space="preserve">     </w:t>
      </w:r>
      <w:r w:rsidRPr="005F0552">
        <w:rPr>
          <w:rFonts w:ascii="Times New Roman" w:eastAsia="Arial" w:hAnsi="Times New Roman" w:cs="Times New Roman"/>
          <w:sz w:val="24"/>
          <w:szCs w:val="24"/>
        </w:rPr>
        <w:t xml:space="preserve"> de febrero de 2025</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b/>
          <w:sz w:val="24"/>
          <w:szCs w:val="24"/>
        </w:rPr>
      </w:pPr>
      <w:r w:rsidRPr="005F0552">
        <w:rPr>
          <w:rFonts w:ascii="Times New Roman" w:eastAsia="Arial" w:hAnsi="Times New Roman" w:cs="Times New Roman"/>
          <w:b/>
          <w:sz w:val="24"/>
          <w:szCs w:val="24"/>
        </w:rPr>
        <w:t>DIPUTADO MAURILIO HERNÁNDEZ GONZÁLEZ,</w:t>
      </w:r>
    </w:p>
    <w:p w:rsidR="002F59E3" w:rsidRDefault="005F0552" w:rsidP="005F0552">
      <w:pPr>
        <w:spacing w:after="0" w:line="240" w:lineRule="auto"/>
        <w:rPr>
          <w:rFonts w:ascii="Times New Roman" w:eastAsia="Arial" w:hAnsi="Times New Roman" w:cs="Times New Roman"/>
          <w:b/>
          <w:sz w:val="24"/>
          <w:szCs w:val="24"/>
        </w:rPr>
      </w:pPr>
      <w:r w:rsidRPr="005F0552">
        <w:rPr>
          <w:rFonts w:ascii="Times New Roman" w:eastAsia="Arial" w:hAnsi="Times New Roman" w:cs="Times New Roman"/>
          <w:b/>
          <w:sz w:val="24"/>
          <w:szCs w:val="24"/>
        </w:rPr>
        <w:t>PRESIDENTE DE LA DIRECTIVA</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b/>
          <w:sz w:val="24"/>
          <w:szCs w:val="24"/>
        </w:rPr>
        <w:t>DE LA LXII</w:t>
      </w:r>
      <w:r w:rsidR="002F59E3">
        <w:rPr>
          <w:rFonts w:ascii="Times New Roman" w:eastAsia="Arial" w:hAnsi="Times New Roman" w:cs="Times New Roman"/>
          <w:b/>
          <w:sz w:val="24"/>
          <w:szCs w:val="24"/>
        </w:rPr>
        <w:t xml:space="preserve"> </w:t>
      </w:r>
      <w:r w:rsidRPr="005F0552">
        <w:rPr>
          <w:rFonts w:ascii="Times New Roman" w:eastAsia="Arial" w:hAnsi="Times New Roman" w:cs="Times New Roman"/>
          <w:b/>
          <w:sz w:val="24"/>
          <w:szCs w:val="24"/>
        </w:rPr>
        <w:t>LEGISLATURA DEL ESTADO DE MÉXICO</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b/>
          <w:sz w:val="24"/>
          <w:szCs w:val="24"/>
        </w:rPr>
        <w:t>P R E S E N T 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La diputada suscrita, Graciela Argueta Bello, integrante del Grupo Parlamentario de morena y en su representación, con fundamento en los artículos; 28 fracción I, 30, 38, 51 fracción II, 57 y 61 fracción I de la Constitución Política del Estado Libre y Soberano de México; 38 fracción II, 79 y 81 de la Ley Orgánica del Poder Legislativo del Estado Libre y Soberano de México, someto a consideración de este Honorable Poder Legislativo, la presente Iniciativa con proyecto de Decreto por el que se expide la </w:t>
      </w:r>
      <w:r w:rsidRPr="005F0552">
        <w:rPr>
          <w:rFonts w:ascii="Times New Roman" w:eastAsia="Arial" w:hAnsi="Times New Roman" w:cs="Times New Roman"/>
          <w:b/>
          <w:sz w:val="24"/>
          <w:szCs w:val="24"/>
        </w:rPr>
        <w:t>LEY QUE CREA EL ORGANISMO PÚBLICO DESCENTRALIZADO DENOMINADO INSTITUTO MUNICIPAL DE CULTURA FÍSICA Y DEPORTE DE TLALNEPANTLA DE BAZ</w:t>
      </w:r>
      <w:r w:rsidRPr="005F0552">
        <w:rPr>
          <w:rFonts w:ascii="Times New Roman" w:eastAsia="Arial" w:hAnsi="Times New Roman" w:cs="Times New Roman"/>
          <w:sz w:val="24"/>
          <w:szCs w:val="24"/>
        </w:rPr>
        <w:t>. en consonancia con la siguiente: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EXPOSICIÓN DE MOTIVOS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El deporte, comprendido como la vía para poder alcanzar un estado de salud y bienestar óptimo para el desarrollo humano, requiere ser practicado en toda sociedad. Su determinación como derecho humano se encuentra plasmado en el artículo 4º párrafo décimo cuarto de la Constitución Política de los Estado Unidos Mexicanos; y 5º de la Constitución Política del Estado Libre y Soberano de México en su párrafo quincuagésimo sexto estipula: “Toda persona tiene derecho a la cultura física y a la práctica del deporte. Corresponde al Estado su promoción, fomento y estímulo conforme a las leyes en la materia”</w:t>
      </w:r>
      <w:r w:rsidRPr="005F0552">
        <w:rPr>
          <w:rFonts w:ascii="Times New Roman" w:eastAsia="Arial" w:hAnsi="Times New Roman" w:cs="Times New Roman"/>
          <w:i/>
          <w:sz w:val="24"/>
          <w:szCs w:val="24"/>
        </w:rPr>
        <w:t xml:space="preserve">. </w:t>
      </w:r>
      <w:r w:rsidRPr="005F0552">
        <w:rPr>
          <w:rFonts w:ascii="Times New Roman" w:eastAsia="Arial" w:hAnsi="Times New Roman" w:cs="Times New Roman"/>
          <w:sz w:val="24"/>
          <w:szCs w:val="24"/>
        </w:rPr>
        <w:t>En este sentido, el acceso a la actividad física y deportiva no solo contribuye al bienestar individual, sino que también fortalece el tejido social, fomenta valores como la disciplina, el respeto y la cooperación, y previene enfermedades asociadas al sedentarismo. Además, el desarrollo de políticas públicas enfocadas en la promoción del deporte es esencial para garantizar que todas las personas, sin distinción de edad, género o condición social, puedan ejercer este derecho plenamente.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De acuerdo con nuestro marco normativo vigente, el impulso, fomento y desarrollo del deporte corresponde tal como lo establecen Ley General de Cultura Física y Deporte, a la coordinación y colaboración entre la Federación, las Entidades Federativas y los Municipios, a través de las disposiciones establecidas en las respectivas leyes estatales.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Al ser considerado un derecho humano, el Estado, en todos sus niveles de gobierno, debe cumplir con la obligación de fomentar la cultura física y el deporte. La Ley de Cultura Física y Deporte del Estado de México prevé en su artículo 1º: “La presente Ley es de orden público e interés social y de observancia general en el Estado de México y tiene por objeto regular la planeación, organización, coordinación, promoción, fomento y desarrollo de la activación física, la cultura física y el deporte en el Estado de México”, dotando a las autoridades encargadas de hacer cumplir este derecho fundamental de las facultades necesarias para ello. En este contexto, es fundamental que las instituciones gubernamentales, en colaboración con los sectores público y privado, implementen estrategias efectivas que garanticen el acceso equitativo a la actividad deportiva. Esto implica la construcción y rehabilitación de espacios deportivos, la capacitación de profesionales en </w:t>
      </w:r>
      <w:r w:rsidRPr="005F0552">
        <w:rPr>
          <w:rFonts w:ascii="Times New Roman" w:eastAsia="Arial" w:hAnsi="Times New Roman" w:cs="Times New Roman"/>
          <w:sz w:val="24"/>
          <w:szCs w:val="24"/>
        </w:rPr>
        <w:lastRenderedPageBreak/>
        <w:t>la materia, así como el diseño de programas que fomenten la práctica deportiva desde la niñez hasta la adultez, asegurando la inclusión de grupos vulnerables o en situación de marginación.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Al respecto, el estado mexicano ha suscrito diversos tratados y acuerdos internacionales que reconocen el derecho al deporte y la actividad física como un componente esencial para el desarrollo humano, la salud y la inclusión social. Algunos de los más importantes son: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ind w:firstLine="851"/>
        <w:rPr>
          <w:rFonts w:ascii="Times New Roman" w:eastAsia="Arial" w:hAnsi="Times New Roman" w:cs="Times New Roman"/>
          <w:sz w:val="24"/>
          <w:szCs w:val="24"/>
        </w:rPr>
      </w:pPr>
      <w:r w:rsidRPr="005F0552">
        <w:rPr>
          <w:rFonts w:ascii="Times New Roman" w:eastAsia="Arial" w:hAnsi="Times New Roman" w:cs="Times New Roman"/>
          <w:b/>
          <w:sz w:val="24"/>
          <w:szCs w:val="24"/>
        </w:rPr>
        <w:t>I.     Declaración Universal de los Derechos Humanos</w:t>
      </w:r>
      <w:r w:rsidRPr="005F0552">
        <w:rPr>
          <w:rFonts w:ascii="Times New Roman" w:eastAsia="Arial" w:hAnsi="Times New Roman" w:cs="Times New Roman"/>
          <w:b/>
          <w:color w:val="FF0000"/>
          <w:sz w:val="24"/>
          <w:szCs w:val="24"/>
          <w:vertAlign w:val="superscript"/>
        </w:rPr>
        <w:t>1</w:t>
      </w:r>
      <w:r w:rsidRPr="005F0552">
        <w:rPr>
          <w:rFonts w:ascii="Times New Roman" w:eastAsia="Arial" w:hAnsi="Times New Roman" w:cs="Times New Roman"/>
          <w:b/>
          <w:sz w:val="24"/>
          <w:szCs w:val="24"/>
        </w:rPr>
        <w:t xml:space="preserve"> (1948)</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En su </w:t>
      </w:r>
      <w:r w:rsidRPr="005F0552">
        <w:rPr>
          <w:rFonts w:ascii="Times New Roman" w:eastAsia="Arial" w:hAnsi="Times New Roman" w:cs="Times New Roman"/>
          <w:b/>
          <w:sz w:val="24"/>
          <w:szCs w:val="24"/>
        </w:rPr>
        <w:t>Artículo 24</w:t>
      </w:r>
      <w:r w:rsidRPr="005F0552">
        <w:rPr>
          <w:rFonts w:ascii="Times New Roman" w:eastAsia="Arial" w:hAnsi="Times New Roman" w:cs="Times New Roman"/>
          <w:sz w:val="24"/>
          <w:szCs w:val="24"/>
        </w:rPr>
        <w:t xml:space="preserve">, reconoce el derecho al descanso y al esparcimiento, lo que incluye la recreación y el deporte como parte del bienestar humano. Y en su </w:t>
      </w:r>
      <w:r w:rsidRPr="005F0552">
        <w:rPr>
          <w:rFonts w:ascii="Times New Roman" w:eastAsia="Arial" w:hAnsi="Times New Roman" w:cs="Times New Roman"/>
          <w:b/>
          <w:sz w:val="24"/>
          <w:szCs w:val="24"/>
        </w:rPr>
        <w:t>Artículo 27</w:t>
      </w:r>
      <w:r w:rsidRPr="005F0552">
        <w:rPr>
          <w:rFonts w:ascii="Times New Roman" w:eastAsia="Arial" w:hAnsi="Times New Roman" w:cs="Times New Roman"/>
          <w:sz w:val="24"/>
          <w:szCs w:val="24"/>
        </w:rPr>
        <w:t>, establece el derecho a participar en la vida cultural de la comunidad, lo que abarca la cultura física y deportiva.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II.     Pacto Internacional de Derechos Económicos, Sociales y Culturales</w:t>
      </w:r>
      <w:r w:rsidRPr="005F0552">
        <w:rPr>
          <w:rFonts w:ascii="Times New Roman" w:eastAsia="Arial" w:hAnsi="Times New Roman" w:cs="Times New Roman"/>
          <w:b/>
          <w:color w:val="FF0000"/>
          <w:sz w:val="24"/>
          <w:szCs w:val="24"/>
          <w:vertAlign w:val="superscript"/>
        </w:rPr>
        <w:t>2</w:t>
      </w:r>
      <w:r w:rsidRPr="005F0552">
        <w:rPr>
          <w:rFonts w:ascii="Times New Roman" w:eastAsia="Arial" w:hAnsi="Times New Roman" w:cs="Times New Roman"/>
          <w:b/>
          <w:sz w:val="24"/>
          <w:szCs w:val="24"/>
        </w:rPr>
        <w:t xml:space="preserve"> (1966)</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En su </w:t>
      </w:r>
      <w:r w:rsidRPr="005F0552">
        <w:rPr>
          <w:rFonts w:ascii="Times New Roman" w:eastAsia="Arial" w:hAnsi="Times New Roman" w:cs="Times New Roman"/>
          <w:b/>
          <w:sz w:val="24"/>
          <w:szCs w:val="24"/>
        </w:rPr>
        <w:t>Artículo 12</w:t>
      </w:r>
      <w:r w:rsidRPr="005F0552">
        <w:rPr>
          <w:rFonts w:ascii="Times New Roman" w:eastAsia="Arial" w:hAnsi="Times New Roman" w:cs="Times New Roman"/>
          <w:sz w:val="24"/>
          <w:szCs w:val="24"/>
        </w:rPr>
        <w:t xml:space="preserve">, reconoce el derecho de toda persona al disfrute del más alto nivel posible de salud física y mental, lo que implica la promoción del deporte como medio para garantizar este derecho. A su vez, el </w:t>
      </w:r>
      <w:r w:rsidRPr="005F0552">
        <w:rPr>
          <w:rFonts w:ascii="Times New Roman" w:eastAsia="Arial" w:hAnsi="Times New Roman" w:cs="Times New Roman"/>
          <w:b/>
          <w:sz w:val="24"/>
          <w:szCs w:val="24"/>
        </w:rPr>
        <w:t>Artículo 15</w:t>
      </w:r>
      <w:r w:rsidRPr="005F0552">
        <w:rPr>
          <w:rFonts w:ascii="Times New Roman" w:eastAsia="Arial" w:hAnsi="Times New Roman" w:cs="Times New Roman"/>
          <w:sz w:val="24"/>
          <w:szCs w:val="24"/>
        </w:rPr>
        <w:t>, establece el derecho a participar en la vida cultural, lo que incluye la cultura física y el deporte.</w:t>
      </w:r>
    </w:p>
    <w:p w:rsidR="005F0552" w:rsidRPr="005F0552" w:rsidRDefault="005F0552" w:rsidP="005F0552">
      <w:pPr>
        <w:spacing w:after="0" w:line="240" w:lineRule="auto"/>
        <w:jc w:val="both"/>
        <w:rPr>
          <w:rFonts w:ascii="Times New Roman" w:eastAsia="Arial" w:hAnsi="Times New Roman" w:cs="Times New Roman"/>
          <w:sz w:val="24"/>
          <w:szCs w:val="24"/>
        </w:rPr>
      </w:pPr>
    </w:p>
    <w:p w:rsidR="005F0552" w:rsidRPr="005F0552" w:rsidRDefault="005F0552" w:rsidP="005F0552">
      <w:pPr>
        <w:spacing w:after="0" w:line="240" w:lineRule="auto"/>
        <w:jc w:val="both"/>
        <w:rPr>
          <w:rFonts w:ascii="Times New Roman" w:eastAsia="Calibri" w:hAnsi="Times New Roman" w:cs="Times New Roman"/>
          <w:sz w:val="18"/>
          <w:szCs w:val="24"/>
        </w:rPr>
      </w:pPr>
      <w:r w:rsidRPr="005F0552">
        <w:rPr>
          <w:rFonts w:ascii="Times New Roman" w:eastAsia="Calibri" w:hAnsi="Times New Roman" w:cs="Times New Roman"/>
          <w:color w:val="FF0000"/>
          <w:sz w:val="18"/>
          <w:szCs w:val="24"/>
          <w:vertAlign w:val="superscript"/>
        </w:rPr>
        <w:t>1</w:t>
      </w:r>
      <w:r w:rsidRPr="005F0552">
        <w:rPr>
          <w:rFonts w:ascii="Times New Roman" w:eastAsia="Calibri" w:hAnsi="Times New Roman" w:cs="Times New Roman"/>
          <w:sz w:val="18"/>
          <w:szCs w:val="24"/>
        </w:rPr>
        <w:t xml:space="preserve"> Véase: </w:t>
      </w:r>
      <w:r w:rsidRPr="005F0552">
        <w:rPr>
          <w:rFonts w:ascii="Times New Roman" w:eastAsia="Calibri" w:hAnsi="Times New Roman" w:cs="Times New Roman"/>
          <w:i/>
          <w:sz w:val="18"/>
          <w:szCs w:val="24"/>
        </w:rPr>
        <w:t xml:space="preserve">Declaración Universal de los Derechos Humanos </w:t>
      </w:r>
      <w:r w:rsidRPr="005F0552">
        <w:rPr>
          <w:rFonts w:ascii="Times New Roman" w:eastAsia="Calibri" w:hAnsi="Times New Roman" w:cs="Times New Roman"/>
          <w:sz w:val="18"/>
          <w:szCs w:val="24"/>
        </w:rPr>
        <w:t>(1948).</w:t>
      </w:r>
    </w:p>
    <w:p w:rsidR="005F0552" w:rsidRPr="005F0552" w:rsidRDefault="005F0552" w:rsidP="005F0552">
      <w:pPr>
        <w:spacing w:after="0" w:line="240" w:lineRule="auto"/>
        <w:jc w:val="both"/>
        <w:rPr>
          <w:rFonts w:ascii="Times New Roman" w:eastAsia="Times New Roman" w:hAnsi="Times New Roman" w:cs="Times New Roman"/>
          <w:sz w:val="18"/>
          <w:szCs w:val="24"/>
        </w:rPr>
      </w:pPr>
      <w:r w:rsidRPr="005F0552">
        <w:rPr>
          <w:rFonts w:ascii="Times New Roman" w:eastAsia="Calibri" w:hAnsi="Times New Roman" w:cs="Times New Roman"/>
          <w:color w:val="FF0000"/>
          <w:sz w:val="18"/>
          <w:szCs w:val="24"/>
          <w:vertAlign w:val="superscript"/>
        </w:rPr>
        <w:t>2</w:t>
      </w:r>
      <w:r w:rsidRPr="005F0552">
        <w:rPr>
          <w:rFonts w:ascii="Times New Roman" w:eastAsia="Calibri" w:hAnsi="Times New Roman" w:cs="Times New Roman"/>
          <w:sz w:val="18"/>
          <w:szCs w:val="24"/>
        </w:rPr>
        <w:t xml:space="preserve"> </w:t>
      </w:r>
      <w:proofErr w:type="spellStart"/>
      <w:r w:rsidRPr="005F0552">
        <w:rPr>
          <w:rFonts w:ascii="Times New Roman" w:eastAsia="Calibri" w:hAnsi="Times New Roman" w:cs="Times New Roman"/>
          <w:sz w:val="18"/>
          <w:szCs w:val="24"/>
        </w:rPr>
        <w:t>Veáse</w:t>
      </w:r>
      <w:proofErr w:type="spellEnd"/>
      <w:r w:rsidRPr="005F0552">
        <w:rPr>
          <w:rFonts w:ascii="Times New Roman" w:eastAsia="Calibri" w:hAnsi="Times New Roman" w:cs="Times New Roman"/>
          <w:sz w:val="18"/>
          <w:szCs w:val="24"/>
        </w:rPr>
        <w:t xml:space="preserve">: </w:t>
      </w:r>
      <w:r w:rsidRPr="005F0552">
        <w:rPr>
          <w:rFonts w:ascii="Times New Roman" w:eastAsia="Calibri" w:hAnsi="Times New Roman" w:cs="Times New Roman"/>
          <w:sz w:val="18"/>
          <w:szCs w:val="24"/>
          <w:u w:val="single" w:color="1154CC"/>
        </w:rPr>
        <w:t>https:/</w:t>
      </w:r>
      <w:hyperlink r:id="rId8">
        <w:r w:rsidRPr="005F0552">
          <w:rPr>
            <w:rFonts w:ascii="Times New Roman" w:eastAsia="Calibri" w:hAnsi="Times New Roman" w:cs="Times New Roman"/>
            <w:sz w:val="18"/>
            <w:szCs w:val="24"/>
            <w:u w:val="single" w:color="1154CC"/>
          </w:rPr>
          <w:t>/www.ohchr.org/es/instruments-mechanisms/instruments/international-covenant-economic-</w:t>
        </w:r>
      </w:hyperlink>
      <w:r w:rsidRPr="005F0552">
        <w:rPr>
          <w:rFonts w:ascii="Times New Roman" w:eastAsia="Calibri" w:hAnsi="Times New Roman" w:cs="Times New Roman"/>
          <w:sz w:val="18"/>
          <w:szCs w:val="24"/>
        </w:rPr>
        <w:t xml:space="preserve"> </w:t>
      </w:r>
      <w:r w:rsidRPr="005F0552">
        <w:rPr>
          <w:rFonts w:ascii="Times New Roman" w:eastAsia="Calibri" w:hAnsi="Times New Roman" w:cs="Times New Roman"/>
          <w:sz w:val="18"/>
          <w:szCs w:val="24"/>
          <w:u w:val="single" w:color="1154CC"/>
        </w:rPr>
        <w:t>social-and-cultural-</w:t>
      </w:r>
      <w:proofErr w:type="spellStart"/>
      <w:r w:rsidRPr="005F0552">
        <w:rPr>
          <w:rFonts w:ascii="Times New Roman" w:eastAsia="Calibri" w:hAnsi="Times New Roman" w:cs="Times New Roman"/>
          <w:sz w:val="18"/>
          <w:szCs w:val="24"/>
          <w:u w:val="single" w:color="1154CC"/>
        </w:rPr>
        <w:t>rights</w:t>
      </w:r>
      <w:proofErr w:type="spellEnd"/>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ind w:firstLine="851"/>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III.     Convención sobre los Derechos del Niño</w:t>
      </w:r>
      <w:r w:rsidRPr="005F0552">
        <w:rPr>
          <w:rFonts w:ascii="Times New Roman" w:eastAsia="Arial" w:hAnsi="Times New Roman" w:cs="Times New Roman"/>
          <w:b/>
          <w:color w:val="FF0000"/>
          <w:sz w:val="24"/>
          <w:szCs w:val="24"/>
          <w:vertAlign w:val="superscript"/>
        </w:rPr>
        <w:t>3</w:t>
      </w:r>
      <w:r w:rsidRPr="005F0552">
        <w:rPr>
          <w:rFonts w:ascii="Times New Roman" w:eastAsia="Arial" w:hAnsi="Times New Roman" w:cs="Times New Roman"/>
          <w:b/>
          <w:sz w:val="24"/>
          <w:szCs w:val="24"/>
        </w:rPr>
        <w:t xml:space="preserve"> (1989)</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En su </w:t>
      </w:r>
      <w:r w:rsidRPr="005F0552">
        <w:rPr>
          <w:rFonts w:ascii="Times New Roman" w:eastAsia="Arial" w:hAnsi="Times New Roman" w:cs="Times New Roman"/>
          <w:b/>
          <w:sz w:val="24"/>
          <w:szCs w:val="24"/>
        </w:rPr>
        <w:t>Artículo 31</w:t>
      </w:r>
      <w:r w:rsidRPr="005F0552">
        <w:rPr>
          <w:rFonts w:ascii="Times New Roman" w:eastAsia="Arial" w:hAnsi="Times New Roman" w:cs="Times New Roman"/>
          <w:sz w:val="24"/>
          <w:szCs w:val="24"/>
        </w:rPr>
        <w:t>, reconoce el derecho de los niños al descanso, el esparcimiento, el juego y las actividades recreativas, promoviendo la participación en actividades culturales y artísticas, incluyendo 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ind w:left="1560" w:hanging="709"/>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IV.     Carta Internacional de la Educación Física, la Actividad Física y el Deporte de la UNESCO</w:t>
      </w:r>
      <w:r w:rsidRPr="005F0552">
        <w:rPr>
          <w:rFonts w:ascii="Times New Roman" w:eastAsia="Arial" w:hAnsi="Times New Roman" w:cs="Times New Roman"/>
          <w:b/>
          <w:color w:val="FF0000"/>
          <w:sz w:val="24"/>
          <w:szCs w:val="24"/>
          <w:vertAlign w:val="superscript"/>
        </w:rPr>
        <w:t>4</w:t>
      </w:r>
      <w:r w:rsidRPr="005F0552">
        <w:rPr>
          <w:rFonts w:ascii="Times New Roman" w:eastAsia="Arial" w:hAnsi="Times New Roman" w:cs="Times New Roman"/>
          <w:b/>
          <w:sz w:val="24"/>
          <w:szCs w:val="24"/>
        </w:rPr>
        <w:t xml:space="preserve"> (1978, revisada en 2015)</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Establece que la educación física y el deporte son derechos fundamentales de todos los seres humanos. Destaca la responsabilidad de los gobiernos en la promoción del deporte y la actividad física accesible para toda la población.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ind w:firstLine="851"/>
        <w:rPr>
          <w:rFonts w:ascii="Times New Roman" w:eastAsia="Arial" w:hAnsi="Times New Roman" w:cs="Times New Roman"/>
          <w:sz w:val="24"/>
          <w:szCs w:val="24"/>
        </w:rPr>
      </w:pPr>
      <w:r w:rsidRPr="005F0552">
        <w:rPr>
          <w:rFonts w:ascii="Times New Roman" w:eastAsia="Arial" w:hAnsi="Times New Roman" w:cs="Times New Roman"/>
          <w:b/>
          <w:sz w:val="24"/>
          <w:szCs w:val="24"/>
        </w:rPr>
        <w:t>V.     Carta Olímpica del Comité Olímpico Internacional (COI)</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Aunque no es un tratado vinculante, es un documento fundamental que establece los principios del Movimiento Olímpico, destacando el deporte como un derecho humano y una herramienta para la paz y el desarrollo.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ind w:firstLine="851"/>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VI.     Agenda 2030 para el Desarrollo Sostenible (ONU, 2015)</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En el </w:t>
      </w:r>
      <w:r w:rsidRPr="005F0552">
        <w:rPr>
          <w:rFonts w:ascii="Times New Roman" w:eastAsia="Arial" w:hAnsi="Times New Roman" w:cs="Times New Roman"/>
          <w:b/>
          <w:sz w:val="24"/>
          <w:szCs w:val="24"/>
        </w:rPr>
        <w:t xml:space="preserve">Objetivo de Desarrollo Sostenible 3 (Salud y Bienestar) </w:t>
      </w:r>
      <w:r w:rsidRPr="005F0552">
        <w:rPr>
          <w:rFonts w:ascii="Times New Roman" w:eastAsia="Arial" w:hAnsi="Times New Roman" w:cs="Times New Roman"/>
          <w:sz w:val="24"/>
          <w:szCs w:val="24"/>
        </w:rPr>
        <w:t xml:space="preserve">y el </w:t>
      </w:r>
      <w:r w:rsidRPr="005F0552">
        <w:rPr>
          <w:rFonts w:ascii="Times New Roman" w:eastAsia="Arial" w:hAnsi="Times New Roman" w:cs="Times New Roman"/>
          <w:b/>
          <w:sz w:val="24"/>
          <w:szCs w:val="24"/>
        </w:rPr>
        <w:t>Objetivo 4 (Educación de Calidad)</w:t>
      </w:r>
      <w:r w:rsidRPr="005F0552">
        <w:rPr>
          <w:rFonts w:ascii="Times New Roman" w:eastAsia="Arial" w:hAnsi="Times New Roman" w:cs="Times New Roman"/>
          <w:sz w:val="24"/>
          <w:szCs w:val="24"/>
        </w:rPr>
        <w:t>, se reconoce la importancia del deporte para la salud, la educación y la inclusión social. En la Declaración de la Agenda 2030, el deporte es mencionado como un facilitador clave para el desarrollo sostenible y la paz.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Ahora bien, la normatividad nacional vigente prevé, como deber de la Autoridad Municipal, la creación de institutos de cultura física y deporte como instrumento administrativo para hacer llegar este derecho a la población, estableciendo en sus artículos 16 y 17 que dicho organismo se regirá por sus propios ordenamientos, mismos que deberán publicar su presupuesto, programas y sistemas de evaluación en la Gaceta Municipal que corresponda. Se citan los artículos textualmente para efectos ilustrativos: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Calibri" w:hAnsi="Times New Roman" w:cs="Times New Roman"/>
          <w:sz w:val="18"/>
          <w:szCs w:val="24"/>
        </w:rPr>
      </w:pPr>
      <w:r w:rsidRPr="005F0552">
        <w:rPr>
          <w:rFonts w:ascii="Times New Roman" w:eastAsia="Calibri" w:hAnsi="Times New Roman" w:cs="Times New Roman"/>
          <w:color w:val="FF0000"/>
          <w:sz w:val="18"/>
          <w:szCs w:val="24"/>
          <w:vertAlign w:val="superscript"/>
        </w:rPr>
        <w:t>3</w:t>
      </w:r>
      <w:r w:rsidRPr="005F0552">
        <w:rPr>
          <w:rFonts w:ascii="Times New Roman" w:eastAsia="Calibri" w:hAnsi="Times New Roman" w:cs="Times New Roman"/>
          <w:sz w:val="18"/>
          <w:szCs w:val="24"/>
        </w:rPr>
        <w:t xml:space="preserve"> </w:t>
      </w:r>
      <w:proofErr w:type="spellStart"/>
      <w:r w:rsidRPr="005F0552">
        <w:rPr>
          <w:rFonts w:ascii="Times New Roman" w:eastAsia="Calibri" w:hAnsi="Times New Roman" w:cs="Times New Roman"/>
          <w:sz w:val="18"/>
          <w:szCs w:val="24"/>
        </w:rPr>
        <w:t>C.f.</w:t>
      </w:r>
      <w:proofErr w:type="spellEnd"/>
      <w:r w:rsidRPr="005F0552">
        <w:rPr>
          <w:rFonts w:ascii="Times New Roman" w:eastAsia="Calibri" w:hAnsi="Times New Roman" w:cs="Times New Roman"/>
          <w:sz w:val="18"/>
          <w:szCs w:val="24"/>
        </w:rPr>
        <w:t xml:space="preserve">: </w:t>
      </w:r>
      <w:r w:rsidRPr="005F0552">
        <w:rPr>
          <w:rFonts w:ascii="Times New Roman" w:eastAsia="Calibri" w:hAnsi="Times New Roman" w:cs="Times New Roman"/>
          <w:sz w:val="18"/>
          <w:szCs w:val="24"/>
          <w:u w:val="single" w:color="1154CC"/>
        </w:rPr>
        <w:t>https:/</w:t>
      </w:r>
      <w:hyperlink r:id="rId9">
        <w:r w:rsidRPr="005F0552">
          <w:rPr>
            <w:rFonts w:ascii="Times New Roman" w:eastAsia="Calibri" w:hAnsi="Times New Roman" w:cs="Times New Roman"/>
            <w:sz w:val="18"/>
            <w:szCs w:val="24"/>
            <w:u w:val="single" w:color="1154CC"/>
          </w:rPr>
          <w:t>/www.un.org/es/events/childrenday/pdf/derechos.pdf</w:t>
        </w:r>
      </w:hyperlink>
    </w:p>
    <w:p w:rsidR="005F0552" w:rsidRPr="005F0552" w:rsidRDefault="005F0552" w:rsidP="005F0552">
      <w:pPr>
        <w:spacing w:after="0" w:line="240" w:lineRule="auto"/>
        <w:rPr>
          <w:rFonts w:ascii="Times New Roman" w:eastAsia="Times New Roman" w:hAnsi="Times New Roman" w:cs="Times New Roman"/>
          <w:sz w:val="18"/>
          <w:szCs w:val="24"/>
        </w:rPr>
      </w:pPr>
      <w:r w:rsidRPr="005F0552">
        <w:rPr>
          <w:rFonts w:ascii="Times New Roman" w:eastAsia="Calibri" w:hAnsi="Times New Roman" w:cs="Times New Roman"/>
          <w:color w:val="FF0000"/>
          <w:sz w:val="18"/>
          <w:szCs w:val="24"/>
          <w:vertAlign w:val="superscript"/>
        </w:rPr>
        <w:t>4</w:t>
      </w:r>
      <w:r w:rsidRPr="005F0552">
        <w:rPr>
          <w:rFonts w:ascii="Times New Roman" w:eastAsia="Calibri" w:hAnsi="Times New Roman" w:cs="Times New Roman"/>
          <w:sz w:val="18"/>
          <w:szCs w:val="24"/>
        </w:rPr>
        <w:t xml:space="preserve"> </w:t>
      </w:r>
      <w:proofErr w:type="spellStart"/>
      <w:r w:rsidRPr="005F0552">
        <w:rPr>
          <w:rFonts w:ascii="Times New Roman" w:eastAsia="Calibri" w:hAnsi="Times New Roman" w:cs="Times New Roman"/>
          <w:sz w:val="18"/>
          <w:szCs w:val="24"/>
        </w:rPr>
        <w:t>Veáse</w:t>
      </w:r>
      <w:proofErr w:type="spellEnd"/>
      <w:r w:rsidRPr="005F0552">
        <w:rPr>
          <w:rFonts w:ascii="Times New Roman" w:eastAsia="Calibri" w:hAnsi="Times New Roman" w:cs="Times New Roman"/>
          <w:sz w:val="18"/>
          <w:szCs w:val="24"/>
        </w:rPr>
        <w:t>: https://unesdoc.unesco.org/ark:/48223/pf0000235409_spa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“Artículo 14.- Con el fin de impulsar, fomentar y desarrollar la cultura física y deporte, los municipios deberán contar de conformidad con sus ordenamientos, con un instituto que coadyuve y colabore con el Instituto, estableciendo para esto, Sistemas Municipales en sus respectivos ámbitos de competencia. Los Sistemas Municipales,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activación física, la cultura física y el deporte, así como el aprovechamiento de los recursos humanos, financieros y materiales.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Artículo 15.- Los Sistemas Municipales otorgarán los registros a las agrupaciones deportivas que los integren, verificando que cumplan con los requisitos establecidos por el SIDEM y en coordinación con el Registro Estatal. El registro será requisito indispensable para pertenecer al SIDEM.</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Artículo 16.- Los Institutos Municipales, se regirán por sus propios ordenamientos, sin contravenir lo dispuesto por la presente Ley y las demás disposiciones que de ella deriven, cumpliendo en todo momento, con cada una de las obligaciones que como integrantes del SIDEM les corresponde.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Artículo 17.- Los Sistemas Municipales coordinarán sus actividades para aplicar las políticas, planes y programas que en materia de activación física, cultura física y deporte, se adopten por el SIDEM.</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Los Institutos Municipales publicarán su presupuesto, programas y sistemas de evaluación en la Gaceta Municipal que corresponda”.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De lo anteriormente expuesto, se concluye que es un deber de los Gobiernos Municipales del Estado de México, la creación de organismos públicos descentralizados especializados en regular la planeación, organización, coordinación, promoción, fomento y desarrollo de la activación física, la cultura física y el deporte; siendo sustentada esta obligación con las facultades previstas en el artículo 123 de la Ley Orgánica Municipal del Estado de México, que la letra señala: “Artículo 123.- 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 Los ayuntamientos podrán crear organismos públicos descentralizados para: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 La atención integral de la mujer con perspectiva de género y enfoque de derechos humanos; mediante la creación del Instituto Municipal de las Mujeres y, en su caso, albergues para tal objeto.</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u w:val="single" w:color="000000"/>
        </w:rPr>
        <w:t>b). De la cultura física y deporte;</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lastRenderedPageBreak/>
        <w:t>c). Instituto Municipal de la Juventud;</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d). Otros que consideren convenientes.”.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En la actualidad, de los 125 municipios que conforman nuestro Estado, ya 118 cuentan con el Instituto Municipal de Cultura Física y Deporte, y pese a que Tlalnepantla de Baz es uno de los municipios más importantes, no sólo del Estado de México, sino de América Latina, al ser uno de los más industrializados, con mejores infraestructura urbana y vial, así como de los más poblados, aún no cuenta con un Instituto de Cultura Física y Deporte, ello, a pesar de </w:t>
      </w:r>
      <w:proofErr w:type="spellStart"/>
      <w:r w:rsidRPr="005F0552">
        <w:rPr>
          <w:rFonts w:ascii="Times New Roman" w:eastAsia="Arial" w:hAnsi="Times New Roman" w:cs="Times New Roman"/>
          <w:sz w:val="24"/>
          <w:szCs w:val="24"/>
        </w:rPr>
        <w:t>qué</w:t>
      </w:r>
      <w:proofErr w:type="spellEnd"/>
      <w:r w:rsidRPr="005F0552">
        <w:rPr>
          <w:rFonts w:ascii="Times New Roman" w:eastAsia="Arial" w:hAnsi="Times New Roman" w:cs="Times New Roman"/>
          <w:sz w:val="24"/>
          <w:szCs w:val="24"/>
        </w:rPr>
        <w:t>, dentro de su territorio, existen deportistas destacados de alto de rendimiento que han figurado a nivel nacional e internacional, sin olvidar que posee una infraestructura deportiva de más de 80 instalaciones entre albercas, canchas, estadios, centros deportivos, gimnasios al aire libre, entre otros.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Calibri" w:hAnsi="Times New Roman" w:cs="Times New Roman"/>
          <w:sz w:val="24"/>
          <w:szCs w:val="24"/>
        </w:rPr>
      </w:pPr>
      <w:r w:rsidRPr="005F0552">
        <w:rPr>
          <w:rFonts w:ascii="Times New Roman" w:eastAsia="Arial" w:hAnsi="Times New Roman" w:cs="Times New Roman"/>
          <w:sz w:val="24"/>
          <w:szCs w:val="24"/>
        </w:rPr>
        <w:t>Resulta necesario mencionar que los resultados definitivos del censo de población y vivienda 2020 del Instituto Nacional de Estadística y Geografía (INEGI), establecen que la población de Tlalnepantla es de 672 mil 202 habitantes, de los cuales 327 mil 017 son Hombres (48.65% de la población) y 345 mil 184 son Mujeres (equivalente al 51.35%), teniendo una tasa de masculinidad de 95 Hombres por cada 100 Mujeres; esto representa casi el 4% de los 16.9 millones de habitantes del Estado de México.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Times New Roman" w:hAnsi="Times New Roman" w:cs="Times New Roman"/>
          <w:sz w:val="24"/>
          <w:szCs w:val="24"/>
        </w:rPr>
      </w:pPr>
      <w:r w:rsidRPr="005F0552">
        <w:rPr>
          <w:rFonts w:ascii="Times New Roman" w:eastAsia="Times New Roman" w:hAnsi="Times New Roman" w:cs="Times New Roman"/>
          <w:noProof/>
          <w:sz w:val="24"/>
          <w:szCs w:val="24"/>
        </w:rPr>
        <w:drawing>
          <wp:inline distT="0" distB="0" distL="0" distR="0">
            <wp:extent cx="5145405" cy="2879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5405" cy="2879725"/>
                    </a:xfrm>
                    <a:prstGeom prst="rect">
                      <a:avLst/>
                    </a:prstGeom>
                    <a:noFill/>
                    <a:ln>
                      <a:noFill/>
                    </a:ln>
                  </pic:spPr>
                </pic:pic>
              </a:graphicData>
            </a:graphic>
          </wp:inline>
        </w:drawing>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Respecto a la pirámide de población (gráfica), el censo señala que el grupo mayoritario está compuesto por 203 mil 445 Adultos jóvenes de 20-39 años, es decir el 30.27% del total; en segundo lugar, los adultos representan el 27.16% de la población, ósea, 182 mil 566 habitantes de 40 a 59 años, esto último significa que el grueso de la población municipal pertenece a la edad adulta. De lo anterior, la edad promedio en nuestra demarcación es de 35 años, siendo esta la más elevada a nivel estatal.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Al ser la cultura física y el deporte una demanda comunitaria, el Presidente Municipal Constitucional de Tlalnepantla de Baz, Maestro Raciel Pérez Cruz, consciente de la trascendencia humana y social del deporte, así como del respeto a la normatividad aplicable, presentó como punto de acuerdo ante los integrantes el Ayuntamiento solicitar a este H. Congreso del Estado la creación del Instituto Municipal de Cultura Física y Deporte, el cual resultó aprobado por unanimidad, </w:t>
      </w:r>
      <w:r w:rsidRPr="005F0552">
        <w:rPr>
          <w:rFonts w:ascii="Times New Roman" w:eastAsia="Arial" w:hAnsi="Times New Roman" w:cs="Times New Roman"/>
          <w:sz w:val="24"/>
          <w:szCs w:val="24"/>
        </w:rPr>
        <w:lastRenderedPageBreak/>
        <w:t>recayendo el acuerdo número 20 correspondiente a la segunda sesión ordinaria de Cabildo, celebrada el 8 de enero de 2025.</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Por lo que, en términos de las facultades conferidas a esta Asamblea, es imperativo dar cumplimiento a lo establecido en la Ley General de Cultura Física y Deporte, así como a la Ley de Cultura Física y Deporte del Estado de México para la creación del Instituto citado, que es un tema prioritario de interés social tanto en la prevención del delito y la salud pública, pues es un mecanismo para disminuir los índices delictivos al arropar a nuestras infancias y juventudes, así como a adultos, para desarrollar una cultura física dirigida a un deporte, haciendo posible y real la prevención del sedentarismo, el uso excesivo de aparatos electrónicos, así como el ocio y el consumo de drogas.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El deporte como conductor de valores éticos y morales contribuye a la reestructuración del tejido social, incentivando la unidad familiar, el respeto mutuo y, en general, el sano desarrollo del ser humano.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La sociedad </w:t>
      </w:r>
      <w:proofErr w:type="spellStart"/>
      <w:r w:rsidRPr="005F0552">
        <w:rPr>
          <w:rFonts w:ascii="Times New Roman" w:eastAsia="Arial" w:hAnsi="Times New Roman" w:cs="Times New Roman"/>
          <w:sz w:val="24"/>
          <w:szCs w:val="24"/>
        </w:rPr>
        <w:t>tlalnepantlense</w:t>
      </w:r>
      <w:proofErr w:type="spellEnd"/>
      <w:r w:rsidRPr="005F0552">
        <w:rPr>
          <w:rFonts w:ascii="Times New Roman" w:eastAsia="Arial" w:hAnsi="Times New Roman" w:cs="Times New Roman"/>
          <w:sz w:val="24"/>
          <w:szCs w:val="24"/>
        </w:rPr>
        <w:t xml:space="preserve"> debe comprometer a los deportistas a través de la creación del Instituto Municipal de Cultura Física y Deporte, a fomentar la cultura física y la práctica del deporte, siendo ejemplos a seguir de las generaciones venideras, capacitando, entrenando y adiestrando cada uno desde la trinchera de sus diferentes disciplinas deportivas, a todos los sectores de la población poniendo especial atención en los grupos vulnerables.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Es imperante que el Instituto Municipal de Cultura Física y Deporte de Tlalnepantla de Baz se constituya como un organismo público descentralizado con personalidad jurídica y patrimonio propio, autónomo y dirigido por ciudadanos surgidos del movimiento deportivo y que además conocen las necesidades y el contexto social que se vive día a día en esta municipalidad para la práctica de la cultura física y 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 xml:space="preserve">Por estas razones, </w:t>
      </w:r>
      <w:r w:rsidRPr="005F0552">
        <w:rPr>
          <w:rFonts w:ascii="Times New Roman" w:eastAsia="Arial" w:hAnsi="Times New Roman" w:cs="Times New Roman"/>
          <w:b/>
          <w:sz w:val="24"/>
          <w:szCs w:val="24"/>
        </w:rPr>
        <w:t>es imperativo que el Congreso del Estado de México impulse esta propuesta</w:t>
      </w:r>
      <w:r w:rsidRPr="005F0552">
        <w:rPr>
          <w:rFonts w:ascii="Times New Roman" w:eastAsia="Arial" w:hAnsi="Times New Roman" w:cs="Times New Roman"/>
          <w:sz w:val="24"/>
          <w:szCs w:val="24"/>
        </w:rPr>
        <w:t>. En términos de lo anteriormente fundado y motivado, respetuosamente pongo a la consideración de esta Honorable soberanía la presente iniciativa con proyecto de decreto para que de considerarlo pertinente se apruebe en sus términos.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 xml:space="preserve">Por lo anteriormente expuesto, se presenta la siguiente iniciativa de decreto por el que se reforman y adicionan diversas disposiciones a la </w:t>
      </w:r>
      <w:r w:rsidRPr="005F0552">
        <w:rPr>
          <w:rFonts w:ascii="Times New Roman" w:eastAsia="Arial" w:hAnsi="Times New Roman" w:cs="Times New Roman"/>
          <w:i/>
          <w:sz w:val="24"/>
          <w:szCs w:val="24"/>
        </w:rPr>
        <w:t>Ley de Seguridad Social de los Servidores Públicos del Estado de México y Municipios</w:t>
      </w:r>
      <w:r w:rsidRPr="005F0552">
        <w:rPr>
          <w:rFonts w:ascii="Times New Roman" w:eastAsia="Arial" w:hAnsi="Times New Roman" w:cs="Times New Roman"/>
          <w:sz w:val="24"/>
          <w:szCs w:val="24"/>
        </w:rPr>
        <w:t>, para quedar de la siguiente manera: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Times New Roman" w:hAnsi="Times New Roman" w:cs="Times New Roman"/>
          <w:sz w:val="24"/>
          <w:szCs w:val="24"/>
        </w:rPr>
      </w:pPr>
      <w:r w:rsidRPr="005F0552">
        <w:rPr>
          <w:rFonts w:ascii="Times New Roman" w:eastAsia="Arial" w:hAnsi="Times New Roman" w:cs="Times New Roman"/>
          <w:b/>
          <w:sz w:val="24"/>
          <w:szCs w:val="24"/>
        </w:rPr>
        <w:t>PROYECTO DE DECRETO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DECRETO NÚMERO </w:t>
      </w:r>
      <w:r w:rsidRPr="005F0552">
        <w:rPr>
          <w:rFonts w:ascii="Times New Roman" w:eastAsia="Arial" w:hAnsi="Times New Roman" w:cs="Times New Roman"/>
          <w:b/>
          <w:sz w:val="24"/>
          <w:szCs w:val="24"/>
          <w:u w:val="thick" w:color="000000"/>
        </w:rPr>
        <w:t xml:space="preserve"> </w:t>
      </w:r>
      <w:r w:rsidRPr="005F0552">
        <w:rPr>
          <w:rFonts w:ascii="Times New Roman" w:eastAsia="Arial" w:hAnsi="Times New Roman" w:cs="Times New Roman"/>
          <w:b/>
          <w:sz w:val="24"/>
          <w:szCs w:val="24"/>
          <w:u w:val="thick" w:color="000000"/>
        </w:rPr>
        <w:tab/>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b/>
          <w:sz w:val="24"/>
          <w:szCs w:val="24"/>
        </w:rPr>
      </w:pPr>
      <w:r w:rsidRPr="005F0552">
        <w:rPr>
          <w:rFonts w:ascii="Times New Roman" w:eastAsia="Arial" w:hAnsi="Times New Roman" w:cs="Times New Roman"/>
          <w:b/>
          <w:sz w:val="24"/>
          <w:szCs w:val="24"/>
        </w:rPr>
        <w:t>LA SEXAGÉSIMA SEGUNDA LEGISLATURA</w:t>
      </w: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b/>
          <w:sz w:val="24"/>
          <w:szCs w:val="24"/>
        </w:rPr>
        <w:t>DEL ESTADO DE MÉXICO</w:t>
      </w: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DECRETA: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ÚNICO: SE EXPIDE LA LEY QUE CREA EL ORGANISMO PÚBLICO DESCENTRALIZADO DENOMINADO INSTITUTO MUNICIPAL DE CULTURA FÍSICA Y DEPORTE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 </w:t>
      </w:r>
      <w:r w:rsidRPr="005F0552">
        <w:rPr>
          <w:rFonts w:ascii="Times New Roman" w:eastAsia="Arial" w:hAnsi="Times New Roman" w:cs="Times New Roman"/>
          <w:sz w:val="24"/>
          <w:szCs w:val="24"/>
        </w:rPr>
        <w:t>Se crea el Organismo Público Descentralizado denominado “Instituto Municipal de Cultura Física y Deporte de Tlalnepantla de Baz”, como un organismo público con personalidad jurídica y patrimonio propios.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 </w:t>
      </w:r>
      <w:r w:rsidRPr="005F0552">
        <w:rPr>
          <w:rFonts w:ascii="Times New Roman" w:eastAsia="Arial" w:hAnsi="Times New Roman" w:cs="Times New Roman"/>
          <w:sz w:val="24"/>
          <w:szCs w:val="24"/>
        </w:rPr>
        <w:t>El Instituto Municipal de Cultura Física y Deporte de Tlalnepantla de Baz, estará sujeto a la Ley General de Cultura Física y Deporte, a la Ley Orgánica Municipal del Estado de México, a la Ley de Cultura Física y Deporte del Estado de México y demás ordenamientos aplicables al caso.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3.- </w:t>
      </w:r>
      <w:r w:rsidRPr="005F0552">
        <w:rPr>
          <w:rFonts w:ascii="Times New Roman" w:eastAsia="Arial" w:hAnsi="Times New Roman" w:cs="Times New Roman"/>
          <w:sz w:val="24"/>
          <w:szCs w:val="24"/>
        </w:rPr>
        <w:t>El Instituto Municipal de Cultura Física y Deporte de Tlalnepantla de Baz, preferentemente será coordinado por deportistas destacados del municipio, con aptitudes individuales y actitudes de sociabilización y responsabilidad social, que conozcan y estén comprometidos con todos los deportistas y la sociedad en general del Municipio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4.- </w:t>
      </w:r>
      <w:r w:rsidRPr="005F0552">
        <w:rPr>
          <w:rFonts w:ascii="Times New Roman" w:eastAsia="Arial" w:hAnsi="Times New Roman" w:cs="Times New Roman"/>
          <w:sz w:val="24"/>
          <w:szCs w:val="24"/>
        </w:rPr>
        <w:t>El Instituto Municipal de Cultura Física y Deporte de Tlalnepantla de Baz, es sujeto de derechos y obligaciones, otorgándosele autonomía necesaria para asegurar el cumplimiento en la prestación del servicio público que corresponde al deporte y la cultura física.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5.- </w:t>
      </w:r>
      <w:r w:rsidRPr="005F0552">
        <w:rPr>
          <w:rFonts w:ascii="Times New Roman" w:eastAsia="Arial" w:hAnsi="Times New Roman" w:cs="Times New Roman"/>
          <w:sz w:val="24"/>
          <w:szCs w:val="24"/>
        </w:rPr>
        <w:t>El Instituto Municipal de Cultura Física y Deporte de Tlalnepantla de Baz, tendrá por objeto: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Elaborar planes, programas y proyectos ligados a la actividad deportiva, en congruencia con la metas, objetivos y lineamientos establecidos por las entidades deportivas Federales y Estatales;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     Impulsar la práctica deportiva en todos los grupos y sectores del Municipio;</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III.    Propiciar la interacción familiar y social;</w:t>
      </w:r>
    </w:p>
    <w:p w:rsidR="005F0552" w:rsidRPr="005F0552" w:rsidRDefault="005F0552" w:rsidP="005F0552">
      <w:pPr>
        <w:spacing w:after="0" w:line="240" w:lineRule="auto"/>
        <w:jc w:val="both"/>
        <w:rPr>
          <w:rFonts w:ascii="Times New Roman" w:eastAsia="Arial"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IV.    Fomentar la salud física, mental, así como la cultura deportiva y convivencia social de la población del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w:t>
      </w:r>
      <w:r w:rsidRPr="005F0552">
        <w:rPr>
          <w:rFonts w:ascii="Times New Roman" w:eastAsia="Arial" w:hAnsi="Times New Roman" w:cs="Times New Roman"/>
          <w:sz w:val="24"/>
          <w:szCs w:val="24"/>
        </w:rPr>
        <w:tab/>
        <w:t>Propiciar el uso de los tiempos libres mediante la realización de actividades deportivas, recreativas y de cultura física;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VI.    Promover e impulsar el deporte para las personas adultas mayores, las personas con discapacidad o cualquier otro grupo vulnerable; respetando los principios de inclusión y ofreciendo instalaciones con accesibilidad para la adecuada prestación del servicio público de cultura física y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   Promover la activación física y el deporte en el sector laboral;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VIII.  Promover y desarrollar la capacitación de recursos humanos para 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IX.    Organizar encuentros, torneos, eventos y demás acciones de carácter deportivo a nivel local, nacional e internacional en beneficio de los deportistas del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lastRenderedPageBreak/>
        <w:t>X.     Elevar el nivel competitivo del deporte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XI.    Promover la revaloración social del deporte y la cultura física;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XII. Promover la práctica del deporte como elemento fundamental para prevenir afectaciones a la salud y prevención del delito;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XIII.  Promover la identidad del Municipio de Tlalnepantla de Baz, en el ámbito municipal, estatal, nacional e internacional a través del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XIV. Fomentar la integración familiar y social a través de la cultura física y 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  Coadyuvar con los deportistas en el acceso a los servicios de salud, en los términos de las disposiciones jurídicas aplicables;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XVI. Incentivar la inversión social y privada para el desarrollo de la cultura física, las actividades recreativas y el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XVII. Fomentar, ordenar y registrar las asociaciones y sociedades deportivas o de cultura física deportiva de cualquier naturaleza, dentro del territorio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XVIII. Administrar responsablemente las unidades e instalaciones deportivas, conforme a las leyes aplicables en la materia, a efecto de mejorar la calidad y el servicio a sus usuarios;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XIX. Propiciar la participación de la iniciativa privada y la sociedad civil para la obtención de aportaciones destinadas al impulso, estímulo y fomento de la cultura física y la actividad deportiva.</w:t>
      </w:r>
    </w:p>
    <w:p w:rsidR="005F0552" w:rsidRPr="005F0552" w:rsidRDefault="005F0552" w:rsidP="005F0552">
      <w:pPr>
        <w:spacing w:after="0" w:line="240" w:lineRule="auto"/>
        <w:rPr>
          <w:rFonts w:ascii="Times New Roman" w:eastAsia="Times New Roman" w:hAnsi="Times New Roman" w:cs="Times New Roman"/>
          <w:sz w:val="24"/>
          <w:szCs w:val="24"/>
        </w:rPr>
      </w:pPr>
    </w:p>
    <w:p w:rsidR="00F42DC9"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CAPÍTULO SEGUNDO</w:t>
      </w: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DE SUS FACULTADES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6.- </w:t>
      </w:r>
      <w:r w:rsidRPr="005F0552">
        <w:rPr>
          <w:rFonts w:ascii="Times New Roman" w:eastAsia="Arial" w:hAnsi="Times New Roman" w:cs="Times New Roman"/>
          <w:sz w:val="24"/>
          <w:szCs w:val="24"/>
        </w:rPr>
        <w:t>El Instituto Municipal de Cultura Física y Deporte de Tlalnepantla de Baz, además de las previstas en las leyes y ordenamientos vigentes en la materia, tendrá las siguientes facultades: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Proponer, coordinar y ejecutar programas, políticas, normas y acciones, ligadas a la cultura física y a la actividad deportiva y recreativa;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       Planear, programar, difundir y realizar eventos deportivos y recreativos;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III.</w:t>
      </w:r>
      <w:r w:rsidRPr="005F0552">
        <w:rPr>
          <w:rFonts w:ascii="Times New Roman" w:eastAsia="Arial" w:hAnsi="Times New Roman" w:cs="Times New Roman"/>
          <w:sz w:val="24"/>
          <w:szCs w:val="24"/>
        </w:rPr>
        <w:tab/>
        <w:t>Promover que las organizaciones ciudadanas, asociaciones civiles, así como a las dependencias y entidades federales, estatales y municipales, dentro de la normatividad establecida, impulsen el deporte en 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IV.      Proponer la creación de escuelas populares de iniciación deportiva en pueblos, comunidades, barrios y colonias que conforman el Municipio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Times New Roman" w:hAnsi="Times New Roman" w:cs="Times New Roman"/>
          <w:sz w:val="24"/>
          <w:szCs w:val="24"/>
        </w:rPr>
        <w:t xml:space="preserve">V.      </w:t>
      </w:r>
      <w:r w:rsidRPr="005F0552">
        <w:rPr>
          <w:rFonts w:ascii="Times New Roman" w:eastAsia="Arial" w:hAnsi="Times New Roman" w:cs="Times New Roman"/>
          <w:sz w:val="24"/>
          <w:szCs w:val="24"/>
        </w:rPr>
        <w:t>Desarrollar programas de investigación que permitan documentar los beneficios fisiológicos y sociales de la práctica deportiva, a efecto de proponer lineamientos de intervención general en beneficio de la población;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lastRenderedPageBreak/>
        <w:t>VI.      Capacitar de forma continua al personal de la administración municipal en relación con el deporte, cultura física y recreación;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VII.     Crear, operar o participar de programas, acciones, política, entre otros, que recompensen, reconozcan, estimulen o apoyen a los deportistas, activadores físicos, entrenadores, personal de jueceo y arbitraje, y demás relacionados con el deporte en 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VIII.    Crear torneos estudiantiles permanentes;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Times New Roman" w:hAnsi="Times New Roman" w:cs="Times New Roman"/>
          <w:sz w:val="24"/>
          <w:szCs w:val="24"/>
        </w:rPr>
      </w:pPr>
      <w:r w:rsidRPr="005F0552">
        <w:rPr>
          <w:rFonts w:ascii="Times New Roman" w:eastAsia="Arial" w:hAnsi="Times New Roman" w:cs="Times New Roman"/>
          <w:sz w:val="24"/>
          <w:szCs w:val="24"/>
        </w:rPr>
        <w:t>IX.      Organizar clubes deportivos comunitarios permanentes;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w:t>
      </w:r>
      <w:r w:rsidRPr="005F0552">
        <w:rPr>
          <w:rFonts w:ascii="Times New Roman" w:eastAsia="Arial" w:hAnsi="Times New Roman" w:cs="Times New Roman"/>
          <w:sz w:val="24"/>
          <w:szCs w:val="24"/>
        </w:rPr>
        <w:tab/>
        <w:t>Involucrar a los sectores público, social y privado en la ejecución y desarrollo del deporte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     Publicar semestralmente los programas deportivos, sus objetivos, metas, estrategias y resultados;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XII.     Otorgar dirección técnica a representaciones deportivas municipales;</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XIII.    Otorgar asesorías al deporte formativo y de recreación;</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XIV.    Promover el uso adecuado de instalaciones deportivas;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XV.     Promover y desarrollar instalaciones deportivas de propiedad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XVI.    Elaborar estudios técnicos en relación con las zonas susceptibles de ser utilizadas para actividades deportivas y recreativas;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XVII.   Participar con las autoridades competentes, en el diseño e instrumentación de programas de mejora a las instalaciones del Instituto;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XVIII. Administrar las instalaciones deportivas municipales, estableciendo los mecanismos y reglamentos con base en los cuales se utilizarán;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XIX.    Administrar la recaudación por la utilización de las instalaciones deportivas y municipales; destinando dichos recursos a los gastos operativos del Instituto, así como para la instrumentación de los programas de mantenimiento y mejora de dichas instalaciones;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w:t>
      </w:r>
      <w:r w:rsidRPr="005F0552">
        <w:rPr>
          <w:rFonts w:ascii="Times New Roman" w:eastAsia="Arial" w:hAnsi="Times New Roman" w:cs="Times New Roman"/>
          <w:sz w:val="24"/>
          <w:szCs w:val="24"/>
        </w:rPr>
        <w:tab/>
        <w:t>Gestionar el financiamiento del Instituto para su adecuada operación y consecución de sus fines;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XXI.  Contratar o convenir la celebración de eventos deportivos, funciones, prestación de servicios de entrenamiento y esparcimiento al interior de las instalaciones del Instituto;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XXII.   Recibir donativos y realizar el cobro por la utilización de las instalaciones deportivas municipales; destinando dicho recurso a los gastos operativos del Instituto; así como a la instrumentación de programas de mantenimiento y mejora de dichas instalaciones;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lastRenderedPageBreak/>
        <w:t>XXIII.  Celebrar acuerdos y convenios de colaboración con organizaciones privadas y sociales, para el desarrollo de proyectos deportivos y de cultura física;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XXIV. Fomentar el desarrollo de una cultura social de reconocimiento al mérito deportivo;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XXV.  Establecer y actualizar el Registro Municipal de Instalaciones Deportivas;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XXVI. Establecer y actualizar el Registro Municipal de Deportistas, Deportes, Clubes, Ligas y Torneos Deportivos;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XXVII. Establecer el Directorio Municipal de los actores y profesionales en materia de cultura física y deporte, como: Jueces, Árbitros, Entrenadores, Profesores de Educación Física, Médicos del Deporte, Psicólogos del Deporte y Escuelas del Deporte;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XXVIII.     Brindar apoyo logístico a los eventos deportivos que se desarrollen en 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F42DC9"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CAPÍTULO TERCERO</w:t>
      </w: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DE SUS PROGRAMAS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7.- </w:t>
      </w:r>
      <w:r w:rsidRPr="005F0552">
        <w:rPr>
          <w:rFonts w:ascii="Times New Roman" w:eastAsia="Arial" w:hAnsi="Times New Roman" w:cs="Times New Roman"/>
          <w:sz w:val="24"/>
          <w:szCs w:val="24"/>
        </w:rPr>
        <w:t>Es facultad del Instituto Municipal de Cultura Física y Deporte de Tlalnepantla de Baz proponer, administrar, coordinar y ejecutar programas y proyectos relacionados con la actividad deportiva municipal, con base en los siguientes principios: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Los planes, programas, proyectos y demás acciones que proponga y realice el Instituto Municipal de Cultura Física y Deporte de Tlalnepantla de Baz, deberán contemplar la participación y organización de los distintos sectores de la población; con prioridad a los sectores de grupos vulnerables como las infancias, juventudes, mujeres, personas adultas mayores y personas con discapacidad.</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w:t>
      </w:r>
      <w:r w:rsidRPr="005F0552">
        <w:rPr>
          <w:rFonts w:ascii="Times New Roman" w:eastAsia="Arial" w:hAnsi="Times New Roman" w:cs="Times New Roman"/>
          <w:sz w:val="24"/>
          <w:szCs w:val="24"/>
        </w:rPr>
        <w:tab/>
        <w:t>En la planeación realizada por el Instituto Municipal de Cultura Física y Deporte de Tlalnepantla de Baz, se privilegiarán a los barrios, unidades habitacionales, pueblos o colonias que presenten los índices más altos de marginalidad y de incidencia delictiva.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8.- </w:t>
      </w:r>
      <w:r w:rsidRPr="005F0552">
        <w:rPr>
          <w:rFonts w:ascii="Times New Roman" w:eastAsia="Arial" w:hAnsi="Times New Roman" w:cs="Times New Roman"/>
          <w:sz w:val="24"/>
          <w:szCs w:val="24"/>
        </w:rPr>
        <w:t>Del Deporte estudiantil.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 través de este programa, se promoverá y organizará la participación de los estudiantes del Municipio, con el fin de inducir la ocupación de los tiempos libres, el desarrollo de aptitudes individuales y actitudes de socialización y responsabilidad social. Dicho programa se orientará preferentemente 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Fomentar el uso de los tiempos libres, desarrollar las aptitudes y mejorar actitudes en la comunidad estudiantil, para lo cual se formarán y organizarán clubes deportivos estudiantiles dentro y fuera de las escuelas, a los cuales se les brindará asesoría en la organización, capacitación, participación, entrenamiento y torneos; asimismo, se les podrá apoyar con el uso de instalaciones deportivas y, de ser posible, con material deportivo;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w:t>
      </w:r>
      <w:r w:rsidRPr="005F0552">
        <w:rPr>
          <w:rFonts w:ascii="Times New Roman" w:eastAsia="Arial" w:hAnsi="Times New Roman" w:cs="Times New Roman"/>
          <w:sz w:val="24"/>
          <w:szCs w:val="24"/>
        </w:rPr>
        <w:tab/>
        <w:t>Fomentar, organizar y dirigir torneos municipales permanentes entre estudiantes de todos los niveles educativos.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lastRenderedPageBreak/>
        <w:t xml:space="preserve">ARTÍCULO 9.- </w:t>
      </w:r>
      <w:r w:rsidRPr="005F0552">
        <w:rPr>
          <w:rFonts w:ascii="Times New Roman" w:eastAsia="Arial" w:hAnsi="Times New Roman" w:cs="Times New Roman"/>
          <w:sz w:val="24"/>
          <w:szCs w:val="24"/>
        </w:rPr>
        <w:t>Del deporte popular.</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 través de este programa se promoverá y organizará el deporte en forma permanente en todo el territorio municipal, con la convicción de la importancia del deporte en los ámbitos formativo, competitivo y recreativo para lograr buena salud física y mental, y para la prevención de la incidencia delictiva como principio básico de la práctica deportiva.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10.- </w:t>
      </w:r>
      <w:r w:rsidRPr="005F0552">
        <w:rPr>
          <w:rFonts w:ascii="Times New Roman" w:eastAsia="Arial" w:hAnsi="Times New Roman" w:cs="Times New Roman"/>
          <w:sz w:val="24"/>
          <w:szCs w:val="24"/>
        </w:rPr>
        <w:t>De las escuelas de iniciación deportiva.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Se realizarán estudios técnicos para la creación escuelas de iniciación deportiva en el territorio municipal, según sea la demanda basada en el deporte que más se practique o le interese a la comunidad de que se trate.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11.- </w:t>
      </w:r>
      <w:r w:rsidRPr="005F0552">
        <w:rPr>
          <w:rFonts w:ascii="Times New Roman" w:eastAsia="Arial" w:hAnsi="Times New Roman" w:cs="Times New Roman"/>
          <w:sz w:val="24"/>
          <w:szCs w:val="24"/>
        </w:rPr>
        <w:t>De los torneos municipales.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Se promoverán y organizarán torneos en barrios, colonias, pueblo o comunidad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12.- </w:t>
      </w:r>
      <w:r w:rsidRPr="005F0552">
        <w:rPr>
          <w:rFonts w:ascii="Times New Roman" w:eastAsia="Arial" w:hAnsi="Times New Roman" w:cs="Times New Roman"/>
          <w:sz w:val="24"/>
          <w:szCs w:val="24"/>
        </w:rPr>
        <w:t>De los torneos de campeones.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Times New Roman" w:hAnsi="Times New Roman" w:cs="Times New Roman"/>
          <w:sz w:val="24"/>
          <w:szCs w:val="24"/>
        </w:rPr>
      </w:pPr>
      <w:r w:rsidRPr="005F0552">
        <w:rPr>
          <w:rFonts w:ascii="Times New Roman" w:eastAsia="Arial" w:hAnsi="Times New Roman" w:cs="Times New Roman"/>
          <w:sz w:val="24"/>
          <w:szCs w:val="24"/>
        </w:rPr>
        <w:t>Se organizarán torneos con los campeones de todas las ligas y clubes deportivos, en todas sus categorías y ramas.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13.- </w:t>
      </w:r>
      <w:r w:rsidRPr="005F0552">
        <w:rPr>
          <w:rFonts w:ascii="Times New Roman" w:eastAsia="Arial" w:hAnsi="Times New Roman" w:cs="Times New Roman"/>
          <w:sz w:val="24"/>
          <w:szCs w:val="24"/>
        </w:rPr>
        <w:t>De las instalaciones deportivas.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Con este programa se pretende realizar un censo de instalaciones deportivas asentadas en el Municipio con la finalidad de conocer su estado y uso actual, con el propósito de mejorar el uso adecuado, su plena utilización y se inscribirá en el Registro Municipal de Instalaciones Deportivas.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14.- </w:t>
      </w:r>
      <w:r w:rsidRPr="005F0552">
        <w:rPr>
          <w:rFonts w:ascii="Times New Roman" w:eastAsia="Arial" w:hAnsi="Times New Roman" w:cs="Times New Roman"/>
          <w:sz w:val="24"/>
          <w:szCs w:val="24"/>
        </w:rPr>
        <w:t>De la capacitación.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 través de este programa, se promoverá, coadyuvará e impulsará la enseñanza y capacitación en materia de activación, cultura física y deporte, así como de salud mental y física de los deportistas y personas relacionadas.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15.- </w:t>
      </w:r>
      <w:r w:rsidRPr="005F0552">
        <w:rPr>
          <w:rFonts w:ascii="Times New Roman" w:eastAsia="Arial" w:hAnsi="Times New Roman" w:cs="Times New Roman"/>
          <w:sz w:val="24"/>
          <w:szCs w:val="24"/>
        </w:rPr>
        <w:t>Del deporte formativo.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Se otorgarán asesorías, promoción e información a la comunidad sobre ciencias del deporte, disciplinas deportivas y su práctica; asimismo, facilitando información sobre material literario e informativo que sirva a la formación de promotores, instructores, entrenadores, deportistas y población en general que esté interesada en la materia.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16.- </w:t>
      </w:r>
      <w:r w:rsidRPr="005F0552">
        <w:rPr>
          <w:rFonts w:ascii="Times New Roman" w:eastAsia="Arial" w:hAnsi="Times New Roman" w:cs="Times New Roman"/>
          <w:sz w:val="24"/>
          <w:szCs w:val="24"/>
        </w:rPr>
        <w:t>De la identidad deportiva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A través de este programa, se creará la Memoria Municipal del Deporte, que permita a la sociedad en general, conocer a los deportistas, entrenadores, instructores y promotores destacados del municipio; así como las actividades de mayor relevancia deportiva que permitan, en su caso, la creación medios publicitarios de los deportistas destacados del Instituto Municipal de Cultura Física y Deporte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lastRenderedPageBreak/>
        <w:t xml:space="preserve">ARTÍCULO 17.- </w:t>
      </w:r>
      <w:r w:rsidRPr="005F0552">
        <w:rPr>
          <w:rFonts w:ascii="Times New Roman" w:eastAsia="Arial" w:hAnsi="Times New Roman" w:cs="Times New Roman"/>
          <w:sz w:val="24"/>
          <w:szCs w:val="24"/>
        </w:rPr>
        <w:t>Del deporte recreativo.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Con este programa se fomentará y promoverá entre la población la práctica de actividades físicas, deportivas y recreativas en sus tiempos libres.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CAPÍTULO CUARTO</w:t>
      </w:r>
    </w:p>
    <w:p w:rsidR="005F0552" w:rsidRPr="005F0552" w:rsidRDefault="005F0552" w:rsidP="005F0552">
      <w:pPr>
        <w:spacing w:after="0" w:line="240" w:lineRule="auto"/>
        <w:jc w:val="center"/>
        <w:rPr>
          <w:rFonts w:ascii="Times New Roman" w:eastAsia="Times New Roman" w:hAnsi="Times New Roman" w:cs="Times New Roman"/>
          <w:sz w:val="24"/>
          <w:szCs w:val="24"/>
        </w:rPr>
      </w:pPr>
      <w:r w:rsidRPr="005F0552">
        <w:rPr>
          <w:rFonts w:ascii="Times New Roman" w:eastAsia="Arial" w:hAnsi="Times New Roman" w:cs="Times New Roman"/>
          <w:b/>
          <w:sz w:val="24"/>
          <w:szCs w:val="24"/>
        </w:rPr>
        <w:t>DE SU ORGANIZACIÓN INTERNA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18.- </w:t>
      </w:r>
      <w:r w:rsidRPr="005F0552">
        <w:rPr>
          <w:rFonts w:ascii="Times New Roman" w:eastAsia="Arial" w:hAnsi="Times New Roman" w:cs="Times New Roman"/>
          <w:sz w:val="24"/>
          <w:szCs w:val="24"/>
        </w:rPr>
        <w:t>La dirección y administración del Instituto Municipal de Cultura Física y Deporte de Tlalnepantla de Baz, estará a cargo de un Consejo y de un director general.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El Instituto contará con las unidades y departamentos administrativos que se determinen en el Reglamento Interno, de conformidad con su estructura y disponibilidad presupuestal.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Las unidades y departamentos administrativos contarán con las atribuciones que el Reglamento Interno y Consejo les confieran.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19.- </w:t>
      </w:r>
      <w:r w:rsidRPr="005F0552">
        <w:rPr>
          <w:rFonts w:ascii="Times New Roman" w:eastAsia="Arial" w:hAnsi="Times New Roman" w:cs="Times New Roman"/>
          <w:sz w:val="24"/>
          <w:szCs w:val="24"/>
        </w:rPr>
        <w:t>El Consejo es el órgano de gobierno del Instituto Municipal de Cultura Física y Deporte de Tlalnepantla de Baz, el cual estará integrado por:</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I. </w:t>
      </w:r>
      <w:r w:rsidRPr="005F0552">
        <w:rPr>
          <w:rFonts w:ascii="Times New Roman" w:eastAsia="Arial" w:hAnsi="Times New Roman" w:cs="Times New Roman"/>
          <w:sz w:val="24"/>
          <w:szCs w:val="24"/>
        </w:rPr>
        <w:t>Un Presidente, que será el Presidente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II. </w:t>
      </w:r>
      <w:r w:rsidRPr="005F0552">
        <w:rPr>
          <w:rFonts w:ascii="Times New Roman" w:eastAsia="Arial" w:hAnsi="Times New Roman" w:cs="Times New Roman"/>
          <w:sz w:val="24"/>
          <w:szCs w:val="24"/>
        </w:rPr>
        <w:t>Un Secretario, que será el Secretario del Ayuntamiento;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III. </w:t>
      </w:r>
      <w:r w:rsidRPr="005F0552">
        <w:rPr>
          <w:rFonts w:ascii="Times New Roman" w:eastAsia="Arial" w:hAnsi="Times New Roman" w:cs="Times New Roman"/>
          <w:sz w:val="24"/>
          <w:szCs w:val="24"/>
        </w:rPr>
        <w:t>Un Secretario Técnico, que será el Director del Instituto;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IV. </w:t>
      </w:r>
      <w:r w:rsidRPr="005F0552">
        <w:rPr>
          <w:rFonts w:ascii="Times New Roman" w:eastAsia="Arial" w:hAnsi="Times New Roman" w:cs="Times New Roman"/>
          <w:sz w:val="24"/>
          <w:szCs w:val="24"/>
        </w:rPr>
        <w:t>Un vocal que será el titular de la Regiduría que sea presidente de la comisión edilicia de Bienestar.</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20.- </w:t>
      </w:r>
      <w:r w:rsidRPr="005F0552">
        <w:rPr>
          <w:rFonts w:ascii="Times New Roman" w:eastAsia="Arial" w:hAnsi="Times New Roman" w:cs="Times New Roman"/>
          <w:sz w:val="24"/>
          <w:szCs w:val="24"/>
        </w:rPr>
        <w:t>Los miembros del Consejo, durarán en su cargo, el período constitucional de la administración municipal para la cual fueron designados. Por cada uno de los integrantes, habrá un suplente asignado por escrito por el propietario.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21.- </w:t>
      </w:r>
      <w:r w:rsidRPr="005F0552">
        <w:rPr>
          <w:rFonts w:ascii="Times New Roman" w:eastAsia="Arial" w:hAnsi="Times New Roman" w:cs="Times New Roman"/>
          <w:sz w:val="24"/>
          <w:szCs w:val="24"/>
        </w:rPr>
        <w:t>El Consejo, sesionará por lo menos cada tres meses de forma ordinaria y de manera extraordinaria cuantas veces sea necesario, previa convocatoria.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Para que el Consejo pueda sesionar válidamente, se requerirá la presencia de más de la mitad de sus integrantes y sus resoluciones serán válidas cuando sean aprobadas por mayoría de votos o unanimidad de los presentes en la sesión; en caso de empate, el Presidente tendrá voto de calidad.</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22.- </w:t>
      </w:r>
      <w:r w:rsidRPr="005F0552">
        <w:rPr>
          <w:rFonts w:ascii="Times New Roman" w:eastAsia="Arial" w:hAnsi="Times New Roman" w:cs="Times New Roman"/>
          <w:sz w:val="24"/>
          <w:szCs w:val="24"/>
        </w:rPr>
        <w:t>Son atribuciones del Consejo: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Calibri" w:hAnsi="Times New Roman" w:cs="Times New Roman"/>
          <w:sz w:val="24"/>
          <w:szCs w:val="24"/>
        </w:rPr>
      </w:pPr>
      <w:r w:rsidRPr="005F0552">
        <w:rPr>
          <w:rFonts w:ascii="Times New Roman" w:eastAsia="Arial" w:hAnsi="Times New Roman" w:cs="Times New Roman"/>
          <w:sz w:val="24"/>
          <w:szCs w:val="24"/>
        </w:rPr>
        <w:t>I.    Aprobar el reglamento interno del Instituto Municipal de Cultura Física y Deporte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w:t>
      </w:r>
      <w:r w:rsidRPr="005F0552">
        <w:rPr>
          <w:rFonts w:ascii="Times New Roman" w:eastAsia="Arial" w:hAnsi="Times New Roman" w:cs="Times New Roman"/>
          <w:sz w:val="24"/>
          <w:szCs w:val="24"/>
        </w:rPr>
        <w:tab/>
        <w:t>Establecer los lineamientos generales del Instituto Municipal de Cultura Física y Deporte de Tlalnepantla de Baz;</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III.      Aprobar el manual de organización del Instituto;</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IV.      Asignar el patrimonio y presupuesto al Instituto;</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       Aprobar, en su caso, los proyectos, los planes y programas que proponga el</w:t>
      </w:r>
      <w:r w:rsidR="002F59E3">
        <w:rPr>
          <w:rFonts w:ascii="Times New Roman" w:eastAsia="Arial" w:hAnsi="Times New Roman" w:cs="Times New Roman"/>
          <w:sz w:val="24"/>
          <w:szCs w:val="24"/>
        </w:rPr>
        <w:t xml:space="preserve"> </w:t>
      </w:r>
      <w:r w:rsidRPr="005F0552">
        <w:rPr>
          <w:rFonts w:ascii="Times New Roman" w:eastAsia="Arial" w:hAnsi="Times New Roman" w:cs="Times New Roman"/>
          <w:sz w:val="24"/>
          <w:szCs w:val="24"/>
        </w:rPr>
        <w:t>Director para la consecución de sus objetivos;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VI.      Conocer y en su caso aprobar los estados financieros y balances anuales, así como los informes generales y especiales que se elaboren por parte del Director;</w:t>
      </w:r>
    </w:p>
    <w:p w:rsidR="005F0552" w:rsidRPr="005F0552" w:rsidRDefault="005F0552" w:rsidP="005F0552">
      <w:pPr>
        <w:spacing w:after="0" w:line="240" w:lineRule="auto"/>
        <w:rPr>
          <w:rFonts w:ascii="Times New Roman" w:eastAsia="Times New Roman" w:hAnsi="Times New Roman" w:cs="Times New Roman"/>
          <w:sz w:val="24"/>
          <w:szCs w:val="24"/>
        </w:rPr>
      </w:pPr>
    </w:p>
    <w:p w:rsidR="00B9019A"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     Aprobar el presupuesto anual de ingresos y de egresos del Instituto;</w:t>
      </w:r>
    </w:p>
    <w:p w:rsidR="00B9019A" w:rsidRDefault="00B9019A"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VIII.    Nombrar, ratificar o remover al Director;</w:t>
      </w:r>
    </w:p>
    <w:p w:rsidR="005F0552" w:rsidRPr="005F0552" w:rsidRDefault="005F0552" w:rsidP="005F0552">
      <w:pPr>
        <w:spacing w:after="0" w:line="240" w:lineRule="auto"/>
        <w:rPr>
          <w:rFonts w:ascii="Times New Roman" w:eastAsia="Arial"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IX.      Evaluar los planes y programas del Instituto;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X.       Promover la obtención de fuentes alternas de financiamiento;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      Invitar a sus sesiones a otros servidores públicos de los tres ámbitos de gobierno, cuando los eventos o asuntos así lo requieran;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XII.     Las demás que se deriven de la presente ley y de los ordenamientos jurídicos correlativos.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23.- </w:t>
      </w:r>
      <w:r w:rsidRPr="005F0552">
        <w:rPr>
          <w:rFonts w:ascii="Times New Roman" w:eastAsia="Arial" w:hAnsi="Times New Roman" w:cs="Times New Roman"/>
          <w:sz w:val="24"/>
          <w:szCs w:val="24"/>
        </w:rPr>
        <w:t>El Director será nombrado por el Consejo a propuesta del Presidente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24.- </w:t>
      </w:r>
      <w:r w:rsidRPr="005F0552">
        <w:rPr>
          <w:rFonts w:ascii="Times New Roman" w:eastAsia="Arial" w:hAnsi="Times New Roman" w:cs="Times New Roman"/>
          <w:sz w:val="24"/>
          <w:szCs w:val="24"/>
        </w:rPr>
        <w:t>Son facultades y obligaciones del Director, las siguientes: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Representar legalmente al Instituto Municipal de Cultura Física y Deporte de Tlalnepantla de Baz; para actos de dominio, requerirá de la autorización expresa del Consejo;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       Dar cumplimiento a los acuerdos del Consejo;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III.      Vigilar el cumplimiento de los objetivos y programas del Instituto;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IV.      Celebrar acuerdos, convenios y contratos para el cumplimiento de los planes y proyectos del Instituto, previo acuerdo del Consejo;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Calibri" w:hAnsi="Times New Roman" w:cs="Times New Roman"/>
          <w:sz w:val="24"/>
          <w:szCs w:val="24"/>
        </w:rPr>
      </w:pPr>
      <w:r w:rsidRPr="005F0552">
        <w:rPr>
          <w:rFonts w:ascii="Times New Roman" w:eastAsia="Arial" w:hAnsi="Times New Roman" w:cs="Times New Roman"/>
          <w:sz w:val="24"/>
          <w:szCs w:val="24"/>
        </w:rPr>
        <w:t>V.       Presentar ante el Consejo el proyecto del programa operativo del Instituto;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VI.      Presentar ante el Consejo el proyecto anual del presupuesto de ingresos y de egresos;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VII.   Adquirir, conforme a las normas, los bienes necesarios para el mejor cumplimiento de sus objetivos, dentro del rango del presupuesto autorizado y conforme a las normas establecidas para ello;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t>VIII.    Nombrar y remover al personal del Instituto;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IX.      Prever lo necesario para el debido cumplimiento de los programas y el logro de los objetivos;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rPr>
          <w:rFonts w:ascii="Times New Roman" w:eastAsia="Arial" w:hAnsi="Times New Roman" w:cs="Times New Roman"/>
          <w:sz w:val="24"/>
          <w:szCs w:val="24"/>
        </w:rPr>
      </w:pPr>
      <w:r w:rsidRPr="005F0552">
        <w:rPr>
          <w:rFonts w:ascii="Times New Roman" w:eastAsia="Arial" w:hAnsi="Times New Roman" w:cs="Times New Roman"/>
          <w:sz w:val="24"/>
          <w:szCs w:val="24"/>
        </w:rPr>
        <w:lastRenderedPageBreak/>
        <w:t>X.       Las demás que le confieren la presente ley, el reglamento interno y el Consejo.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CAPÍTULO QUINTO</w:t>
      </w: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DE SU PATRIMONIO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25.- </w:t>
      </w:r>
      <w:r w:rsidRPr="005F0552">
        <w:rPr>
          <w:rFonts w:ascii="Times New Roman" w:eastAsia="Arial" w:hAnsi="Times New Roman" w:cs="Times New Roman"/>
          <w:sz w:val="24"/>
          <w:szCs w:val="24"/>
        </w:rPr>
        <w:t>El patrimonio del Instituto Municipal de Cultura Física y Deporte de Tlalnepantla de Baz, se integra con: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w:t>
      </w:r>
      <w:r w:rsidRPr="005F0552">
        <w:rPr>
          <w:rFonts w:ascii="Times New Roman" w:eastAsia="Arial" w:hAnsi="Times New Roman" w:cs="Times New Roman"/>
          <w:sz w:val="24"/>
          <w:szCs w:val="24"/>
        </w:rPr>
        <w:tab/>
        <w:t>La asignación anual de por lo menos el 2% del total del presupuesto de egresos del Municipio;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w:t>
      </w:r>
      <w:r w:rsidRPr="005F0552">
        <w:rPr>
          <w:rFonts w:ascii="Times New Roman" w:eastAsia="Arial" w:hAnsi="Times New Roman" w:cs="Times New Roman"/>
          <w:sz w:val="24"/>
          <w:szCs w:val="24"/>
        </w:rPr>
        <w:tab/>
        <w:t>Los bienes muebles e inmuebles que el Ayuntamiento le asigne como organismo público descentralizado;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III.</w:t>
      </w:r>
      <w:r w:rsidRPr="005F0552">
        <w:rPr>
          <w:rFonts w:ascii="Times New Roman" w:eastAsia="Arial" w:hAnsi="Times New Roman" w:cs="Times New Roman"/>
          <w:sz w:val="24"/>
          <w:szCs w:val="24"/>
        </w:rPr>
        <w:tab/>
        <w:t>Los apoyos financieros, subsidios, valores, bienes y servicios que provengan del gobierno federal, estatal y municipal;</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IV.      Los productos, concesiones, aprovechamientos, donativos, cooperaciones y demás ingresos que adquiera por cualquier título, ya sea público, privado o social; y</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V.</w:t>
      </w:r>
      <w:r w:rsidRPr="005F0552">
        <w:rPr>
          <w:rFonts w:ascii="Times New Roman" w:eastAsia="Arial" w:hAnsi="Times New Roman" w:cs="Times New Roman"/>
          <w:sz w:val="24"/>
          <w:szCs w:val="24"/>
        </w:rPr>
        <w:tab/>
        <w:t>Los ingresos y utilidades que, en el ejercicio de sus atribuciones, obtenga por la prestación de sus servicios, en los términos de las disposiciones jurídicas aplicables.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CAPÍTULO SEXTO</w:t>
      </w:r>
    </w:p>
    <w:p w:rsidR="005F0552" w:rsidRPr="005F0552" w:rsidRDefault="005F0552" w:rsidP="005F0552">
      <w:pPr>
        <w:spacing w:after="0" w:line="240" w:lineRule="auto"/>
        <w:jc w:val="center"/>
        <w:rPr>
          <w:rFonts w:ascii="Times New Roman" w:eastAsia="Times New Roman" w:hAnsi="Times New Roman" w:cs="Times New Roman"/>
          <w:sz w:val="24"/>
          <w:szCs w:val="24"/>
        </w:rPr>
      </w:pPr>
      <w:r w:rsidRPr="005F0552">
        <w:rPr>
          <w:rFonts w:ascii="Times New Roman" w:eastAsia="Arial" w:hAnsi="Times New Roman" w:cs="Times New Roman"/>
          <w:b/>
          <w:sz w:val="24"/>
          <w:szCs w:val="24"/>
        </w:rPr>
        <w:t>GENERALIDADES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26.- </w:t>
      </w:r>
      <w:r w:rsidRPr="005F0552">
        <w:rPr>
          <w:rFonts w:ascii="Times New Roman" w:eastAsia="Arial" w:hAnsi="Times New Roman" w:cs="Times New Roman"/>
          <w:sz w:val="24"/>
          <w:szCs w:val="24"/>
        </w:rPr>
        <w:t>El Instituto Municipal de Cultura Física y Deporte de Tlalnepantla de Baz, se sujetará a lo dispuesto por la Ley Orgánica Municipal del Estado de México, y la Ley de Cultura Física y Deporte del Estado de México.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ARTÍCULO 27.- </w:t>
      </w:r>
      <w:r w:rsidRPr="005F0552">
        <w:rPr>
          <w:rFonts w:ascii="Times New Roman" w:eastAsia="Arial" w:hAnsi="Times New Roman" w:cs="Times New Roman"/>
          <w:sz w:val="24"/>
          <w:szCs w:val="24"/>
        </w:rPr>
        <w:t>Las relaciones laborales entre el Instituto y sus trabajadores, se regirán por la Ley del Trabajo de los Servidores Públicos del Estado y Municipios y demás disposiciones jurídicas aplicables.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sz w:val="24"/>
          <w:szCs w:val="24"/>
        </w:rPr>
      </w:pPr>
      <w:r w:rsidRPr="005F0552">
        <w:rPr>
          <w:rFonts w:ascii="Times New Roman" w:eastAsia="Arial" w:hAnsi="Times New Roman" w:cs="Times New Roman"/>
          <w:b/>
          <w:sz w:val="24"/>
          <w:szCs w:val="24"/>
        </w:rPr>
        <w:t>TRANSITORIOS</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PRIMERO. </w:t>
      </w:r>
      <w:r w:rsidRPr="005F0552">
        <w:rPr>
          <w:rFonts w:ascii="Times New Roman" w:eastAsia="Arial" w:hAnsi="Times New Roman" w:cs="Times New Roman"/>
          <w:sz w:val="24"/>
          <w:szCs w:val="24"/>
        </w:rPr>
        <w:t>Publíquese la presente Ley en el Periódico Oficial “Gaceta del Gobierno”.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SEGUNDO. </w:t>
      </w:r>
      <w:r w:rsidRPr="005F0552">
        <w:rPr>
          <w:rFonts w:ascii="Times New Roman" w:eastAsia="Arial" w:hAnsi="Times New Roman" w:cs="Times New Roman"/>
          <w:sz w:val="24"/>
          <w:szCs w:val="24"/>
        </w:rPr>
        <w:t>El presente decreto entrará en vigor al día siguiente de su publicación en el Periódico Oficial “Gaceta del Gobierno”.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TERCERO. </w:t>
      </w:r>
      <w:r w:rsidRPr="005F0552">
        <w:rPr>
          <w:rFonts w:ascii="Times New Roman" w:eastAsia="Arial" w:hAnsi="Times New Roman" w:cs="Times New Roman"/>
          <w:sz w:val="24"/>
          <w:szCs w:val="24"/>
        </w:rPr>
        <w:t>El Ayuntamiento de Tlalnepantla de Baz, Estado de México, proveerá lo necesario para la instalación del Instituto Municipal de Cultura Física y Deporte.</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CUARTO</w:t>
      </w:r>
      <w:r w:rsidRPr="005F0552">
        <w:rPr>
          <w:rFonts w:ascii="Times New Roman" w:eastAsia="Arial" w:hAnsi="Times New Roman" w:cs="Times New Roman"/>
          <w:sz w:val="24"/>
          <w:szCs w:val="24"/>
        </w:rPr>
        <w:t>. El Ayuntamiento de Tlalnepantla de Baz, proveerá lo conducente para que el Instituto cuente con los recursos humanos, materiales y financieros requeridos para su conformación.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b/>
          <w:sz w:val="24"/>
          <w:szCs w:val="24"/>
        </w:rPr>
        <w:t xml:space="preserve">QUINTO. </w:t>
      </w:r>
      <w:r w:rsidRPr="005F0552">
        <w:rPr>
          <w:rFonts w:ascii="Times New Roman" w:eastAsia="Arial" w:hAnsi="Times New Roman" w:cs="Times New Roman"/>
          <w:sz w:val="24"/>
          <w:szCs w:val="24"/>
        </w:rPr>
        <w:t>El Consejo del Instituto expedirá el Reglamento Interno en un plazo no mayor a sesenta días hábiles posteriores a su instalación.</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Lo tendrá por entendido la Gobernadora del Estado, haciendo que se publique y se cumpla.</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both"/>
        <w:rPr>
          <w:rFonts w:ascii="Times New Roman" w:eastAsia="Arial" w:hAnsi="Times New Roman" w:cs="Times New Roman"/>
          <w:sz w:val="24"/>
          <w:szCs w:val="24"/>
        </w:rPr>
      </w:pPr>
      <w:r w:rsidRPr="005F0552">
        <w:rPr>
          <w:rFonts w:ascii="Times New Roman" w:eastAsia="Arial" w:hAnsi="Times New Roman" w:cs="Times New Roman"/>
          <w:sz w:val="24"/>
          <w:szCs w:val="24"/>
        </w:rPr>
        <w:t>Dado en el Palacio del Poder Legislativo, en la ciudad de Toluca de Lerdo, capital del</w:t>
      </w:r>
      <w:r>
        <w:rPr>
          <w:rFonts w:ascii="Times New Roman" w:eastAsia="Arial" w:hAnsi="Times New Roman" w:cs="Times New Roman"/>
          <w:sz w:val="24"/>
          <w:szCs w:val="24"/>
        </w:rPr>
        <w:t xml:space="preserve"> </w:t>
      </w:r>
      <w:r w:rsidRPr="005F0552">
        <w:rPr>
          <w:rFonts w:ascii="Times New Roman" w:eastAsia="Arial" w:hAnsi="Times New Roman" w:cs="Times New Roman"/>
          <w:sz w:val="24"/>
          <w:szCs w:val="24"/>
        </w:rPr>
        <w:t>Estado de México, a los ----- del mes de ------- del año dos mil veinticinco</w:t>
      </w:r>
    </w:p>
    <w:p w:rsidR="005F0552" w:rsidRPr="005F0552" w:rsidRDefault="005F0552" w:rsidP="005F0552">
      <w:pPr>
        <w:spacing w:after="0" w:line="240" w:lineRule="auto"/>
        <w:rPr>
          <w:rFonts w:ascii="Times New Roman" w:eastAsia="Times New Roman" w:hAnsi="Times New Roman" w:cs="Times New Roman"/>
          <w:sz w:val="24"/>
          <w:szCs w:val="24"/>
        </w:rPr>
      </w:pPr>
    </w:p>
    <w:p w:rsidR="005F0552" w:rsidRPr="005F0552"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ATENTAMENTE</w:t>
      </w:r>
    </w:p>
    <w:p w:rsidR="005F0552" w:rsidRPr="005F0552"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DIP. GRACIELA ARGUETA BELLO,</w:t>
      </w:r>
    </w:p>
    <w:p w:rsidR="005F0552" w:rsidRPr="005F0552" w:rsidRDefault="005F0552" w:rsidP="005F0552">
      <w:pPr>
        <w:spacing w:after="0" w:line="240" w:lineRule="auto"/>
        <w:jc w:val="center"/>
        <w:rPr>
          <w:rFonts w:ascii="Times New Roman" w:eastAsia="Arial" w:hAnsi="Times New Roman" w:cs="Times New Roman"/>
          <w:b/>
          <w:sz w:val="24"/>
          <w:szCs w:val="24"/>
        </w:rPr>
      </w:pPr>
      <w:r w:rsidRPr="005F0552">
        <w:rPr>
          <w:rFonts w:ascii="Times New Roman" w:eastAsia="Arial" w:hAnsi="Times New Roman" w:cs="Times New Roman"/>
          <w:b/>
          <w:sz w:val="24"/>
          <w:szCs w:val="24"/>
        </w:rPr>
        <w:t>INTEGRANTE DEL GRUPO PARLAMENTARIO MORENA.</w:t>
      </w:r>
    </w:p>
    <w:p w:rsidR="005F0552" w:rsidRPr="00343903" w:rsidRDefault="005F0552" w:rsidP="00756911">
      <w:pPr>
        <w:spacing w:after="0" w:line="240" w:lineRule="auto"/>
        <w:jc w:val="center"/>
        <w:rPr>
          <w:rFonts w:ascii="Times New Roman" w:hAnsi="Times New Roman"/>
          <w:sz w:val="24"/>
          <w:szCs w:val="24"/>
        </w:rPr>
      </w:pPr>
    </w:p>
    <w:p w:rsidR="005F0552" w:rsidRPr="00343903" w:rsidRDefault="005F0552" w:rsidP="0075691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F0552" w:rsidRPr="00343903" w:rsidRDefault="005F0552" w:rsidP="00756911">
      <w:pPr>
        <w:spacing w:after="0" w:line="240" w:lineRule="auto"/>
        <w:jc w:val="center"/>
        <w:rPr>
          <w:rFonts w:ascii="Times New Roman" w:hAnsi="Times New Roman"/>
          <w:sz w:val="24"/>
          <w:szCs w:val="24"/>
        </w:rPr>
      </w:pP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Se atiende la petición de la diputada Graciela Argueta Bello y se registra en el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 xml:space="preserve"> de manera íntegra su iniciativa, así como su publicación en la </w:t>
      </w:r>
      <w:r w:rsidRPr="00F902E8">
        <w:rPr>
          <w:rFonts w:ascii="Times New Roman" w:hAnsi="Times New Roman" w:cs="Times New Roman"/>
          <w:i/>
          <w:sz w:val="24"/>
          <w:szCs w:val="24"/>
        </w:rPr>
        <w:t>Gaceta Parlamentaria</w:t>
      </w:r>
      <w:r w:rsidRPr="00F902E8">
        <w:rPr>
          <w:rFonts w:ascii="Times New Roman" w:hAnsi="Times New Roman" w:cs="Times New Roman"/>
          <w:sz w:val="24"/>
          <w:szCs w:val="24"/>
        </w:rPr>
        <w:t xml:space="preserve">. </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Hacemos oportuna la ocasión para saludar la presencia de nuestras y nuestros conciudadanos del municipio de Tlalnepantla; de manera particular, a sus autoridades, encabezadas por su Presidente Municipal, el Maestro Raziel Pérez. Bienvenidas y bienvenidos. </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En atención al punto número 6 del orden del día, se concede el uso de la palabra a la diputada Arleth Stephanie Grimaldo Osorio, quien presenta, en nombre del Grupo Parlamentario del Partido morena, iniciativa con proyecto de decreto por la que se reforma la fracción XII del artículo 124 Ter, se adicionan dos fracciones al artículo 124 Bis de la Ley Orgánica Municipal del Estado de México; se reforma  el artículo 6.31, se adiciona la fracción VI del artículo 6.11, recorriendo la subsecuente, se adiciona la fracción XI del artículo 6.32, recorriendo la subsecuente, se adiciona la fracción IV del artículo 6.92, recorriendo la subsecuente, y se adiciona la fracción IV del artículo 6.93 del Código para la Biodiversidad del Estado de México, con objeto de incorporar el programa de esterilización de seres sintientes en situación de calle o en condición de abandono denominado “La mascota del barrio”.</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Adelante, diputada.</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DIP. ARLETH STEPHANIE GRIMALDO OSORIO. Muchas gracias.</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Con su venia, diputado Maurilio Hernández González, Presidente de la Directiva de esta Honorable Legislatura del Estado Libre y Soberano de México.</w:t>
      </w:r>
    </w:p>
    <w:p w:rsidR="00827DC4" w:rsidRPr="00EC3AA7" w:rsidRDefault="00827DC4"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Saludo a mis </w:t>
      </w:r>
      <w:r w:rsidRPr="00EC3AA7">
        <w:rPr>
          <w:rFonts w:ascii="Times New Roman" w:hAnsi="Times New Roman" w:cs="Times New Roman"/>
          <w:sz w:val="24"/>
          <w:szCs w:val="24"/>
        </w:rPr>
        <w:t xml:space="preserve">compañeras y compañeros diputados, al pueblo y al público presente. En especial, a los alumnos del Colegio </w:t>
      </w:r>
      <w:proofErr w:type="spellStart"/>
      <w:r w:rsidRPr="00EC3AA7">
        <w:rPr>
          <w:rFonts w:ascii="Times New Roman" w:hAnsi="Times New Roman" w:cs="Times New Roman"/>
          <w:sz w:val="24"/>
          <w:szCs w:val="24"/>
        </w:rPr>
        <w:t>Jak</w:t>
      </w:r>
      <w:proofErr w:type="spellEnd"/>
      <w:r w:rsidRPr="00EC3AA7">
        <w:rPr>
          <w:rFonts w:ascii="Times New Roman" w:hAnsi="Times New Roman" w:cs="Times New Roman"/>
          <w:sz w:val="24"/>
          <w:szCs w:val="24"/>
        </w:rPr>
        <w:t xml:space="preserve"> que hicieron, nos ayudaron a hacer un estudio sobre las consecuencias de los animales en las calles.</w:t>
      </w:r>
    </w:p>
    <w:p w:rsidR="00827DC4" w:rsidRPr="00F902E8" w:rsidRDefault="00827DC4" w:rsidP="008E5ECC">
      <w:pPr>
        <w:spacing w:after="0" w:line="240" w:lineRule="auto"/>
        <w:ind w:firstLine="708"/>
        <w:jc w:val="both"/>
        <w:rPr>
          <w:rFonts w:ascii="Times New Roman" w:hAnsi="Times New Roman" w:cs="Times New Roman"/>
          <w:sz w:val="24"/>
          <w:szCs w:val="24"/>
        </w:rPr>
      </w:pPr>
      <w:r w:rsidRPr="00EC3AA7">
        <w:rPr>
          <w:rFonts w:ascii="Times New Roman" w:hAnsi="Times New Roman" w:cs="Times New Roman"/>
          <w:sz w:val="24"/>
          <w:szCs w:val="24"/>
        </w:rPr>
        <w:t xml:space="preserve">También saludo a los medios de comunicación, a las y los ciudadanos que nos ven a través de las diferentes plataformas digitales </w:t>
      </w:r>
      <w:r w:rsidRPr="00F902E8">
        <w:rPr>
          <w:rFonts w:ascii="Times New Roman" w:hAnsi="Times New Roman" w:cs="Times New Roman"/>
          <w:sz w:val="24"/>
          <w:szCs w:val="24"/>
        </w:rPr>
        <w:t>y, en especial, a las y los titulares e integrantes de las Unidades de Centros de Control y Bienestar Animal, Consejo Ciudadano de Protección y Bienestar Animal, Comisión Estatal de Parques Naturales y Fauna, organizaciones protectoras de animales y colectivos y, de manera fraterna y admirable, a nuestra Gobernadora, la Maestra Delfina Gómez Álvarez, principal defensora y promotora del bienestar animal.</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Hoy nos reunimos para reafirmar nuestro compromiso con aquellos que aún no pueden expresarse con palabras, pero tienen un profundo impacto en nuestras vidas: los seres sintientes.</w:t>
      </w:r>
    </w:p>
    <w:p w:rsidR="00827DC4" w:rsidRPr="00F902E8" w:rsidRDefault="00827DC4"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Nuestra Gobernadora, la Maestra Delfina Gómez Álvarez, ha refrendado su compromiso con los seres sintientes, destacando su objetivo de transformar y mejorar la calidad de vida de todos los mexiquenses humanos y animales por igual.</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 xml:space="preserve">El Gobierno del Estado trabaja en coordinación con el gobierno federal, encabezado por nuestra Presidenta, la Doctora Claudia Sheinbaum Pardo, para combatir el maltrato animal </w:t>
      </w:r>
      <w:r w:rsidRPr="00F902E8">
        <w:rPr>
          <w:rFonts w:ascii="Times New Roman" w:hAnsi="Times New Roman" w:cs="Times New Roman"/>
          <w:sz w:val="24"/>
          <w:szCs w:val="24"/>
        </w:rPr>
        <w:lastRenderedPageBreak/>
        <w:t>mediante el Decálogo de Acciones para la Atención del Maltrato Animal y el Programa Ético de Control de Sobrepoblación, que incluye esterilización, vacunación y adopción.</w:t>
      </w:r>
    </w:p>
    <w:p w:rsidR="00827DC4" w:rsidRPr="00F902E8" w:rsidRDefault="00827DC4"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Gracias a estas acciones, nuestra Entidad se ha posicionado como pionera en bienestar animal. Hemos dado pasos significativos para mejorar las condiciones de vida de estos animales, brindándoles apoyo y defensa. No obstante, debemos seguir trabajando e impulsando acciones que refuercen lo que hasta el día de hoy se ha logrado.</w:t>
      </w:r>
    </w:p>
    <w:p w:rsidR="00827DC4" w:rsidRPr="00F902E8" w:rsidRDefault="00827DC4"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En este sentido, presento ante esta Asamblea, con fundamento en lo dispuesto en el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este órgano legislativo iniciativa con proyecto de decreto por el que se reforma la fracción XII del artículo 124 Ter, se adicionan dos fracciones al artículo 24 Bis de la Ley Orgánica Municipal del Estado de México; se reforma el artículo 6.31, se adiciona la fracción VI del artículo 6.11, recorriendo la subsecuente, se adiciona la fracción XI del artículo 6.32, recorriendo la subsecuente, se adiciona la fracción IV del artículo 6.92, recorriendo la subsecuente, así como la fracción IV del artículo 6.93 del Código para la Biodiversidad del Estado de México, con el objeto de incorporar el programa de esterilización de seres sintientes en situación de calle o abandono denominado “La mascota del barrio”, con sustento en la siguiente:</w:t>
      </w:r>
    </w:p>
    <w:p w:rsidR="00827DC4" w:rsidRPr="00F902E8" w:rsidRDefault="00827DC4" w:rsidP="008E5ECC">
      <w:pPr>
        <w:spacing w:after="0" w:line="240" w:lineRule="auto"/>
        <w:jc w:val="center"/>
        <w:rPr>
          <w:rFonts w:ascii="Times New Roman" w:hAnsi="Times New Roman" w:cs="Times New Roman"/>
          <w:sz w:val="24"/>
          <w:szCs w:val="24"/>
        </w:rPr>
      </w:pPr>
      <w:r w:rsidRPr="00F902E8">
        <w:rPr>
          <w:rFonts w:ascii="Times New Roman" w:hAnsi="Times New Roman" w:cs="Times New Roman"/>
          <w:sz w:val="24"/>
          <w:szCs w:val="24"/>
        </w:rPr>
        <w:t>EXPOSICIÓN DE MOTIVOS</w:t>
      </w:r>
    </w:p>
    <w:p w:rsidR="00827DC4" w:rsidRPr="00F902E8" w:rsidRDefault="00827DC4"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El fenómeno de los animales callejeros representa un problema grave que va más allá de la simple presencia de perros y gatos sin hogar; miles de ellos fueron abandonados por quienes los compraron o los adoptaron. Cada año miles de estos animales deambulan por las calles enfrentando condiciones adversas y contribuyendo a la problemática de salud pública y falta de bienestar animal. Una de las soluciones más efectivas y humanistas para abordar esta situación es la esterilización. Este procedimiento no solo ayuda a controlar la población animal, sino también mejora la calidad de vida de estos animales y reduce el riesgo de enfermedades.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De acuerdo con la Primera Encuesta Nacional 2021 del Instituto Nacional de Estadística y Geografía, INEGI, el 69.8% de los hogares mexicanos cuentan con algún tipo de mascota, sumando un total de 80 millones de mascotas, de las cuales, 43.8 millones de ellas son caninos, 16.2 millones son felinos y 20 millones son diversas mascotas pequeñas; sin embargo, se estima que el 70% de los perros en México viven en la calle.</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La UNAM considera que hay al menos 29.7 millones de perros y gatos en la calle, y se proyecta que cada año se abandonan por lo menos 500 mil más.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este sentido, datos del Instituto de Salud del Estado de México, ISEM, en total existen un aproximado de 8 millones de perros en la Entidad, y de ellos, 5 millones se encuentran en condiciones de abandono, peligro y maltrato, deambulando por la vía pública y representando un peligro para la salud pública.</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Las causas del abandono pueden ser diversas, pero las más comunes suelen ser que estos seres sintientes fueron recibidos por regalo en navidad, día de Reyes o San Valentín sin una planeación consciente, falta de dinero, compromiso o insensibilidad, por lo cual, estos animales terminan en las calles, terrenos baldíos y, si bien les va, en algún centro de recepción.</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La vida de los perros en las calles es muy complicada; luchan por sobrevivir cada día, buscando comida, refugio, huyendo de numerosos peligros, como personas a las que específicamente les desagrada su presencia y también desagradablemente sufren atropellos en las carreteras.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Los lomitos y los gatitos son animales sociables que necesitan un hogar y una familia que les ofrezca compañía, protección y cubra sus necesidades básicas.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lastRenderedPageBreak/>
        <w:tab/>
        <w:t>De acuerdo con la Declaratoria Universal de los Derechos de los Animales, en el artículo 6 inciso b), señala que el abandono de un animal es un acto cruel y degradante que genera problemas de salud pública, ambientales y afecta la biodiversidad.</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este sentido, en el Estado de México, en el 2019 se sentó un gran precedente en materia de protección animal, ya que se aprobó la reforma al artículo 18 de la Constitución Política del Estado Libre y Soberano de México, a efecto de reconocer a los animales como seres sintientes y, por lo tanto, sujetos de un trato digno.</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consecuencia, se modificó la Ley Orgánica Municipal del Estado de México, para crear las Unidades Municipales de Control y Bienestar Animal y el Consejo Municipal de Control y Bienestar Animal.</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Promover la esterilización de animales callejeros fomenta una cultura de responsabilidad. Por ello, la participación de los ciudadanos en la esterilización de animales callejeros es crucial para tener éxito en cualquier campaña de control de población. Los ciudadanos tienen la oportunidad de desempeñar un papel activo en la solución de este problema, al llevar a los animales callejeros a los centros de esterilización y atenderlos durante los días de recuperación para después devolverlos a su entorno, acompañándolos con sensibilidad y empatía. De este modo, la comunidad le dará vida a “La mascota del barrio”.</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La esterilización de perros y gatos callejeros en México es más que una solución práctica, es un acto de compasión y de responsabilidad que requiere el compromiso de todas y de todos. Si trabajamos juntos podemos crear un entorno más seguro y saludable.</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La presente iniciativa propone incorporar un programa permanente de acción solidaria, humana y sensible entre la ciudadanía y el Gobierno del Estado, de los Gobiernos Municipales y de la Secretaría de Salud Federal y Local, con el fin de aumentar los índices de esterilización de seres sintientes en situación de calle o en condiciones de abandono denominado “La mascota del barrio”, además de sumar a las funciones de las Unidades de Control y Bienestar Animal Municipales las de generar el padrón de perros y gatos de cada municipio, incluyendo a las y los que se encuentran en situación de calle o en condiciones de abandono e informar de manera trimestral </w:t>
      </w:r>
      <w:r w:rsidRPr="00F902E8">
        <w:rPr>
          <w:rFonts w:ascii="Times New Roman" w:eastAsia="Arial" w:hAnsi="Times New Roman" w:cs="Times New Roman"/>
          <w:sz w:val="24"/>
          <w:szCs w:val="24"/>
        </w:rPr>
        <w:t xml:space="preserve">al Cabildo las acciones y las estadísticas mensuales de las campañas de vacunación y esterilización, así como elevar la meta de esterilización al menos al 20% del total de los animales en situación de calle anualmente. </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Finalmente, proponemos que, previa venta de cualquier mascota en establecimientos comerciales, ferias, bazares, mercados, mercados públicos, criaderos y lugares de exposición animal, esta deberá estar esterilizada, haciendo constar este procedimiento en el respectivo certificado de venta firmado por el veterinario, incluyendo su cédula profesional y, en caso de infringir esta disposición, el establecimiento podrá ser sancionado con multas o clausuras temporal, permanente, parcial o total de las instalaciones, con el objetivo de evitar principalmente que los perros y los gatos sigan siendo usados como criaderos clandestinos y/o su reproducción irresponsable. </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Cabe mencionar que estas disposiciones, programas, sanciones y acciones ya las aplican en la Ciudad de México y en otros países que han logrado dignificar la vida de los seres sintientes. </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Es cuanto. Solicito se anexe la presente iniciativa de manera íntegra a la </w:t>
      </w:r>
      <w:r w:rsidRPr="00F902E8">
        <w:rPr>
          <w:rFonts w:ascii="Times New Roman" w:eastAsia="Arial" w:hAnsi="Times New Roman" w:cs="Times New Roman"/>
          <w:i/>
          <w:sz w:val="24"/>
          <w:szCs w:val="24"/>
        </w:rPr>
        <w:t>Gaceta Parlamentaria</w:t>
      </w:r>
      <w:r w:rsidRPr="00F902E8">
        <w:rPr>
          <w:rFonts w:ascii="Times New Roman" w:eastAsia="Arial" w:hAnsi="Times New Roman" w:cs="Times New Roman"/>
          <w:sz w:val="24"/>
          <w:szCs w:val="24"/>
        </w:rPr>
        <w:t xml:space="preserve"> y al </w:t>
      </w:r>
      <w:r w:rsidRPr="00F902E8">
        <w:rPr>
          <w:rFonts w:ascii="Times New Roman" w:eastAsia="Arial" w:hAnsi="Times New Roman" w:cs="Times New Roman"/>
          <w:i/>
          <w:sz w:val="24"/>
          <w:szCs w:val="24"/>
        </w:rPr>
        <w:t>Diario de los Debates</w:t>
      </w:r>
      <w:r w:rsidRPr="00F902E8">
        <w:rPr>
          <w:rFonts w:ascii="Times New Roman" w:eastAsia="Arial" w:hAnsi="Times New Roman" w:cs="Times New Roman"/>
          <w:sz w:val="24"/>
          <w:szCs w:val="24"/>
        </w:rPr>
        <w:t>.</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Es cuanto. Muchas gracias, y me gustaría reconocer el trabajo que hicieron las y los niños del colegio </w:t>
      </w:r>
      <w:proofErr w:type="spellStart"/>
      <w:r w:rsidR="00EC3AA7">
        <w:rPr>
          <w:rFonts w:ascii="Times New Roman" w:eastAsia="Arial" w:hAnsi="Times New Roman" w:cs="Times New Roman"/>
          <w:sz w:val="24"/>
          <w:szCs w:val="24"/>
        </w:rPr>
        <w:t>Jak</w:t>
      </w:r>
      <w:proofErr w:type="spellEnd"/>
      <w:r w:rsidRPr="00F902E8">
        <w:rPr>
          <w:rFonts w:ascii="Times New Roman" w:eastAsia="Arial" w:hAnsi="Times New Roman" w:cs="Times New Roman"/>
          <w:sz w:val="24"/>
          <w:szCs w:val="24"/>
        </w:rPr>
        <w:t>. Hicieron un gran trabajo. Felicidades, y me gustaría poner en este momento el video que ellos elaboraron.</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PRESIDENTE DIP. MAURILIO HERNÁNDEZ GONZÁLEZ. Muchas gracias, diputada. </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Se registra lo expresado por la diputada Arle</w:t>
      </w:r>
      <w:r w:rsidR="00D5258A" w:rsidRPr="00F902E8">
        <w:rPr>
          <w:rFonts w:ascii="Times New Roman" w:eastAsia="Arial" w:hAnsi="Times New Roman" w:cs="Times New Roman"/>
          <w:sz w:val="24"/>
          <w:szCs w:val="24"/>
        </w:rPr>
        <w:t>th</w:t>
      </w:r>
      <w:r w:rsidRPr="00F902E8">
        <w:rPr>
          <w:rFonts w:ascii="Times New Roman" w:eastAsia="Arial" w:hAnsi="Times New Roman" w:cs="Times New Roman"/>
          <w:sz w:val="24"/>
          <w:szCs w:val="24"/>
        </w:rPr>
        <w:t xml:space="preserve"> y se registra la iniciativa en el </w:t>
      </w:r>
      <w:r w:rsidRPr="00F902E8">
        <w:rPr>
          <w:rFonts w:ascii="Times New Roman" w:eastAsia="Arial" w:hAnsi="Times New Roman" w:cs="Times New Roman"/>
          <w:i/>
          <w:sz w:val="24"/>
          <w:szCs w:val="24"/>
        </w:rPr>
        <w:t>Diario de los Debates</w:t>
      </w:r>
      <w:r w:rsidRPr="00F902E8">
        <w:rPr>
          <w:rFonts w:ascii="Times New Roman" w:eastAsia="Arial" w:hAnsi="Times New Roman" w:cs="Times New Roman"/>
          <w:sz w:val="24"/>
          <w:szCs w:val="24"/>
        </w:rPr>
        <w:t xml:space="preserve"> en términos íntegros y, asimismo, se publica en la </w:t>
      </w:r>
      <w:r w:rsidRPr="00F902E8">
        <w:rPr>
          <w:rFonts w:ascii="Times New Roman" w:eastAsia="Arial" w:hAnsi="Times New Roman" w:cs="Times New Roman"/>
          <w:i/>
          <w:sz w:val="24"/>
          <w:szCs w:val="24"/>
        </w:rPr>
        <w:t>Gaceta Parlamentaria</w:t>
      </w:r>
      <w:r w:rsidRPr="00F902E8">
        <w:rPr>
          <w:rFonts w:ascii="Times New Roman" w:eastAsia="Arial" w:hAnsi="Times New Roman" w:cs="Times New Roman"/>
          <w:sz w:val="24"/>
          <w:szCs w:val="24"/>
        </w:rPr>
        <w:t>.</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Para desahogar el punto número 7 del orden del día…</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eastAsia="Arial" w:hAnsi="Times New Roman" w:cs="Times New Roman"/>
          <w:sz w:val="24"/>
          <w:szCs w:val="24"/>
        </w:rPr>
        <w:lastRenderedPageBreak/>
        <w:t>Se concede el uso de la palabra a la diputada…</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DIP. ARLETH STEPHANIE GRIMALDO OSORIO. </w:t>
      </w:r>
      <w:r w:rsidRPr="00F902E8">
        <w:rPr>
          <w:rFonts w:ascii="Times New Roman" w:eastAsia="Arial" w:hAnsi="Times New Roman" w:cs="Times New Roman"/>
          <w:sz w:val="24"/>
          <w:szCs w:val="24"/>
        </w:rPr>
        <w:t>Perdón, diputado, me gustaría pedir si pueden reproducir el video de los alumnos de la Escuela Hank, por favor.</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PRESIDENTE DIP. MAURILIO HERNÁNDEZ GONZÁLEZ.</w:t>
      </w:r>
      <w:r w:rsidRPr="00F902E8">
        <w:rPr>
          <w:rFonts w:ascii="Times New Roman" w:eastAsia="Arial" w:hAnsi="Times New Roman" w:cs="Times New Roman"/>
          <w:i/>
          <w:iCs/>
          <w:sz w:val="24"/>
          <w:szCs w:val="24"/>
        </w:rPr>
        <w:t xml:space="preserve"> </w:t>
      </w:r>
      <w:r w:rsidRPr="00F902E8">
        <w:rPr>
          <w:rFonts w:ascii="Times New Roman" w:eastAsia="Arial" w:hAnsi="Times New Roman" w:cs="Times New Roman"/>
          <w:sz w:val="24"/>
          <w:szCs w:val="24"/>
        </w:rPr>
        <w:t xml:space="preserve">Desde luego, adelante. Del sistema de apoyo técnico, por favor. </w:t>
      </w:r>
    </w:p>
    <w:p w:rsidR="00827DC4" w:rsidRPr="00F902E8" w:rsidRDefault="00827DC4" w:rsidP="008E5ECC">
      <w:pPr>
        <w:pStyle w:val="Sinespaciado"/>
        <w:jc w:val="center"/>
        <w:rPr>
          <w:rFonts w:ascii="Times New Roman" w:eastAsia="Arial" w:hAnsi="Times New Roman" w:cs="Times New Roman"/>
          <w:sz w:val="24"/>
          <w:szCs w:val="24"/>
        </w:rPr>
      </w:pPr>
      <w:r w:rsidRPr="00F902E8">
        <w:rPr>
          <w:rFonts w:ascii="Times New Roman" w:eastAsia="Arial" w:hAnsi="Times New Roman" w:cs="Times New Roman"/>
          <w:sz w:val="24"/>
          <w:szCs w:val="24"/>
        </w:rPr>
        <w:t>(</w:t>
      </w:r>
      <w:r w:rsidR="00CB44C0">
        <w:rPr>
          <w:rFonts w:ascii="Times New Roman" w:eastAsia="Arial" w:hAnsi="Times New Roman" w:cs="Times New Roman"/>
          <w:sz w:val="24"/>
          <w:szCs w:val="24"/>
        </w:rPr>
        <w:t>Se reproduce el v</w:t>
      </w:r>
      <w:r w:rsidRPr="00F902E8">
        <w:rPr>
          <w:rFonts w:ascii="Times New Roman" w:eastAsia="Arial" w:hAnsi="Times New Roman" w:cs="Times New Roman"/>
          <w:i/>
          <w:sz w:val="24"/>
          <w:szCs w:val="24"/>
        </w:rPr>
        <w:t>ideo</w:t>
      </w:r>
      <w:r w:rsidRPr="00F902E8">
        <w:rPr>
          <w:rFonts w:ascii="Times New Roman" w:eastAsia="Arial" w:hAnsi="Times New Roman" w:cs="Times New Roman"/>
          <w:sz w:val="24"/>
          <w:szCs w:val="24"/>
        </w:rPr>
        <w:t>)</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NIÑO. Los animales también son parte de nuestra comunidad. </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NIÑA. Un animal nunca te abandonaría. ¿Por qué hacerlo tú?</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NIÑO. Los perritos callejeros no eran callejeros porque antes tenían una familia. </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NIÑO. Los perritos callejeros merecen una vida digna.</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NIÑO. Hay que inyectar a los perros porque puede ser peligroso porque pueden tener rabia.</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NIÑA. No basta con esterilizarlos, también necesitan cuidados mientras podemos ser voluntarios en campañas de recuperación y apoyo.</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NIÑA. El respeto a los animales nos hace mejores personas.</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NIÑO. No es justo que haya tantos perros y gatos sin hogar. Con educación, amor y responsabilidad podemos ayudar a cambiar su salud y destino y ayudar a su recuperación tras la esterilización.</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NIÑA. Si cada persona se comprometiera a cuidar a un perrito o gatito callejero mientras se recupera de la esterilización, podríamos salvar miles de vidas. </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NIÑO. Los animales también tienen derechos. Si los cuidamos mientras se recuperan, evitamos que vuelvan a la calle débiles y con riesgos de enfermedades. </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NIÑO. No podemos salvar a todos los animales, pero sí evitar a que nazcan más en malas condiciones. </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NIÑA. Esterilizar es un acto de amor.</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NIÑA. Una recuperación segura les da una nueva oportunidad.</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eastAsia="Arial" w:hAnsi="Times New Roman" w:cs="Times New Roman"/>
          <w:sz w:val="24"/>
          <w:szCs w:val="24"/>
        </w:rPr>
        <w:t>NIÑO. Ellos dependen de nosotros. No los abandonemos.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eastAsia="Arial" w:hAnsi="Times New Roman" w:cs="Times New Roman"/>
          <w:sz w:val="24"/>
          <w:szCs w:val="24"/>
        </w:rPr>
        <w:t>HOMBRE. La mascota del barrio.</w:t>
      </w:r>
    </w:p>
    <w:p w:rsidR="00827DC4" w:rsidRPr="00F902E8" w:rsidRDefault="00827DC4" w:rsidP="008E5ECC">
      <w:pPr>
        <w:pStyle w:val="Sinespaciado"/>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PRESIDENTE DIP. MAURILIO HERNÁNDEZ GONZÁLEZ. Muchas gracias. Felicidades a las invitadas e invitados de la diputada Arleth.</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Se registra la iniciativa y se remite a las Comisiones Legislativas de Legislación y Administración Municipal y de Protección Ambiental y Cambio Climático, para su estudio y dictaminación.</w:t>
      </w:r>
    </w:p>
    <w:p w:rsidR="00827DC4" w:rsidRPr="00F902E8" w:rsidRDefault="00827DC4"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Para desahogar el punto número 7 del orden del día, se concede el uso de la palabra a la diputada Susana Estrada Rojas, quien presenta, en nombre del Grupo Parlamentario del Partido morena, iniciativa de decreto por el que se adiciona un primer párrafo al artículo 28 y reforma el primer párrafo del artículo 31, así como el segundo párrafo del artículo 32 Ter y la reforma a la fracción XII y su respectivo corrimiento de fracciones al artículo 35 y adición de</w:t>
      </w:r>
      <w:r w:rsidRPr="00F902E8">
        <w:rPr>
          <w:rFonts w:ascii="Times New Roman" w:hAnsi="Times New Roman" w:cs="Times New Roman"/>
          <w:sz w:val="24"/>
          <w:szCs w:val="24"/>
        </w:rPr>
        <w:t xml:space="preserve">l artículo 51 Ter de la Ley de Acceso de las Mujeres a una Vida Libre de Violencia del Estado de México en materia de órdenes de protección administrativa o jurisdiccional.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Adelante, diputada.</w:t>
      </w:r>
    </w:p>
    <w:p w:rsidR="00827DC4" w:rsidRPr="00F902E8" w:rsidRDefault="002339E9"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DIP. </w:t>
      </w:r>
      <w:r w:rsidRPr="00F902E8">
        <w:rPr>
          <w:rFonts w:ascii="Times New Roman" w:eastAsia="Arial" w:hAnsi="Times New Roman" w:cs="Times New Roman"/>
          <w:sz w:val="24"/>
          <w:szCs w:val="24"/>
        </w:rPr>
        <w:t>SUSANA ESTRADA ROJAS</w:t>
      </w:r>
      <w:r w:rsidR="00827DC4" w:rsidRPr="00F902E8">
        <w:rPr>
          <w:rFonts w:ascii="Times New Roman" w:hAnsi="Times New Roman" w:cs="Times New Roman"/>
          <w:sz w:val="24"/>
          <w:szCs w:val="24"/>
        </w:rPr>
        <w:t>. Con su venia, diputado Presidente; Mesa Directiva</w:t>
      </w:r>
      <w:r w:rsidR="003535B0" w:rsidRPr="00F902E8">
        <w:rPr>
          <w:rFonts w:ascii="Times New Roman" w:hAnsi="Times New Roman" w:cs="Times New Roman"/>
          <w:sz w:val="24"/>
          <w:szCs w:val="24"/>
        </w:rPr>
        <w:t>,</w:t>
      </w:r>
      <w:r w:rsidR="00827DC4" w:rsidRPr="00F902E8">
        <w:rPr>
          <w:rFonts w:ascii="Times New Roman" w:hAnsi="Times New Roman" w:cs="Times New Roman"/>
          <w:sz w:val="24"/>
          <w:szCs w:val="24"/>
        </w:rPr>
        <w:t xml:space="preserve"> diputadas, diputados, diputade.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Hoy me presento ante esta tribuna con un profundo sentido de responsabilidad y urgencia. Lo hago no solo como legisladora, sino como mujer, como hija, como sobrina, como hermana y como una voz que clama justicia para todas aquellas que han sido silenciadas por la violencia.</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iniciativa que hoy someto a su consideración no es un simple trámite legislativo, es un llamado urgente, un grito de lucha para proteger a las mujeres, niñas y adolescentes de nuestro Estado. Es una propuesta que busca garantizar que ninguna mujer del Estado de México tenga que vivir con miedo, que ninguna tenga que sufrir en silencio y que ninguna sea abandonada por un </w:t>
      </w:r>
      <w:r w:rsidRPr="00F902E8">
        <w:rPr>
          <w:rFonts w:ascii="Times New Roman" w:hAnsi="Times New Roman" w:cs="Times New Roman"/>
          <w:sz w:val="24"/>
          <w:szCs w:val="24"/>
        </w:rPr>
        <w:lastRenderedPageBreak/>
        <w:t>sistema que, en ocasiones, parece más preocupado por los formalismos que por las vidas humanas. La realidad no solo nos duele, nos mata.</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Permítanme comenzar con una reflexión. La violencia contra las mujeres no es un problema aislado, es una pandemia que ha cobrado miles de vidas y ha dejado cicatrices imborrables en nuestra sociedad.</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Los datos son contundentes y no podemos ignorarlos. Según la Encuesta Nacional sobre la Dinámica de las Relaciones en los Hogares, ENDIREH 2021, en el Estado de México el 78.7% de las mujeres de 15 o más ha experimentado algún tipo de violencia a lo largo de su vida; esto significa que ocho de cada 10 mujeres de nuestra Entidad han sido víctimas de violencia psicológica, física, sexual, económica o patrimonial.</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Pero los números no mienten y aquí están las cifras devastadoras. En el ámbito escolar, el 36.6 de las mujeres ha sufrido violencia, el 20.5 ha vivido situaciones de violencia sexual; en el ámbito laboral, el 29.3 de las mujeres han experimentado violencia y el 17.3 ha enfrentado violencia física o sexual; en el ámbito familiar, el 10.9 de las mujeres han vivido violentadas por sus propios familiares; en las relaciones de pareja, el 43.1 de las mujeres han sufrido violencia y el 21.7 la ha vivido en los últimos 12 meses. Y no podemos olvidar a las niñas y adolescentes, el 42% de las mujeres han reportado experimentar algún tipo de violencia durante su infancia. Estas cifras no son simples estadísticas, representan a madres, hijas, hermanas, tías, amigas y compañeras que han sido lastimadas, humilladas y, en los casos más extremos, asesinadas.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A pesar de los avances legislativos, aún existen vacíos que impiden una protección efectiva para las mujeres. Uno de los más graves es la falta de una obligación explícita para que el Instituto de Defensoría Pública del Estado de México brinde asesoría, orientación y patrocinio legal a las víctimas de violencia. Este instituto, que debería ser un aliado en la defensa de los derechos de las mujeres, no está contemplado en el Sistema Estatal para la Igualdad de Trato de Oportunidades entre Mujeres y Hombres y para Prevenir, Atender, Sancionar y Erradicar la Violencia contra las Mujeres.</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Esta ausencia no es un simple descuido, es una omisión que tiene consecuencias devastadoras. Sin una defensa legal adecuada, las mujeres se ven obligadas a enfrentar solas a un sistema que en muchas ocasiones las revictimiza. Sin órdenes de aprehensión expeditas, las víctimas quedan expuestas a sus agresores; sin una coordinación efectiva entre las instituciones, los esfuerzos para erradicar la violencia se diluyen.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Esta iniciativa busca corregir estas fallas, propone reformar y adicionar diversas disposiciones de la Ley de Acceso de las Mujeres a una Vida Libre de Violencia del Estado de México para garantizar que el Instituto de Defensoría Pública esté íntimamente vinculado a los casos de violencia contra las mujeres. Con estas reformas se establecerá una obligación explícita para que el instituto brinde asesoría, orientación y patrocinio legal a las víctimas, sin obstáculos ni dilaciones.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Además, se propone incluir al Instituto de Defensoría Pública en el Sistema Estatal para la Igualdad de Trato y Oportunidades entre Mujeres y Hombres, dotándolo de facultades necesarias para cumplir con su misión. Esto permitirá una coordinación más efectiva entre las instituciones y garantizará que las órdenes de protección se emitan de manera inmediata, protegiendo a las víctimas en el momento en el que más lo necesitan.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Compañeras diputadas, diputados, diputade:</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 </w:t>
      </w:r>
      <w:r w:rsidRPr="00F902E8">
        <w:rPr>
          <w:rFonts w:ascii="Times New Roman" w:hAnsi="Times New Roman" w:cs="Times New Roman"/>
          <w:sz w:val="24"/>
          <w:szCs w:val="24"/>
        </w:rPr>
        <w:tab/>
        <w:t>Esta iniciativa no es un conjunto de reformas legales, es un compromiso con la vida y la dignidad de las mujeres de nuestro Estado de México; es una oportunidad para demostrar que desde este recinto estamos dispuestas, dispuestos a hacer lo que sea necesario para proteger a nuestras ciudadanas.</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lastRenderedPageBreak/>
        <w:t>No podemos permitir que la violencia contra las mujeres se normalice; no podemos permitir que una sola mujer más sea víctima de un sistema que no la protege; no podemos permitir que el miedo siga siendo parte de la vida de nuestras hijas, hermanas, tías y madres.</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Hoy les pido que se sumen a esta lucha, que voten a favor esta iniciativa no como un acto partidista, sino como un acto de humanidad; que demos un paso firme hacia un Estado de México donde las mujeres puedan vivir libres de violencia, donde puedan desarrollarse plenamente y donde sus derechos sean una realidad, no solo un discurso.</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Los invito a reflexionar. Las leyes no solo son herramientas para regular la conducta humana, son también un reflejo de los valores que como sociedad decidimos defender. Hoy tenemos la oportunidad de defender la vida, la dignidad y la libertad de las mujeres. No la desaprovechemos.</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Que este sea el día en que el Estado de México diga con una sola voz: basta de violencia contra las mujeres.</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Que este sea el día en que demos un paso decisivo hacia la justicia y la igualdad por un Estado de México libre de violencia, por las mujeres, por la vida, por la justicia.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Diputado Presidente, por obviedad de tiempo, le solicito muy atenta y respetuosamente sea registrada de manera íntegra esta iniciativa que presento en el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 xml:space="preserve">. </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Muchas gracias.</w:t>
      </w:r>
    </w:p>
    <w:p w:rsidR="009C1194" w:rsidRPr="00343903" w:rsidRDefault="009C1194" w:rsidP="00756911">
      <w:pPr>
        <w:pStyle w:val="Sinespaciado"/>
        <w:jc w:val="both"/>
        <w:rPr>
          <w:rFonts w:ascii="Times New Roman" w:hAnsi="Times New Roman" w:cs="Times New Roman"/>
          <w:sz w:val="24"/>
          <w:szCs w:val="24"/>
        </w:rPr>
      </w:pPr>
    </w:p>
    <w:p w:rsidR="009C1194" w:rsidRPr="00343903" w:rsidRDefault="009C1194" w:rsidP="0075691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C1194" w:rsidRPr="00343903" w:rsidRDefault="009C1194" w:rsidP="00756911">
      <w:pPr>
        <w:spacing w:after="0" w:line="240" w:lineRule="auto"/>
        <w:jc w:val="center"/>
        <w:rPr>
          <w:rFonts w:ascii="Times New Roman" w:hAnsi="Times New Roman"/>
          <w:sz w:val="24"/>
          <w:szCs w:val="24"/>
        </w:rPr>
      </w:pPr>
    </w:p>
    <w:p w:rsidR="00756911" w:rsidRPr="00756911" w:rsidRDefault="00756911" w:rsidP="00756911">
      <w:pPr>
        <w:widowControl w:val="0"/>
        <w:autoSpaceDE w:val="0"/>
        <w:autoSpaceDN w:val="0"/>
        <w:spacing w:after="0" w:line="240" w:lineRule="auto"/>
        <w:ind w:right="1"/>
        <w:jc w:val="center"/>
        <w:rPr>
          <w:rFonts w:ascii="Times New Roman" w:eastAsia="Arial MT" w:hAnsi="Times New Roman" w:cs="Times New Roman"/>
          <w:b/>
          <w:sz w:val="24"/>
          <w:szCs w:val="24"/>
          <w:lang w:val="es-ES"/>
        </w:rPr>
      </w:pPr>
      <w:proofErr w:type="spellStart"/>
      <w:r w:rsidRPr="00756911">
        <w:rPr>
          <w:rFonts w:ascii="Times New Roman" w:eastAsia="Arial MT" w:hAnsi="Times New Roman" w:cs="Times New Roman"/>
          <w:b/>
          <w:sz w:val="24"/>
          <w:szCs w:val="24"/>
          <w:lang w:val="es-ES"/>
        </w:rPr>
        <w:t>Dip</w:t>
      </w:r>
      <w:proofErr w:type="spellEnd"/>
      <w:r w:rsidRPr="00756911">
        <w:rPr>
          <w:rFonts w:ascii="Times New Roman" w:eastAsia="Arial MT" w:hAnsi="Times New Roman" w:cs="Times New Roman"/>
          <w:b/>
          <w:sz w:val="24"/>
          <w:szCs w:val="24"/>
          <w:lang w:val="es-ES"/>
        </w:rPr>
        <w:t>. Susana Estrada Rojas</w:t>
      </w:r>
    </w:p>
    <w:p w:rsidR="00E70A22" w:rsidRDefault="00E70A22" w:rsidP="00756911">
      <w:pPr>
        <w:widowControl w:val="0"/>
        <w:autoSpaceDE w:val="0"/>
        <w:autoSpaceDN w:val="0"/>
        <w:spacing w:after="0" w:line="240" w:lineRule="auto"/>
        <w:ind w:right="1"/>
        <w:jc w:val="center"/>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center"/>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“2025. Bicentenario de la vida municipal en el Estado de México.”</w:t>
      </w:r>
    </w:p>
    <w:p w:rsidR="00756911" w:rsidRPr="00756911" w:rsidRDefault="00756911" w:rsidP="00756911">
      <w:pPr>
        <w:widowControl w:val="0"/>
        <w:autoSpaceDE w:val="0"/>
        <w:autoSpaceDN w:val="0"/>
        <w:spacing w:after="0" w:line="240" w:lineRule="auto"/>
        <w:ind w:right="1"/>
        <w:jc w:val="center"/>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right"/>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Toluca de Lerdo, Estado de México, a </w:t>
      </w:r>
      <w:r w:rsidRPr="00756911">
        <w:rPr>
          <w:rFonts w:ascii="Times New Roman" w:eastAsia="Arial MT" w:hAnsi="Times New Roman" w:cs="Times New Roman"/>
          <w:sz w:val="24"/>
          <w:szCs w:val="24"/>
          <w:u w:val="single"/>
          <w:lang w:val="es-ES"/>
        </w:rPr>
        <w:tab/>
      </w:r>
      <w:r w:rsidRPr="00756911">
        <w:rPr>
          <w:rFonts w:ascii="Times New Roman" w:eastAsia="Arial MT" w:hAnsi="Times New Roman" w:cs="Times New Roman"/>
          <w:sz w:val="24"/>
          <w:szCs w:val="24"/>
          <w:lang w:val="es-ES"/>
        </w:rPr>
        <w:t>de febrero de 2025.</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DIPUTADO MAURILIO HERNÁNDEZ GONZÁLEZ</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TITULAR DE LA PRESIDENCIA DE LA MESA DIRECTIVA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DE LA H. LXII LEGISLATURA DEL ESTADO LIBRE Y SOBERANO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P R E S E N T 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DIPUTADA SUSANA ESTRADA ROJAS, </w:t>
      </w:r>
      <w:r w:rsidRPr="00756911">
        <w:rPr>
          <w:rFonts w:ascii="Times New Roman" w:eastAsia="Arial MT" w:hAnsi="Times New Roman" w:cs="Times New Roman"/>
          <w:sz w:val="24"/>
          <w:szCs w:val="24"/>
          <w:lang w:val="es-ES"/>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por el que, someto a la consideración de esta soberanía la presente Iniciativa de Decreto por el que se reforman y adicionan diversas disposiciones de la </w:t>
      </w:r>
      <w:r w:rsidRPr="00756911">
        <w:rPr>
          <w:rFonts w:ascii="Times New Roman" w:eastAsia="Arial MT" w:hAnsi="Times New Roman" w:cs="Times New Roman"/>
          <w:b/>
          <w:i/>
          <w:sz w:val="24"/>
          <w:szCs w:val="24"/>
          <w:lang w:val="es-ES"/>
        </w:rPr>
        <w:t xml:space="preserve">LEY DE ACCESO DE LAS MUJERES A UNA VIDA LIBRE DE VIOLENCIA DEL ESTADO DE MÉXICO, </w:t>
      </w:r>
      <w:r w:rsidRPr="00756911">
        <w:rPr>
          <w:rFonts w:ascii="Times New Roman" w:eastAsia="Arial MT" w:hAnsi="Times New Roman" w:cs="Times New Roman"/>
          <w:sz w:val="24"/>
          <w:szCs w:val="24"/>
          <w:lang w:val="es-ES"/>
        </w:rPr>
        <w:t>que tiene sustento</w:t>
      </w:r>
      <w:r w:rsidR="00E70A22">
        <w:rPr>
          <w:rFonts w:ascii="Times New Roman" w:eastAsia="Arial MT" w:hAnsi="Times New Roman" w:cs="Times New Roman"/>
          <w:sz w:val="24"/>
          <w:szCs w:val="24"/>
          <w:lang w:val="es-ES"/>
        </w:rPr>
        <w:t xml:space="preserve"> </w:t>
      </w:r>
      <w:r w:rsidRPr="00756911">
        <w:rPr>
          <w:rFonts w:ascii="Times New Roman" w:eastAsia="Arial MT" w:hAnsi="Times New Roman" w:cs="Times New Roman"/>
          <w:sz w:val="24"/>
          <w:szCs w:val="24"/>
          <w:lang w:val="es-ES"/>
        </w:rPr>
        <w:t>en el desarrollo de la siguiente;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center"/>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EXPOSICIÓN DE MOTIVOS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w:t>
      </w:r>
      <w:r w:rsidRPr="00756911">
        <w:rPr>
          <w:rFonts w:ascii="Times New Roman" w:eastAsia="Arial MT" w:hAnsi="Times New Roman" w:cs="Times New Roman"/>
          <w:sz w:val="24"/>
          <w:szCs w:val="24"/>
          <w:lang w:val="es-ES"/>
        </w:rPr>
        <w:lastRenderedPageBreak/>
        <w:t xml:space="preserve">someter a la consideración de esa H. Legislatura, por su digno conducto, la presente Iniciativa de Decreto por el que se reforman y adicionan diversas disposiciones a la </w:t>
      </w:r>
      <w:r w:rsidRPr="00756911">
        <w:rPr>
          <w:rFonts w:ascii="Times New Roman" w:eastAsia="Arial MT" w:hAnsi="Times New Roman" w:cs="Times New Roman"/>
          <w:b/>
          <w:i/>
          <w:sz w:val="24"/>
          <w:szCs w:val="24"/>
          <w:lang w:val="es-ES"/>
        </w:rPr>
        <w:t xml:space="preserve">LEY DE ACCESO DE LAS MUJERES A UNA VIDA LIBRE DE VIOLENCIA DEL ESTADO DE MÉXICO, </w:t>
      </w:r>
      <w:r w:rsidRPr="00756911">
        <w:rPr>
          <w:rFonts w:ascii="Times New Roman" w:eastAsia="Arial MT" w:hAnsi="Times New Roman" w:cs="Times New Roman"/>
          <w:sz w:val="24"/>
          <w:szCs w:val="24"/>
          <w:lang w:val="es-ES"/>
        </w:rPr>
        <w:t>con las que se garantizan a las mujeres mexiquenses el acceso a la asesoría y orientación legal y ejerzan el derecho humano de acceso a tutela judicial y defensa efectiva y en su caso, puedan ser orientadas y patrocinadas en la interposición de acciones legales, cuando se trate de violencia en contra de las mujeres.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I. ENCABEZADO DE LA PROPUESTA DE REFORMA Y ADICIÓN DE LEY</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r w:rsidRPr="00756911">
        <w:rPr>
          <w:rFonts w:ascii="Times New Roman" w:eastAsia="Arial MT" w:hAnsi="Times New Roman" w:cs="Times New Roman"/>
          <w:sz w:val="24"/>
          <w:szCs w:val="24"/>
          <w:lang w:val="es-ES"/>
        </w:rPr>
        <w:t xml:space="preserve">INICIATIVA CON PROYECTO DE DECRETO POR EL QUE SE REFORMAN Y ADICIONAN DIVERSAS DISPOSICIONES A LA </w:t>
      </w:r>
      <w:r w:rsidRPr="00756911">
        <w:rPr>
          <w:rFonts w:ascii="Times New Roman" w:eastAsia="Arial MT" w:hAnsi="Times New Roman" w:cs="Times New Roman"/>
          <w:b/>
          <w:i/>
          <w:sz w:val="24"/>
          <w:szCs w:val="24"/>
          <w:lang w:val="es-ES"/>
        </w:rPr>
        <w:t>LEY DE ACCESO DE LAS MUJERES A UNA VIDA LIBRE DE VIOLENCIA DEL ESTADO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II. PLANTEAMIENTO DEL PROBLEMA QUE CON LA INICIATIVA DE REFORMA Y ADICIÓN SE RESUELVE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Se debe reforzar la garantía reconocida por la normativa vigente en nuestro Estado, para que toda MUJER MEXIQUENSE pueda ser asesorada, asistida, orientada y en su caso, patrocinada en material legal, en los casos en donde se presente violencia en contra de las MUJERES.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NO existe una obligación explícita de parte de las instituciones del Gobierno del Estado (Instituto de Defensoría Pública del Estado de México) para que, brinden sin obstáculo alguno a las mujeres, que se encuentren en el supuesto legal, una adecuada orientación y asesoría legal o en su caso, el patrocinio de acciones legales para prevenir, mitigar y sancionar a las personas agresoras y que ejercen violencia en contra de ellas bajo cualquier modalidad de violencia.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El Instituto de Defensoría Pública del Estado de México, NO se encuentra contemplado como integrante en el </w:t>
      </w:r>
      <w:r w:rsidRPr="00756911">
        <w:rPr>
          <w:rFonts w:ascii="Times New Roman" w:eastAsia="Arial MT" w:hAnsi="Times New Roman" w:cs="Times New Roman"/>
          <w:b/>
          <w:i/>
          <w:sz w:val="24"/>
          <w:szCs w:val="24"/>
          <w:lang w:val="es-ES"/>
        </w:rPr>
        <w:t xml:space="preserve">SISTEMA ESTATAL PARA LA IGUALDAD DE TRATO Y OPORTUNIDADES ENTRE MUJERES Y HOMBRES Y PARA PREVENIR, ATENDER, SANCIONAR Y ERRADICAR LA VIOLENCIA CONTRA LAS MUJERES </w:t>
      </w:r>
      <w:r w:rsidRPr="00756911">
        <w:rPr>
          <w:rFonts w:ascii="Times New Roman" w:eastAsia="Arial MT" w:hAnsi="Times New Roman" w:cs="Times New Roman"/>
          <w:sz w:val="24"/>
          <w:szCs w:val="24"/>
          <w:lang w:val="es-ES"/>
        </w:rPr>
        <w:t>y dicha ausencia legislativa, no dota de facultades y atribuciones para el despliegue de las funciones que por ley, debe dar cumplimiento dicho instituto.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Lo anterior y desde una óptica de coadyuvancia con el Gobierno del Estado y con diversos entes públicos, con el objeto de dotar de forma expedita acciones de protección en favor de la víctima y de atender el patrocinio de acciones legales en dicha materia.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III. DESARROLLO DEL ARGUMENTO QUE SOSTIENE LA INICIATIVA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Según datos del INEGI en la </w:t>
      </w:r>
      <w:r w:rsidRPr="00756911">
        <w:rPr>
          <w:rFonts w:ascii="Times New Roman" w:eastAsia="Arial MT" w:hAnsi="Times New Roman" w:cs="Times New Roman"/>
          <w:b/>
          <w:i/>
          <w:sz w:val="24"/>
          <w:szCs w:val="24"/>
          <w:lang w:val="es-ES"/>
        </w:rPr>
        <w:t>Encuesta Nacional sobre la Dinámica de las Relaciones en los Hogares Principales Resultados Estado de México (AGOSTO 2022)</w:t>
      </w:r>
      <w:r w:rsidRPr="00756911">
        <w:rPr>
          <w:rFonts w:ascii="Times New Roman" w:eastAsia="Arial MT" w:hAnsi="Times New Roman" w:cs="Times New Roman"/>
          <w:b/>
          <w:i/>
          <w:sz w:val="24"/>
          <w:szCs w:val="24"/>
          <w:vertAlign w:val="superscript"/>
          <w:lang w:val="es-ES"/>
        </w:rPr>
        <w:t>1</w:t>
      </w:r>
      <w:r w:rsidRPr="00756911">
        <w:rPr>
          <w:rFonts w:ascii="Times New Roman" w:eastAsia="Arial MT" w:hAnsi="Times New Roman" w:cs="Times New Roman"/>
          <w:b/>
          <w:i/>
          <w:sz w:val="24"/>
          <w:szCs w:val="24"/>
          <w:lang w:val="es-ES"/>
        </w:rPr>
        <w:t xml:space="preserve"> </w:t>
      </w:r>
      <w:r w:rsidRPr="00756911">
        <w:rPr>
          <w:rFonts w:ascii="Times New Roman" w:eastAsia="Arial MT" w:hAnsi="Times New Roman" w:cs="Times New Roman"/>
          <w:sz w:val="24"/>
          <w:szCs w:val="24"/>
          <w:lang w:val="es-ES"/>
        </w:rPr>
        <w:t>(</w:t>
      </w:r>
      <w:r w:rsidRPr="00756911">
        <w:rPr>
          <w:rFonts w:ascii="Times New Roman" w:eastAsia="Arial MT" w:hAnsi="Times New Roman" w:cs="Times New Roman"/>
          <w:b/>
          <w:sz w:val="24"/>
          <w:szCs w:val="24"/>
          <w:u w:val="single"/>
          <w:lang w:val="es-ES"/>
        </w:rPr>
        <w:t>ENDIREH)</w:t>
      </w:r>
      <w:r w:rsidRPr="00756911">
        <w:rPr>
          <w:rFonts w:ascii="Times New Roman" w:eastAsia="Arial MT" w:hAnsi="Times New Roman" w:cs="Times New Roman"/>
          <w:sz w:val="24"/>
          <w:szCs w:val="24"/>
          <w:lang w:val="es-ES"/>
        </w:rPr>
        <w:t>, dicha encuesta ofrece a la sociedad y al estado información referente a las experiencias de violencia de tipo física, sexual, psicológica, económica o patrimonial, que han enfrentado las mujeres de 15 años y más en los diferentes ámbitos de su vida y recopila información sobre las personas agresoras y los lugares donde ocurrieron las agresiones.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ENDIREH 2021 estima que, en el Estado de México, 78.7% de las mujeres de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15 años o más, experimentaron algún tipo de violencia: Psicológica, Física, Sexual, Económica o </w:t>
      </w:r>
      <w:r w:rsidRPr="00756911">
        <w:rPr>
          <w:rFonts w:ascii="Times New Roman" w:eastAsia="Arial MT" w:hAnsi="Times New Roman" w:cs="Times New Roman"/>
          <w:sz w:val="24"/>
          <w:szCs w:val="24"/>
          <w:lang w:val="es-ES"/>
        </w:rPr>
        <w:lastRenderedPageBreak/>
        <w:t>Patrimonial a lo largo de la vida y 47.6%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noProof/>
          <w:sz w:val="24"/>
          <w:szCs w:val="24"/>
          <w:lang w:val="es-ES"/>
        </w:rPr>
        <mc:AlternateContent>
          <mc:Choice Requires="wps">
            <w:drawing>
              <wp:anchor distT="0" distB="0" distL="0" distR="0" simplePos="0" relativeHeight="251659264" behindDoc="1" locked="0" layoutInCell="1" allowOverlap="1" wp14:anchorId="42E7818F" wp14:editId="466228FC">
                <wp:simplePos x="0" y="0"/>
                <wp:positionH relativeFrom="page">
                  <wp:posOffset>1080820</wp:posOffset>
                </wp:positionH>
                <wp:positionV relativeFrom="paragraph">
                  <wp:posOffset>117088</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B6FFEA" id="Graphic 12" o:spid="_x0000_s1026" style="position:absolute;margin-left:85.1pt;margin-top:9.2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xf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" path="m1829054,l,,,7619r1829054,l1829054,xe" fillcolor="black" stroked="f">
                <v:path arrowok="t"/>
                <w10:wrap type="topAndBottom" anchorx="page"/>
              </v:shape>
            </w:pict>
          </mc:Fallback>
        </mc:AlternateConten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vertAlign w:val="superscript"/>
          <w:lang w:val="es-ES"/>
        </w:rPr>
        <w:t>1</w:t>
      </w:r>
      <w:r w:rsidRPr="00756911">
        <w:rPr>
          <w:rFonts w:ascii="Times New Roman" w:eastAsia="Arial MT" w:hAnsi="Times New Roman" w:cs="Times New Roman"/>
          <w:sz w:val="24"/>
          <w:szCs w:val="24"/>
          <w:lang w:val="es-ES"/>
        </w:rPr>
        <w:t xml:space="preserve"> Consultable en el siguiente enlace electrónico; https://</w:t>
      </w:r>
      <w:hyperlink r:id="rId11">
        <w:r w:rsidRPr="00756911">
          <w:rPr>
            <w:rFonts w:ascii="Times New Roman" w:eastAsia="Arial MT" w:hAnsi="Times New Roman" w:cs="Times New Roman"/>
            <w:sz w:val="24"/>
            <w:szCs w:val="24"/>
            <w:lang w:val="es-ES"/>
          </w:rPr>
          <w:t>www.inegi.org.mx/contenidos/programas/endireh/2021/doc/15_estado_de_mexico.pdf</w:t>
        </w:r>
      </w:hyperlink>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Tal y como se cita en la siguiente gráfica</w:t>
      </w:r>
      <w:r w:rsidRPr="00756911">
        <w:rPr>
          <w:rFonts w:ascii="Times New Roman" w:eastAsia="Arial MT" w:hAnsi="Times New Roman" w:cs="Times New Roman"/>
          <w:sz w:val="24"/>
          <w:szCs w:val="24"/>
          <w:vertAlign w:val="superscript"/>
          <w:lang w:val="es-ES"/>
        </w:rPr>
        <w:t>2</w:t>
      </w:r>
      <w:r w:rsidRPr="00756911">
        <w:rPr>
          <w:rFonts w:ascii="Times New Roman" w:eastAsia="Arial MT" w:hAnsi="Times New Roman" w:cs="Times New Roman"/>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756911" w:rsidRPr="00756911" w:rsidTr="00756911">
        <w:trPr>
          <w:jc w:val="center"/>
        </w:trPr>
        <w:tc>
          <w:tcPr>
            <w:tcW w:w="9545" w:type="dxa"/>
          </w:tcPr>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noProof/>
                <w:sz w:val="24"/>
                <w:szCs w:val="24"/>
                <w:lang w:val="es-ES"/>
              </w:rPr>
              <w:drawing>
                <wp:anchor distT="0" distB="0" distL="0" distR="0" simplePos="0" relativeHeight="251661312" behindDoc="1" locked="0" layoutInCell="1" allowOverlap="1" wp14:anchorId="3ECB23D0" wp14:editId="1229BB5B">
                  <wp:simplePos x="0" y="0"/>
                  <wp:positionH relativeFrom="page">
                    <wp:posOffset>267582</wp:posOffset>
                  </wp:positionH>
                  <wp:positionV relativeFrom="paragraph">
                    <wp:posOffset>180975</wp:posOffset>
                  </wp:positionV>
                  <wp:extent cx="5490845" cy="200533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5490845" cy="2005330"/>
                          </a:xfrm>
                          <a:prstGeom prst="rect">
                            <a:avLst/>
                          </a:prstGeom>
                        </pic:spPr>
                      </pic:pic>
                    </a:graphicData>
                  </a:graphic>
                </wp:anchor>
              </w:drawing>
            </w: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tc>
      </w:tr>
    </w:tbl>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vertAlign w:val="superscript"/>
          <w:lang w:val="es-ES"/>
        </w:rPr>
      </w:pPr>
      <w:r w:rsidRPr="00756911">
        <w:rPr>
          <w:rFonts w:ascii="Times New Roman" w:eastAsia="Arial MT" w:hAnsi="Times New Roman" w:cs="Times New Roman"/>
          <w:i/>
          <w:sz w:val="24"/>
          <w:szCs w:val="24"/>
          <w:lang w:val="es-ES"/>
        </w:rPr>
        <w:t>La violencia económica o patrimonial A lo largo de la vida: Incluye aquella ejercida por la pareja o expareja, por cualquier familiar, otra persona agresora, discriminación por razones de embarazo en los últimos 5 años y discriminación laboral entre las mujeres asalariadas en los últimos 12 meses; En los últimos 12 meses: Incluye aquella ejercida por la pareja o expareja, por cualquier familiar, otra persona agresora, discriminación laboral entre las mujeres asalariadas en los últimos 12 meses.</w:t>
      </w:r>
      <w:r w:rsidRPr="00756911">
        <w:rPr>
          <w:rFonts w:ascii="Times New Roman" w:eastAsia="Arial MT" w:hAnsi="Times New Roman" w:cs="Times New Roman"/>
          <w:i/>
          <w:sz w:val="24"/>
          <w:szCs w:val="24"/>
          <w:vertAlign w:val="superscript"/>
          <w:lang w:val="es-ES"/>
        </w:rPr>
        <w:t>3</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En los resultados según la ENDIREH se destaca la estadística por tipo de violencia en el Estado de México, tal y como se explica a continuación;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Violencia en el ámbito escolar</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En el Estado de México, 36.6% de la población de mujeres de 15 años y más, ha experimentado situaciones de </w:t>
      </w:r>
      <w:r w:rsidRPr="00756911">
        <w:rPr>
          <w:rFonts w:ascii="Times New Roman" w:eastAsia="Arial MT" w:hAnsi="Times New Roman" w:cs="Times New Roman"/>
          <w:b/>
          <w:sz w:val="24"/>
          <w:szCs w:val="24"/>
          <w:u w:val="single"/>
          <w:lang w:val="es-ES"/>
        </w:rPr>
        <w:t>violencia en la escuela</w:t>
      </w:r>
      <w:r w:rsidRPr="00756911">
        <w:rPr>
          <w:rFonts w:ascii="Times New Roman" w:eastAsia="Arial MT" w:hAnsi="Times New Roman" w:cs="Times New Roman"/>
          <w:b/>
          <w:sz w:val="24"/>
          <w:szCs w:val="24"/>
          <w:lang w:val="es-ES"/>
        </w:rPr>
        <w:t xml:space="preserve"> </w:t>
      </w:r>
      <w:r w:rsidRPr="00756911">
        <w:rPr>
          <w:rFonts w:ascii="Times New Roman" w:eastAsia="Arial MT" w:hAnsi="Times New Roman" w:cs="Times New Roman"/>
          <w:sz w:val="24"/>
          <w:szCs w:val="24"/>
          <w:lang w:val="es-ES"/>
        </w:rPr>
        <w:t>a lo largo de la vida.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Mientras que 18.4% vivió este tipo de violencia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Y el 20.5% de las mujeres de 15 años y más han vivido situaciones de violencia sexual a lo largo de la vida escolar.</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sz w:val="24"/>
          <w:szCs w:val="24"/>
          <w:lang w:val="es-ES"/>
        </w:rPr>
        <w:t xml:space="preserve">Mientras que 11.2% ha experimentado </w:t>
      </w:r>
      <w:r w:rsidRPr="00756911">
        <w:rPr>
          <w:rFonts w:ascii="Times New Roman" w:eastAsia="Arial MT" w:hAnsi="Times New Roman" w:cs="Times New Roman"/>
          <w:b/>
          <w:sz w:val="24"/>
          <w:szCs w:val="24"/>
          <w:u w:val="single"/>
          <w:lang w:val="es-ES"/>
        </w:rPr>
        <w:t>violencia de tipo sexual</w:t>
      </w:r>
      <w:r w:rsidRPr="00756911">
        <w:rPr>
          <w:rFonts w:ascii="Times New Roman" w:eastAsia="Arial MT" w:hAnsi="Times New Roman" w:cs="Times New Roman"/>
          <w:b/>
          <w:sz w:val="24"/>
          <w:szCs w:val="24"/>
          <w:lang w:val="es-ES"/>
        </w:rPr>
        <w:t xml:space="preserve"> </w:t>
      </w:r>
      <w:r w:rsidRPr="00756911">
        <w:rPr>
          <w:rFonts w:ascii="Times New Roman" w:eastAsia="Arial MT" w:hAnsi="Times New Roman" w:cs="Times New Roman"/>
          <w:sz w:val="24"/>
          <w:szCs w:val="24"/>
          <w:lang w:val="es-ES"/>
        </w:rPr>
        <w:t xml:space="preserve">en los últimos 12 meses y el 45.3% se determinó que la principal persona agresora fue un </w:t>
      </w:r>
      <w:r w:rsidRPr="00756911">
        <w:rPr>
          <w:rFonts w:ascii="Times New Roman" w:eastAsia="Arial MT" w:hAnsi="Times New Roman" w:cs="Times New Roman"/>
          <w:b/>
          <w:sz w:val="24"/>
          <w:szCs w:val="24"/>
          <w:lang w:val="es-ES"/>
        </w:rPr>
        <w:t>compañero de la escuela.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Violencia en el ámbito laboral</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r w:rsidRPr="00756911">
        <w:rPr>
          <w:rFonts w:ascii="Times New Roman" w:eastAsia="Arial MT" w:hAnsi="Times New Roman" w:cs="Times New Roman"/>
          <w:b/>
          <w:i/>
          <w:noProof/>
          <w:sz w:val="24"/>
          <w:szCs w:val="24"/>
          <w:lang w:val="es-ES"/>
        </w:rPr>
        <w:lastRenderedPageBreak/>
        <mc:AlternateContent>
          <mc:Choice Requires="wps">
            <w:drawing>
              <wp:anchor distT="0" distB="0" distL="0" distR="0" simplePos="0" relativeHeight="251660288" behindDoc="1" locked="0" layoutInCell="1" allowOverlap="1" wp14:anchorId="66054EE6" wp14:editId="74B0BA46">
                <wp:simplePos x="0" y="0"/>
                <wp:positionH relativeFrom="page">
                  <wp:posOffset>1121713</wp:posOffset>
                </wp:positionH>
                <wp:positionV relativeFrom="paragraph">
                  <wp:posOffset>245490</wp:posOffset>
                </wp:positionV>
                <wp:extent cx="1829435"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E59D8" id="Graphic 18" o:spid="_x0000_s1026" style="position:absolute;margin-left:88.3pt;margin-top:19.35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5t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" path="m1829054,l,,,7619r1829054,l1829054,xe" fillcolor="black" stroked="f">
                <v:path arrowok="t"/>
                <w10:wrap type="topAndBottom" anchorx="page"/>
              </v:shape>
            </w:pict>
          </mc:Fallback>
        </mc:AlternateConten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vertAlign w:val="superscript"/>
          <w:lang w:val="es-ES"/>
        </w:rPr>
        <w:t>2</w:t>
      </w:r>
      <w:r w:rsidRPr="00756911">
        <w:rPr>
          <w:rFonts w:ascii="Times New Roman" w:eastAsia="Arial MT" w:hAnsi="Times New Roman" w:cs="Times New Roman"/>
          <w:sz w:val="24"/>
          <w:szCs w:val="24"/>
          <w:lang w:val="es-ES"/>
        </w:rPr>
        <w:t xml:space="preserve"> Inserto de la </w:t>
      </w:r>
      <w:r w:rsidRPr="00756911">
        <w:rPr>
          <w:rFonts w:ascii="Times New Roman" w:eastAsia="Arial MT" w:hAnsi="Times New Roman" w:cs="Times New Roman"/>
          <w:b/>
          <w:i/>
          <w:sz w:val="24"/>
          <w:szCs w:val="24"/>
          <w:lang w:val="es-ES"/>
        </w:rPr>
        <w:t xml:space="preserve">Encuesta Nacional sobre la Dinámica de las Relaciones en los Hogares Principales Resultados Estado de México (AGOSTO 2022) </w:t>
      </w:r>
      <w:r w:rsidRPr="00756911">
        <w:rPr>
          <w:rFonts w:ascii="Times New Roman" w:eastAsia="Arial MT" w:hAnsi="Times New Roman" w:cs="Times New Roman"/>
          <w:sz w:val="24"/>
          <w:szCs w:val="24"/>
          <w:lang w:val="es-ES"/>
        </w:rPr>
        <w:t>situado en página 9.</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r w:rsidRPr="00756911">
        <w:rPr>
          <w:rFonts w:ascii="Times New Roman" w:eastAsia="Arial MT" w:hAnsi="Times New Roman" w:cs="Times New Roman"/>
          <w:sz w:val="24"/>
          <w:szCs w:val="24"/>
          <w:vertAlign w:val="superscript"/>
          <w:lang w:val="es-ES"/>
        </w:rPr>
        <w:t>3</w:t>
      </w:r>
      <w:r w:rsidRPr="00756911">
        <w:rPr>
          <w:rFonts w:ascii="Times New Roman" w:eastAsia="Arial MT" w:hAnsi="Times New Roman" w:cs="Times New Roman"/>
          <w:sz w:val="24"/>
          <w:szCs w:val="24"/>
          <w:lang w:val="es-ES"/>
        </w:rPr>
        <w:t xml:space="preserve"> Consultable en; </w:t>
      </w:r>
      <w:r w:rsidRPr="00756911">
        <w:rPr>
          <w:rFonts w:ascii="Times New Roman" w:eastAsia="Arial MT" w:hAnsi="Times New Roman" w:cs="Times New Roman"/>
          <w:b/>
          <w:i/>
          <w:sz w:val="24"/>
          <w:szCs w:val="24"/>
          <w:lang w:val="es-ES"/>
        </w:rPr>
        <w:t>Encuesta Nacional sobre la Dinámica de las Relaciones en los Hogares (ENDIREH) 2016 y 2021.</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En el Estado de México, 29.3% de la población de mujeres de 15 años y más ha vivido situaciones de violencia en el trabajo a lo largo de la vida.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Mientras que 22.4% vivió este tipo de violencia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Y el17.3% de la población de mujeres de 15 años y más ha vivido situaciones de violencia física y/o sexual a lo largo de la vida laboral.</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Mientras que 23.7% ha experimentado discriminación laboral en los últimos 12 meses y el 37.6% señaló que la principal persona agresora fue un(a) compañero(a) de trabajo.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Violencia en el ámbito familiar</w:t>
      </w: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ENDIREH 2021 estima que, en el Estado de México, 10.9% de la población de mujeres de 15 años y más ha vivido situaciones de violencia por parte de su familia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Y el 24.3% se determinó que, la principal persona agresora fue su hermano(a).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Violencia por parte de la pareja</w:t>
      </w: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De acuerdo a la ENDIREH 2021, en el Estado de México, 41.3% de las mujeres de 15 años y más que han tenido una relación de pareja, han sido violentadas por su pareja a lo largo de la relación, y el 21.7% han vivido situaciones de violencia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Y de estas, 18.6% han experimentado violencia psicológica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Violencia en la infancia – Tipo de violencia</w:t>
      </w: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ENDIREH 2021 estima que, en el Estado de México, del total de mujeres de 15 años y más, 42% experimentó algún tipo de violencia en la infancia.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Del total de mujeres de 15 años y más, 33.4% vivió violencia física, 25% violencia psicológica y 14.1% violencia sexual</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Condición de violencia en mujeres de 60 años y más</w:t>
      </w: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ENDIREH 2021 estima que, en el Estado de México, 1 180 533 mujeres tienen 60 años y más, de las cuales un 80.8% no ha vivido incidentes de violencia en los últimos 12 meses. Mientras que el otro 19.2% de mujeres sí ha sido violentada.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numPr>
          <w:ilvl w:val="0"/>
          <w:numId w:val="9"/>
        </w:numPr>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Discapacidad en mujeres de 15 años y más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lastRenderedPageBreak/>
        <w:t>La ENDIREH 2021 estima que, en el Estado de México, 45.3% de las mujeres de 15 años y más señalaron tener alguna discapacidad para realizar actividades cotidianas, de ellas el 49.9% experimentó algún incidente de violencia en los últimos 12 meses.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De lo anterior se puede advertir indubitablemente que, la escalada de aumento de violencia en contra de las mujeres, se puede llegar a normalizar si no se implementan acciones disuasivas, de mitigación y sanción a las personas que la ejercen y bajo la modalidad de la que se presente.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Por lo que, debemos de hacer frente a una realidad social que provoca la conjunción de esfuerzos de todos los sectores ya que, tan solo en el año 2022 el 47.6% de las Mujeres Mexiquenses experimentamos algún tipo de violencia: Psicológica, Física, Sexual, Económica o Patrimonial.</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Ante los datos antes vertidos, se tiene la necesidad de coadyuvar a mitigar y persuadir cualquier manifestación de violencia en contra de las mujeres y por tanto es que, se plantea que El Instituto de Defensoría Pública del Estado de México, debe estar íntimamente vinculado legalmente a los casos previstos en la </w:t>
      </w:r>
      <w:r w:rsidRPr="00756911">
        <w:rPr>
          <w:rFonts w:ascii="Times New Roman" w:eastAsia="Arial MT" w:hAnsi="Times New Roman" w:cs="Times New Roman"/>
          <w:b/>
          <w:i/>
          <w:sz w:val="24"/>
          <w:szCs w:val="24"/>
          <w:lang w:val="es-ES"/>
        </w:rPr>
        <w:t xml:space="preserve">LEY DE ACCESO DE LAS MUJERES A UNA VIDA LIBRE DE VIOLENCIA DEL ESTADO DE MÉXICO </w:t>
      </w:r>
      <w:r w:rsidRPr="00756911">
        <w:rPr>
          <w:rFonts w:ascii="Times New Roman" w:eastAsia="Arial MT" w:hAnsi="Times New Roman" w:cs="Times New Roman"/>
          <w:sz w:val="24"/>
          <w:szCs w:val="24"/>
          <w:lang w:val="es-ES"/>
        </w:rPr>
        <w:t>y por tanto es que se debe dotar de las facultades correspondientes al mismo, en dicho cuerpo normativo, para la asistencia, asesoría y en su caso patrocinio legal para que, sin dilación alguna, se decreten órdenes de protección en favor de la víctima.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NO existe una obligación explícita del Instituto de Defensoría Pública del Estado de México, en la norma intervenida para que, brinde sin obstáculo alguno a las mujeres, que se encuentren en el supuesto legal, una adecuada orientación y asesoría legal o en su caso, el patrocinio de acciones legales para prevenir, mitigar y sancionar a las personas agresoras y que ejercen violencia en contra de ellas bajo cualquier modalidad de violencia.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El Instituto de Defensoría Pública del Estado de México, No se encuentra contemplado en el </w:t>
      </w:r>
      <w:r w:rsidRPr="00756911">
        <w:rPr>
          <w:rFonts w:ascii="Times New Roman" w:eastAsia="Arial MT" w:hAnsi="Times New Roman" w:cs="Times New Roman"/>
          <w:b/>
          <w:i/>
          <w:sz w:val="24"/>
          <w:szCs w:val="24"/>
          <w:lang w:val="es-ES"/>
        </w:rPr>
        <w:t xml:space="preserve">SISTEMA ESTATAL PARA LA IGUALDAD DE TRATO Y OPORTUNIDADES ENTRE MUJERES Y HOMBRES Y PARA PREVENIR, ATENDER, SANCIONAR Y ERRADICAR LA VIOLENCIA CONTRA LAS MUJERES </w:t>
      </w:r>
      <w:r w:rsidRPr="00756911">
        <w:rPr>
          <w:rFonts w:ascii="Times New Roman" w:eastAsia="Arial MT" w:hAnsi="Times New Roman" w:cs="Times New Roman"/>
          <w:sz w:val="24"/>
          <w:szCs w:val="24"/>
          <w:lang w:val="es-ES"/>
        </w:rPr>
        <w:t>y dicha ausencia legislativa, no dota de facultades y atribuciones para el despliegue de las funciones que por ley, podría dar cumplimiento dicho instituto.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Por lo que, la reforma planteada permitiría la coadyuvancia con el Gobierno del Estado y con diversos entes públicos, con el objeto de dotar de forma expedita acciones de protección en favor de la víctima.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objeto de la reforma y adición legal que se presenta a esta soberanía, se hace consistir en derrotar y derribar barreras legales con el objeto de proveer de certidumbre legal y defensa jurídica del bien jurídico tutelado por la norma que se hace consistir en prevenir, atender, sancionar y erradicar la violencia contra las niñas, adolescentes y mujeres así como garantizar el acceso de las mujeres a una vida libre de violencia que favorezca su desarrollo y bienestar conforme a los principios de igualdad y de no discriminación, que garanticen el desarrollo integral de las niñas, adolescentes y mujeres.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Esto se refuerza en virtud de que, el artículo 28, 29, 31, 34 y 35 de la </w:t>
      </w:r>
      <w:r w:rsidRPr="00756911">
        <w:rPr>
          <w:rFonts w:ascii="Times New Roman" w:eastAsia="Arial MT" w:hAnsi="Times New Roman" w:cs="Times New Roman"/>
          <w:b/>
          <w:i/>
          <w:sz w:val="24"/>
          <w:szCs w:val="24"/>
          <w:lang w:val="es-ES"/>
        </w:rPr>
        <w:t xml:space="preserve">LEY DE ACCESO DE LAS MUJERES A UNA VIDA LIBRE DE VIOLENCIA DEL ESTADO DE MÉXICO </w:t>
      </w:r>
      <w:r w:rsidRPr="00756911">
        <w:rPr>
          <w:rFonts w:ascii="Times New Roman" w:eastAsia="Arial MT" w:hAnsi="Times New Roman" w:cs="Times New Roman"/>
          <w:sz w:val="24"/>
          <w:szCs w:val="24"/>
          <w:lang w:val="es-ES"/>
        </w:rPr>
        <w:t>señala que;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b/>
          <w:i/>
          <w:sz w:val="24"/>
          <w:szCs w:val="24"/>
          <w:lang w:val="es-ES"/>
        </w:rPr>
        <w:lastRenderedPageBreak/>
        <w:t xml:space="preserve">Artículo 28.- </w:t>
      </w:r>
      <w:r w:rsidRPr="00756911">
        <w:rPr>
          <w:rFonts w:ascii="Times New Roman" w:eastAsia="Arial MT" w:hAnsi="Times New Roman" w:cs="Times New Roman"/>
          <w:i/>
          <w:sz w:val="24"/>
          <w:szCs w:val="24"/>
          <w:lang w:val="es-ES"/>
        </w:rPr>
        <w:t>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 En materia de violencia política contra las mujeres en razón de género, el Tribunal Electoral del Estado de México y el Instituto Electoral del Estado de México podrán solicitar a las autoridades competentes el otorgamiento de las medidas a que se refiere este artículo.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b/>
          <w:i/>
          <w:sz w:val="24"/>
          <w:szCs w:val="24"/>
          <w:lang w:val="es-ES"/>
        </w:rPr>
        <w:t xml:space="preserve">Artículo 29.- </w:t>
      </w:r>
      <w:r w:rsidRPr="00756911">
        <w:rPr>
          <w:rFonts w:ascii="Times New Roman" w:eastAsia="Arial MT" w:hAnsi="Times New Roman" w:cs="Times New Roman"/>
          <w:i/>
          <w:sz w:val="24"/>
          <w:szCs w:val="24"/>
          <w:lang w:val="es-ES"/>
        </w:rPr>
        <w:t>Las órdenes de protección que consagra la presente ley son personalísimas e intransferibles y podrán ser:</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numPr>
          <w:ilvl w:val="0"/>
          <w:numId w:val="8"/>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Administrativas: que son emitidas por el Ministerio Público y las autoridades administrativas, y</w:t>
      </w:r>
    </w:p>
    <w:p w:rsidR="00756911" w:rsidRPr="00756911" w:rsidRDefault="00756911" w:rsidP="00756911">
      <w:pPr>
        <w:widowControl w:val="0"/>
        <w:numPr>
          <w:ilvl w:val="0"/>
          <w:numId w:val="8"/>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De naturaleza jurisdiccional: que son las emitidas por los órganos encargados de la administración de justicia. Las órdenes de protección tendrán una duración de hasta 60 días naturales, prorrogables por 30 días naturales más o por el tiempo que dure la investigación, pudiendo prolongarse hasta que cese la situación de riesgo para la víctima.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Deberán expedirse de manera inmediata o a más tardar dentro de las 4 horas siguientes al conocimiento de los hechos que las generan.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b/>
          <w:i/>
          <w:sz w:val="24"/>
          <w:szCs w:val="24"/>
          <w:lang w:val="es-ES"/>
        </w:rPr>
        <w:t xml:space="preserve">Artículo 31.- </w:t>
      </w:r>
      <w:r w:rsidRPr="00756911">
        <w:rPr>
          <w:rFonts w:ascii="Times New Roman" w:eastAsia="Arial MT" w:hAnsi="Times New Roman" w:cs="Times New Roman"/>
          <w:i/>
          <w:sz w:val="24"/>
          <w:szCs w:val="24"/>
          <w:lang w:val="es-ES"/>
        </w:rPr>
        <w:t>Cuando una niña, adolescente o una mujer víctima de violencia soliciten una orden de protección a la autoridad administrativa, ministerial y/o judicial, se le deberá brindar toda la información disponible sobre el procedimiento relacionado con la propia orden. En el caso de las niñas y adolescentes deberán contar con la representación a cargo de la Procuraduría de Protección de Niñas, Niños y Adolescentes del Estado de México y/o procuradurías municipales de protección de niñas, niños y adolescentes.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La autoridad deberá informar con un lenguaje claro, sencillo y empático a la mujer víctima de violencia sobre su derecho a solicitar las órdenes de protección, y evitará cualquier información o acción tendiente a inhibir o desincentivar la solicitud.</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La autoridad deberá de realizar la medición y valoración del riesgo, la valoración médica en caso de requerirse, así como la valoración psicológica de la víctima a través de las instancias competentes asegurando la incorporación de la perspectiva de género. Las autoridades competentes que reciban una denuncia anónima de niñas, adolescentes o mujeres decretarán las órdenes de protección correspondientes.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r w:rsidRPr="00756911">
        <w:rPr>
          <w:rFonts w:ascii="Times New Roman" w:eastAsia="Arial MT" w:hAnsi="Times New Roman" w:cs="Times New Roman"/>
          <w:sz w:val="24"/>
          <w:szCs w:val="24"/>
          <w:lang w:val="es-ES"/>
        </w:rPr>
        <w:t xml:space="preserve">La falta de vinculación legislativa del Instituto con relación a las previsiones normativas en la citada ley, hacen notoria la ausencia legal en el </w:t>
      </w:r>
      <w:r w:rsidRPr="00756911">
        <w:rPr>
          <w:rFonts w:ascii="Times New Roman" w:eastAsia="Arial MT" w:hAnsi="Times New Roman" w:cs="Times New Roman"/>
          <w:b/>
          <w:i/>
          <w:sz w:val="24"/>
          <w:szCs w:val="24"/>
          <w:lang w:val="es-ES"/>
        </w:rPr>
        <w:t xml:space="preserve">SISTEMA ESTATAL PARA LA IGUALDAD DE TRATO Y OPORTUNIDADES ENTRE MUJERES Y HOMBRES Y PARA PREVENIR, </w:t>
      </w:r>
      <w:r w:rsidRPr="00756911">
        <w:rPr>
          <w:rFonts w:ascii="Times New Roman" w:eastAsia="Arial MT" w:hAnsi="Times New Roman" w:cs="Times New Roman"/>
          <w:b/>
          <w:i/>
          <w:sz w:val="24"/>
          <w:szCs w:val="24"/>
          <w:lang w:val="es-ES"/>
        </w:rPr>
        <w:lastRenderedPageBreak/>
        <w:t>ATENDER, SANCIONAR Y ERRADICAR LA VIOLENCIA CONTRA LAS MUJERES.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Tal y como se muestra en la siguiente porción normativa;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r w:rsidRPr="00756911">
        <w:rPr>
          <w:rFonts w:ascii="Times New Roman" w:eastAsia="Arial MT" w:hAnsi="Times New Roman" w:cs="Times New Roman"/>
          <w:b/>
          <w:i/>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b/>
          <w:i/>
          <w:sz w:val="24"/>
          <w:szCs w:val="24"/>
          <w:lang w:val="es-ES"/>
        </w:rPr>
        <w:t xml:space="preserve">Artículo 34.- </w:t>
      </w:r>
      <w:r w:rsidRPr="00756911">
        <w:rPr>
          <w:rFonts w:ascii="Times New Roman" w:eastAsia="Arial MT" w:hAnsi="Times New Roman" w:cs="Times New Roman"/>
          <w:i/>
          <w:sz w:val="24"/>
          <w:szCs w:val="24"/>
          <w:lang w:val="es-ES"/>
        </w:rPr>
        <w:t>El Sistema Estatal y los Sistemas Municipales tienen por objeto la conjunción de esfuerzos, instrumentos, políticas, servicios y acciones interinstitucionales para la prevención, atención, sanción y erradicación de la violencia contra las niñas, adolescentes y mujeres. El Sistema Estatal estará en coordinación con el Sistema Nacional y los Sistemas Municipales, y deberá crear los mecanismos para recabar, de manera homogénea, la información sobre la violencia contra las mujeres, e integrarla al Banco Estatal de Datos e Información sobre casos de violencia de género, así como a los Diagnósticos Estatal y Municipal sobre todas las formas de violencia contra las niñas, adolescentes y mujeres en todos los ámbitos.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Todas las medidas que lleven a cabo sus integrantes deberán realizarse sin discriminación alguna. Por ello, considerarán el idioma, la edad, la condición social y económica, la condición étnica, la preferencia sexual, o cualquier otra condición, para que puedan acceder a las políticas de gobierno en la materia.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b/>
          <w:i/>
          <w:sz w:val="24"/>
          <w:szCs w:val="24"/>
          <w:lang w:val="es-ES"/>
        </w:rPr>
        <w:t xml:space="preserve">Artículo 35.- </w:t>
      </w:r>
      <w:r w:rsidRPr="00756911">
        <w:rPr>
          <w:rFonts w:ascii="Times New Roman" w:eastAsia="Arial MT" w:hAnsi="Times New Roman" w:cs="Times New Roman"/>
          <w:i/>
          <w:sz w:val="24"/>
          <w:szCs w:val="24"/>
          <w:lang w:val="es-ES"/>
        </w:rPr>
        <w:t>El Sistema Estatal se conformará por las y los representantes de: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La Secretaría de las Mujeres, que fungirá como Presidenta;</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La Secretaría Ejecutiva del Sistema, a cargo de quien designe la persona titular de la Secretaría de las Mujeres;</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Todas las dependencias de la administración pública estatal;</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Sistema Estatal para el Desarrollo Integral de la Familia;</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Consejo Estatal para el Desarrollo Integral de los Pueblos Indígenas del Estado de México;</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Secretaría de Seguridad;</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Instituto Mexiquense de la Juventud;</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Instituto Mexiquense de Salud Mental y Adicciones;</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Instituto Mexiquense del Emprendedor;</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El Poder Judicial;</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La Legislatura a través de las Presidencias de las Comisiones Legislativas Para la Igualdad de Género y Para las Declaratorias de Alerta de Violencia de Género contra las Mujeres por Feminicidio y Desaparición;</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Los organismos autónomos;</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La Universidad Autónoma del Estado de México;</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Dos mujeres representantes de organizaciones civiles especializadas en los Derechos Humanos de las Mujeres; y</w:t>
      </w:r>
    </w:p>
    <w:p w:rsidR="00756911" w:rsidRPr="00756911" w:rsidRDefault="00756911" w:rsidP="00756911">
      <w:pPr>
        <w:widowControl w:val="0"/>
        <w:numPr>
          <w:ilvl w:val="0"/>
          <w:numId w:val="7"/>
        </w:numPr>
        <w:autoSpaceDE w:val="0"/>
        <w:autoSpaceDN w:val="0"/>
        <w:spacing w:after="0" w:line="240" w:lineRule="auto"/>
        <w:ind w:right="1"/>
        <w:jc w:val="both"/>
        <w:rPr>
          <w:rFonts w:ascii="Times New Roman" w:eastAsia="Arial" w:hAnsi="Times New Roman" w:cs="Times New Roman"/>
          <w:i/>
          <w:sz w:val="24"/>
          <w:szCs w:val="24"/>
          <w:lang w:val="es-ES"/>
        </w:rPr>
      </w:pPr>
      <w:r w:rsidRPr="00756911">
        <w:rPr>
          <w:rFonts w:ascii="Times New Roman" w:eastAsia="Arial" w:hAnsi="Times New Roman" w:cs="Times New Roman"/>
          <w:i/>
          <w:sz w:val="24"/>
          <w:szCs w:val="24"/>
          <w:lang w:val="es-ES"/>
        </w:rPr>
        <w:t>Dos mujeres representantes de instituciones de investigación especializadas en equidad de género.</w:t>
      </w:r>
    </w:p>
    <w:p w:rsidR="00756911" w:rsidRPr="00756911" w:rsidRDefault="00756911" w:rsidP="00756911">
      <w:pPr>
        <w:widowControl w:val="0"/>
        <w:autoSpaceDE w:val="0"/>
        <w:autoSpaceDN w:val="0"/>
        <w:spacing w:after="0" w:line="240" w:lineRule="auto"/>
        <w:ind w:right="1"/>
        <w:rPr>
          <w:rFonts w:ascii="Times New Roman" w:eastAsia="Arial MT" w:hAnsi="Times New Roman" w:cs="Times New Roman"/>
          <w:i/>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i/>
          <w:sz w:val="24"/>
          <w:szCs w:val="24"/>
          <w:lang w:val="es-ES"/>
        </w:rPr>
      </w:pPr>
      <w:r w:rsidRPr="00756911">
        <w:rPr>
          <w:rFonts w:ascii="Times New Roman" w:eastAsia="Arial MT" w:hAnsi="Times New Roman" w:cs="Times New Roman"/>
          <w:i/>
          <w:sz w:val="24"/>
          <w:szCs w:val="24"/>
          <w:lang w:val="es-ES"/>
        </w:rPr>
        <w:t>Las instituciones que gocen de autonomía por mandato constitucional, participarán en estricto apego a las disposiciones legales que las rijan.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lastRenderedPageBreak/>
        <w:t>De lo trasunto se advierte indubitablemente la necesidad de intervenir para reformar y adicionar en los cuerpos legales citados, con el objeto de dotar de certeza legal, seguridad jurídica y acceso a una adecuada defensa y oportuna intervención legal a las personas que se encuentren inmersos en actos que actualicen la violencia contra mujer en cualquier forma de expresión.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De tal suerte que, lo que propongo es lo siguiente: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83"/>
        <w:gridCol w:w="4678"/>
      </w:tblGrid>
      <w:tr w:rsidR="00756911" w:rsidRPr="00756911" w:rsidTr="00756911">
        <w:trPr>
          <w:trHeight w:val="20"/>
          <w:jc w:val="center"/>
        </w:trPr>
        <w:tc>
          <w:tcPr>
            <w:tcW w:w="8785" w:type="dxa"/>
            <w:gridSpan w:val="3"/>
            <w:shd w:val="clear" w:color="auto" w:fill="C00000"/>
          </w:tcPr>
          <w:p w:rsidR="00756911" w:rsidRPr="00756911" w:rsidRDefault="00756911" w:rsidP="00756911">
            <w:pPr>
              <w:spacing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LEY DE ACCESO DE LAS MUJERES A UNA VIDA LIBRE DE VIOLENCIA DEL ESTADO DE MÉXICO</w:t>
            </w:r>
          </w:p>
        </w:tc>
      </w:tr>
      <w:tr w:rsidR="00756911" w:rsidRPr="00756911" w:rsidTr="00756911">
        <w:trPr>
          <w:trHeight w:val="20"/>
          <w:jc w:val="center"/>
        </w:trPr>
        <w:tc>
          <w:tcPr>
            <w:tcW w:w="3824" w:type="dxa"/>
            <w:shd w:val="clear" w:color="auto" w:fill="D9D9D9"/>
          </w:tcPr>
          <w:p w:rsidR="00756911" w:rsidRPr="00756911" w:rsidRDefault="00756911" w:rsidP="00756911">
            <w:pPr>
              <w:spacing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 NORMATIVO VIGENTE</w:t>
            </w:r>
          </w:p>
        </w:tc>
        <w:tc>
          <w:tcPr>
            <w:tcW w:w="283" w:type="dxa"/>
            <w:shd w:val="clear" w:color="auto" w:fill="D9D9D9"/>
          </w:tcPr>
          <w:p w:rsidR="00756911" w:rsidRPr="00756911" w:rsidRDefault="00756911" w:rsidP="00756911">
            <w:pPr>
              <w:spacing w:line="240" w:lineRule="auto"/>
              <w:ind w:right="1"/>
              <w:jc w:val="center"/>
              <w:rPr>
                <w:rFonts w:ascii="Times New Roman" w:eastAsia="Arial MT" w:hAnsi="Times New Roman" w:cs="Times New Roman"/>
                <w:sz w:val="24"/>
                <w:szCs w:val="24"/>
                <w:lang w:val="es-ES"/>
              </w:rPr>
            </w:pPr>
          </w:p>
        </w:tc>
        <w:tc>
          <w:tcPr>
            <w:tcW w:w="4678" w:type="dxa"/>
            <w:shd w:val="clear" w:color="auto" w:fill="D9D9D9"/>
          </w:tcPr>
          <w:p w:rsidR="00756911" w:rsidRPr="00756911" w:rsidRDefault="00756911" w:rsidP="00756911">
            <w:pPr>
              <w:spacing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 NORMATIVO PROPUESTO</w:t>
            </w:r>
          </w:p>
        </w:tc>
      </w:tr>
      <w:tr w:rsidR="00756911" w:rsidRPr="00756911" w:rsidTr="00756911">
        <w:trPr>
          <w:trHeight w:val="20"/>
          <w:jc w:val="center"/>
        </w:trPr>
        <w:tc>
          <w:tcPr>
            <w:tcW w:w="3824" w:type="dxa"/>
          </w:tcPr>
          <w:p w:rsidR="00756911" w:rsidRPr="00756911" w:rsidRDefault="00756911" w:rsidP="00756911">
            <w:pPr>
              <w:spacing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CAPÍTULO VI DE LAS ÓRDENES DE PROTECCIÓN</w:t>
            </w:r>
          </w:p>
          <w:p w:rsidR="00756911" w:rsidRPr="00756911" w:rsidRDefault="00756911" w:rsidP="00756911">
            <w:pPr>
              <w:spacing w:line="240" w:lineRule="auto"/>
              <w:ind w:right="1"/>
              <w:rPr>
                <w:rFonts w:ascii="Times New Roman" w:eastAsia="Arial MT" w:hAnsi="Times New Roman" w:cs="Times New Roman"/>
                <w:b/>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28.- </w:t>
            </w:r>
            <w:r w:rsidRPr="00756911">
              <w:rPr>
                <w:rFonts w:ascii="Times New Roman" w:eastAsia="Arial MT" w:hAnsi="Times New Roman" w:cs="Times New Roman"/>
                <w:sz w:val="24"/>
                <w:szCs w:val="24"/>
                <w:lang w:val="es-ES"/>
              </w:rPr>
              <w:t>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En materia de violencia política contra las mujeres en razón de género, el Tribunal Electoral del Estado de México y el Instituto Electoral del Estado de México podrán solicitar a las autoridades competentes el </w:t>
            </w:r>
            <w:r w:rsidRPr="00756911">
              <w:rPr>
                <w:rFonts w:ascii="Times New Roman" w:eastAsia="Arial MT" w:hAnsi="Times New Roman" w:cs="Times New Roman"/>
                <w:sz w:val="24"/>
                <w:szCs w:val="24"/>
                <w:lang w:val="es-ES"/>
              </w:rPr>
              <w:lastRenderedPageBreak/>
              <w:t>otorgamiento de las medidas a que se refiere este artículo.</w:t>
            </w:r>
          </w:p>
        </w:tc>
        <w:tc>
          <w:tcPr>
            <w:tcW w:w="283" w:type="dxa"/>
            <w:shd w:val="clear" w:color="auto" w:fill="C00000"/>
          </w:tcPr>
          <w:p w:rsidR="00756911" w:rsidRPr="00756911" w:rsidRDefault="00756911" w:rsidP="00756911">
            <w:pPr>
              <w:spacing w:line="240" w:lineRule="auto"/>
              <w:ind w:right="1"/>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CAPÍTULO VI DE LAS ÓRDENES DE PROTECCIÓN</w:t>
            </w:r>
          </w:p>
          <w:p w:rsidR="00756911" w:rsidRPr="00756911" w:rsidRDefault="00756911" w:rsidP="00756911">
            <w:pPr>
              <w:spacing w:line="240" w:lineRule="auto"/>
              <w:ind w:right="1"/>
              <w:jc w:val="both"/>
              <w:rPr>
                <w:rFonts w:ascii="Times New Roman" w:eastAsia="Arial MT" w:hAnsi="Times New Roman" w:cs="Times New Roman"/>
                <w:b/>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Artículo 28</w:t>
            </w:r>
            <w:r w:rsidRPr="00756911">
              <w:rPr>
                <w:rFonts w:ascii="Times New Roman" w:eastAsia="Arial MT" w:hAnsi="Times New Roman" w:cs="Times New Roman"/>
                <w:sz w:val="24"/>
                <w:szCs w:val="24"/>
                <w:lang w:val="es-ES"/>
              </w:rPr>
              <w:t>.- 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En todo momento el Instituto de la Defensoría Pública del Estado de México, mediante oficio o a instancia de parte deberá de dar trámite y sustanciación en cuanto se haga sabedor de todo acto u omisión que actualice las prevenciones que marca esta ley y en favor de las víctimas y en contra de la fuente generadora de violencia en cualquier modalidad.</w:t>
            </w:r>
          </w:p>
          <w:p w:rsidR="00756911" w:rsidRPr="00756911" w:rsidRDefault="00756911" w:rsidP="00756911">
            <w:pPr>
              <w:spacing w:line="240" w:lineRule="auto"/>
              <w:ind w:right="1"/>
              <w:rPr>
                <w:rFonts w:ascii="Times New Roman" w:eastAsia="Arial MT" w:hAnsi="Times New Roman" w:cs="Times New Roman"/>
                <w:sz w:val="24"/>
                <w:szCs w:val="24"/>
                <w:lang w:val="es-ES"/>
              </w:rPr>
            </w:pPr>
          </w:p>
          <w:p w:rsidR="00756911" w:rsidRPr="00756911" w:rsidRDefault="00756911" w:rsidP="00756911">
            <w:pPr>
              <w:spacing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En materia de violencia política contra las mujeres en razón de género, el Tribunal Electoral del Estado de México y el Instituto Electoral del Estado de México podrán solicitar a las autoridades competentes el otorgamiento de las medidas a que se refiere este artículo.</w:t>
            </w:r>
          </w:p>
        </w:tc>
      </w:tr>
    </w:tbl>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83"/>
        <w:gridCol w:w="4678"/>
      </w:tblGrid>
      <w:tr w:rsidR="00756911" w:rsidRPr="00756911" w:rsidTr="00DC411A">
        <w:trPr>
          <w:trHeight w:val="20"/>
          <w:jc w:val="center"/>
        </w:trPr>
        <w:tc>
          <w:tcPr>
            <w:tcW w:w="8785" w:type="dxa"/>
            <w:gridSpan w:val="3"/>
            <w:shd w:val="clear" w:color="auto" w:fill="C00000"/>
          </w:tcPr>
          <w:p w:rsidR="00756911" w:rsidRPr="00756911" w:rsidRDefault="00756911" w:rsidP="00756911">
            <w:pPr>
              <w:spacing w:line="240" w:lineRule="auto"/>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color w:val="FFFFFF"/>
                <w:sz w:val="24"/>
                <w:szCs w:val="24"/>
                <w:lang w:val="es-ES"/>
              </w:rPr>
              <w:t>LEY</w:t>
            </w:r>
            <w:r w:rsidRPr="00756911">
              <w:rPr>
                <w:rFonts w:ascii="Times New Roman" w:eastAsia="Arial MT" w:hAnsi="Times New Roman" w:cs="Times New Roman"/>
                <w:b/>
                <w:color w:val="FFFFFF"/>
                <w:spacing w:val="-6"/>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ACCESO</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LAS</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MUJERES</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UNA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VIDA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LIBRE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VIOLENCIA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DEL</w:t>
            </w:r>
            <w:r w:rsidRPr="00756911">
              <w:rPr>
                <w:rFonts w:ascii="Times New Roman" w:eastAsia="Arial MT" w:hAnsi="Times New Roman" w:cs="Times New Roman"/>
                <w:b/>
                <w:color w:val="FFFFFF"/>
                <w:spacing w:val="-2"/>
                <w:sz w:val="24"/>
                <w:szCs w:val="24"/>
                <w:lang w:val="es-ES"/>
              </w:rPr>
              <w:t xml:space="preserve"> </w:t>
            </w:r>
            <w:r w:rsidRPr="00756911">
              <w:rPr>
                <w:rFonts w:ascii="Times New Roman" w:eastAsia="Arial MT" w:hAnsi="Times New Roman" w:cs="Times New Roman"/>
                <w:b/>
                <w:color w:val="FFFFFF"/>
                <w:sz w:val="24"/>
                <w:szCs w:val="24"/>
                <w:lang w:val="es-ES"/>
              </w:rPr>
              <w:t>ESTADO</w:t>
            </w:r>
            <w:r w:rsidRPr="00756911">
              <w:rPr>
                <w:rFonts w:ascii="Times New Roman" w:eastAsia="Arial MT" w:hAnsi="Times New Roman" w:cs="Times New Roman"/>
                <w:b/>
                <w:color w:val="FFFFFF"/>
                <w:spacing w:val="-2"/>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pacing w:val="-2"/>
                <w:sz w:val="24"/>
                <w:szCs w:val="24"/>
                <w:lang w:val="es-ES"/>
              </w:rPr>
              <w:t>MÉXICO</w:t>
            </w:r>
          </w:p>
        </w:tc>
      </w:tr>
      <w:tr w:rsidR="00756911" w:rsidRPr="00756911" w:rsidTr="00DC411A">
        <w:trPr>
          <w:trHeight w:val="20"/>
          <w:jc w:val="center"/>
        </w:trPr>
        <w:tc>
          <w:tcPr>
            <w:tcW w:w="3824" w:type="dxa"/>
            <w:shd w:val="clear" w:color="auto" w:fill="D9D9D9"/>
          </w:tcPr>
          <w:p w:rsidR="00756911" w:rsidRPr="00756911" w:rsidRDefault="00756911" w:rsidP="00756911">
            <w:pPr>
              <w:spacing w:line="240" w:lineRule="auto"/>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w:t>
            </w:r>
            <w:r w:rsidRPr="00756911">
              <w:rPr>
                <w:rFonts w:ascii="Times New Roman" w:eastAsia="Arial MT" w:hAnsi="Times New Roman" w:cs="Times New Roman"/>
                <w:b/>
                <w:spacing w:val="-8"/>
                <w:sz w:val="24"/>
                <w:szCs w:val="24"/>
                <w:lang w:val="es-ES"/>
              </w:rPr>
              <w:t xml:space="preserve"> </w:t>
            </w:r>
            <w:r w:rsidRPr="00756911">
              <w:rPr>
                <w:rFonts w:ascii="Times New Roman" w:eastAsia="Arial MT" w:hAnsi="Times New Roman" w:cs="Times New Roman"/>
                <w:b/>
                <w:sz w:val="24"/>
                <w:szCs w:val="24"/>
                <w:lang w:val="es-ES"/>
              </w:rPr>
              <w:t>NORMATIVO</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pacing w:val="-2"/>
                <w:sz w:val="24"/>
                <w:szCs w:val="24"/>
                <w:lang w:val="es-ES"/>
              </w:rPr>
              <w:t>VIGENTE</w:t>
            </w:r>
          </w:p>
        </w:tc>
        <w:tc>
          <w:tcPr>
            <w:tcW w:w="283" w:type="dxa"/>
            <w:shd w:val="clear" w:color="auto" w:fill="D9D9D9"/>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shd w:val="clear" w:color="auto" w:fill="D9D9D9"/>
          </w:tcPr>
          <w:p w:rsidR="00756911" w:rsidRPr="00756911" w:rsidRDefault="00756911" w:rsidP="00756911">
            <w:pPr>
              <w:spacing w:line="240" w:lineRule="auto"/>
              <w:ind w:left="6"/>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w:t>
            </w:r>
            <w:r w:rsidRPr="00756911">
              <w:rPr>
                <w:rFonts w:ascii="Times New Roman" w:eastAsia="Arial MT" w:hAnsi="Times New Roman" w:cs="Times New Roman"/>
                <w:b/>
                <w:spacing w:val="-8"/>
                <w:sz w:val="24"/>
                <w:szCs w:val="24"/>
                <w:lang w:val="es-ES"/>
              </w:rPr>
              <w:t xml:space="preserve"> </w:t>
            </w:r>
            <w:r w:rsidRPr="00756911">
              <w:rPr>
                <w:rFonts w:ascii="Times New Roman" w:eastAsia="Arial MT" w:hAnsi="Times New Roman" w:cs="Times New Roman"/>
                <w:b/>
                <w:sz w:val="24"/>
                <w:szCs w:val="24"/>
                <w:lang w:val="es-ES"/>
              </w:rPr>
              <w:t>NORMATIVO</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pacing w:val="-2"/>
                <w:sz w:val="24"/>
                <w:szCs w:val="24"/>
                <w:lang w:val="es-ES"/>
              </w:rPr>
              <w:t>PROPUESTO</w:t>
            </w:r>
          </w:p>
        </w:tc>
      </w:tr>
      <w:tr w:rsidR="00756911" w:rsidRPr="00756911" w:rsidTr="00DC411A">
        <w:trPr>
          <w:trHeight w:val="20"/>
          <w:jc w:val="center"/>
        </w:trPr>
        <w:tc>
          <w:tcPr>
            <w:tcW w:w="3824" w:type="dxa"/>
          </w:tcPr>
          <w:p w:rsidR="00756911" w:rsidRPr="00756911" w:rsidRDefault="00756911" w:rsidP="00756911">
            <w:pPr>
              <w:spacing w:line="240" w:lineRule="auto"/>
              <w:ind w:left="69" w:right="57"/>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31.- </w:t>
            </w:r>
            <w:r w:rsidRPr="00756911">
              <w:rPr>
                <w:rFonts w:ascii="Times New Roman" w:eastAsia="Arial MT" w:hAnsi="Times New Roman" w:cs="Times New Roman"/>
                <w:sz w:val="24"/>
                <w:szCs w:val="24"/>
                <w:lang w:val="es-ES"/>
              </w:rPr>
              <w:t>Cuando una niña, adolescente o una mujer víctima de violencia soliciten una orden de protección a la autoridad administrativa, ministerial y/o</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judicial, se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le</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deberá</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brindar</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toda</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información disponible sobre el procedimiento relacionado con</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la propia orden. En el caso de las niñas y adolescentes deberán contar con la representación a cargo de la Procuraduría de Protección de Niñas, Niños y Adolescentes del Estado de México y/o procuradurías municipales de protección de niñas, niños y adolescentes.</w:t>
            </w:r>
          </w:p>
          <w:p w:rsidR="00756911" w:rsidRPr="00756911" w:rsidRDefault="00756911" w:rsidP="00756911">
            <w:pPr>
              <w:spacing w:line="240" w:lineRule="auto"/>
              <w:ind w:left="69"/>
              <w:rPr>
                <w:rFonts w:ascii="Times New Roman" w:eastAsia="Arial MT" w:hAnsi="Times New Roman" w:cs="Times New Roman"/>
                <w:b/>
                <w:spacing w:val="-10"/>
                <w:sz w:val="24"/>
                <w:szCs w:val="24"/>
                <w:lang w:val="es-ES"/>
              </w:rPr>
            </w:pPr>
          </w:p>
          <w:p w:rsidR="00756911" w:rsidRPr="00756911" w:rsidRDefault="00756911" w:rsidP="00756911">
            <w:pPr>
              <w:spacing w:line="240" w:lineRule="auto"/>
              <w:ind w:left="69"/>
              <w:rPr>
                <w:rFonts w:ascii="Times New Roman" w:eastAsia="Arial MT" w:hAnsi="Times New Roman" w:cs="Times New Roman"/>
                <w:b/>
                <w:sz w:val="24"/>
                <w:szCs w:val="24"/>
                <w:lang w:val="es-ES"/>
              </w:rPr>
            </w:pPr>
            <w:r w:rsidRPr="00756911">
              <w:rPr>
                <w:rFonts w:ascii="Times New Roman" w:eastAsia="Arial MT" w:hAnsi="Times New Roman" w:cs="Times New Roman"/>
                <w:b/>
                <w:spacing w:val="-10"/>
                <w:sz w:val="24"/>
                <w:szCs w:val="24"/>
                <w:lang w:val="es-ES"/>
              </w:rPr>
              <w:t>…</w:t>
            </w:r>
          </w:p>
        </w:tc>
        <w:tc>
          <w:tcPr>
            <w:tcW w:w="283" w:type="dxa"/>
            <w:shd w:val="clear" w:color="auto" w:fill="C00000"/>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left="69" w:right="56"/>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 xml:space="preserve">Artículo 31.- </w:t>
            </w:r>
            <w:r w:rsidRPr="00756911">
              <w:rPr>
                <w:rFonts w:ascii="Times New Roman" w:eastAsia="Arial MT" w:hAnsi="Times New Roman" w:cs="Times New Roman"/>
                <w:sz w:val="24"/>
                <w:szCs w:val="24"/>
                <w:lang w:val="es-ES"/>
              </w:rPr>
              <w:t>Cuando una niña, adolescente o una mujer</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 xml:space="preserve">víctima de violencia soliciten una orden de protección a la autoridad administrativa, ministerial y/o judicial, se le deberá brindar toda la información disponible sobre el procedimiento relacionado con la propia orden. En el caso de las niñas y adolescentes deberán contar con la representación a cargo de la Procuraduría de Protección de Niñas, Niños y Adolescentes del Estado de México y/o procuradurías municipales de protección de niñas, niños y adolescentes </w:t>
            </w:r>
            <w:r w:rsidRPr="00756911">
              <w:rPr>
                <w:rFonts w:ascii="Times New Roman" w:eastAsia="Arial MT" w:hAnsi="Times New Roman" w:cs="Times New Roman"/>
                <w:b/>
                <w:sz w:val="24"/>
                <w:szCs w:val="24"/>
                <w:lang w:val="es-ES"/>
              </w:rPr>
              <w:t>y en su caso a instancia de parte y cuando medie la solicitud del Instituto de Defensoría Pública del Estado de México.</w:t>
            </w:r>
          </w:p>
          <w:p w:rsidR="00756911" w:rsidRPr="00756911" w:rsidRDefault="00756911" w:rsidP="00756911">
            <w:pPr>
              <w:spacing w:line="240" w:lineRule="auto"/>
              <w:ind w:left="114"/>
              <w:rPr>
                <w:rFonts w:ascii="Times New Roman" w:eastAsia="Arial MT" w:hAnsi="Times New Roman" w:cs="Times New Roman"/>
                <w:b/>
                <w:spacing w:val="-10"/>
                <w:sz w:val="24"/>
                <w:szCs w:val="24"/>
                <w:lang w:val="es-ES"/>
              </w:rPr>
            </w:pPr>
          </w:p>
          <w:p w:rsidR="00756911" w:rsidRPr="00756911" w:rsidRDefault="00756911" w:rsidP="00756911">
            <w:pPr>
              <w:spacing w:line="240" w:lineRule="auto"/>
              <w:ind w:left="114"/>
              <w:rPr>
                <w:rFonts w:ascii="Times New Roman" w:eastAsia="Arial MT" w:hAnsi="Times New Roman" w:cs="Times New Roman"/>
                <w:b/>
                <w:sz w:val="24"/>
                <w:szCs w:val="24"/>
                <w:lang w:val="es-ES"/>
              </w:rPr>
            </w:pPr>
            <w:r w:rsidRPr="00756911">
              <w:rPr>
                <w:rFonts w:ascii="Times New Roman" w:eastAsia="Arial MT" w:hAnsi="Times New Roman" w:cs="Times New Roman"/>
                <w:b/>
                <w:spacing w:val="-10"/>
                <w:sz w:val="24"/>
                <w:szCs w:val="24"/>
                <w:lang w:val="es-ES"/>
              </w:rPr>
              <w:t>…</w:t>
            </w:r>
          </w:p>
        </w:tc>
      </w:tr>
      <w:tr w:rsidR="00756911" w:rsidRPr="00756911" w:rsidTr="00DC411A">
        <w:trPr>
          <w:trHeight w:val="20"/>
          <w:jc w:val="center"/>
        </w:trPr>
        <w:tc>
          <w:tcPr>
            <w:tcW w:w="3824" w:type="dxa"/>
          </w:tcPr>
          <w:p w:rsidR="00756911" w:rsidRPr="00756911" w:rsidRDefault="00756911" w:rsidP="00756911">
            <w:pPr>
              <w:spacing w:line="240" w:lineRule="auto"/>
              <w:ind w:left="69" w:right="59"/>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32 Ter.- </w:t>
            </w:r>
            <w:r w:rsidRPr="00756911">
              <w:rPr>
                <w:rFonts w:ascii="Times New Roman" w:eastAsia="Arial MT" w:hAnsi="Times New Roman" w:cs="Times New Roman"/>
                <w:sz w:val="24"/>
                <w:szCs w:val="24"/>
                <w:lang w:val="es-ES"/>
              </w:rPr>
              <w:t>Las órdenes de protección</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podrán ser</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solicitadas por</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autoridad competente de otra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entidad</w:t>
            </w:r>
            <w:r w:rsidRPr="00756911">
              <w:rPr>
                <w:rFonts w:ascii="Times New Roman" w:eastAsia="Arial MT" w:hAnsi="Times New Roman" w:cs="Times New Roman"/>
                <w:spacing w:val="-8"/>
                <w:sz w:val="24"/>
                <w:szCs w:val="24"/>
                <w:lang w:val="es-ES"/>
              </w:rPr>
              <w:t xml:space="preserve"> </w:t>
            </w:r>
            <w:r w:rsidRPr="00756911">
              <w:rPr>
                <w:rFonts w:ascii="Times New Roman" w:eastAsia="Arial MT" w:hAnsi="Times New Roman" w:cs="Times New Roman"/>
                <w:sz w:val="24"/>
                <w:szCs w:val="24"/>
                <w:lang w:val="es-ES"/>
              </w:rPr>
              <w:t>federativa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8"/>
                <w:sz w:val="24"/>
                <w:szCs w:val="24"/>
                <w:lang w:val="es-ES"/>
              </w:rPr>
              <w:t xml:space="preserve"> </w:t>
            </w:r>
            <w:r w:rsidRPr="00756911">
              <w:rPr>
                <w:rFonts w:ascii="Times New Roman" w:eastAsia="Arial MT" w:hAnsi="Times New Roman" w:cs="Times New Roman"/>
                <w:sz w:val="24"/>
                <w:szCs w:val="24"/>
                <w:lang w:val="es-ES"/>
              </w:rPr>
              <w:t>autoridad</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administrativa, Ministerio Público u órgano jurisdiccional del</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Estado</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México,</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sin</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que</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competencia</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en</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razón del</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territorio</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pueda</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ser</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usada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como</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excusa</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para</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no recibir la solicitud.</w:t>
            </w:r>
          </w:p>
          <w:p w:rsidR="00756911" w:rsidRPr="00756911" w:rsidRDefault="00756911" w:rsidP="00756911">
            <w:pPr>
              <w:spacing w:line="240" w:lineRule="auto"/>
              <w:rPr>
                <w:rFonts w:ascii="Times New Roman" w:eastAsia="Arial MT" w:hAnsi="Times New Roman" w:cs="Times New Roman"/>
                <w:sz w:val="24"/>
                <w:szCs w:val="24"/>
                <w:lang w:val="es-ES"/>
              </w:rPr>
            </w:pPr>
          </w:p>
          <w:p w:rsidR="00756911" w:rsidRPr="00756911" w:rsidRDefault="00756911" w:rsidP="00756911">
            <w:pPr>
              <w:spacing w:line="240" w:lineRule="auto"/>
              <w:ind w:left="69" w:right="5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Para efectos del párrafo anterior, las autoridades administrativas, la Fiscalía General de Justicia del Estado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México,</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y</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Poder</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Judicial</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del</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Estado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 México celebrarán convenios de colaboración con las entidades públicas para garantizar la efectiva protección de las niñas, adolescentes y mujeres conforme a los principios rectores de las órdenes</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de protección.</w:t>
            </w:r>
          </w:p>
        </w:tc>
        <w:tc>
          <w:tcPr>
            <w:tcW w:w="283" w:type="dxa"/>
            <w:shd w:val="clear" w:color="auto" w:fill="C00000"/>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left="68" w:right="57"/>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32 Ter.- </w:t>
            </w:r>
            <w:r w:rsidRPr="00756911">
              <w:rPr>
                <w:rFonts w:ascii="Times New Roman" w:eastAsia="Arial MT" w:hAnsi="Times New Roman" w:cs="Times New Roman"/>
                <w:sz w:val="24"/>
                <w:szCs w:val="24"/>
                <w:lang w:val="es-ES"/>
              </w:rPr>
              <w:t>Las órdenes de protección podrán ser solicitadas por autoridad competente de otra entidad federativa a la autoridad administrativa, Ministerio Público u órgano jurisdiccional del Estado de México, sin que la competencia en razón del territorio pueda ser usada como excusa para no</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recibir la solicitud.</w:t>
            </w:r>
          </w:p>
          <w:p w:rsidR="00756911" w:rsidRPr="00756911" w:rsidRDefault="00756911" w:rsidP="00756911">
            <w:pPr>
              <w:spacing w:line="240" w:lineRule="auto"/>
              <w:ind w:left="68" w:right="57"/>
              <w:jc w:val="both"/>
              <w:rPr>
                <w:rFonts w:ascii="Times New Roman" w:eastAsia="Arial MT" w:hAnsi="Times New Roman" w:cs="Times New Roman"/>
                <w:sz w:val="24"/>
                <w:szCs w:val="24"/>
                <w:lang w:val="es-ES"/>
              </w:rPr>
            </w:pPr>
          </w:p>
          <w:p w:rsidR="00756911" w:rsidRPr="00756911" w:rsidRDefault="00756911" w:rsidP="00756911">
            <w:pPr>
              <w:spacing w:line="240" w:lineRule="auto"/>
              <w:ind w:left="68" w:right="57"/>
              <w:jc w:val="both"/>
              <w:rPr>
                <w:rFonts w:ascii="Times New Roman" w:eastAsia="Arial MT" w:hAnsi="Times New Roman" w:cs="Times New Roman"/>
                <w:sz w:val="24"/>
                <w:szCs w:val="24"/>
                <w:lang w:val="es-ES"/>
              </w:rPr>
            </w:pPr>
          </w:p>
          <w:p w:rsidR="00756911" w:rsidRPr="00756911" w:rsidRDefault="00756911" w:rsidP="00756911">
            <w:pPr>
              <w:spacing w:line="240" w:lineRule="auto"/>
              <w:ind w:left="68" w:right="57"/>
              <w:jc w:val="both"/>
              <w:rPr>
                <w:rFonts w:ascii="Times New Roman" w:eastAsia="Arial MT" w:hAnsi="Times New Roman" w:cs="Times New Roman"/>
                <w:sz w:val="24"/>
                <w:szCs w:val="24"/>
                <w:lang w:val="es-ES"/>
              </w:rPr>
            </w:pPr>
          </w:p>
          <w:p w:rsidR="00756911" w:rsidRPr="00756911" w:rsidRDefault="00756911" w:rsidP="00756911">
            <w:pPr>
              <w:spacing w:line="240" w:lineRule="auto"/>
              <w:ind w:left="68" w:right="57"/>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Para efectos del párrafo anterior, las autoridades administrativas, la Fiscalía General de Justicia del Estado de México,</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 xml:space="preserve">el Poder Judicial del Estado de México y </w:t>
            </w:r>
            <w:r w:rsidRPr="00756911">
              <w:rPr>
                <w:rFonts w:ascii="Times New Roman" w:eastAsia="Arial MT" w:hAnsi="Times New Roman" w:cs="Times New Roman"/>
                <w:b/>
                <w:sz w:val="24"/>
                <w:szCs w:val="24"/>
                <w:lang w:val="es-ES"/>
              </w:rPr>
              <w:t xml:space="preserve">el Instituto de Defensoría Pública del Estado de México </w:t>
            </w:r>
            <w:r w:rsidRPr="00756911">
              <w:rPr>
                <w:rFonts w:ascii="Times New Roman" w:eastAsia="Arial MT" w:hAnsi="Times New Roman" w:cs="Times New Roman"/>
                <w:sz w:val="24"/>
                <w:szCs w:val="24"/>
                <w:lang w:val="es-ES"/>
              </w:rPr>
              <w:t xml:space="preserve">celebrarán convenios de colaboración con las entidades públicas para garantizar la efectiva protección de las niñas, adolescentes y mujeres conforme a los principios rectores de las órdenes de </w:t>
            </w:r>
            <w:r w:rsidRPr="00756911">
              <w:rPr>
                <w:rFonts w:ascii="Times New Roman" w:eastAsia="Arial MT" w:hAnsi="Times New Roman" w:cs="Times New Roman"/>
                <w:spacing w:val="-2"/>
                <w:sz w:val="24"/>
                <w:szCs w:val="24"/>
                <w:lang w:val="es-ES"/>
              </w:rPr>
              <w:t>protección.</w:t>
            </w:r>
          </w:p>
        </w:tc>
      </w:tr>
    </w:tbl>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83"/>
        <w:gridCol w:w="4678"/>
      </w:tblGrid>
      <w:tr w:rsidR="00756911" w:rsidRPr="00756911" w:rsidTr="00756911">
        <w:trPr>
          <w:trHeight w:val="20"/>
          <w:jc w:val="center"/>
        </w:trPr>
        <w:tc>
          <w:tcPr>
            <w:tcW w:w="8785" w:type="dxa"/>
            <w:gridSpan w:val="3"/>
            <w:shd w:val="clear" w:color="auto" w:fill="C00000"/>
          </w:tcPr>
          <w:p w:rsidR="00756911" w:rsidRPr="00756911" w:rsidRDefault="00756911" w:rsidP="00756911">
            <w:pPr>
              <w:spacing w:before="6" w:line="240" w:lineRule="auto"/>
              <w:rPr>
                <w:rFonts w:ascii="Times New Roman" w:eastAsia="Arial MT" w:hAnsi="Times New Roman" w:cs="Times New Roman"/>
                <w:sz w:val="24"/>
                <w:szCs w:val="24"/>
                <w:lang w:val="es-ES"/>
              </w:rPr>
            </w:pPr>
          </w:p>
          <w:p w:rsidR="00756911" w:rsidRPr="00756911" w:rsidRDefault="00756911" w:rsidP="00756911">
            <w:pPr>
              <w:spacing w:line="240" w:lineRule="auto"/>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color w:val="FFFFFF"/>
                <w:sz w:val="24"/>
                <w:szCs w:val="24"/>
                <w:lang w:val="es-ES"/>
              </w:rPr>
              <w:t>LEY</w:t>
            </w:r>
            <w:r w:rsidRPr="00756911">
              <w:rPr>
                <w:rFonts w:ascii="Times New Roman" w:eastAsia="Arial MT" w:hAnsi="Times New Roman" w:cs="Times New Roman"/>
                <w:b/>
                <w:color w:val="FFFFFF"/>
                <w:spacing w:val="-6"/>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ACCESO</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LAS</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MUJERES</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UNA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VIDA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LIBRE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3"/>
                <w:sz w:val="24"/>
                <w:szCs w:val="24"/>
                <w:lang w:val="es-ES"/>
              </w:rPr>
              <w:t xml:space="preserve"> </w:t>
            </w:r>
            <w:r w:rsidRPr="00756911">
              <w:rPr>
                <w:rFonts w:ascii="Times New Roman" w:eastAsia="Arial MT" w:hAnsi="Times New Roman" w:cs="Times New Roman"/>
                <w:b/>
                <w:color w:val="FFFFFF"/>
                <w:sz w:val="24"/>
                <w:szCs w:val="24"/>
                <w:lang w:val="es-ES"/>
              </w:rPr>
              <w:t>VIOLENCIA</w:t>
            </w:r>
            <w:r w:rsidRPr="00756911">
              <w:rPr>
                <w:rFonts w:ascii="Times New Roman" w:eastAsia="Arial MT" w:hAnsi="Times New Roman" w:cs="Times New Roman"/>
                <w:b/>
                <w:color w:val="FFFFFF"/>
                <w:spacing w:val="-9"/>
                <w:sz w:val="24"/>
                <w:szCs w:val="24"/>
                <w:lang w:val="es-ES"/>
              </w:rPr>
              <w:t xml:space="preserve"> </w:t>
            </w:r>
            <w:r w:rsidRPr="00756911">
              <w:rPr>
                <w:rFonts w:ascii="Times New Roman" w:eastAsia="Arial MT" w:hAnsi="Times New Roman" w:cs="Times New Roman"/>
                <w:b/>
                <w:color w:val="FFFFFF"/>
                <w:sz w:val="24"/>
                <w:szCs w:val="24"/>
                <w:lang w:val="es-ES"/>
              </w:rPr>
              <w:t>DEL</w:t>
            </w:r>
            <w:r w:rsidRPr="00756911">
              <w:rPr>
                <w:rFonts w:ascii="Times New Roman" w:eastAsia="Arial MT" w:hAnsi="Times New Roman" w:cs="Times New Roman"/>
                <w:b/>
                <w:color w:val="FFFFFF"/>
                <w:spacing w:val="-2"/>
                <w:sz w:val="24"/>
                <w:szCs w:val="24"/>
                <w:lang w:val="es-ES"/>
              </w:rPr>
              <w:t xml:space="preserve"> </w:t>
            </w:r>
            <w:r w:rsidRPr="00756911">
              <w:rPr>
                <w:rFonts w:ascii="Times New Roman" w:eastAsia="Arial MT" w:hAnsi="Times New Roman" w:cs="Times New Roman"/>
                <w:b/>
                <w:color w:val="FFFFFF"/>
                <w:sz w:val="24"/>
                <w:szCs w:val="24"/>
                <w:lang w:val="es-ES"/>
              </w:rPr>
              <w:t>ESTADO</w:t>
            </w:r>
            <w:r w:rsidRPr="00756911">
              <w:rPr>
                <w:rFonts w:ascii="Times New Roman" w:eastAsia="Arial MT" w:hAnsi="Times New Roman" w:cs="Times New Roman"/>
                <w:b/>
                <w:color w:val="FFFFFF"/>
                <w:spacing w:val="-2"/>
                <w:sz w:val="24"/>
                <w:szCs w:val="24"/>
                <w:lang w:val="es-ES"/>
              </w:rPr>
              <w:t xml:space="preserve"> </w:t>
            </w:r>
            <w:r w:rsidRPr="00756911">
              <w:rPr>
                <w:rFonts w:ascii="Times New Roman" w:eastAsia="Arial MT" w:hAnsi="Times New Roman" w:cs="Times New Roman"/>
                <w:b/>
                <w:color w:val="FFFFFF"/>
                <w:sz w:val="24"/>
                <w:szCs w:val="24"/>
                <w:lang w:val="es-ES"/>
              </w:rPr>
              <w:t>DE</w:t>
            </w:r>
            <w:r w:rsidRPr="00756911">
              <w:rPr>
                <w:rFonts w:ascii="Times New Roman" w:eastAsia="Arial MT" w:hAnsi="Times New Roman" w:cs="Times New Roman"/>
                <w:b/>
                <w:color w:val="FFFFFF"/>
                <w:spacing w:val="-1"/>
                <w:sz w:val="24"/>
                <w:szCs w:val="24"/>
                <w:lang w:val="es-ES"/>
              </w:rPr>
              <w:t xml:space="preserve"> </w:t>
            </w:r>
            <w:r w:rsidRPr="00756911">
              <w:rPr>
                <w:rFonts w:ascii="Times New Roman" w:eastAsia="Arial MT" w:hAnsi="Times New Roman" w:cs="Times New Roman"/>
                <w:b/>
                <w:color w:val="FFFFFF"/>
                <w:spacing w:val="-2"/>
                <w:sz w:val="24"/>
                <w:szCs w:val="24"/>
                <w:lang w:val="es-ES"/>
              </w:rPr>
              <w:t>MÉXICO</w:t>
            </w:r>
          </w:p>
        </w:tc>
      </w:tr>
      <w:tr w:rsidR="00756911" w:rsidRPr="00756911" w:rsidTr="00756911">
        <w:trPr>
          <w:trHeight w:val="20"/>
          <w:jc w:val="center"/>
        </w:trPr>
        <w:tc>
          <w:tcPr>
            <w:tcW w:w="3824" w:type="dxa"/>
            <w:shd w:val="clear" w:color="auto" w:fill="D9D9D9"/>
          </w:tcPr>
          <w:p w:rsidR="00756911" w:rsidRPr="00756911" w:rsidRDefault="00756911" w:rsidP="00756911">
            <w:pPr>
              <w:spacing w:before="41" w:line="240" w:lineRule="auto"/>
              <w:ind w:left="8" w:right="4"/>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w:t>
            </w:r>
            <w:r w:rsidRPr="00756911">
              <w:rPr>
                <w:rFonts w:ascii="Times New Roman" w:eastAsia="Arial MT" w:hAnsi="Times New Roman" w:cs="Times New Roman"/>
                <w:b/>
                <w:spacing w:val="-8"/>
                <w:sz w:val="24"/>
                <w:szCs w:val="24"/>
                <w:lang w:val="es-ES"/>
              </w:rPr>
              <w:t xml:space="preserve"> </w:t>
            </w:r>
            <w:r w:rsidRPr="00756911">
              <w:rPr>
                <w:rFonts w:ascii="Times New Roman" w:eastAsia="Arial MT" w:hAnsi="Times New Roman" w:cs="Times New Roman"/>
                <w:b/>
                <w:sz w:val="24"/>
                <w:szCs w:val="24"/>
                <w:lang w:val="es-ES"/>
              </w:rPr>
              <w:t>NORMATIVO</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pacing w:val="-2"/>
                <w:sz w:val="24"/>
                <w:szCs w:val="24"/>
                <w:lang w:val="es-ES"/>
              </w:rPr>
              <w:t>VIGENTE</w:t>
            </w:r>
          </w:p>
        </w:tc>
        <w:tc>
          <w:tcPr>
            <w:tcW w:w="283" w:type="dxa"/>
            <w:shd w:val="clear" w:color="auto" w:fill="D9D9D9"/>
          </w:tcPr>
          <w:p w:rsidR="00756911" w:rsidRPr="00756911" w:rsidRDefault="00756911" w:rsidP="00756911">
            <w:pPr>
              <w:spacing w:line="240" w:lineRule="auto"/>
              <w:jc w:val="center"/>
              <w:rPr>
                <w:rFonts w:ascii="Times New Roman" w:eastAsia="Arial MT" w:hAnsi="Times New Roman" w:cs="Times New Roman"/>
                <w:sz w:val="24"/>
                <w:szCs w:val="24"/>
                <w:lang w:val="es-ES"/>
              </w:rPr>
            </w:pPr>
          </w:p>
        </w:tc>
        <w:tc>
          <w:tcPr>
            <w:tcW w:w="4678" w:type="dxa"/>
            <w:shd w:val="clear" w:color="auto" w:fill="D9D9D9"/>
          </w:tcPr>
          <w:p w:rsidR="00756911" w:rsidRPr="00756911" w:rsidRDefault="00756911" w:rsidP="00756911">
            <w:pPr>
              <w:spacing w:before="41" w:line="240" w:lineRule="auto"/>
              <w:ind w:left="9" w:right="5"/>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TEXTO</w:t>
            </w:r>
            <w:r w:rsidRPr="00756911">
              <w:rPr>
                <w:rFonts w:ascii="Times New Roman" w:eastAsia="Arial MT" w:hAnsi="Times New Roman" w:cs="Times New Roman"/>
                <w:b/>
                <w:spacing w:val="-8"/>
                <w:sz w:val="24"/>
                <w:szCs w:val="24"/>
                <w:lang w:val="es-ES"/>
              </w:rPr>
              <w:t xml:space="preserve"> </w:t>
            </w:r>
            <w:r w:rsidRPr="00756911">
              <w:rPr>
                <w:rFonts w:ascii="Times New Roman" w:eastAsia="Arial MT" w:hAnsi="Times New Roman" w:cs="Times New Roman"/>
                <w:b/>
                <w:sz w:val="24"/>
                <w:szCs w:val="24"/>
                <w:lang w:val="es-ES"/>
              </w:rPr>
              <w:t>NORMATIVO</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pacing w:val="-2"/>
                <w:sz w:val="24"/>
                <w:szCs w:val="24"/>
                <w:lang w:val="es-ES"/>
              </w:rPr>
              <w:t>PROPUESTO</w:t>
            </w:r>
          </w:p>
        </w:tc>
      </w:tr>
      <w:tr w:rsidR="00756911" w:rsidRPr="00756911" w:rsidTr="00756911">
        <w:trPr>
          <w:trHeight w:val="20"/>
          <w:jc w:val="center"/>
        </w:trPr>
        <w:tc>
          <w:tcPr>
            <w:tcW w:w="3824" w:type="dxa"/>
          </w:tcPr>
          <w:p w:rsidR="00756911" w:rsidRPr="00756911" w:rsidRDefault="00756911" w:rsidP="00756911">
            <w:p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35.- </w:t>
            </w:r>
            <w:r w:rsidRPr="00756911">
              <w:rPr>
                <w:rFonts w:ascii="Times New Roman" w:eastAsia="Arial MT" w:hAnsi="Times New Roman" w:cs="Times New Roman"/>
                <w:sz w:val="24"/>
                <w:szCs w:val="24"/>
                <w:lang w:val="es-ES"/>
              </w:rPr>
              <w:t>El Sistema Estatal se conformará por las y los representantes de:</w:t>
            </w:r>
          </w:p>
          <w:p w:rsidR="00756911" w:rsidRPr="00756911" w:rsidRDefault="00756911" w:rsidP="00756911">
            <w:pPr>
              <w:spacing w:line="240" w:lineRule="auto"/>
              <w:ind w:left="69"/>
              <w:jc w:val="both"/>
              <w:rPr>
                <w:rFonts w:ascii="Times New Roman" w:eastAsia="Arial MT" w:hAnsi="Times New Roman" w:cs="Times New Roman"/>
                <w:sz w:val="24"/>
                <w:szCs w:val="24"/>
                <w:lang w:val="es-ES"/>
              </w:rPr>
            </w:pP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La Secretaría </w:t>
            </w:r>
            <w:r w:rsidRPr="00756911">
              <w:rPr>
                <w:rFonts w:ascii="Times New Roman" w:eastAsia="Arial MT" w:hAnsi="Times New Roman" w:cs="Times New Roman"/>
                <w:color w:val="FF0000"/>
                <w:sz w:val="24"/>
                <w:szCs w:val="24"/>
                <w:lang w:val="es-ES"/>
              </w:rPr>
              <w:t>de las Mujeres</w:t>
            </w:r>
            <w:r w:rsidRPr="00756911">
              <w:rPr>
                <w:rFonts w:ascii="Times New Roman" w:eastAsia="Arial MT" w:hAnsi="Times New Roman" w:cs="Times New Roman"/>
                <w:sz w:val="24"/>
                <w:szCs w:val="24"/>
                <w:lang w:val="es-ES"/>
              </w:rPr>
              <w:t>, que fungirá como Presidenta;</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Secretaría Ejecutiva del Sistema, a cargo de quien designe la persona titular de la Secretaría de las Mujeres;</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Todas las dependencias de la administración pública estatal;</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Sistema Estatal para el Desarrollo Integral de la Familia;</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Consejo Estatal para el Desarrollo Integral de los Pueblos Indígenas del Estado de México;</w:t>
            </w:r>
          </w:p>
          <w:p w:rsidR="00756911" w:rsidRPr="00756911" w:rsidRDefault="00756911" w:rsidP="00756911">
            <w:pPr>
              <w:numPr>
                <w:ilvl w:val="0"/>
                <w:numId w:val="6"/>
              </w:numPr>
              <w:spacing w:line="240" w:lineRule="auto"/>
              <w:ind w:left="309" w:hanging="240"/>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Secretaría de Seguridad;</w:t>
            </w:r>
          </w:p>
          <w:p w:rsidR="00756911" w:rsidRPr="00756911" w:rsidRDefault="00756911" w:rsidP="00756911">
            <w:pPr>
              <w:numPr>
                <w:ilvl w:val="0"/>
                <w:numId w:val="6"/>
              </w:numPr>
              <w:spacing w:line="240" w:lineRule="auto"/>
              <w:ind w:left="351" w:hanging="282"/>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Instituto Mexiquense de la Juventud;</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Instituto Mexiquense de Salud Mental y Adicciones;</w:t>
            </w:r>
          </w:p>
          <w:p w:rsidR="00756911" w:rsidRPr="00756911" w:rsidRDefault="00756911" w:rsidP="00756911">
            <w:pPr>
              <w:numPr>
                <w:ilvl w:val="0"/>
                <w:numId w:val="6"/>
              </w:numPr>
              <w:spacing w:line="240" w:lineRule="auto"/>
              <w:ind w:left="306" w:hanging="237"/>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Instituto Mexiquense del Emprendedor;</w:t>
            </w:r>
          </w:p>
          <w:p w:rsidR="00756911" w:rsidRPr="00756911" w:rsidRDefault="00756911" w:rsidP="00756911">
            <w:pPr>
              <w:numPr>
                <w:ilvl w:val="0"/>
                <w:numId w:val="6"/>
              </w:numPr>
              <w:spacing w:line="240" w:lineRule="auto"/>
              <w:ind w:left="261" w:hanging="192"/>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 Poder Judicial;</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Legislatura a través de las Presidencias de las Comisiones Legislativas Para la Igualdad de Género y Para las Declaratorias de Alerta de Violencia de Género contra las Mujeres por Feminicidio y Desaparición;</w:t>
            </w:r>
          </w:p>
          <w:p w:rsidR="00756911" w:rsidRPr="00756911" w:rsidRDefault="00756911" w:rsidP="00756911">
            <w:pPr>
              <w:numPr>
                <w:ilvl w:val="0"/>
                <w:numId w:val="6"/>
              </w:numPr>
              <w:spacing w:line="240" w:lineRule="auto"/>
              <w:ind w:left="350" w:hanging="28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Los organismos autónomos;</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Universidad Autónoma del Estado de México;</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Dos mujeres representantes de organizaciones civiles especializadas en los Derechos Humanos de las Mujeres; y</w:t>
            </w:r>
          </w:p>
          <w:p w:rsidR="00756911" w:rsidRPr="00756911" w:rsidRDefault="00756911" w:rsidP="00756911">
            <w:pPr>
              <w:numPr>
                <w:ilvl w:val="0"/>
                <w:numId w:val="6"/>
              </w:numPr>
              <w:spacing w:line="240" w:lineRule="auto"/>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Dos mujeres representantes de instituciones de investigación especializadas en equidad de género. </w:t>
            </w:r>
            <w:r w:rsidRPr="00756911">
              <w:rPr>
                <w:rFonts w:ascii="Times New Roman" w:eastAsia="Arial MT" w:hAnsi="Times New Roman" w:cs="Times New Roman"/>
                <w:sz w:val="24"/>
                <w:szCs w:val="24"/>
                <w:lang w:val="es-ES"/>
              </w:rPr>
              <w:lastRenderedPageBreak/>
              <w:t>Las instituciones que gocen de autonomía por mandato constitucional, participarán en estricto apego a las disposiciones legales que las rijan.</w:t>
            </w:r>
          </w:p>
        </w:tc>
        <w:tc>
          <w:tcPr>
            <w:tcW w:w="283" w:type="dxa"/>
            <w:shd w:val="clear" w:color="auto" w:fill="C00000"/>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left="69"/>
              <w:jc w:val="both"/>
              <w:rPr>
                <w:rFonts w:ascii="Times New Roman" w:eastAsia="Arial MT" w:hAnsi="Times New Roman" w:cs="Times New Roman"/>
                <w:spacing w:val="-5"/>
                <w:sz w:val="24"/>
                <w:szCs w:val="24"/>
                <w:lang w:val="es-ES"/>
              </w:rPr>
            </w:pPr>
            <w:r w:rsidRPr="00756911">
              <w:rPr>
                <w:rFonts w:ascii="Times New Roman" w:eastAsia="Arial MT" w:hAnsi="Times New Roman" w:cs="Times New Roman"/>
                <w:b/>
                <w:sz w:val="24"/>
                <w:szCs w:val="24"/>
                <w:lang w:val="es-ES"/>
              </w:rPr>
              <w:t>Artículo</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35.-</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Sistema</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Estatal</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se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conformará</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por</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y</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pacing w:val="-5"/>
                <w:sz w:val="24"/>
                <w:szCs w:val="24"/>
                <w:lang w:val="es-ES"/>
              </w:rPr>
              <w:t xml:space="preserve">los </w:t>
            </w:r>
            <w:r w:rsidRPr="00756911">
              <w:rPr>
                <w:rFonts w:ascii="Times New Roman" w:eastAsia="Arial MT" w:hAnsi="Times New Roman" w:cs="Times New Roman"/>
                <w:sz w:val="24"/>
                <w:szCs w:val="24"/>
                <w:lang w:val="es-ES"/>
              </w:rPr>
              <w:t>representantes</w:t>
            </w:r>
            <w:r w:rsidRPr="00756911">
              <w:rPr>
                <w:rFonts w:ascii="Times New Roman" w:eastAsia="Arial MT" w:hAnsi="Times New Roman" w:cs="Times New Roman"/>
                <w:spacing w:val="-11"/>
                <w:sz w:val="24"/>
                <w:szCs w:val="24"/>
                <w:lang w:val="es-ES"/>
              </w:rPr>
              <w:t xml:space="preserve"> </w:t>
            </w:r>
            <w:r w:rsidRPr="00756911">
              <w:rPr>
                <w:rFonts w:ascii="Times New Roman" w:eastAsia="Arial MT" w:hAnsi="Times New Roman" w:cs="Times New Roman"/>
                <w:spacing w:val="-5"/>
                <w:sz w:val="24"/>
                <w:szCs w:val="24"/>
                <w:lang w:val="es-ES"/>
              </w:rPr>
              <w:t>de:</w:t>
            </w:r>
          </w:p>
          <w:p w:rsidR="00756911" w:rsidRPr="00756911" w:rsidRDefault="00756911" w:rsidP="00756911">
            <w:pPr>
              <w:spacing w:line="240" w:lineRule="auto"/>
              <w:ind w:left="69"/>
              <w:jc w:val="both"/>
              <w:rPr>
                <w:rFonts w:ascii="Times New Roman" w:eastAsia="Arial MT" w:hAnsi="Times New Roman" w:cs="Times New Roman"/>
                <w:sz w:val="24"/>
                <w:szCs w:val="24"/>
                <w:lang w:val="es-ES"/>
              </w:rPr>
            </w:pPr>
          </w:p>
          <w:p w:rsidR="00756911" w:rsidRPr="00756911" w:rsidRDefault="00756911" w:rsidP="00756911">
            <w:pPr>
              <w:spacing w:line="240" w:lineRule="auto"/>
              <w:ind w:left="69"/>
              <w:jc w:val="both"/>
              <w:rPr>
                <w:rFonts w:ascii="Times New Roman" w:eastAsia="Arial MT" w:hAnsi="Times New Roman" w:cs="Times New Roman"/>
                <w:sz w:val="24"/>
                <w:szCs w:val="24"/>
                <w:lang w:val="es-ES"/>
              </w:rPr>
            </w:pPr>
          </w:p>
          <w:p w:rsidR="00756911" w:rsidRPr="00756911" w:rsidRDefault="00756911" w:rsidP="00756911">
            <w:pPr>
              <w:numPr>
                <w:ilvl w:val="0"/>
                <w:numId w:val="5"/>
              </w:numPr>
              <w:spacing w:line="240" w:lineRule="auto"/>
              <w:ind w:left="203" w:hanging="134"/>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8"/>
                <w:sz w:val="24"/>
                <w:szCs w:val="24"/>
                <w:lang w:val="es-ES"/>
              </w:rPr>
              <w:t xml:space="preserve"> </w:t>
            </w:r>
            <w:r w:rsidRPr="00756911">
              <w:rPr>
                <w:rFonts w:ascii="Times New Roman" w:eastAsia="Arial MT" w:hAnsi="Times New Roman" w:cs="Times New Roman"/>
                <w:sz w:val="24"/>
                <w:szCs w:val="24"/>
                <w:lang w:val="es-ES"/>
              </w:rPr>
              <w:t>Secretaría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Mujeres,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que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fungirá</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como</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pacing w:val="-2"/>
                <w:sz w:val="24"/>
                <w:szCs w:val="24"/>
                <w:lang w:val="es-ES"/>
              </w:rPr>
              <w:t>Presidenta;</w:t>
            </w:r>
          </w:p>
          <w:p w:rsidR="00756911" w:rsidRPr="00756911" w:rsidRDefault="00756911" w:rsidP="00756911">
            <w:pPr>
              <w:numPr>
                <w:ilvl w:val="0"/>
                <w:numId w:val="5"/>
              </w:num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Secretaría Ejecutiva del Sistema, a cargo de quien designe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persona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titular</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Secretaría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Mujeres;</w:t>
            </w:r>
          </w:p>
          <w:p w:rsidR="00756911" w:rsidRPr="00756911" w:rsidRDefault="00756911" w:rsidP="00756911">
            <w:pPr>
              <w:numPr>
                <w:ilvl w:val="0"/>
                <w:numId w:val="5"/>
              </w:numPr>
              <w:spacing w:line="240" w:lineRule="auto"/>
              <w:ind w:left="289" w:hanging="220"/>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Todas</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dependencias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administración</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pública</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pacing w:val="-2"/>
                <w:sz w:val="24"/>
                <w:szCs w:val="24"/>
                <w:lang w:val="es-ES"/>
              </w:rPr>
              <w:t>estatal;</w:t>
            </w:r>
          </w:p>
          <w:p w:rsidR="00756911" w:rsidRPr="00756911" w:rsidRDefault="00756911" w:rsidP="00756911">
            <w:pPr>
              <w:numPr>
                <w:ilvl w:val="0"/>
                <w:numId w:val="5"/>
              </w:numPr>
              <w:spacing w:line="240" w:lineRule="auto"/>
              <w:ind w:left="309" w:hanging="240"/>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Sistema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Estatal</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para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Desarrollo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Integral</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pacing w:val="-2"/>
                <w:sz w:val="24"/>
                <w:szCs w:val="24"/>
                <w:lang w:val="es-ES"/>
              </w:rPr>
              <w:t>Familia;</w:t>
            </w:r>
          </w:p>
          <w:p w:rsidR="00756911" w:rsidRPr="00756911" w:rsidRDefault="00756911" w:rsidP="00756911">
            <w:pPr>
              <w:numPr>
                <w:ilvl w:val="0"/>
                <w:numId w:val="5"/>
              </w:num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Consejo</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Estatal</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para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Desarrollo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Integral</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los</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Pueblos Indígenas del Estado de México;</w:t>
            </w:r>
          </w:p>
          <w:p w:rsidR="00756911" w:rsidRPr="00756911" w:rsidRDefault="00756911" w:rsidP="00756911">
            <w:pPr>
              <w:numPr>
                <w:ilvl w:val="0"/>
                <w:numId w:val="5"/>
              </w:numPr>
              <w:spacing w:line="240" w:lineRule="auto"/>
              <w:ind w:left="309" w:hanging="240"/>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Secretaría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pacing w:val="-2"/>
                <w:sz w:val="24"/>
                <w:szCs w:val="24"/>
                <w:lang w:val="es-ES"/>
              </w:rPr>
              <w:t>Seguridad;</w:t>
            </w:r>
          </w:p>
          <w:p w:rsidR="00756911" w:rsidRPr="00756911" w:rsidRDefault="00756911" w:rsidP="00756911">
            <w:pPr>
              <w:numPr>
                <w:ilvl w:val="0"/>
                <w:numId w:val="5"/>
              </w:numPr>
              <w:spacing w:line="240" w:lineRule="auto"/>
              <w:ind w:left="351" w:hanging="282"/>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Instituto</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Mexiquense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pacing w:val="-2"/>
                <w:sz w:val="24"/>
                <w:szCs w:val="24"/>
                <w:lang w:val="es-ES"/>
              </w:rPr>
              <w:t>Juventud;</w:t>
            </w:r>
          </w:p>
          <w:p w:rsidR="00756911" w:rsidRPr="00756911" w:rsidRDefault="00756911" w:rsidP="00756911">
            <w:pPr>
              <w:numPr>
                <w:ilvl w:val="0"/>
                <w:numId w:val="5"/>
              </w:numPr>
              <w:spacing w:line="240" w:lineRule="auto"/>
              <w:ind w:left="396" w:hanging="327"/>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8"/>
                <w:sz w:val="24"/>
                <w:szCs w:val="24"/>
                <w:lang w:val="es-ES"/>
              </w:rPr>
              <w:t xml:space="preserve"> </w:t>
            </w:r>
            <w:r w:rsidRPr="00756911">
              <w:rPr>
                <w:rFonts w:ascii="Times New Roman" w:eastAsia="Arial MT" w:hAnsi="Times New Roman" w:cs="Times New Roman"/>
                <w:sz w:val="24"/>
                <w:szCs w:val="24"/>
                <w:lang w:val="es-ES"/>
              </w:rPr>
              <w:t>Instituto</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Mexiquense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Salud</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Mental</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y</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pacing w:val="-2"/>
                <w:sz w:val="24"/>
                <w:szCs w:val="24"/>
                <w:lang w:val="es-ES"/>
              </w:rPr>
              <w:t>Adicciones;</w:t>
            </w:r>
          </w:p>
          <w:p w:rsidR="00756911" w:rsidRPr="00756911" w:rsidRDefault="00756911" w:rsidP="00756911">
            <w:pPr>
              <w:numPr>
                <w:ilvl w:val="0"/>
                <w:numId w:val="5"/>
              </w:numPr>
              <w:spacing w:line="240" w:lineRule="auto"/>
              <w:ind w:left="306" w:hanging="237"/>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Instituto</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Mexiquense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del</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pacing w:val="-2"/>
                <w:sz w:val="24"/>
                <w:szCs w:val="24"/>
                <w:lang w:val="es-ES"/>
              </w:rPr>
              <w:t>Emprendedor;</w:t>
            </w:r>
          </w:p>
          <w:p w:rsidR="00756911" w:rsidRPr="00756911" w:rsidRDefault="00756911" w:rsidP="00756911">
            <w:pPr>
              <w:numPr>
                <w:ilvl w:val="0"/>
                <w:numId w:val="5"/>
              </w:numPr>
              <w:spacing w:line="240" w:lineRule="auto"/>
              <w:ind w:left="261" w:hanging="192"/>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El</w:t>
            </w:r>
            <w:r w:rsidRPr="00756911">
              <w:rPr>
                <w:rFonts w:ascii="Times New Roman" w:eastAsia="Arial MT" w:hAnsi="Times New Roman" w:cs="Times New Roman"/>
                <w:spacing w:val="-1"/>
                <w:sz w:val="24"/>
                <w:szCs w:val="24"/>
                <w:lang w:val="es-ES"/>
              </w:rPr>
              <w:t xml:space="preserve"> </w:t>
            </w:r>
            <w:r w:rsidRPr="00756911">
              <w:rPr>
                <w:rFonts w:ascii="Times New Roman" w:eastAsia="Arial MT" w:hAnsi="Times New Roman" w:cs="Times New Roman"/>
                <w:sz w:val="24"/>
                <w:szCs w:val="24"/>
                <w:lang w:val="es-ES"/>
              </w:rPr>
              <w:t>Poder</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pacing w:val="-2"/>
                <w:sz w:val="24"/>
                <w:szCs w:val="24"/>
                <w:lang w:val="es-ES"/>
              </w:rPr>
              <w:t>Judicial;</w:t>
            </w:r>
          </w:p>
          <w:p w:rsidR="00756911" w:rsidRPr="00756911" w:rsidRDefault="00756911" w:rsidP="00756911">
            <w:pPr>
              <w:numPr>
                <w:ilvl w:val="0"/>
                <w:numId w:val="5"/>
              </w:num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 Legislatura a través de las Presidencias de las Comisiones</w:t>
            </w:r>
            <w:r w:rsidRPr="00756911">
              <w:rPr>
                <w:rFonts w:ascii="Times New Roman" w:eastAsia="Arial MT" w:hAnsi="Times New Roman" w:cs="Times New Roman"/>
                <w:spacing w:val="-2"/>
                <w:sz w:val="24"/>
                <w:szCs w:val="24"/>
                <w:lang w:val="es-ES"/>
              </w:rPr>
              <w:t xml:space="preserve"> </w:t>
            </w:r>
            <w:r w:rsidRPr="00756911">
              <w:rPr>
                <w:rFonts w:ascii="Times New Roman" w:eastAsia="Arial MT" w:hAnsi="Times New Roman" w:cs="Times New Roman"/>
                <w:sz w:val="24"/>
                <w:szCs w:val="24"/>
                <w:lang w:val="es-ES"/>
              </w:rPr>
              <w:t>Legislativas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Para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Igualdad</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Género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y</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Para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las Declaratorias de Alerta de Violencia de Género contra las Mujeres por Feminicidio y Desaparición;</w:t>
            </w:r>
          </w:p>
          <w:p w:rsidR="00756911" w:rsidRPr="00756911" w:rsidRDefault="00756911" w:rsidP="00756911">
            <w:pPr>
              <w:numPr>
                <w:ilvl w:val="0"/>
                <w:numId w:val="5"/>
              </w:numPr>
              <w:spacing w:line="240" w:lineRule="auto"/>
              <w:ind w:left="69"/>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La</w:t>
            </w:r>
            <w:r w:rsidRPr="00756911">
              <w:rPr>
                <w:rFonts w:ascii="Times New Roman" w:eastAsia="Arial MT" w:hAnsi="Times New Roman" w:cs="Times New Roman"/>
                <w:b/>
                <w:spacing w:val="-1"/>
                <w:sz w:val="24"/>
                <w:szCs w:val="24"/>
                <w:lang w:val="es-ES"/>
              </w:rPr>
              <w:t xml:space="preserve"> </w:t>
            </w:r>
            <w:r w:rsidRPr="00756911">
              <w:rPr>
                <w:rFonts w:ascii="Times New Roman" w:eastAsia="Arial MT" w:hAnsi="Times New Roman" w:cs="Times New Roman"/>
                <w:b/>
                <w:sz w:val="24"/>
                <w:szCs w:val="24"/>
                <w:lang w:val="es-ES"/>
              </w:rPr>
              <w:t>Consejería</w:t>
            </w:r>
            <w:r w:rsidRPr="00756911">
              <w:rPr>
                <w:rFonts w:ascii="Times New Roman" w:eastAsia="Arial MT" w:hAnsi="Times New Roman" w:cs="Times New Roman"/>
                <w:b/>
                <w:spacing w:val="-1"/>
                <w:sz w:val="24"/>
                <w:szCs w:val="24"/>
                <w:lang w:val="es-ES"/>
              </w:rPr>
              <w:t xml:space="preserve"> </w:t>
            </w:r>
            <w:r w:rsidRPr="00756911">
              <w:rPr>
                <w:rFonts w:ascii="Times New Roman" w:eastAsia="Arial MT" w:hAnsi="Times New Roman" w:cs="Times New Roman"/>
                <w:b/>
                <w:sz w:val="24"/>
                <w:szCs w:val="24"/>
                <w:lang w:val="es-ES"/>
              </w:rPr>
              <w:t>Jurídica</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del</w:t>
            </w:r>
            <w:r w:rsidRPr="00756911">
              <w:rPr>
                <w:rFonts w:ascii="Times New Roman" w:eastAsia="Arial MT" w:hAnsi="Times New Roman" w:cs="Times New Roman"/>
                <w:b/>
                <w:spacing w:val="-2"/>
                <w:sz w:val="24"/>
                <w:szCs w:val="24"/>
                <w:lang w:val="es-ES"/>
              </w:rPr>
              <w:t xml:space="preserve"> </w:t>
            </w:r>
            <w:r w:rsidRPr="00756911">
              <w:rPr>
                <w:rFonts w:ascii="Times New Roman" w:eastAsia="Arial MT" w:hAnsi="Times New Roman" w:cs="Times New Roman"/>
                <w:b/>
                <w:sz w:val="24"/>
                <w:szCs w:val="24"/>
                <w:lang w:val="es-ES"/>
              </w:rPr>
              <w:t>Estado de</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México</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a</w:t>
            </w:r>
            <w:r w:rsidRPr="00756911">
              <w:rPr>
                <w:rFonts w:ascii="Times New Roman" w:eastAsia="Arial MT" w:hAnsi="Times New Roman" w:cs="Times New Roman"/>
                <w:b/>
                <w:spacing w:val="-1"/>
                <w:sz w:val="24"/>
                <w:szCs w:val="24"/>
                <w:lang w:val="es-ES"/>
              </w:rPr>
              <w:t xml:space="preserve"> </w:t>
            </w:r>
            <w:r w:rsidRPr="00756911">
              <w:rPr>
                <w:rFonts w:ascii="Times New Roman" w:eastAsia="Arial MT" w:hAnsi="Times New Roman" w:cs="Times New Roman"/>
                <w:b/>
                <w:sz w:val="24"/>
                <w:szCs w:val="24"/>
                <w:lang w:val="es-ES"/>
              </w:rPr>
              <w:t>través del</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Instituto</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Defensoría</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Pública</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del</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Estado</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México.</w:t>
            </w:r>
          </w:p>
          <w:p w:rsidR="00756911" w:rsidRPr="00756911" w:rsidRDefault="00756911" w:rsidP="00756911">
            <w:pPr>
              <w:numPr>
                <w:ilvl w:val="0"/>
                <w:numId w:val="5"/>
              </w:numPr>
              <w:spacing w:line="240" w:lineRule="auto"/>
              <w:ind w:left="395" w:hanging="326"/>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Los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organismos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pacing w:val="-2"/>
                <w:sz w:val="24"/>
                <w:szCs w:val="24"/>
                <w:lang w:val="es-ES"/>
              </w:rPr>
              <w:t>autónomos;</w:t>
            </w:r>
          </w:p>
          <w:p w:rsidR="00756911" w:rsidRPr="00756911" w:rsidRDefault="00756911" w:rsidP="00756911">
            <w:pPr>
              <w:numPr>
                <w:ilvl w:val="0"/>
                <w:numId w:val="5"/>
              </w:numPr>
              <w:spacing w:line="240" w:lineRule="auto"/>
              <w:ind w:left="413" w:hanging="344"/>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Universidad</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Autónoma</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del</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Estado</w:t>
            </w:r>
            <w:r w:rsidRPr="00756911">
              <w:rPr>
                <w:rFonts w:ascii="Times New Roman" w:eastAsia="Arial MT" w:hAnsi="Times New Roman" w:cs="Times New Roman"/>
                <w:spacing w:val="-4"/>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pacing w:val="-2"/>
                <w:sz w:val="24"/>
                <w:szCs w:val="24"/>
                <w:lang w:val="es-ES"/>
              </w:rPr>
              <w:t>México;</w:t>
            </w:r>
          </w:p>
          <w:p w:rsidR="00756911" w:rsidRPr="00756911" w:rsidRDefault="00756911" w:rsidP="00756911">
            <w:pPr>
              <w:numPr>
                <w:ilvl w:val="0"/>
                <w:numId w:val="5"/>
              </w:num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Dos mujeres representantes de organizaciones civiles especializadas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en</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los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Derechos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Humanos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Mujeres;</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y</w:t>
            </w:r>
          </w:p>
          <w:p w:rsidR="00756911" w:rsidRPr="00756911" w:rsidRDefault="00756911" w:rsidP="00756911">
            <w:pPr>
              <w:numPr>
                <w:ilvl w:val="0"/>
                <w:numId w:val="5"/>
              </w:numPr>
              <w:spacing w:line="240" w:lineRule="auto"/>
              <w:ind w:left="69"/>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Dos mujeres representantes de instituciones de investigación especializadas en equidad de género.</w:t>
            </w:r>
            <w:r w:rsidRPr="00756911">
              <w:rPr>
                <w:rFonts w:ascii="Times New Roman" w:eastAsia="Arial MT" w:hAnsi="Times New Roman" w:cs="Times New Roman"/>
                <w:spacing w:val="40"/>
                <w:sz w:val="24"/>
                <w:szCs w:val="24"/>
                <w:lang w:val="es-ES"/>
              </w:rPr>
              <w:t xml:space="preserve"> </w:t>
            </w:r>
            <w:r w:rsidRPr="00756911">
              <w:rPr>
                <w:rFonts w:ascii="Times New Roman" w:eastAsia="Arial MT" w:hAnsi="Times New Roman" w:cs="Times New Roman"/>
                <w:sz w:val="24"/>
                <w:szCs w:val="24"/>
                <w:lang w:val="es-ES"/>
              </w:rPr>
              <w:t>Las</w:t>
            </w:r>
            <w:r w:rsidRPr="00756911">
              <w:rPr>
                <w:rFonts w:ascii="Times New Roman" w:eastAsia="Arial MT" w:hAnsi="Times New Roman" w:cs="Times New Roman"/>
                <w:spacing w:val="-3"/>
                <w:sz w:val="24"/>
                <w:szCs w:val="24"/>
                <w:lang w:val="es-ES"/>
              </w:rPr>
              <w:t xml:space="preserve"> </w:t>
            </w:r>
            <w:r w:rsidRPr="00756911">
              <w:rPr>
                <w:rFonts w:ascii="Times New Roman" w:eastAsia="Arial MT" w:hAnsi="Times New Roman" w:cs="Times New Roman"/>
                <w:sz w:val="24"/>
                <w:szCs w:val="24"/>
                <w:lang w:val="es-ES"/>
              </w:rPr>
              <w:t>instituciones</w:t>
            </w:r>
            <w:r w:rsidRPr="00756911">
              <w:rPr>
                <w:rFonts w:ascii="Times New Roman" w:eastAsia="Arial MT" w:hAnsi="Times New Roman" w:cs="Times New Roman"/>
                <w:spacing w:val="-6"/>
                <w:sz w:val="24"/>
                <w:szCs w:val="24"/>
                <w:lang w:val="es-ES"/>
              </w:rPr>
              <w:t xml:space="preserve"> </w:t>
            </w:r>
            <w:r w:rsidRPr="00756911">
              <w:rPr>
                <w:rFonts w:ascii="Times New Roman" w:eastAsia="Arial MT" w:hAnsi="Times New Roman" w:cs="Times New Roman"/>
                <w:sz w:val="24"/>
                <w:szCs w:val="24"/>
                <w:lang w:val="es-ES"/>
              </w:rPr>
              <w:t>que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gocen</w:t>
            </w:r>
            <w:r w:rsidRPr="00756911">
              <w:rPr>
                <w:rFonts w:ascii="Times New Roman" w:eastAsia="Arial MT" w:hAnsi="Times New Roman" w:cs="Times New Roman"/>
                <w:spacing w:val="-8"/>
                <w:sz w:val="24"/>
                <w:szCs w:val="24"/>
                <w:lang w:val="es-ES"/>
              </w:rPr>
              <w:t xml:space="preserve"> </w:t>
            </w:r>
            <w:r w:rsidRPr="00756911">
              <w:rPr>
                <w:rFonts w:ascii="Times New Roman" w:eastAsia="Arial MT" w:hAnsi="Times New Roman" w:cs="Times New Roman"/>
                <w:sz w:val="24"/>
                <w:szCs w:val="24"/>
                <w:lang w:val="es-ES"/>
              </w:rPr>
              <w:t>de</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autonomía</w:t>
            </w:r>
            <w:r w:rsidRPr="00756911">
              <w:rPr>
                <w:rFonts w:ascii="Times New Roman" w:eastAsia="Arial MT" w:hAnsi="Times New Roman" w:cs="Times New Roman"/>
                <w:spacing w:val="-5"/>
                <w:sz w:val="24"/>
                <w:szCs w:val="24"/>
                <w:lang w:val="es-ES"/>
              </w:rPr>
              <w:t xml:space="preserve"> </w:t>
            </w:r>
            <w:r w:rsidRPr="00756911">
              <w:rPr>
                <w:rFonts w:ascii="Times New Roman" w:eastAsia="Arial MT" w:hAnsi="Times New Roman" w:cs="Times New Roman"/>
                <w:sz w:val="24"/>
                <w:szCs w:val="24"/>
                <w:lang w:val="es-ES"/>
              </w:rPr>
              <w:t>por</w:t>
            </w:r>
            <w:r w:rsidRPr="00756911">
              <w:rPr>
                <w:rFonts w:ascii="Times New Roman" w:eastAsia="Arial MT" w:hAnsi="Times New Roman" w:cs="Times New Roman"/>
                <w:spacing w:val="-7"/>
                <w:sz w:val="24"/>
                <w:szCs w:val="24"/>
                <w:lang w:val="es-ES"/>
              </w:rPr>
              <w:t xml:space="preserve"> </w:t>
            </w:r>
            <w:r w:rsidRPr="00756911">
              <w:rPr>
                <w:rFonts w:ascii="Times New Roman" w:eastAsia="Arial MT" w:hAnsi="Times New Roman" w:cs="Times New Roman"/>
                <w:sz w:val="24"/>
                <w:szCs w:val="24"/>
                <w:lang w:val="es-ES"/>
              </w:rPr>
              <w:t xml:space="preserve">mandato constitucional, </w:t>
            </w:r>
            <w:r w:rsidRPr="00756911">
              <w:rPr>
                <w:rFonts w:ascii="Times New Roman" w:eastAsia="Arial MT" w:hAnsi="Times New Roman" w:cs="Times New Roman"/>
                <w:sz w:val="24"/>
                <w:szCs w:val="24"/>
                <w:lang w:val="es-ES"/>
              </w:rPr>
              <w:lastRenderedPageBreak/>
              <w:t>participarán en estricto apego a las disposiciones legales que las rijan.</w:t>
            </w:r>
          </w:p>
        </w:tc>
      </w:tr>
      <w:tr w:rsidR="00756911" w:rsidRPr="00756911" w:rsidTr="00756911">
        <w:trPr>
          <w:trHeight w:val="20"/>
          <w:jc w:val="center"/>
        </w:trPr>
        <w:tc>
          <w:tcPr>
            <w:tcW w:w="3824" w:type="dxa"/>
          </w:tcPr>
          <w:p w:rsidR="00756911" w:rsidRPr="00756911" w:rsidRDefault="00756911" w:rsidP="00756911">
            <w:pPr>
              <w:spacing w:line="240" w:lineRule="auto"/>
              <w:ind w:left="8"/>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lastRenderedPageBreak/>
              <w:t>…</w:t>
            </w:r>
          </w:p>
        </w:tc>
        <w:tc>
          <w:tcPr>
            <w:tcW w:w="283" w:type="dxa"/>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left="9"/>
              <w:jc w:val="both"/>
              <w:rPr>
                <w:rFonts w:ascii="Times New Roman" w:eastAsia="Arial MT" w:hAnsi="Times New Roman" w:cs="Times New Roman"/>
                <w:b/>
                <w:sz w:val="24"/>
                <w:szCs w:val="24"/>
                <w:lang w:val="es-ES"/>
              </w:rPr>
            </w:pPr>
            <w:r w:rsidRPr="00756911">
              <w:rPr>
                <w:rFonts w:ascii="Times New Roman" w:eastAsia="Arial MT" w:hAnsi="Times New Roman" w:cs="Times New Roman"/>
                <w:b/>
                <w:spacing w:val="-10"/>
                <w:sz w:val="24"/>
                <w:szCs w:val="24"/>
                <w:lang w:val="es-ES"/>
              </w:rPr>
              <w:t>…</w:t>
            </w:r>
          </w:p>
        </w:tc>
      </w:tr>
      <w:tr w:rsidR="00756911" w:rsidRPr="00756911" w:rsidTr="00756911">
        <w:trPr>
          <w:trHeight w:val="20"/>
          <w:jc w:val="center"/>
        </w:trPr>
        <w:tc>
          <w:tcPr>
            <w:tcW w:w="3824" w:type="dxa"/>
          </w:tcPr>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SE ADICIONA AL TEXTO NORMATIVO EL ARTÍCULO 51 TER.</w:t>
            </w:r>
          </w:p>
        </w:tc>
        <w:tc>
          <w:tcPr>
            <w:tcW w:w="283" w:type="dxa"/>
            <w:shd w:val="clear" w:color="auto" w:fill="C00000"/>
          </w:tcPr>
          <w:p w:rsidR="00756911" w:rsidRPr="00756911" w:rsidRDefault="00756911" w:rsidP="00756911">
            <w:pPr>
              <w:spacing w:line="240" w:lineRule="auto"/>
              <w:rPr>
                <w:rFonts w:ascii="Times New Roman" w:eastAsia="Arial MT" w:hAnsi="Times New Roman" w:cs="Times New Roman"/>
                <w:sz w:val="24"/>
                <w:szCs w:val="24"/>
                <w:lang w:val="es-ES"/>
              </w:rPr>
            </w:pPr>
          </w:p>
        </w:tc>
        <w:tc>
          <w:tcPr>
            <w:tcW w:w="4678" w:type="dxa"/>
          </w:tcPr>
          <w:p w:rsidR="00756911" w:rsidRPr="00756911" w:rsidRDefault="00756911" w:rsidP="00756911">
            <w:pPr>
              <w:spacing w:line="240" w:lineRule="auto"/>
              <w:ind w:left="69"/>
              <w:jc w:val="both"/>
              <w:rPr>
                <w:rFonts w:ascii="Times New Roman" w:eastAsia="Arial MT" w:hAnsi="Times New Roman" w:cs="Times New Roman"/>
                <w:b/>
                <w:spacing w:val="-2"/>
                <w:sz w:val="24"/>
                <w:szCs w:val="24"/>
                <w:lang w:val="es-ES"/>
              </w:rPr>
            </w:pPr>
            <w:r w:rsidRPr="00756911">
              <w:rPr>
                <w:rFonts w:ascii="Times New Roman" w:eastAsia="Arial MT" w:hAnsi="Times New Roman" w:cs="Times New Roman"/>
                <w:b/>
                <w:sz w:val="24"/>
                <w:szCs w:val="24"/>
                <w:lang w:val="es-ES"/>
              </w:rPr>
              <w:t>Artículo</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51</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Ter.-</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Corresponde</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al</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Instituto</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pacing w:val="-2"/>
                <w:sz w:val="24"/>
                <w:szCs w:val="24"/>
                <w:lang w:val="es-ES"/>
              </w:rPr>
              <w:t xml:space="preserve">Defensoría </w:t>
            </w:r>
            <w:r w:rsidRPr="00756911">
              <w:rPr>
                <w:rFonts w:ascii="Times New Roman" w:eastAsia="Arial MT" w:hAnsi="Times New Roman" w:cs="Times New Roman"/>
                <w:b/>
                <w:sz w:val="24"/>
                <w:szCs w:val="24"/>
                <w:lang w:val="es-ES"/>
              </w:rPr>
              <w:t>Pública</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del</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Estado</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pacing w:val="-2"/>
                <w:sz w:val="24"/>
                <w:szCs w:val="24"/>
                <w:lang w:val="es-ES"/>
              </w:rPr>
              <w:t>México:</w:t>
            </w:r>
          </w:p>
          <w:p w:rsidR="00756911" w:rsidRPr="00756911" w:rsidRDefault="00756911" w:rsidP="00756911">
            <w:pPr>
              <w:spacing w:line="240" w:lineRule="auto"/>
              <w:ind w:left="69"/>
              <w:jc w:val="both"/>
              <w:rPr>
                <w:rFonts w:ascii="Times New Roman" w:eastAsia="Arial MT" w:hAnsi="Times New Roman" w:cs="Times New Roman"/>
                <w:b/>
                <w:sz w:val="24"/>
                <w:szCs w:val="24"/>
                <w:lang w:val="es-ES"/>
              </w:rPr>
            </w:pP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Derribar</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z w:val="24"/>
                <w:szCs w:val="24"/>
                <w:lang w:val="es-ES"/>
              </w:rPr>
              <w:t>obstáculos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administrativos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para</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z w:val="24"/>
                <w:szCs w:val="24"/>
                <w:lang w:val="es-ES"/>
              </w:rPr>
              <w:t>que,</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7"/>
                <w:sz w:val="24"/>
                <w:szCs w:val="24"/>
                <w:lang w:val="es-ES"/>
              </w:rPr>
              <w:t xml:space="preserve"> </w:t>
            </w:r>
            <w:r w:rsidRPr="00756911">
              <w:rPr>
                <w:rFonts w:ascii="Times New Roman" w:eastAsia="Arial MT" w:hAnsi="Times New Roman" w:cs="Times New Roman"/>
                <w:b/>
                <w:sz w:val="24"/>
                <w:szCs w:val="24"/>
                <w:lang w:val="es-ES"/>
              </w:rPr>
              <w:t>oficio</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o a petición de parte se promuevan ante las autoridades competentes señaladas en esta ley, el otorgamiento sin dilación alguna de órdenes de protección administrativa o jurisdiccional en favor de la víctima.</w:t>
            </w: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Orientar,</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asesorar</w:t>
            </w:r>
            <w:r w:rsidRPr="00756911">
              <w:rPr>
                <w:rFonts w:ascii="Times New Roman" w:eastAsia="Arial MT" w:hAnsi="Times New Roman" w:cs="Times New Roman"/>
                <w:b/>
                <w:spacing w:val="-1"/>
                <w:sz w:val="24"/>
                <w:szCs w:val="24"/>
                <w:lang w:val="es-ES"/>
              </w:rPr>
              <w:t xml:space="preserve"> </w:t>
            </w:r>
            <w:r w:rsidRPr="00756911">
              <w:rPr>
                <w:rFonts w:ascii="Times New Roman" w:eastAsia="Arial MT" w:hAnsi="Times New Roman" w:cs="Times New Roman"/>
                <w:b/>
                <w:sz w:val="24"/>
                <w:szCs w:val="24"/>
                <w:lang w:val="es-ES"/>
              </w:rPr>
              <w:t>y</w:t>
            </w:r>
            <w:r w:rsidRPr="00756911">
              <w:rPr>
                <w:rFonts w:ascii="Times New Roman" w:eastAsia="Arial MT" w:hAnsi="Times New Roman" w:cs="Times New Roman"/>
                <w:b/>
                <w:spacing w:val="-10"/>
                <w:sz w:val="24"/>
                <w:szCs w:val="24"/>
                <w:lang w:val="es-ES"/>
              </w:rPr>
              <w:t xml:space="preserve"> </w:t>
            </w:r>
            <w:r w:rsidRPr="00756911">
              <w:rPr>
                <w:rFonts w:ascii="Times New Roman" w:eastAsia="Arial MT" w:hAnsi="Times New Roman" w:cs="Times New Roman"/>
                <w:b/>
                <w:sz w:val="24"/>
                <w:szCs w:val="24"/>
                <w:lang w:val="es-ES"/>
              </w:rPr>
              <w:t>patrocinar</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a</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petición</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parte</w:t>
            </w:r>
            <w:r w:rsidRPr="00756911">
              <w:rPr>
                <w:rFonts w:ascii="Times New Roman" w:eastAsia="Arial MT" w:hAnsi="Times New Roman" w:cs="Times New Roman"/>
                <w:b/>
                <w:spacing w:val="-2"/>
                <w:sz w:val="24"/>
                <w:szCs w:val="24"/>
                <w:lang w:val="es-ES"/>
              </w:rPr>
              <w:t xml:space="preserve"> </w:t>
            </w:r>
            <w:r w:rsidRPr="00756911">
              <w:rPr>
                <w:rFonts w:ascii="Times New Roman" w:eastAsia="Arial MT" w:hAnsi="Times New Roman" w:cs="Times New Roman"/>
                <w:b/>
                <w:sz w:val="24"/>
                <w:szCs w:val="24"/>
                <w:lang w:val="es-ES"/>
              </w:rPr>
              <w:t>y</w:t>
            </w:r>
            <w:r w:rsidRPr="00756911">
              <w:rPr>
                <w:rFonts w:ascii="Times New Roman" w:eastAsia="Arial MT" w:hAnsi="Times New Roman" w:cs="Times New Roman"/>
                <w:b/>
                <w:spacing w:val="-10"/>
                <w:sz w:val="24"/>
                <w:szCs w:val="24"/>
                <w:lang w:val="es-ES"/>
              </w:rPr>
              <w:t xml:space="preserve"> </w:t>
            </w:r>
            <w:r w:rsidRPr="00756911">
              <w:rPr>
                <w:rFonts w:ascii="Times New Roman" w:eastAsia="Arial MT" w:hAnsi="Times New Roman" w:cs="Times New Roman"/>
                <w:b/>
                <w:sz w:val="24"/>
                <w:szCs w:val="24"/>
                <w:lang w:val="es-ES"/>
              </w:rPr>
              <w:t>sin intermediación alguna a la víctima en la promoción, intervención y defensa legal.</w:t>
            </w: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Detectar</w:t>
            </w:r>
            <w:r w:rsidRPr="00756911">
              <w:rPr>
                <w:rFonts w:ascii="Times New Roman" w:eastAsia="Arial MT" w:hAnsi="Times New Roman" w:cs="Times New Roman"/>
                <w:b/>
                <w:spacing w:val="-1"/>
                <w:sz w:val="24"/>
                <w:szCs w:val="24"/>
                <w:lang w:val="es-ES"/>
              </w:rPr>
              <w:t xml:space="preserve"> </w:t>
            </w:r>
            <w:r w:rsidRPr="00756911">
              <w:rPr>
                <w:rFonts w:ascii="Times New Roman" w:eastAsia="Arial MT" w:hAnsi="Times New Roman" w:cs="Times New Roman"/>
                <w:b/>
                <w:sz w:val="24"/>
                <w:szCs w:val="24"/>
                <w:lang w:val="es-ES"/>
              </w:rPr>
              <w:t>y</w:t>
            </w:r>
            <w:r w:rsidRPr="00756911">
              <w:rPr>
                <w:rFonts w:ascii="Times New Roman" w:eastAsia="Arial MT" w:hAnsi="Times New Roman" w:cs="Times New Roman"/>
                <w:b/>
                <w:spacing w:val="-10"/>
                <w:sz w:val="24"/>
                <w:szCs w:val="24"/>
                <w:lang w:val="es-ES"/>
              </w:rPr>
              <w:t xml:space="preserve"> </w:t>
            </w:r>
            <w:r w:rsidRPr="00756911">
              <w:rPr>
                <w:rFonts w:ascii="Times New Roman" w:eastAsia="Arial MT" w:hAnsi="Times New Roman" w:cs="Times New Roman"/>
                <w:b/>
                <w:sz w:val="24"/>
                <w:szCs w:val="24"/>
                <w:lang w:val="es-ES"/>
              </w:rPr>
              <w:t>prevenir</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la</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violencia</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en</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contra</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de</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las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mujeres a través de acciones permanentes e itinerantes.</w:t>
            </w: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Coadyuvar en materia de coordinación entre los Gobiernos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Estatal y</w:t>
            </w:r>
            <w:r w:rsidRPr="00756911">
              <w:rPr>
                <w:rFonts w:ascii="Times New Roman" w:eastAsia="Arial MT" w:hAnsi="Times New Roman" w:cs="Times New Roman"/>
                <w:b/>
                <w:spacing w:val="-10"/>
                <w:sz w:val="24"/>
                <w:szCs w:val="24"/>
                <w:lang w:val="es-ES"/>
              </w:rPr>
              <w:t xml:space="preserve"> </w:t>
            </w:r>
            <w:r w:rsidRPr="00756911">
              <w:rPr>
                <w:rFonts w:ascii="Times New Roman" w:eastAsia="Arial MT" w:hAnsi="Times New Roman" w:cs="Times New Roman"/>
                <w:b/>
                <w:sz w:val="24"/>
                <w:szCs w:val="24"/>
                <w:lang w:val="es-ES"/>
              </w:rPr>
              <w:t>Municipales,</w:t>
            </w:r>
            <w:r w:rsidRPr="00756911">
              <w:rPr>
                <w:rFonts w:ascii="Times New Roman" w:eastAsia="Arial MT" w:hAnsi="Times New Roman" w:cs="Times New Roman"/>
                <w:b/>
                <w:spacing w:val="-2"/>
                <w:sz w:val="24"/>
                <w:szCs w:val="24"/>
                <w:lang w:val="es-ES"/>
              </w:rPr>
              <w:t xml:space="preserve"> </w:t>
            </w:r>
            <w:r w:rsidRPr="00756911">
              <w:rPr>
                <w:rFonts w:ascii="Times New Roman" w:eastAsia="Arial MT" w:hAnsi="Times New Roman" w:cs="Times New Roman"/>
                <w:b/>
                <w:sz w:val="24"/>
                <w:szCs w:val="24"/>
                <w:lang w:val="es-ES"/>
              </w:rPr>
              <w:t>en</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todo</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lo</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que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le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 xml:space="preserve">competa por ministerio de ley y en aquellas funciones que se le </w:t>
            </w:r>
            <w:r w:rsidRPr="00756911">
              <w:rPr>
                <w:rFonts w:ascii="Times New Roman" w:eastAsia="Arial MT" w:hAnsi="Times New Roman" w:cs="Times New Roman"/>
                <w:b/>
                <w:spacing w:val="-2"/>
                <w:sz w:val="24"/>
                <w:szCs w:val="24"/>
                <w:lang w:val="es-ES"/>
              </w:rPr>
              <w:t>comisione.</w:t>
            </w:r>
          </w:p>
          <w:p w:rsidR="00756911" w:rsidRPr="00756911" w:rsidRDefault="00756911" w:rsidP="00756911">
            <w:pPr>
              <w:spacing w:line="240" w:lineRule="auto"/>
              <w:jc w:val="both"/>
              <w:rPr>
                <w:rFonts w:ascii="Times New Roman" w:eastAsia="Arial MT" w:hAnsi="Times New Roman" w:cs="Times New Roman"/>
                <w:sz w:val="24"/>
                <w:szCs w:val="24"/>
                <w:lang w:val="es-ES"/>
              </w:rPr>
            </w:pP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Coadyuvar</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con</w:t>
            </w:r>
            <w:r w:rsidRPr="00756911">
              <w:rPr>
                <w:rFonts w:ascii="Times New Roman" w:eastAsia="Arial MT" w:hAnsi="Times New Roman" w:cs="Times New Roman"/>
                <w:b/>
                <w:spacing w:val="-4"/>
                <w:sz w:val="24"/>
                <w:szCs w:val="24"/>
                <w:lang w:val="es-ES"/>
              </w:rPr>
              <w:t xml:space="preserve"> </w:t>
            </w:r>
            <w:r w:rsidRPr="00756911">
              <w:rPr>
                <w:rFonts w:ascii="Times New Roman" w:eastAsia="Arial MT" w:hAnsi="Times New Roman" w:cs="Times New Roman"/>
                <w:b/>
                <w:sz w:val="24"/>
                <w:szCs w:val="24"/>
                <w:lang w:val="es-ES"/>
              </w:rPr>
              <w:t>la</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funciones</w:t>
            </w:r>
            <w:r w:rsidRPr="00756911">
              <w:rPr>
                <w:rFonts w:ascii="Times New Roman" w:eastAsia="Arial MT" w:hAnsi="Times New Roman" w:cs="Times New Roman"/>
                <w:b/>
                <w:spacing w:val="-9"/>
                <w:sz w:val="24"/>
                <w:szCs w:val="24"/>
                <w:lang w:val="es-ES"/>
              </w:rPr>
              <w:t xml:space="preserve"> </w:t>
            </w:r>
            <w:r w:rsidRPr="00756911">
              <w:rPr>
                <w:rFonts w:ascii="Times New Roman" w:eastAsia="Arial MT" w:hAnsi="Times New Roman" w:cs="Times New Roman"/>
                <w:b/>
                <w:sz w:val="24"/>
                <w:szCs w:val="24"/>
                <w:lang w:val="es-ES"/>
              </w:rPr>
              <w:t>y</w:t>
            </w:r>
            <w:r w:rsidRPr="00756911">
              <w:rPr>
                <w:rFonts w:ascii="Times New Roman" w:eastAsia="Arial MT" w:hAnsi="Times New Roman" w:cs="Times New Roman"/>
                <w:b/>
                <w:spacing w:val="-9"/>
                <w:sz w:val="24"/>
                <w:szCs w:val="24"/>
                <w:lang w:val="es-ES"/>
              </w:rPr>
              <w:t xml:space="preserve"> </w:t>
            </w:r>
            <w:r w:rsidRPr="00756911">
              <w:rPr>
                <w:rFonts w:ascii="Times New Roman" w:eastAsia="Arial MT" w:hAnsi="Times New Roman" w:cs="Times New Roman"/>
                <w:b/>
                <w:sz w:val="24"/>
                <w:szCs w:val="24"/>
                <w:lang w:val="es-ES"/>
              </w:rPr>
              <w:t>obligaciones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señaladas</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en el artículo 40 de la presente ley.</w:t>
            </w:r>
          </w:p>
          <w:p w:rsidR="00756911" w:rsidRPr="00756911" w:rsidRDefault="00756911" w:rsidP="00756911">
            <w:pPr>
              <w:numPr>
                <w:ilvl w:val="0"/>
                <w:numId w:val="4"/>
              </w:numPr>
              <w:spacing w:line="240" w:lineRule="auto"/>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Las</w:t>
            </w:r>
            <w:r w:rsidRPr="00756911">
              <w:rPr>
                <w:rFonts w:ascii="Times New Roman" w:eastAsia="Arial MT" w:hAnsi="Times New Roman" w:cs="Times New Roman"/>
                <w:b/>
                <w:spacing w:val="-6"/>
                <w:sz w:val="24"/>
                <w:szCs w:val="24"/>
                <w:lang w:val="es-ES"/>
              </w:rPr>
              <w:t xml:space="preserve"> </w:t>
            </w:r>
            <w:r w:rsidRPr="00756911">
              <w:rPr>
                <w:rFonts w:ascii="Times New Roman" w:eastAsia="Arial MT" w:hAnsi="Times New Roman" w:cs="Times New Roman"/>
                <w:b/>
                <w:sz w:val="24"/>
                <w:szCs w:val="24"/>
                <w:lang w:val="es-ES"/>
              </w:rPr>
              <w:t>demás</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que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le</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confieran</w:t>
            </w:r>
            <w:r w:rsidRPr="00756911">
              <w:rPr>
                <w:rFonts w:ascii="Times New Roman" w:eastAsia="Arial MT" w:hAnsi="Times New Roman" w:cs="Times New Roman"/>
                <w:b/>
                <w:spacing w:val="-5"/>
                <w:sz w:val="24"/>
                <w:szCs w:val="24"/>
                <w:lang w:val="es-ES"/>
              </w:rPr>
              <w:t xml:space="preserve"> </w:t>
            </w:r>
            <w:r w:rsidRPr="00756911">
              <w:rPr>
                <w:rFonts w:ascii="Times New Roman" w:eastAsia="Arial MT" w:hAnsi="Times New Roman" w:cs="Times New Roman"/>
                <w:b/>
                <w:sz w:val="24"/>
                <w:szCs w:val="24"/>
                <w:lang w:val="es-ES"/>
              </w:rPr>
              <w:t>esta</w:t>
            </w:r>
            <w:r w:rsidRPr="00756911">
              <w:rPr>
                <w:rFonts w:ascii="Times New Roman" w:eastAsia="Arial MT" w:hAnsi="Times New Roman" w:cs="Times New Roman"/>
                <w:b/>
                <w:spacing w:val="-3"/>
                <w:sz w:val="24"/>
                <w:szCs w:val="24"/>
                <w:lang w:val="es-ES"/>
              </w:rPr>
              <w:t xml:space="preserve"> </w:t>
            </w:r>
            <w:r w:rsidRPr="00756911">
              <w:rPr>
                <w:rFonts w:ascii="Times New Roman" w:eastAsia="Arial MT" w:hAnsi="Times New Roman" w:cs="Times New Roman"/>
                <w:b/>
                <w:sz w:val="24"/>
                <w:szCs w:val="24"/>
                <w:lang w:val="es-ES"/>
              </w:rPr>
              <w:t>Ley</w:t>
            </w:r>
            <w:r w:rsidRPr="00756911">
              <w:rPr>
                <w:rFonts w:ascii="Times New Roman" w:eastAsia="Arial MT" w:hAnsi="Times New Roman" w:cs="Times New Roman"/>
                <w:b/>
                <w:spacing w:val="-10"/>
                <w:sz w:val="24"/>
                <w:szCs w:val="24"/>
                <w:lang w:val="es-ES"/>
              </w:rPr>
              <w:t xml:space="preserve"> </w:t>
            </w:r>
            <w:r w:rsidRPr="00756911">
              <w:rPr>
                <w:rFonts w:ascii="Times New Roman" w:eastAsia="Arial MT" w:hAnsi="Times New Roman" w:cs="Times New Roman"/>
                <w:b/>
                <w:sz w:val="24"/>
                <w:szCs w:val="24"/>
                <w:lang w:val="es-ES"/>
              </w:rPr>
              <w:t>u</w:t>
            </w:r>
            <w:r w:rsidRPr="00756911">
              <w:rPr>
                <w:rFonts w:ascii="Times New Roman" w:eastAsia="Arial MT" w:hAnsi="Times New Roman" w:cs="Times New Roman"/>
                <w:b/>
                <w:spacing w:val="-2"/>
                <w:sz w:val="24"/>
                <w:szCs w:val="24"/>
                <w:lang w:val="es-ES"/>
              </w:rPr>
              <w:t xml:space="preserve"> </w:t>
            </w:r>
            <w:r w:rsidRPr="00756911">
              <w:rPr>
                <w:rFonts w:ascii="Times New Roman" w:eastAsia="Arial MT" w:hAnsi="Times New Roman" w:cs="Times New Roman"/>
                <w:b/>
                <w:sz w:val="24"/>
                <w:szCs w:val="24"/>
                <w:lang w:val="es-ES"/>
              </w:rPr>
              <w:t>otros ordenamientos aplicables.</w:t>
            </w:r>
          </w:p>
        </w:tc>
      </w:tr>
    </w:tbl>
    <w:p w:rsidR="00756911" w:rsidRPr="00756911" w:rsidRDefault="00756911" w:rsidP="00756911">
      <w:pPr>
        <w:widowControl w:val="0"/>
        <w:autoSpaceDE w:val="0"/>
        <w:autoSpaceDN w:val="0"/>
        <w:spacing w:after="0" w:line="240" w:lineRule="auto"/>
        <w:ind w:right="1"/>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En mérito de las consideraciones expuestas, se somete al pleno de este Congreso del Estado de México, </w:t>
      </w:r>
      <w:r w:rsidRPr="00756911">
        <w:rPr>
          <w:rFonts w:ascii="Times New Roman" w:eastAsia="Arial MT" w:hAnsi="Times New Roman" w:cs="Times New Roman"/>
          <w:b/>
          <w:sz w:val="24"/>
          <w:szCs w:val="24"/>
          <w:lang w:val="es-ES"/>
        </w:rPr>
        <w:t xml:space="preserve">INICIATIVA CON PROYECTO DE DECRETO POR EL QUE SE REFORMAN Y ADICIONAN DIVERSAS DISPOSICIONES A LA </w:t>
      </w:r>
      <w:r w:rsidRPr="00756911">
        <w:rPr>
          <w:rFonts w:ascii="Times New Roman" w:eastAsia="Arial MT" w:hAnsi="Times New Roman" w:cs="Times New Roman"/>
          <w:b/>
          <w:i/>
          <w:sz w:val="24"/>
          <w:szCs w:val="24"/>
          <w:lang w:val="es-ES"/>
        </w:rPr>
        <w:t>LEY DE ACCESO DE LAS MUJERES A UNA VIDA LIBRE DE VIOLENCIA DEL ESTADO DE MÉXICO</w:t>
      </w:r>
      <w:r w:rsidRPr="00756911">
        <w:rPr>
          <w:rFonts w:ascii="Times New Roman" w:eastAsia="Arial MT" w:hAnsi="Times New Roman" w:cs="Times New Roman"/>
          <w:sz w:val="24"/>
          <w:szCs w:val="24"/>
          <w:lang w:val="es-ES"/>
        </w:rPr>
        <w:t>; para que en caso de así considerarlo, sea aprobada en sus términos.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Atentamente</w:t>
      </w:r>
    </w:p>
    <w:p w:rsidR="00756911" w:rsidRPr="00756911" w:rsidRDefault="00756911" w:rsidP="00756911">
      <w:pPr>
        <w:widowControl w:val="0"/>
        <w:autoSpaceDE w:val="0"/>
        <w:autoSpaceDN w:val="0"/>
        <w:spacing w:after="0" w:line="240" w:lineRule="auto"/>
        <w:ind w:right="1"/>
        <w:jc w:val="center"/>
        <w:rPr>
          <w:rFonts w:ascii="Times New Roman" w:eastAsia="Arial MT" w:hAnsi="Times New Roman" w:cs="Times New Roman"/>
          <w:b/>
          <w:sz w:val="24"/>
          <w:szCs w:val="24"/>
          <w:lang w:val="es-ES"/>
        </w:rPr>
      </w:pPr>
      <w:proofErr w:type="spellStart"/>
      <w:r w:rsidRPr="00756911">
        <w:rPr>
          <w:rFonts w:ascii="Times New Roman" w:eastAsia="Arial MT" w:hAnsi="Times New Roman" w:cs="Times New Roman"/>
          <w:b/>
          <w:sz w:val="24"/>
          <w:szCs w:val="24"/>
          <w:lang w:val="es-ES"/>
        </w:rPr>
        <w:t>Dip</w:t>
      </w:r>
      <w:proofErr w:type="spellEnd"/>
      <w:r w:rsidRPr="00756911">
        <w:rPr>
          <w:rFonts w:ascii="Times New Roman" w:eastAsia="Arial MT" w:hAnsi="Times New Roman" w:cs="Times New Roman"/>
          <w:b/>
          <w:sz w:val="24"/>
          <w:szCs w:val="24"/>
          <w:lang w:val="es-ES"/>
        </w:rPr>
        <w:t>. Susana Estrada Rojas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DECRETO NÚMERO: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LA H. LXII LEGISLATURA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DEL ESTADO LIBRE Y SOBERANO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lastRenderedPageBreak/>
        <w:t>DECRETA: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ÚNICO.- </w:t>
      </w:r>
      <w:r w:rsidRPr="00756911">
        <w:rPr>
          <w:rFonts w:ascii="Times New Roman" w:eastAsia="Arial MT" w:hAnsi="Times New Roman" w:cs="Times New Roman"/>
          <w:sz w:val="24"/>
          <w:szCs w:val="24"/>
          <w:lang w:val="es-ES"/>
        </w:rPr>
        <w:t xml:space="preserve">Se propone </w:t>
      </w:r>
      <w:r w:rsidRPr="00756911">
        <w:rPr>
          <w:rFonts w:ascii="Times New Roman" w:eastAsia="Arial MT" w:hAnsi="Times New Roman" w:cs="Times New Roman"/>
          <w:b/>
          <w:sz w:val="24"/>
          <w:szCs w:val="24"/>
          <w:u w:val="single"/>
          <w:lang w:val="es-ES"/>
        </w:rPr>
        <w:t xml:space="preserve">adicionar un primer párrafo </w:t>
      </w:r>
      <w:r w:rsidRPr="00756911">
        <w:rPr>
          <w:rFonts w:ascii="Times New Roman" w:eastAsia="Arial MT" w:hAnsi="Times New Roman" w:cs="Times New Roman"/>
          <w:b/>
          <w:sz w:val="24"/>
          <w:szCs w:val="24"/>
          <w:lang w:val="es-ES"/>
        </w:rPr>
        <w:t>al artículo 28</w:t>
      </w:r>
      <w:r w:rsidRPr="00756911">
        <w:rPr>
          <w:rFonts w:ascii="Times New Roman" w:eastAsia="Arial MT" w:hAnsi="Times New Roman" w:cs="Times New Roman"/>
          <w:sz w:val="24"/>
          <w:szCs w:val="24"/>
          <w:lang w:val="es-ES"/>
        </w:rPr>
        <w:t xml:space="preserve">, y </w:t>
      </w:r>
      <w:r w:rsidRPr="00756911">
        <w:rPr>
          <w:rFonts w:ascii="Times New Roman" w:eastAsia="Arial MT" w:hAnsi="Times New Roman" w:cs="Times New Roman"/>
          <w:b/>
          <w:sz w:val="24"/>
          <w:szCs w:val="24"/>
          <w:u w:val="single"/>
          <w:lang w:val="es-ES"/>
        </w:rPr>
        <w:t>reformar</w:t>
      </w:r>
      <w:r w:rsidRPr="00756911">
        <w:rPr>
          <w:rFonts w:ascii="Times New Roman" w:eastAsia="Arial MT" w:hAnsi="Times New Roman" w:cs="Times New Roman"/>
          <w:b/>
          <w:sz w:val="24"/>
          <w:szCs w:val="24"/>
          <w:lang w:val="es-ES"/>
        </w:rPr>
        <w:t xml:space="preserve"> </w:t>
      </w:r>
      <w:r w:rsidRPr="00756911">
        <w:rPr>
          <w:rFonts w:ascii="Times New Roman" w:eastAsia="Arial MT" w:hAnsi="Times New Roman" w:cs="Times New Roman"/>
          <w:sz w:val="24"/>
          <w:szCs w:val="24"/>
          <w:lang w:val="es-ES"/>
        </w:rPr>
        <w:t xml:space="preserve">el </w:t>
      </w:r>
      <w:r w:rsidRPr="00756911">
        <w:rPr>
          <w:rFonts w:ascii="Times New Roman" w:eastAsia="Arial MT" w:hAnsi="Times New Roman" w:cs="Times New Roman"/>
          <w:b/>
          <w:sz w:val="24"/>
          <w:szCs w:val="24"/>
          <w:u w:val="single"/>
          <w:lang w:val="es-ES"/>
        </w:rPr>
        <w:t xml:space="preserve">primer párrafo del </w:t>
      </w:r>
      <w:r w:rsidRPr="00756911">
        <w:rPr>
          <w:rFonts w:ascii="Times New Roman" w:eastAsia="Arial MT" w:hAnsi="Times New Roman" w:cs="Times New Roman"/>
          <w:b/>
          <w:sz w:val="24"/>
          <w:szCs w:val="24"/>
          <w:lang w:val="es-ES"/>
        </w:rPr>
        <w:t>artículo 31</w:t>
      </w:r>
      <w:r w:rsidRPr="00756911">
        <w:rPr>
          <w:rFonts w:ascii="Times New Roman" w:eastAsia="Arial MT" w:hAnsi="Times New Roman" w:cs="Times New Roman"/>
          <w:sz w:val="24"/>
          <w:szCs w:val="24"/>
          <w:lang w:val="es-ES"/>
        </w:rPr>
        <w:t xml:space="preserve">, así como el </w:t>
      </w:r>
      <w:r w:rsidRPr="00756911">
        <w:rPr>
          <w:rFonts w:ascii="Times New Roman" w:eastAsia="Arial MT" w:hAnsi="Times New Roman" w:cs="Times New Roman"/>
          <w:b/>
          <w:sz w:val="24"/>
          <w:szCs w:val="24"/>
          <w:lang w:val="es-ES"/>
        </w:rPr>
        <w:t xml:space="preserve">segundo párrafo del artículo 32 Ter </w:t>
      </w:r>
      <w:r w:rsidRPr="00756911">
        <w:rPr>
          <w:rFonts w:ascii="Times New Roman" w:eastAsia="Arial MT" w:hAnsi="Times New Roman" w:cs="Times New Roman"/>
          <w:sz w:val="24"/>
          <w:szCs w:val="24"/>
          <w:lang w:val="es-ES"/>
        </w:rPr>
        <w:t xml:space="preserve">y </w:t>
      </w:r>
      <w:r w:rsidRPr="00756911">
        <w:rPr>
          <w:rFonts w:ascii="Times New Roman" w:eastAsia="Arial MT" w:hAnsi="Times New Roman" w:cs="Times New Roman"/>
          <w:b/>
          <w:sz w:val="24"/>
          <w:szCs w:val="24"/>
          <w:u w:val="single"/>
          <w:lang w:val="es-ES"/>
        </w:rPr>
        <w:t>la reforma a la fracción XII</w:t>
      </w:r>
      <w:r w:rsidRPr="00756911">
        <w:rPr>
          <w:rFonts w:ascii="Times New Roman" w:eastAsia="Arial MT" w:hAnsi="Times New Roman" w:cs="Times New Roman"/>
          <w:b/>
          <w:sz w:val="24"/>
          <w:szCs w:val="24"/>
          <w:lang w:val="es-ES"/>
        </w:rPr>
        <w:t xml:space="preserve"> </w:t>
      </w:r>
      <w:r w:rsidRPr="00756911">
        <w:rPr>
          <w:rFonts w:ascii="Times New Roman" w:eastAsia="Arial MT" w:hAnsi="Times New Roman" w:cs="Times New Roman"/>
          <w:sz w:val="24"/>
          <w:szCs w:val="24"/>
          <w:lang w:val="es-ES"/>
        </w:rPr>
        <w:t xml:space="preserve">y su respectivo corrimiento de fracciones al </w:t>
      </w:r>
      <w:r w:rsidRPr="00756911">
        <w:rPr>
          <w:rFonts w:ascii="Times New Roman" w:eastAsia="Arial MT" w:hAnsi="Times New Roman" w:cs="Times New Roman"/>
          <w:b/>
          <w:sz w:val="24"/>
          <w:szCs w:val="24"/>
          <w:lang w:val="es-ES"/>
        </w:rPr>
        <w:t xml:space="preserve">artículo 35 </w:t>
      </w:r>
      <w:r w:rsidRPr="00756911">
        <w:rPr>
          <w:rFonts w:ascii="Times New Roman" w:eastAsia="Arial MT" w:hAnsi="Times New Roman" w:cs="Times New Roman"/>
          <w:sz w:val="24"/>
          <w:szCs w:val="24"/>
          <w:lang w:val="es-ES"/>
        </w:rPr>
        <w:t xml:space="preserve">y </w:t>
      </w:r>
      <w:r w:rsidRPr="00756911">
        <w:rPr>
          <w:rFonts w:ascii="Times New Roman" w:eastAsia="Arial MT" w:hAnsi="Times New Roman" w:cs="Times New Roman"/>
          <w:b/>
          <w:sz w:val="24"/>
          <w:szCs w:val="24"/>
          <w:u w:val="single"/>
          <w:lang w:val="es-ES"/>
        </w:rPr>
        <w:t>adición</w:t>
      </w:r>
      <w:r w:rsidRPr="00756911">
        <w:rPr>
          <w:rFonts w:ascii="Times New Roman" w:eastAsia="Arial MT" w:hAnsi="Times New Roman" w:cs="Times New Roman"/>
          <w:b/>
          <w:sz w:val="24"/>
          <w:szCs w:val="24"/>
          <w:lang w:val="es-ES"/>
        </w:rPr>
        <w:t xml:space="preserve"> </w:t>
      </w:r>
      <w:r w:rsidRPr="00756911">
        <w:rPr>
          <w:rFonts w:ascii="Times New Roman" w:eastAsia="Arial MT" w:hAnsi="Times New Roman" w:cs="Times New Roman"/>
          <w:sz w:val="24"/>
          <w:szCs w:val="24"/>
          <w:lang w:val="es-ES"/>
        </w:rPr>
        <w:t xml:space="preserve">del </w:t>
      </w:r>
      <w:r w:rsidRPr="00756911">
        <w:rPr>
          <w:rFonts w:ascii="Times New Roman" w:eastAsia="Arial MT" w:hAnsi="Times New Roman" w:cs="Times New Roman"/>
          <w:b/>
          <w:sz w:val="24"/>
          <w:szCs w:val="24"/>
          <w:lang w:val="es-ES"/>
        </w:rPr>
        <w:t xml:space="preserve">artículo 51 Ter </w:t>
      </w:r>
      <w:r w:rsidRPr="00756911">
        <w:rPr>
          <w:rFonts w:ascii="Times New Roman" w:eastAsia="Arial MT" w:hAnsi="Times New Roman" w:cs="Times New Roman"/>
          <w:sz w:val="24"/>
          <w:szCs w:val="24"/>
          <w:lang w:val="es-ES"/>
        </w:rPr>
        <w:t xml:space="preserve">de la </w:t>
      </w:r>
      <w:r w:rsidRPr="00756911">
        <w:rPr>
          <w:rFonts w:ascii="Times New Roman" w:eastAsia="Arial MT" w:hAnsi="Times New Roman" w:cs="Times New Roman"/>
          <w:b/>
          <w:i/>
          <w:sz w:val="24"/>
          <w:szCs w:val="24"/>
          <w:lang w:val="es-ES"/>
        </w:rPr>
        <w:t xml:space="preserve">LEY DE ACCESO DE LAS MUJERES A UNA VIDA LIBRE DE VIOLENCIA DEL ESTADO DE MÉXICO </w:t>
      </w:r>
      <w:r w:rsidRPr="00756911">
        <w:rPr>
          <w:rFonts w:ascii="Times New Roman" w:eastAsia="Arial MT" w:hAnsi="Times New Roman" w:cs="Times New Roman"/>
          <w:sz w:val="24"/>
          <w:szCs w:val="24"/>
          <w:lang w:val="es-ES"/>
        </w:rPr>
        <w:t>para quedar como sigue: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r w:rsidRPr="00756911">
        <w:rPr>
          <w:rFonts w:ascii="Times New Roman" w:eastAsia="Arial" w:hAnsi="Times New Roman" w:cs="Times New Roman"/>
          <w:b/>
          <w:bCs/>
          <w:i/>
          <w:iCs/>
          <w:sz w:val="24"/>
          <w:szCs w:val="24"/>
          <w:lang w:val="es-ES"/>
        </w:rPr>
        <w:t>LEY DE ACCESO DE LAS MUJERES A UNA VIDA LIBRE DE VIOLENCIA DEL ESTADO DE MÉXICO</w:t>
      </w:r>
    </w:p>
    <w:p w:rsidR="00756911" w:rsidRPr="00756911" w:rsidRDefault="00756911" w:rsidP="00756911">
      <w:pPr>
        <w:widowControl w:val="0"/>
        <w:autoSpaceDE w:val="0"/>
        <w:autoSpaceDN w:val="0"/>
        <w:spacing w:after="0" w:line="240" w:lineRule="auto"/>
        <w:ind w:right="1"/>
        <w:jc w:val="both"/>
        <w:outlineLvl w:val="1"/>
        <w:rPr>
          <w:rFonts w:ascii="Times New Roman" w:eastAsia="Arial" w:hAnsi="Times New Roman" w:cs="Times New Roman"/>
          <w:b/>
          <w:bCs/>
          <w:i/>
          <w:iCs/>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Artículo 28</w:t>
      </w:r>
      <w:r w:rsidRPr="00756911">
        <w:rPr>
          <w:rFonts w:ascii="Times New Roman" w:eastAsia="Arial MT" w:hAnsi="Times New Roman" w:cs="Times New Roman"/>
          <w:sz w:val="24"/>
          <w:szCs w:val="24"/>
          <w:lang w:val="es-ES"/>
        </w:rPr>
        <w:t>.- 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En todo momento el Instituto de la Defensoría Pública del Estado de México, mediante oficio o a instancia de parte deberá de dar trámite y sustanciación en cuanto se haga sabedor de todo acto u omisión que actualice las prevenciones que marca esta ley y en favor de las víctimas y en contra de la fuente generadora de violencia en cualquier modalidad.</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 xml:space="preserve">Artículo 31.- </w:t>
      </w:r>
      <w:r w:rsidRPr="00756911">
        <w:rPr>
          <w:rFonts w:ascii="Times New Roman" w:eastAsia="Arial MT" w:hAnsi="Times New Roman" w:cs="Times New Roman"/>
          <w:sz w:val="24"/>
          <w:szCs w:val="24"/>
          <w:lang w:val="es-ES"/>
        </w:rPr>
        <w:t xml:space="preserve">Cuando una niña, adolescente o una mujer víctima de violencia soliciten una orden de protección a la autoridad administrativa, ministerial y/o judicial, se le deberá brindar toda la información disponible sobre el procedimiento relacionado con la propia orden. En el caso de las niñas y adolescentes deberán contar con la representación a cargo de la Procuraduría de Protección de Niñas, Niños y Adolescentes del Estado de México y/o procuradurías municipales de protección de niñas, niños y adolescentes </w:t>
      </w:r>
      <w:r w:rsidRPr="00756911">
        <w:rPr>
          <w:rFonts w:ascii="Times New Roman" w:eastAsia="Arial MT" w:hAnsi="Times New Roman" w:cs="Times New Roman"/>
          <w:b/>
          <w:sz w:val="24"/>
          <w:szCs w:val="24"/>
          <w:lang w:val="es-ES"/>
        </w:rPr>
        <w:t>y en su caso a instancia de parte y cuando medie la solicitud del Instituto de Defensoría Pública del Estado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32 Ter.- </w:t>
      </w:r>
      <w:r w:rsidRPr="00756911">
        <w:rPr>
          <w:rFonts w:ascii="Times New Roman" w:eastAsia="Arial MT" w:hAnsi="Times New Roman" w:cs="Times New Roman"/>
          <w:sz w:val="24"/>
          <w:szCs w:val="24"/>
          <w:lang w:val="es-ES"/>
        </w:rPr>
        <w:t>Las órdenes de protección podrán ser solicitadas por autoridad competente de otra entidad federativa a la autoridad administrativa, Ministerio Público u órgano jurisdiccional del Estado de México, sin que la competencia en razón del territorio pueda ser usada como excusa para no recibir la solicitud.</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Para efectos del párrafo anterior, las autoridades administrativas, la Fiscalía General de Justicia del Estado de México, el Poder Judicial del Estado de México y </w:t>
      </w:r>
      <w:r w:rsidRPr="00756911">
        <w:rPr>
          <w:rFonts w:ascii="Times New Roman" w:eastAsia="Arial MT" w:hAnsi="Times New Roman" w:cs="Times New Roman"/>
          <w:b/>
          <w:sz w:val="24"/>
          <w:szCs w:val="24"/>
          <w:lang w:val="es-ES"/>
        </w:rPr>
        <w:t xml:space="preserve">el Instituto de Defensoría Pública del Estado de México </w:t>
      </w:r>
      <w:r w:rsidRPr="00756911">
        <w:rPr>
          <w:rFonts w:ascii="Times New Roman" w:eastAsia="Arial MT" w:hAnsi="Times New Roman" w:cs="Times New Roman"/>
          <w:sz w:val="24"/>
          <w:szCs w:val="24"/>
          <w:lang w:val="es-ES"/>
        </w:rPr>
        <w:t>celebrarán convenios de colaboración con las entidades públicas para garantizar la efectiva protección de las niñas, adolescentes y mujeres conforme a los principios rectores de las órdenes de protección.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lastRenderedPageBreak/>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Artículo 35.- </w:t>
      </w:r>
      <w:r w:rsidRPr="00756911">
        <w:rPr>
          <w:rFonts w:ascii="Times New Roman" w:eastAsia="Arial MT" w:hAnsi="Times New Roman" w:cs="Times New Roman"/>
          <w:sz w:val="24"/>
          <w:szCs w:val="24"/>
          <w:lang w:val="es-ES"/>
        </w:rPr>
        <w:t>El Sistema Estatal se conformará por las y los representantes de:</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La Secretaría de las Mujeres, que fungirá como Presidenta;</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La Secretaría Ejecutiva del Sistema, a cargo de quien designe la persona titular de la Secretaría de las Mujeres;</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Todas las dependencias de la administración pública estatal;</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Sistema Estatal para el Desarrollo Integral de la Familia;</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Consejo Estatal para el Desarrollo Integral de los Pueblos Indígenas del Estado de México;</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Secretaría de Seguridad;</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Instituto Mexiquense de la Juventud;</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Instituto Mexiquense de Salud Mental y Adicciones;</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Instituto Mexiquense del Emprendedor;</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El Poder Judicial;</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La Legislatura a través de las Presidencias de las Comisiones Legislativas Para la Igualdad de Género y Para las Declaratorias de Alerta de Violencia de Género contra las Mujeres por Feminicidio y Desaparición;</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La Consejería Jurídica del Estado de México a través del Instituto de Defensoría Pública del Estado de México.</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Los organismos autónomos;</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La Universidad Autónoma del Estado de México;</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Dos mujeres representantes de organizaciones civiles especializadas en los Derechos Humanos de las Mujeres; y</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numPr>
          <w:ilvl w:val="0"/>
          <w:numId w:val="3"/>
        </w:numPr>
        <w:autoSpaceDE w:val="0"/>
        <w:autoSpaceDN w:val="0"/>
        <w:spacing w:after="0" w:line="240" w:lineRule="auto"/>
        <w:ind w:left="0" w:right="1" w:firstLine="0"/>
        <w:jc w:val="both"/>
        <w:rPr>
          <w:rFonts w:ascii="Times New Roman" w:eastAsia="Arial" w:hAnsi="Times New Roman" w:cs="Times New Roman"/>
          <w:sz w:val="24"/>
          <w:szCs w:val="24"/>
          <w:lang w:val="es-ES"/>
        </w:rPr>
      </w:pPr>
      <w:r w:rsidRPr="00756911">
        <w:rPr>
          <w:rFonts w:ascii="Times New Roman" w:eastAsia="Arial" w:hAnsi="Times New Roman" w:cs="Times New Roman"/>
          <w:sz w:val="24"/>
          <w:szCs w:val="24"/>
          <w:lang w:val="es-ES"/>
        </w:rPr>
        <w:t>Dos mujeres representantes de instituciones de investigación especializadas en equidad de género.</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Las instituciones que gocen de autonomía por mandato constitucional, participarán en estricto apego a las disposiciones legales que las rijan.</w:t>
      </w:r>
    </w:p>
    <w:p w:rsidR="00756911" w:rsidRPr="00756911" w:rsidRDefault="00756911" w:rsidP="00DC411A">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r w:rsidRPr="00756911">
        <w:rPr>
          <w:rFonts w:ascii="Times New Roman" w:eastAsia="Arial MT" w:hAnsi="Times New Roman" w:cs="Times New Roman"/>
          <w:b/>
          <w:sz w:val="24"/>
          <w:szCs w:val="24"/>
          <w:lang w:val="es-ES"/>
        </w:rPr>
        <w:t>Artículo 51 Ter.- Corresponde al Instituto de Defensoría Pública del Estado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Derribar obstáculos administrativos para que, de oficio o a petición de parte se promuevan ante las autoridades competentes señaladas en esta ley, el otorgamiento sin dilación alguna de órdenes de protección administrativa o jurisdiccionales en favor de la víctima.</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Orientar, asesorar y patrocinar a petición de parte y sin intermediación alguna a la víctima en la promoción, intervención y defensa legal.</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Detectar y prevenir la violencia en contra de las mujeres a través de acciones permanentes e itinerantes.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Coadyuvar en materia de coordinación entre los Gobiernos Estatal y Municipales, en todo lo que le competa por ministerio de ley y en aquellas funciones que se le comisione.</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Coadyuvar con la funciones y obligaciones señaladas en el artículo 40 de la presente ley.</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numPr>
          <w:ilvl w:val="0"/>
          <w:numId w:val="2"/>
        </w:numPr>
        <w:autoSpaceDE w:val="0"/>
        <w:autoSpaceDN w:val="0"/>
        <w:spacing w:after="0" w:line="240" w:lineRule="auto"/>
        <w:ind w:left="0" w:right="1" w:firstLine="0"/>
        <w:jc w:val="both"/>
        <w:rPr>
          <w:rFonts w:ascii="Times New Roman" w:eastAsia="Arial" w:hAnsi="Times New Roman" w:cs="Times New Roman"/>
          <w:b/>
          <w:sz w:val="24"/>
          <w:szCs w:val="24"/>
          <w:lang w:val="es-ES"/>
        </w:rPr>
      </w:pPr>
      <w:r w:rsidRPr="00756911">
        <w:rPr>
          <w:rFonts w:ascii="Times New Roman" w:eastAsia="Arial" w:hAnsi="Times New Roman" w:cs="Times New Roman"/>
          <w:b/>
          <w:sz w:val="24"/>
          <w:szCs w:val="24"/>
          <w:lang w:val="es-ES"/>
        </w:rPr>
        <w:t>Las demás que le confieran esta Ley u otros ordenamientos aplicables.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center"/>
        <w:outlineLvl w:val="0"/>
        <w:rPr>
          <w:rFonts w:ascii="Times New Roman" w:eastAsia="Arial" w:hAnsi="Times New Roman" w:cs="Times New Roman"/>
          <w:b/>
          <w:bCs/>
          <w:sz w:val="24"/>
          <w:szCs w:val="24"/>
          <w:lang w:val="es-ES"/>
        </w:rPr>
      </w:pPr>
      <w:r w:rsidRPr="00756911">
        <w:rPr>
          <w:rFonts w:ascii="Times New Roman" w:eastAsia="Arial" w:hAnsi="Times New Roman" w:cs="Times New Roman"/>
          <w:b/>
          <w:bCs/>
          <w:sz w:val="24"/>
          <w:szCs w:val="24"/>
          <w:lang w:val="es-ES"/>
        </w:rPr>
        <w:t>ARTÍCULOS TRANSITORIOS</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b/>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PRIMERO. </w:t>
      </w:r>
      <w:r w:rsidRPr="00756911">
        <w:rPr>
          <w:rFonts w:ascii="Times New Roman" w:eastAsia="Arial MT" w:hAnsi="Times New Roman" w:cs="Times New Roman"/>
          <w:sz w:val="24"/>
          <w:szCs w:val="24"/>
          <w:lang w:val="es-ES"/>
        </w:rPr>
        <w:t>Publíquese en la Periódico Oficial "Gaceta del Gobierno" del Estado de México.</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b/>
          <w:sz w:val="24"/>
          <w:szCs w:val="24"/>
          <w:lang w:val="es-ES"/>
        </w:rPr>
        <w:t xml:space="preserve">SEGUNDO. </w:t>
      </w:r>
      <w:r w:rsidRPr="00756911">
        <w:rPr>
          <w:rFonts w:ascii="Times New Roman" w:eastAsia="Arial MT" w:hAnsi="Times New Roman" w:cs="Times New Roman"/>
          <w:sz w:val="24"/>
          <w:szCs w:val="24"/>
          <w:lang w:val="es-ES"/>
        </w:rPr>
        <w:t>El presente Decreto entrará en vigor al día siguiente de su publicación.</w:t>
      </w: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p>
    <w:p w:rsidR="00756911" w:rsidRPr="00756911" w:rsidRDefault="00756911" w:rsidP="00756911">
      <w:pPr>
        <w:widowControl w:val="0"/>
        <w:autoSpaceDE w:val="0"/>
        <w:autoSpaceDN w:val="0"/>
        <w:spacing w:after="0" w:line="240" w:lineRule="auto"/>
        <w:ind w:right="1"/>
        <w:jc w:val="both"/>
        <w:rPr>
          <w:rFonts w:ascii="Times New Roman" w:eastAsia="Arial MT" w:hAnsi="Times New Roman" w:cs="Times New Roman"/>
          <w:sz w:val="24"/>
          <w:szCs w:val="24"/>
          <w:lang w:val="es-ES"/>
        </w:rPr>
      </w:pPr>
      <w:r w:rsidRPr="00756911">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56911">
        <w:rPr>
          <w:rFonts w:ascii="Times New Roman" w:eastAsia="Arial MT" w:hAnsi="Times New Roman" w:cs="Times New Roman"/>
          <w:sz w:val="24"/>
          <w:szCs w:val="24"/>
          <w:lang w:val="es-ES"/>
        </w:rPr>
        <w:tab/>
      </w:r>
      <w:r w:rsidRPr="00756911">
        <w:rPr>
          <w:rFonts w:ascii="Times New Roman" w:eastAsia="Arial MT" w:hAnsi="Times New Roman" w:cs="Times New Roman"/>
          <w:sz w:val="24"/>
          <w:szCs w:val="24"/>
          <w:u w:val="single"/>
          <w:lang w:val="es-ES"/>
        </w:rPr>
        <w:tab/>
        <w:t xml:space="preserve"> </w:t>
      </w:r>
      <w:r w:rsidRPr="00756911">
        <w:rPr>
          <w:rFonts w:ascii="Times New Roman" w:eastAsia="Arial MT" w:hAnsi="Times New Roman" w:cs="Times New Roman"/>
          <w:sz w:val="24"/>
          <w:szCs w:val="24"/>
          <w:lang w:val="es-ES"/>
        </w:rPr>
        <w:t xml:space="preserve">días del mes de </w:t>
      </w:r>
      <w:r w:rsidRPr="00756911">
        <w:rPr>
          <w:rFonts w:ascii="Times New Roman" w:eastAsia="Arial MT" w:hAnsi="Times New Roman" w:cs="Times New Roman"/>
          <w:sz w:val="24"/>
          <w:szCs w:val="24"/>
          <w:u w:val="single"/>
          <w:lang w:val="es-ES"/>
        </w:rPr>
        <w:tab/>
        <w:t xml:space="preserve"> </w:t>
      </w:r>
      <w:r w:rsidRPr="00756911">
        <w:rPr>
          <w:rFonts w:ascii="Times New Roman" w:eastAsia="Arial MT" w:hAnsi="Times New Roman" w:cs="Times New Roman"/>
          <w:sz w:val="24"/>
          <w:szCs w:val="24"/>
          <w:lang w:val="es-ES"/>
        </w:rPr>
        <w:t>de 2025.</w:t>
      </w:r>
    </w:p>
    <w:p w:rsidR="00756911" w:rsidRPr="00756911" w:rsidRDefault="00756911" w:rsidP="00756911">
      <w:pPr>
        <w:widowControl w:val="0"/>
        <w:tabs>
          <w:tab w:val="left" w:pos="3591"/>
          <w:tab w:val="left" w:pos="6219"/>
        </w:tabs>
        <w:autoSpaceDE w:val="0"/>
        <w:autoSpaceDN w:val="0"/>
        <w:spacing w:after="0" w:line="240" w:lineRule="auto"/>
        <w:ind w:right="1"/>
        <w:jc w:val="both"/>
        <w:rPr>
          <w:rFonts w:ascii="Times New Roman" w:eastAsia="Arial MT" w:hAnsi="Times New Roman" w:cs="Times New Roman"/>
          <w:sz w:val="24"/>
          <w:szCs w:val="24"/>
          <w:lang w:val="es-ES"/>
        </w:rPr>
      </w:pPr>
    </w:p>
    <w:p w:rsidR="009C1194" w:rsidRPr="00343903" w:rsidRDefault="009C1194" w:rsidP="0075691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C1194" w:rsidRPr="00343903" w:rsidRDefault="009C1194" w:rsidP="00756911">
      <w:pPr>
        <w:spacing w:after="0" w:line="240" w:lineRule="auto"/>
        <w:jc w:val="center"/>
        <w:rPr>
          <w:rFonts w:ascii="Times New Roman" w:hAnsi="Times New Roman"/>
          <w:sz w:val="24"/>
          <w:szCs w:val="24"/>
        </w:rPr>
      </w:pP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PRESIDENTE DIP. MAURILIO HERNÁNDEZ GONZÁLEZ</w:t>
      </w:r>
      <w:r w:rsidRPr="00F902E8">
        <w:rPr>
          <w:rFonts w:ascii="Times New Roman" w:hAnsi="Times New Roman" w:cs="Times New Roman"/>
          <w:sz w:val="24"/>
          <w:szCs w:val="24"/>
        </w:rPr>
        <w:t>. Muchas gracias, diputada.</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Se atiende su petición y se registra la iniciativa y se remite a la Comisión Legislativa de Procuración y Administración de Justicia, para su estudio y dictaminación.</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Para desahogar el punto número 8 del orden del día, se concede el uso de la palabra a la diputada Itzel Guadalupe Pérez Correa, quien presenta, en nombre del Grupo Parlamentario del Partido Verde Ecologista de México, iniciativa con proyecto de decreto por el que se reforman y adicionan diversas disposiciones de la Constitución Política del Estado Libre y Soberano de México, la Ley de la Fiscalía General de Justicia del Estado de México y la Ley de Acceso de las Mujeres a una Vida Libre de Violencia del Estado de México en materia de igualdad sustantiva.</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ITZEL GUADALUPE PÉREZ CORREA. Con su venia, Presidente.</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Saludo respetuosamente a quienes integran la Mesa Directiva, así como a los diferentes medios de comunicación y a la ciudadanía que sigue nuestro desempeño a través de las diferentes plataformas digitales, y saludo calurosamente a mis compañeras, compañeros y compañere legisladores.</w:t>
      </w:r>
    </w:p>
    <w:p w:rsidR="00827DC4" w:rsidRPr="00F902E8"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El humanismo pasa por establecer las condiciones necesarias para que cada individuo de la sociedad tenga acceso a las mismas condiciones y oportunidades que propicien su desarrollo integral, teniendo en todo momento como garante al Estado, y es lo que en últimas fechas hemos observado.</w:t>
      </w:r>
    </w:p>
    <w:p w:rsidR="00827DC4" w:rsidRPr="00F902E8" w:rsidRDefault="00827DC4"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lastRenderedPageBreak/>
        <w:tab/>
        <w:t xml:space="preserve">El pasado 15 de noviembre del 2024 se publicó en el </w:t>
      </w:r>
      <w:r w:rsidRPr="00F902E8">
        <w:rPr>
          <w:rFonts w:ascii="Times New Roman" w:hAnsi="Times New Roman" w:cs="Times New Roman"/>
          <w:i/>
          <w:sz w:val="24"/>
          <w:szCs w:val="24"/>
        </w:rPr>
        <w:t>Diario Oficial de la Federación</w:t>
      </w:r>
      <w:r w:rsidRPr="00F902E8">
        <w:rPr>
          <w:rFonts w:ascii="Times New Roman" w:hAnsi="Times New Roman" w:cs="Times New Roman"/>
          <w:sz w:val="24"/>
          <w:szCs w:val="24"/>
        </w:rPr>
        <w:t>, después de que fuera firmado por la Doctora Claudia Sheinbaum, el decreto que garantiza la igualdad sustantiva para nosotras, para las mujeres mexicanas, lo cual, en palabras de la Presidenta de la República, es un avance, pues al elevar el reconocimiento de la igualdad sustantiva al documento rector, nuestros derechos están garantizados en la Constitución Política de los Estados Unidos Mexicanos.</w:t>
      </w:r>
    </w:p>
    <w:p w:rsidR="00827DC4" w:rsidRPr="00756911" w:rsidRDefault="00827DC4"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En la </w:t>
      </w:r>
      <w:r w:rsidRPr="00756911">
        <w:rPr>
          <w:rFonts w:ascii="Times New Roman" w:hAnsi="Times New Roman" w:cs="Times New Roman"/>
          <w:sz w:val="24"/>
          <w:szCs w:val="24"/>
        </w:rPr>
        <w:t>actualidad, la desigualdad que existe entre mujeres y hombres no respeta ni grupos sociales, ni colores, ni ideas, ni dogmas religiosos, simplemente nos afecta por igual a todas las mujeres.</w:t>
      </w:r>
    </w:p>
    <w:p w:rsidR="0010783E" w:rsidRPr="00756911" w:rsidRDefault="00827DC4" w:rsidP="008E5ECC">
      <w:pPr>
        <w:pStyle w:val="Sinespaciado"/>
        <w:ind w:firstLine="708"/>
        <w:jc w:val="both"/>
        <w:rPr>
          <w:rFonts w:ascii="Times New Roman" w:hAnsi="Times New Roman" w:cs="Times New Roman"/>
          <w:sz w:val="24"/>
          <w:szCs w:val="24"/>
        </w:rPr>
      </w:pPr>
      <w:r w:rsidRPr="00756911">
        <w:rPr>
          <w:rFonts w:ascii="Times New Roman" w:hAnsi="Times New Roman" w:cs="Times New Roman"/>
          <w:sz w:val="24"/>
          <w:szCs w:val="24"/>
        </w:rPr>
        <w:t xml:space="preserve">En nuestra sociedad es un deber moral la búsqueda de la igualdad, la no discriminación y la erradicación de la violencia contra nosotras las mujeres, pues habitualmente se ha establecido un orden de género que se fundamenta en la división sexual del trabajo; es decir, en las tareas, atributos y roles asignados a cada género, que a su vez determinan sus oportunidades, valores, responsabilidades y privilegios o la </w:t>
      </w:r>
      <w:r w:rsidR="0010783E" w:rsidRPr="00756911">
        <w:rPr>
          <w:rFonts w:ascii="Times New Roman" w:hAnsi="Times New Roman" w:cs="Times New Roman"/>
          <w:sz w:val="24"/>
          <w:szCs w:val="24"/>
        </w:rPr>
        <w:t>falta de estos.</w:t>
      </w:r>
    </w:p>
    <w:p w:rsidR="00C51A9A" w:rsidRPr="00756911" w:rsidRDefault="0010783E" w:rsidP="008E5ECC">
      <w:pPr>
        <w:pStyle w:val="Sinespaciado"/>
        <w:ind w:firstLine="708"/>
        <w:jc w:val="both"/>
        <w:rPr>
          <w:rFonts w:ascii="Times New Roman" w:hAnsi="Times New Roman" w:cs="Times New Roman"/>
          <w:sz w:val="24"/>
          <w:szCs w:val="24"/>
        </w:rPr>
      </w:pPr>
      <w:r w:rsidRPr="00756911">
        <w:rPr>
          <w:rFonts w:ascii="Times New Roman" w:hAnsi="Times New Roman" w:cs="Times New Roman"/>
          <w:sz w:val="24"/>
          <w:szCs w:val="24"/>
        </w:rPr>
        <w:t>Por eso, nuestro compromiso es avanzar hacia un mundo más justo, en el cual es fundamental cuestionar y transformar las formas en las que interactuamos.</w:t>
      </w:r>
    </w:p>
    <w:p w:rsidR="0010783E" w:rsidRPr="00756911" w:rsidRDefault="0010783E" w:rsidP="008E5ECC">
      <w:pPr>
        <w:pStyle w:val="Sinespaciado"/>
        <w:ind w:firstLine="708"/>
        <w:jc w:val="both"/>
        <w:rPr>
          <w:rFonts w:ascii="Times New Roman" w:hAnsi="Times New Roman" w:cs="Times New Roman"/>
          <w:sz w:val="24"/>
          <w:szCs w:val="24"/>
        </w:rPr>
      </w:pPr>
      <w:r w:rsidRPr="00756911">
        <w:rPr>
          <w:rFonts w:ascii="Times New Roman" w:hAnsi="Times New Roman" w:cs="Times New Roman"/>
          <w:sz w:val="24"/>
          <w:szCs w:val="24"/>
        </w:rPr>
        <w:t>De esta manera, es necesario que nuestra Carta Magna Estatal, en concordancia con la Federal, pueda garantizar, dentro de sus preceptos, el reconocimiento de la igualdad sustantiva entre mujeres y hombres, pues ya están establecidos dentro de la Constitución Federal los cimientos para una efectiva igualdad de género.</w:t>
      </w:r>
    </w:p>
    <w:p w:rsidR="0010783E" w:rsidRPr="00F902E8" w:rsidRDefault="0010783E" w:rsidP="008E5ECC">
      <w:pPr>
        <w:pStyle w:val="Sinespaciado"/>
        <w:ind w:firstLine="708"/>
        <w:jc w:val="both"/>
        <w:rPr>
          <w:rFonts w:ascii="Times New Roman" w:hAnsi="Times New Roman" w:cs="Times New Roman"/>
          <w:sz w:val="24"/>
          <w:szCs w:val="24"/>
        </w:rPr>
      </w:pPr>
      <w:r w:rsidRPr="00756911">
        <w:rPr>
          <w:rFonts w:ascii="Times New Roman" w:hAnsi="Times New Roman" w:cs="Times New Roman"/>
          <w:sz w:val="24"/>
          <w:szCs w:val="24"/>
        </w:rPr>
        <w:t xml:space="preserve">Así, se busca aspirar a lograr un </w:t>
      </w:r>
      <w:r w:rsidRPr="00F902E8">
        <w:rPr>
          <w:rFonts w:ascii="Times New Roman" w:hAnsi="Times New Roman" w:cs="Times New Roman"/>
          <w:sz w:val="24"/>
          <w:szCs w:val="24"/>
        </w:rPr>
        <w:t>equilibrio entre las actividades y oportunidades entre la mujer y el hombre, garantizando una estrategia efectiva enfocada en fomentar una democracia paritaria y la incorporación de la perspectiva de género en la agenda pública; por lo tanto, es crucial equilibrar la legislación en el orden general con lo local, buscando que nuestros sistemas legales incluyan las medidas necesarias para su puesta en marcha y cumplimiento de la igualdad sustantiva.</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 Con las adecuaciones en el texto constitucional se establece un mandato al Estado para que establezca las garantías que permitan el ejercicio efectivo y el goce del derecho a la igualdad sustantiva a nosotras las mujeres, lo que conlleva a una obligación a cargo de todas las autoridades en los tres órdenes de Gobierno para generar las condiciones, los cambios legislativos, las medidas administrativas, presupuestales y las decisiones judiciales necesarias para hacer efectivo este derecho.</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Como una de las medidas específicas necesarias para combatir la violencia hacia nosotras las mujeres es incorporar la perspectiva de género en la administración de justicia, de manera que se instaure en instituciones para salvaguardar y asegurar el acceso a una justicia rápida y eficiente, por lo cual esta iniciativa también propone la instauración de una Fiscalía Especializada en Atención a Delitos contra la Mujer por Razón de Género, buscando hacer realidad el derecho que poseemos las mujeres de acceder a la justicia y a una vida exenta de violencia.</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De esta manera, desde el Grupo Parlamentario del Partido Verde Ecologista reconocemos que todavía hay un largo camino por recorrer en la búsqueda de la igualdad entre hombres y mujeres, así como en la eliminación de distintos tipos de violencia que padecemos, para garantizar el acceso a la justicia de manera pronta, expedita y especializada.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Lo anterior, teniendo como eje principal el bienestar de las niñas, niños, adolescentes y mujeres, pues en la visión del Gobierno transformador por el bienestar de todos, primero debemos velar por estos grupos. Ese es nuestro compromiso y la razón de nuestro trabajo como legisladoras, legisladores.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Que la historia nos juzgue por garantizar las plenas libertades, pero, sobre todo, las acciones que generen una sociedad más justa, equitativa e inclusiva para las y los mexiquenses.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Es cuanto, Presidente. Muchas gracias.</w:t>
      </w:r>
    </w:p>
    <w:p w:rsidR="00FD3B85" w:rsidRPr="00343903" w:rsidRDefault="00FD3B85" w:rsidP="00FB7263">
      <w:pPr>
        <w:pStyle w:val="Sinespaciado"/>
        <w:jc w:val="both"/>
        <w:rPr>
          <w:rFonts w:ascii="Times New Roman" w:hAnsi="Times New Roman" w:cs="Times New Roman"/>
          <w:sz w:val="24"/>
          <w:szCs w:val="24"/>
        </w:rPr>
      </w:pPr>
    </w:p>
    <w:p w:rsidR="00FD3B85" w:rsidRPr="00343903" w:rsidRDefault="00FD3B85" w:rsidP="00FB7263">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(Se inserta documento)</w:t>
      </w:r>
    </w:p>
    <w:p w:rsidR="00FD3B85" w:rsidRPr="00343903" w:rsidRDefault="00FD3B85" w:rsidP="00FB7263">
      <w:pPr>
        <w:spacing w:after="0" w:line="240" w:lineRule="auto"/>
        <w:jc w:val="center"/>
        <w:rPr>
          <w:rFonts w:ascii="Times New Roman" w:hAnsi="Times New Roman"/>
          <w:sz w:val="24"/>
          <w:szCs w:val="24"/>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GRUPO PARLAMENTARIO DEL PARTIDO VERDE ECOLOGISTA DE MEXICO</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“2025. Bicentenario de la vida municipal en el Estado de México”.</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right"/>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Toluca de Lerdo, Estado de México a ________ de ______ </w:t>
      </w:r>
      <w:proofErr w:type="spellStart"/>
      <w:r w:rsidRPr="00FD3B85">
        <w:rPr>
          <w:rFonts w:ascii="Times New Roman" w:eastAsia="Arial MT" w:hAnsi="Times New Roman" w:cs="Times New Roman"/>
          <w:sz w:val="24"/>
          <w:szCs w:val="24"/>
          <w:lang w:val="es-ES"/>
        </w:rPr>
        <w:t>de</w:t>
      </w:r>
      <w:proofErr w:type="spellEnd"/>
      <w:r w:rsidRPr="00FD3B85">
        <w:rPr>
          <w:rFonts w:ascii="Times New Roman" w:eastAsia="Arial MT" w:hAnsi="Times New Roman" w:cs="Times New Roman"/>
          <w:sz w:val="24"/>
          <w:szCs w:val="24"/>
          <w:lang w:val="es-ES"/>
        </w:rPr>
        <w:t xml:space="preserve"> 2025.</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DIP. MAURILIO HERNÁNDEZ GONZÁLEZ</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PRESIDENTE DE LA MESA DIRECTIVA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LXII LEGISLATURA DEL H. PODER LEGISLATIVO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DEL ESTADO LIBRE Y SOBERANO DE MÉXICO</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P R E S E N T E</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Honorable Asamblea: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Quienes suscriben </w:t>
      </w:r>
      <w:r w:rsidRPr="00FD3B85">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FD3B85">
        <w:rPr>
          <w:rFonts w:ascii="Times New Roman" w:eastAsia="Arial MT" w:hAnsi="Times New Roman" w:cs="Times New Roman"/>
          <w:sz w:val="24"/>
          <w:szCs w:val="24"/>
          <w:lang w:val="es-ES"/>
        </w:rPr>
        <w:t xml:space="preserve">y </w:t>
      </w:r>
      <w:r w:rsidRPr="00FD3B85">
        <w:rPr>
          <w:rFonts w:ascii="Times New Roman" w:eastAsia="Arial MT" w:hAnsi="Times New Roman" w:cs="Times New Roman"/>
          <w:b/>
          <w:sz w:val="24"/>
          <w:szCs w:val="24"/>
          <w:lang w:val="es-ES"/>
        </w:rPr>
        <w:t xml:space="preserve">MIRIAM SILVA MATA, </w:t>
      </w:r>
      <w:r w:rsidRPr="00FD3B85">
        <w:rPr>
          <w:rFonts w:ascii="Times New Roman" w:eastAsia="Arial MT" w:hAnsi="Times New Roman" w:cs="Times New Roman"/>
          <w:sz w:val="24"/>
          <w:szCs w:val="24"/>
          <w:lang w:val="es-ES"/>
        </w:rPr>
        <w:t xml:space="preserve">diputadas y diputados integrantes del </w:t>
      </w:r>
      <w:r w:rsidRPr="00FD3B85">
        <w:rPr>
          <w:rFonts w:ascii="Times New Roman" w:eastAsia="Arial MT" w:hAnsi="Times New Roman" w:cs="Times New Roman"/>
          <w:b/>
          <w:sz w:val="24"/>
          <w:szCs w:val="24"/>
          <w:lang w:val="es-ES"/>
        </w:rPr>
        <w:t xml:space="preserve">GRUPO PARLAMENTARIO DEL PARTIDO VERDE ECOLOGISTA DE MÉXICO </w:t>
      </w:r>
      <w:r w:rsidRPr="00FD3B85">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FD3B85">
        <w:rPr>
          <w:rFonts w:ascii="Times New Roman" w:eastAsia="Arial MT" w:hAnsi="Times New Roman" w:cs="Times New Roman"/>
          <w:b/>
          <w:sz w:val="24"/>
          <w:szCs w:val="24"/>
          <w:lang w:val="es-ES"/>
        </w:rPr>
        <w:t>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w:t>
      </w:r>
      <w:r w:rsidRPr="00FD3B85">
        <w:rPr>
          <w:rFonts w:ascii="Times New Roman" w:eastAsia="Arial MT" w:hAnsi="Times New Roman" w:cs="Times New Roman"/>
          <w:sz w:val="24"/>
          <w:szCs w:val="24"/>
          <w:lang w:val="es-ES"/>
        </w:rPr>
        <w:t>, con sustento en la siguiente: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EXPOSICIÓN DE MOTIVOS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En la actualidad, la desigualdad que existe entre mujeres y hombres representa un caso único entre todas las formas de discriminación. No forman parte de una clase social, ni de una minoría social o racial; atraviesan todos los grupos y pueblos y, en todos ellos, representan una mitad inseparable.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Las sociedades crean un orden de género, basado en la división del trabajo entre hombres y mujeres. Esto significa que a cada género se le asignan tareas, cualidades y roles, lo que a su vez influye en sus oportunidades, valores, responsabilidades y privilegios o la falta de ellos.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A pesar de lo mencionado anteriormente, la violencia contra las mujeres es una forma de discriminación que les impide el goce de sus derechos y libertades en términos igualitarios con los </w:t>
      </w:r>
      <w:r w:rsidRPr="00FD3B85">
        <w:rPr>
          <w:rFonts w:ascii="Times New Roman" w:eastAsia="Arial MT" w:hAnsi="Times New Roman" w:cs="Times New Roman"/>
          <w:sz w:val="24"/>
          <w:szCs w:val="24"/>
          <w:lang w:val="es-ES"/>
        </w:rPr>
        <w:lastRenderedPageBreak/>
        <w:t>hombres. Se presenta en varios aspectos de la vida familiar, profesional, laboral, política y educativa; conforme a la Ley General de Acceso a las Mujeres a una Vida Libre de Violencia, puede manifestarse de manera física, sexual, emocional o psicológica, económica, patrimonial, obstétrica y política, gran parte sustentada en las relaciones de poder históricamente desbalanceadas entre mujeres y hombres.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Esta violencia se manifiesta en la esfera pública y privada, principalmente porque sus consecuencias son diversas y van más allá del sufrimiento; afectan la calidad de vida y el bienestar de la mujer. Sus consecuencias son altas en su salud y seguridad, así como sus repercusiones emocionales.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Por lo tanto, la búsqueda de la igualdad, la no discriminación y la erradicación de la violencia contra la mujer es un deber moral en nuestras sociedades contemporáneas, dado que, a medida que avanzamos hacia un mundo más justo, se vuelve fundamental cuestionar y transformar las formas en que interactuamos.</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cuantificación de las brechas de desigualdad y violencia contra las mujeres ha impulsado el desarrollo de estadísticas y la creación de indicadores para comprender sus dimensiones y monitorear los efectos de las políticas sobre su erradicación, además de los avances en la erradicación de la desigualdad a lo largo del tiempo.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Dicho lo anterior, de acuerdo con ONU Mujeres, 736 millones de mujeres han sufrido violencia física o sexual al menos una vez en su vida y la mayoría de estos actos han sido realizados por sus cónyuges o parejas, representando a más de 640 millones de mujeres de 15 años o más, trayendo consigo depresión, trastornos de ansiedad, embarazos no deseados, infecciones de transmisión sexual, entre otros problemas de salud. </w:t>
      </w:r>
      <w:r w:rsidRPr="00FD3B85">
        <w:rPr>
          <w:rFonts w:ascii="Times New Roman" w:eastAsia="Arial MT" w:hAnsi="Times New Roman" w:cs="Times New Roman"/>
          <w:sz w:val="24"/>
          <w:szCs w:val="24"/>
          <w:vertAlign w:val="superscript"/>
          <w:lang w:val="es-ES"/>
        </w:rPr>
        <w:t>1</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Este mismo organismo estima que menos del 40% de las mujeres víctimas de violencia buscan algún tipo de asistencia y menos del 10% solicita ayuda a través de una denuncia a las autoridades. Respecto a la violencia sexual, a nivel global, el 6% de las mujeres han declarado haber sufrido violencia de alguien que no es su esposo ni pareja; también, 15 millones de niñas adolescentes de entre 15 a 19 años han experimentado relaciones sexuales forzadas en todo el mundo y solo el 1% ha solicitado ayuda profesional.</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FD3B85">
        <w:rPr>
          <w:rFonts w:ascii="Times New Roman" w:eastAsia="Arial MT" w:hAnsi="Times New Roman" w:cs="Times New Roman"/>
          <w:sz w:val="24"/>
          <w:szCs w:val="24"/>
          <w:lang w:val="es-ES"/>
        </w:rPr>
        <w:t>En términos nacionales, según el Instituto Nacional de Estadística y Geografía (INEGI), se estima que 7 de cada 10 mujeres en México han sufrido algún tipo de violencia. También, de acuerdo con datos de la Encuesta Nacional sobre la Dinámica de las Relaciones en el Hogar (ENDIREH), realizada en 2021, el 39.9% de las mujeres del país afirma haber sufrido violencia de pareja y el 10.3% por parte de algún familiar.</w:t>
      </w:r>
      <w:r w:rsidRPr="00FD3B85">
        <w:rPr>
          <w:rFonts w:ascii="Times New Roman" w:eastAsia="Arial MT" w:hAnsi="Times New Roman" w:cs="Times New Roman"/>
          <w:sz w:val="24"/>
          <w:szCs w:val="24"/>
          <w:vertAlign w:val="superscript"/>
          <w:lang w:val="es-ES"/>
        </w:rPr>
        <w:t>2</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7F056827" wp14:editId="0D79A971">
                <wp:simplePos x="0" y="0"/>
                <wp:positionH relativeFrom="page">
                  <wp:posOffset>1078991</wp:posOffset>
                </wp:positionH>
                <wp:positionV relativeFrom="paragraph">
                  <wp:posOffset>178142</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6DC424" id="Graphic 6" o:spid="_x0000_s1026" style="position:absolute;margin-left:84.95pt;margin-top:14.05pt;width:2in;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" path="m1828800,l,,,9143r1828800,l1828800,xe" fillcolor="black" stroked="f">
                <v:path arrowok="t"/>
                <w10:wrap type="topAndBottom" anchorx="page"/>
              </v:shape>
            </w:pict>
          </mc:Fallback>
        </mc:AlternateContent>
      </w:r>
      <w:r w:rsidRPr="00FD3B85">
        <w:rPr>
          <w:rFonts w:ascii="Times New Roman" w:eastAsia="Arial MT" w:hAnsi="Times New Roman" w:cs="Times New Roman"/>
          <w:sz w:val="24"/>
          <w:szCs w:val="24"/>
          <w:vertAlign w:val="superscript"/>
          <w:lang w:val="es-ES"/>
        </w:rPr>
        <w:t>1</w:t>
      </w:r>
      <w:r w:rsidRPr="00FD3B85">
        <w:rPr>
          <w:rFonts w:ascii="Times New Roman" w:eastAsia="Arial MT" w:hAnsi="Times New Roman" w:cs="Times New Roman"/>
          <w:sz w:val="24"/>
          <w:szCs w:val="24"/>
          <w:lang w:val="es-ES"/>
        </w:rPr>
        <w:t xml:space="preserve"> ONU MUJERES. Miércoles 22 de noviembre de 2023. </w:t>
      </w:r>
      <w:r w:rsidRPr="00FD3B85">
        <w:rPr>
          <w:rFonts w:ascii="Times New Roman" w:eastAsia="Arial MT" w:hAnsi="Times New Roman" w:cs="Times New Roman"/>
          <w:i/>
          <w:sz w:val="24"/>
          <w:szCs w:val="24"/>
          <w:lang w:val="es-ES"/>
        </w:rPr>
        <w:t xml:space="preserve">Hechos y cifras: Poner fin a la violencia contra las mujeres. </w:t>
      </w:r>
      <w:r w:rsidRPr="00FD3B85">
        <w:rPr>
          <w:rFonts w:ascii="Times New Roman" w:eastAsia="Arial MT" w:hAnsi="Times New Roman" w:cs="Times New Roman"/>
          <w:sz w:val="24"/>
          <w:szCs w:val="24"/>
          <w:lang w:val="es-ES"/>
        </w:rPr>
        <w:t xml:space="preserve">ONU Mujeres América Latina y el Caribe. Véase en: </w:t>
      </w:r>
      <w:r w:rsidRPr="00FD3B85">
        <w:rPr>
          <w:rFonts w:ascii="Times New Roman" w:eastAsia="Arial MT" w:hAnsi="Times New Roman" w:cs="Times New Roman"/>
          <w:color w:val="0000FF"/>
          <w:sz w:val="24"/>
          <w:szCs w:val="24"/>
          <w:u w:val="single" w:color="0000FF"/>
          <w:lang w:val="es-ES"/>
        </w:rPr>
        <w:t>https://lac.unwomen.org/es/stories/noticia/2023/11/hechos-y-cifras-poner-fin-</w:t>
      </w:r>
      <w:r w:rsidRPr="00FD3B85">
        <w:rPr>
          <w:rFonts w:ascii="Times New Roman" w:eastAsia="Arial MT" w:hAnsi="Times New Roman" w:cs="Times New Roman"/>
          <w:color w:val="0000FF"/>
          <w:sz w:val="24"/>
          <w:szCs w:val="24"/>
          <w:lang w:val="es-ES"/>
        </w:rPr>
        <w:t xml:space="preserve"> </w:t>
      </w:r>
      <w:r w:rsidRPr="00FD3B85">
        <w:rPr>
          <w:rFonts w:ascii="Times New Roman" w:eastAsia="Arial MT" w:hAnsi="Times New Roman" w:cs="Times New Roman"/>
          <w:color w:val="0000FF"/>
          <w:sz w:val="24"/>
          <w:szCs w:val="24"/>
          <w:u w:val="single" w:color="0000FF"/>
          <w:lang w:val="es-ES"/>
        </w:rPr>
        <w:t>a-la-violencia-contra-las-</w:t>
      </w:r>
      <w:r w:rsidRPr="00FD3B85">
        <w:rPr>
          <w:rFonts w:ascii="Times New Roman" w:eastAsia="Arial MT" w:hAnsi="Times New Roman" w:cs="Times New Roman"/>
          <w:color w:val="0000FF"/>
          <w:sz w:val="24"/>
          <w:szCs w:val="24"/>
          <w:lang w:val="es-ES"/>
        </w:rPr>
        <w:t xml:space="preserve"> </w:t>
      </w:r>
      <w:r w:rsidRPr="00FD3B85">
        <w:rPr>
          <w:rFonts w:ascii="Times New Roman" w:eastAsia="Arial MT" w:hAnsi="Times New Roman" w:cs="Times New Roman"/>
          <w:color w:val="0000FF"/>
          <w:sz w:val="24"/>
          <w:szCs w:val="24"/>
          <w:u w:val="single" w:color="0000FF"/>
          <w:lang w:val="es-ES"/>
        </w:rPr>
        <w:t>mujeres#:~:text=Se%20calcula%20que%2C%20en%20todo,no%20incluyen%20el%20acoso%20sexua</w:t>
      </w:r>
      <w:r w:rsidRPr="00FD3B85">
        <w:rPr>
          <w:rFonts w:ascii="Times New Roman" w:eastAsia="Arial MT" w:hAnsi="Times New Roman" w:cs="Times New Roman"/>
          <w:color w:val="0000FF"/>
          <w:sz w:val="24"/>
          <w:szCs w:val="24"/>
          <w:lang w:val="es-ES"/>
        </w:rPr>
        <w:t>l</w:t>
      </w: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2</w:t>
      </w:r>
      <w:r w:rsidRPr="00FD3B85">
        <w:rPr>
          <w:rFonts w:ascii="Times New Roman" w:eastAsia="Arial MT" w:hAnsi="Times New Roman" w:cs="Times New Roman"/>
          <w:sz w:val="24"/>
          <w:szCs w:val="24"/>
          <w:lang w:val="es-ES"/>
        </w:rPr>
        <w:t xml:space="preserve"> Barragán. </w:t>
      </w:r>
      <w:proofErr w:type="spellStart"/>
      <w:r w:rsidRPr="00FD3B85">
        <w:rPr>
          <w:rFonts w:ascii="Times New Roman" w:eastAsia="Arial MT" w:hAnsi="Times New Roman" w:cs="Times New Roman"/>
          <w:sz w:val="24"/>
          <w:szCs w:val="24"/>
          <w:lang w:val="es-ES"/>
        </w:rPr>
        <w:t>Almueda</w:t>
      </w:r>
      <w:proofErr w:type="spellEnd"/>
      <w:r w:rsidRPr="00FD3B85">
        <w:rPr>
          <w:rFonts w:ascii="Times New Roman" w:eastAsia="Arial MT" w:hAnsi="Times New Roman" w:cs="Times New Roman"/>
          <w:sz w:val="24"/>
          <w:szCs w:val="24"/>
          <w:lang w:val="es-ES"/>
        </w:rPr>
        <w:t xml:space="preserve">. 29 de agosto de 2022. La violencia machista en México obliga a 24.000 mujeres y sus hijos a vivir en refugios. </w:t>
      </w:r>
      <w:r w:rsidRPr="00FD3B85">
        <w:rPr>
          <w:rFonts w:ascii="Times New Roman" w:eastAsia="Arial MT" w:hAnsi="Times New Roman" w:cs="Times New Roman"/>
          <w:i/>
          <w:sz w:val="24"/>
          <w:szCs w:val="24"/>
          <w:lang w:val="es-ES"/>
        </w:rPr>
        <w:t xml:space="preserve">EL PAÍS. </w:t>
      </w:r>
      <w:r w:rsidRPr="00FD3B85">
        <w:rPr>
          <w:rFonts w:ascii="Times New Roman" w:eastAsia="Arial MT" w:hAnsi="Times New Roman" w:cs="Times New Roman"/>
          <w:sz w:val="24"/>
          <w:szCs w:val="24"/>
          <w:lang w:val="es-ES"/>
        </w:rPr>
        <w:t xml:space="preserve">Véase en: </w:t>
      </w:r>
      <w:r w:rsidRPr="00FD3B85">
        <w:rPr>
          <w:rFonts w:ascii="Times New Roman" w:eastAsia="Arial MT" w:hAnsi="Times New Roman" w:cs="Times New Roman"/>
          <w:color w:val="0000FF"/>
          <w:sz w:val="24"/>
          <w:szCs w:val="24"/>
          <w:u w:val="single" w:color="0000FF"/>
          <w:lang w:val="es-ES"/>
        </w:rPr>
        <w:t>https://elpais.com/mexico/2024-08-30/la-violencia-machista-en-mexico-obliga-a-24000-</w:t>
      </w:r>
      <w:r w:rsidRPr="00FD3B85">
        <w:rPr>
          <w:rFonts w:ascii="Times New Roman" w:eastAsia="Arial MT" w:hAnsi="Times New Roman" w:cs="Times New Roman"/>
          <w:color w:val="0000FF"/>
          <w:sz w:val="24"/>
          <w:szCs w:val="24"/>
          <w:lang w:val="es-ES"/>
        </w:rPr>
        <w:t xml:space="preserve"> </w:t>
      </w:r>
      <w:r w:rsidRPr="00FD3B85">
        <w:rPr>
          <w:rFonts w:ascii="Times New Roman" w:eastAsia="Arial MT" w:hAnsi="Times New Roman" w:cs="Times New Roman"/>
          <w:color w:val="0000FF"/>
          <w:sz w:val="24"/>
          <w:szCs w:val="24"/>
          <w:u w:val="single" w:color="0000FF"/>
          <w:lang w:val="es-ES"/>
        </w:rPr>
        <w:t>mujeres-y-sus-hijos-a-vivir-en-</w:t>
      </w:r>
      <w:r w:rsidRPr="00FD3B85">
        <w:rPr>
          <w:rFonts w:ascii="Times New Roman" w:eastAsia="Arial MT" w:hAnsi="Times New Roman" w:cs="Times New Roman"/>
          <w:color w:val="0000FF"/>
          <w:sz w:val="24"/>
          <w:szCs w:val="24"/>
          <w:u w:val="single" w:color="0000FF"/>
          <w:lang w:val="es-ES"/>
        </w:rPr>
        <w:lastRenderedPageBreak/>
        <w:t>refugios.htm</w:t>
      </w:r>
      <w:r w:rsidRPr="00FD3B85">
        <w:rPr>
          <w:rFonts w:ascii="Times New Roman" w:eastAsia="Arial MT" w:hAnsi="Times New Roman" w:cs="Times New Roman"/>
          <w:color w:val="0000FF"/>
          <w:sz w:val="24"/>
          <w:szCs w:val="24"/>
          <w:lang w:val="es-ES"/>
        </w:rPr>
        <w:t>l</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gravedad de este problema también ha sido documentada por el Censo Nacional de Procuración de Justicia Estatal (CNPJE), que analiza delitos específicos como homicidio, feminicidio, lesiones, delitos sexuales, trata de personas y violencia familiar. En 2022, se contabilizaron 59,141 crímenes contra niñas y adolescentes mujeres, con una tasa de 305.6 delitos por cada 100 mil niñas y adolescentes de 0 a 17 años.</w:t>
      </w:r>
      <w:r w:rsidRPr="00FD3B85">
        <w:rPr>
          <w:rFonts w:ascii="Times New Roman" w:eastAsia="Arial MT" w:hAnsi="Times New Roman" w:cs="Times New Roman"/>
          <w:sz w:val="24"/>
          <w:szCs w:val="24"/>
          <w:vertAlign w:val="superscript"/>
          <w:lang w:val="es-ES"/>
        </w:rPr>
        <w:t>3</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En cuanto a los delitos que atentan contra la vida e integridad corporal (homicidio, feminicidio y lesiones), de acuerdo con las Estadísticas de Defunciones Registradas (EDR) del INEGI, en el país, durante 2022, se registraron 33,287 muertes por presuntos homicidios, de los cuales 11.8% (3,928) fueron muertes de mujeres. En términos relativos, durante este mismo año, se estimó una tasa de defunciones de 5.9 mujeres por presunto homicidio por cada 100 mil, cifra similar a las tasas registradas durante 2020 y 2021, las cuales fueron de 6.0 y 6.1 respectivamente.</w:t>
      </w:r>
      <w:r w:rsidRPr="00FD3B85">
        <w:rPr>
          <w:rFonts w:ascii="Times New Roman" w:eastAsia="Arial MT" w:hAnsi="Times New Roman" w:cs="Times New Roman"/>
          <w:sz w:val="24"/>
          <w:szCs w:val="24"/>
          <w:vertAlign w:val="superscript"/>
          <w:lang w:val="es-ES"/>
        </w:rPr>
        <w:t>4</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Además de los números previamente citados, resulta alarmante que la Red Nacional de Refugios (RNR), una de las entidades más prestigiosas en el tratamiento de la violencia hacia las mujeres en el país, indique que cerca de 24 mil mujeres y sus hijos han sido forzados a residir en un refugio para escapar de la violencia de la que eran objeto.</w:t>
      </w:r>
      <w:r w:rsidRPr="00FD3B85">
        <w:rPr>
          <w:rFonts w:ascii="Times New Roman" w:eastAsia="Arial MT" w:hAnsi="Times New Roman" w:cs="Times New Roman"/>
          <w:sz w:val="24"/>
          <w:szCs w:val="24"/>
          <w:vertAlign w:val="superscript"/>
          <w:lang w:val="es-ES"/>
        </w:rPr>
        <w:t>5</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De manera particular, los datos en el Estado de México no están lejos de la realidad que viven miles de mujeres a nivel nacional. La ENDIREH 2021 estima que, en la entidad mexiquense, 78.7% de las mujeres de 15 años o más experimentaron algún tipo de violencia psicológica, física, sexual, económica o patrimonial a lo largo de la vida y 47.6% en los últimos 12 meses.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noProof/>
          <w:sz w:val="24"/>
          <w:szCs w:val="24"/>
          <w:lang w:val="es-ES"/>
        </w:rPr>
        <mc:AlternateContent>
          <mc:Choice Requires="wps">
            <w:drawing>
              <wp:anchor distT="0" distB="0" distL="0" distR="0" simplePos="0" relativeHeight="251665408" behindDoc="1" locked="0" layoutInCell="1" allowOverlap="1" wp14:anchorId="0F65FE8A" wp14:editId="56E2A73C">
                <wp:simplePos x="0" y="0"/>
                <wp:positionH relativeFrom="page">
                  <wp:posOffset>1078991</wp:posOffset>
                </wp:positionH>
                <wp:positionV relativeFrom="paragraph">
                  <wp:posOffset>207947</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88D72C" id="Graphic 7" o:spid="_x0000_s1026" style="position:absolute;margin-left:84.95pt;margin-top:16.35pt;width:2in;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" path="m1828800,l,,,9144r1828800,l1828800,xe" fillcolor="black" stroked="f">
                <v:path arrowok="t"/>
                <w10:wrap type="topAndBottom" anchorx="page"/>
              </v:shape>
            </w:pict>
          </mc:Fallback>
        </mc:AlternateConten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3</w:t>
      </w:r>
      <w:r w:rsidRPr="00FD3B85">
        <w:rPr>
          <w:rFonts w:ascii="Times New Roman" w:eastAsia="Arial MT" w:hAnsi="Times New Roman" w:cs="Times New Roman"/>
          <w:sz w:val="24"/>
          <w:szCs w:val="24"/>
          <w:lang w:val="es-ES"/>
        </w:rPr>
        <w:t xml:space="preserve"> Instituto Nacional de Geografía y Estadística (INEGI). 23 de noviembre de 2023. </w:t>
      </w:r>
      <w:r w:rsidRPr="00FD3B85">
        <w:rPr>
          <w:rFonts w:ascii="Times New Roman" w:eastAsia="Arial MT" w:hAnsi="Times New Roman" w:cs="Times New Roman"/>
          <w:i/>
          <w:sz w:val="24"/>
          <w:szCs w:val="24"/>
          <w:lang w:val="es-ES"/>
        </w:rPr>
        <w:t xml:space="preserve">ESTADÍSTICAS A PROPÓSITO DEL DÍA INTERNACIONAL  DE  LA  ELIMINACIÓN  DE  LA  VIOLENCIA  CONTRA  LA  MUJER.  </w:t>
      </w:r>
      <w:r w:rsidRPr="00FD3B85">
        <w:rPr>
          <w:rFonts w:ascii="Times New Roman" w:eastAsia="Arial MT" w:hAnsi="Times New Roman" w:cs="Times New Roman"/>
          <w:sz w:val="24"/>
          <w:szCs w:val="24"/>
          <w:lang w:val="es-ES"/>
        </w:rPr>
        <w:t>INEGI.  Véase  en:</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color w:val="0000FF"/>
          <w:sz w:val="24"/>
          <w:szCs w:val="24"/>
          <w:u w:val="single" w:color="0000FF"/>
          <w:lang w:val="es-ES"/>
        </w:rPr>
        <w:t>https://</w:t>
      </w:r>
      <w:hyperlink r:id="rId13">
        <w:r w:rsidRPr="00FD3B85">
          <w:rPr>
            <w:rFonts w:ascii="Times New Roman" w:eastAsia="Arial MT" w:hAnsi="Times New Roman" w:cs="Times New Roman"/>
            <w:color w:val="0000FF"/>
            <w:sz w:val="24"/>
            <w:szCs w:val="24"/>
            <w:u w:val="single" w:color="0000FF"/>
            <w:lang w:val="es-ES"/>
          </w:rPr>
          <w:t>www.inegi.org.mx/contenidos/saladeprensa/aproposito/2023/EAP_VCM_23.pdf</w:t>
        </w:r>
      </w:hyperlink>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4</w:t>
      </w:r>
      <w:r w:rsidRPr="00FD3B85">
        <w:rPr>
          <w:rFonts w:ascii="Times New Roman" w:eastAsia="Arial MT" w:hAnsi="Times New Roman" w:cs="Times New Roman"/>
          <w:sz w:val="24"/>
          <w:szCs w:val="24"/>
          <w:lang w:val="es-ES"/>
        </w:rPr>
        <w:t xml:space="preserve"> Instituto Nacional de Estadística y Geografía (INEGI). 2024. En números. Documentos de análisis y estadísticas. Cuaderno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28.</w:t>
      </w:r>
      <w:r w:rsidRPr="00FD3B85">
        <w:rPr>
          <w:rFonts w:ascii="Times New Roman" w:eastAsia="Arial MT" w:hAnsi="Times New Roman" w:cs="Times New Roman"/>
          <w:sz w:val="24"/>
          <w:szCs w:val="24"/>
          <w:lang w:val="es-ES"/>
        </w:rPr>
        <w:tab/>
        <w:t>La</w:t>
      </w:r>
      <w:r w:rsidRPr="00FD3B85">
        <w:rPr>
          <w:rFonts w:ascii="Times New Roman" w:eastAsia="Arial MT" w:hAnsi="Times New Roman" w:cs="Times New Roman"/>
          <w:sz w:val="24"/>
          <w:szCs w:val="24"/>
          <w:lang w:val="es-ES"/>
        </w:rPr>
        <w:tab/>
        <w:t>medición</w:t>
      </w:r>
      <w:r w:rsidRPr="00FD3B85">
        <w:rPr>
          <w:rFonts w:ascii="Times New Roman" w:eastAsia="Arial MT" w:hAnsi="Times New Roman" w:cs="Times New Roman"/>
          <w:sz w:val="24"/>
          <w:szCs w:val="24"/>
          <w:lang w:val="es-ES"/>
        </w:rPr>
        <w:tab/>
        <w:t>del</w:t>
      </w:r>
      <w:r w:rsidRPr="00FD3B85">
        <w:rPr>
          <w:rFonts w:ascii="Times New Roman" w:eastAsia="Arial MT" w:hAnsi="Times New Roman" w:cs="Times New Roman"/>
          <w:sz w:val="24"/>
          <w:szCs w:val="24"/>
          <w:lang w:val="es-ES"/>
        </w:rPr>
        <w:tab/>
        <w:t>feminicidio</w:t>
      </w:r>
      <w:r w:rsidRPr="00FD3B85">
        <w:rPr>
          <w:rFonts w:ascii="Times New Roman" w:eastAsia="Arial MT" w:hAnsi="Times New Roman" w:cs="Times New Roman"/>
          <w:sz w:val="24"/>
          <w:szCs w:val="24"/>
          <w:lang w:val="es-ES"/>
        </w:rPr>
        <w:tab/>
        <w:t>en</w:t>
      </w:r>
      <w:r w:rsidRPr="00FD3B85">
        <w:rPr>
          <w:rFonts w:ascii="Times New Roman" w:eastAsia="Arial MT" w:hAnsi="Times New Roman" w:cs="Times New Roman"/>
          <w:sz w:val="24"/>
          <w:szCs w:val="24"/>
          <w:lang w:val="es-ES"/>
        </w:rPr>
        <w:tab/>
        <w:t>México</w:t>
      </w:r>
      <w:r w:rsidRPr="00FD3B85">
        <w:rPr>
          <w:rFonts w:ascii="Times New Roman" w:eastAsia="Arial MT" w:hAnsi="Times New Roman" w:cs="Times New Roman"/>
          <w:sz w:val="24"/>
          <w:szCs w:val="24"/>
          <w:lang w:val="es-ES"/>
        </w:rPr>
        <w:tab/>
        <w:t>2024.</w:t>
      </w:r>
      <w:r w:rsidRPr="00FD3B85">
        <w:rPr>
          <w:rFonts w:ascii="Times New Roman" w:eastAsia="Arial MT" w:hAnsi="Times New Roman" w:cs="Times New Roman"/>
          <w:sz w:val="24"/>
          <w:szCs w:val="24"/>
          <w:lang w:val="es-ES"/>
        </w:rPr>
        <w:tab/>
        <w:t>INEGI.</w:t>
      </w:r>
      <w:r w:rsidRPr="00FD3B85">
        <w:rPr>
          <w:rFonts w:ascii="Times New Roman" w:eastAsia="Arial MT" w:hAnsi="Times New Roman" w:cs="Times New Roman"/>
          <w:sz w:val="24"/>
          <w:szCs w:val="24"/>
          <w:lang w:val="es-ES"/>
        </w:rPr>
        <w:tab/>
        <w:t>Véase</w:t>
      </w:r>
      <w:r w:rsidRPr="00FD3B85">
        <w:rPr>
          <w:rFonts w:ascii="Times New Roman" w:eastAsia="Arial MT" w:hAnsi="Times New Roman" w:cs="Times New Roman"/>
          <w:sz w:val="24"/>
          <w:szCs w:val="24"/>
          <w:lang w:val="es-ES"/>
        </w:rPr>
        <w:tab/>
        <w:t xml:space="preserve">en: </w:t>
      </w:r>
      <w:r w:rsidRPr="00FD3B85">
        <w:rPr>
          <w:rFonts w:ascii="Times New Roman" w:eastAsia="Arial MT" w:hAnsi="Times New Roman" w:cs="Times New Roman"/>
          <w:color w:val="0000FF"/>
          <w:sz w:val="24"/>
          <w:szCs w:val="24"/>
          <w:u w:val="single" w:color="0000FF"/>
          <w:lang w:val="es-ES"/>
        </w:rPr>
        <w:t>https://</w:t>
      </w:r>
      <w:hyperlink r:id="rId14">
        <w:r w:rsidRPr="00FD3B85">
          <w:rPr>
            <w:rFonts w:ascii="Times New Roman" w:eastAsia="Arial MT" w:hAnsi="Times New Roman" w:cs="Times New Roman"/>
            <w:color w:val="0000FF"/>
            <w:sz w:val="24"/>
            <w:szCs w:val="24"/>
            <w:u w:val="single" w:color="0000FF"/>
            <w:lang w:val="es-ES"/>
          </w:rPr>
          <w:t>www.inegi.org.mx/contenidos/productos/prod_serv/contenidos/espanol/bvinegi/productos/nueva_estruc/88946391628</w:t>
        </w:r>
      </w:hyperlink>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color w:val="0000FF"/>
          <w:sz w:val="24"/>
          <w:szCs w:val="24"/>
          <w:u w:val="single" w:color="0000FF"/>
          <w:lang w:val="es-ES"/>
        </w:rPr>
        <w:t>4.pdf</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5</w:t>
      </w:r>
      <w:r w:rsidRPr="00FD3B85">
        <w:rPr>
          <w:rFonts w:ascii="Times New Roman" w:eastAsia="Arial MT" w:hAnsi="Times New Roman" w:cs="Times New Roman"/>
          <w:sz w:val="24"/>
          <w:szCs w:val="24"/>
          <w:lang w:val="es-ES"/>
        </w:rPr>
        <w:t xml:space="preserve"> Barragán. </w:t>
      </w:r>
      <w:proofErr w:type="spellStart"/>
      <w:r w:rsidRPr="00FD3B85">
        <w:rPr>
          <w:rFonts w:ascii="Times New Roman" w:eastAsia="Arial MT" w:hAnsi="Times New Roman" w:cs="Times New Roman"/>
          <w:sz w:val="24"/>
          <w:szCs w:val="24"/>
          <w:lang w:val="es-ES"/>
        </w:rPr>
        <w:t>Almueda</w:t>
      </w:r>
      <w:proofErr w:type="spellEnd"/>
      <w:r w:rsidRPr="00FD3B85">
        <w:rPr>
          <w:rFonts w:ascii="Times New Roman" w:eastAsia="Arial MT" w:hAnsi="Times New Roman" w:cs="Times New Roman"/>
          <w:sz w:val="24"/>
          <w:szCs w:val="24"/>
          <w:lang w:val="es-ES"/>
        </w:rPr>
        <w:t xml:space="preserve">, 2022. 29 de agosto de 2022. La violencia machista en México obliga a 24.000 mujeres y sus hijos a vivir en refugios. </w:t>
      </w:r>
      <w:r w:rsidRPr="00FD3B85">
        <w:rPr>
          <w:rFonts w:ascii="Times New Roman" w:eastAsia="Arial MT" w:hAnsi="Times New Roman" w:cs="Times New Roman"/>
          <w:i/>
          <w:sz w:val="24"/>
          <w:szCs w:val="24"/>
          <w:lang w:val="es-ES"/>
        </w:rPr>
        <w:t xml:space="preserve">EL PAÍS. </w:t>
      </w:r>
      <w:r w:rsidRPr="00FD3B85">
        <w:rPr>
          <w:rFonts w:ascii="Times New Roman" w:eastAsia="Arial MT" w:hAnsi="Times New Roman" w:cs="Times New Roman"/>
          <w:sz w:val="24"/>
          <w:szCs w:val="24"/>
          <w:lang w:val="es-ES"/>
        </w:rPr>
        <w:t xml:space="preserve">Véase en: </w:t>
      </w:r>
      <w:r w:rsidRPr="00FD3B85">
        <w:rPr>
          <w:rFonts w:ascii="Times New Roman" w:eastAsia="Arial MT" w:hAnsi="Times New Roman" w:cs="Times New Roman"/>
          <w:color w:val="0000FF"/>
          <w:sz w:val="24"/>
          <w:szCs w:val="24"/>
          <w:u w:val="single" w:color="0000FF"/>
          <w:lang w:val="es-ES"/>
        </w:rPr>
        <w:t>https://elpais.com/mexico/2024-08-30/la-violencia-machista-en-mexico-obliga-a-24000-</w:t>
      </w:r>
      <w:r w:rsidRPr="00FD3B85">
        <w:rPr>
          <w:rFonts w:ascii="Times New Roman" w:eastAsia="Arial MT" w:hAnsi="Times New Roman" w:cs="Times New Roman"/>
          <w:color w:val="0000FF"/>
          <w:sz w:val="24"/>
          <w:szCs w:val="24"/>
          <w:lang w:val="es-ES"/>
        </w:rPr>
        <w:t xml:space="preserve"> </w:t>
      </w:r>
      <w:r w:rsidRPr="00FD3B85">
        <w:rPr>
          <w:rFonts w:ascii="Times New Roman" w:eastAsia="Arial MT" w:hAnsi="Times New Roman" w:cs="Times New Roman"/>
          <w:color w:val="0000FF"/>
          <w:sz w:val="24"/>
          <w:szCs w:val="24"/>
          <w:u w:val="single" w:color="0000FF"/>
          <w:lang w:val="es-ES"/>
        </w:rPr>
        <w:t>mujeres-y-sus-hijos-a-vivir-en-refugios.htm</w:t>
      </w:r>
      <w:r w:rsidRPr="00FD3B85">
        <w:rPr>
          <w:rFonts w:ascii="Times New Roman" w:eastAsia="Arial MT" w:hAnsi="Times New Roman" w:cs="Times New Roman"/>
          <w:color w:val="0000FF"/>
          <w:sz w:val="24"/>
          <w:szCs w:val="24"/>
          <w:lang w:val="es-ES"/>
        </w:rPr>
        <w:t>l</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Hay que mencionar, además, que el ámbito comunitario es en el que las mujeres mexiquenses de 15 años en adelante experimentaron con mayor frecuencia algún tipo de violencia a lo largo de su vida en un 58.5%, seguido por el ámbito en pareja con un 41.3, posteriormente en el ámbito escolar un 36.6%, laboral en un 29.3% y familiar en un 10.9%.</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La ENDIREH 2021 arrojó que, en el Estado de México, del total de mujeres de 15 años y más, el 42% experimentó algún tipo de violencia durante su infancia. De este porcentaje, 33.4% vivió </w:t>
      </w:r>
      <w:r w:rsidRPr="00FD3B85">
        <w:rPr>
          <w:rFonts w:ascii="Times New Roman" w:eastAsia="Arial MT" w:hAnsi="Times New Roman" w:cs="Times New Roman"/>
          <w:sz w:val="24"/>
          <w:szCs w:val="24"/>
          <w:lang w:val="es-ES"/>
        </w:rPr>
        <w:lastRenderedPageBreak/>
        <w:t>violencia física, 25% violencia psicológica y 14.1% violencia sexual, siendo en un 22.5% el (la) tío (a) la principal persona agresora sexual.</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Es de señalar que, en 2022, en la entidad mexiquense se acumularon 50 mil 783 llamadas de emergencia relacionadas con incidentes de violencia contra las mujeres. Por cada 100 mil mujeres, se registraron 558.7 llamadas, ubicando al Estado de México en el quinto lugar a nivel nacional. De este total, 3 mil 279 fueron en el ámbito de pareja, 870 llamadas fueron por incidentes de abuso y hostigamiento sexual, 358 por el delito de violación y 6 mil 623 por incidentes de violencia familiar, lo anterior, de acuerdo con datos del Secretariado Ejecutivo del Sistema Nacional de Seguridad Pública (SESNSP). </w:t>
      </w:r>
      <w:r w:rsidRPr="00FD3B85">
        <w:rPr>
          <w:rFonts w:ascii="Times New Roman" w:eastAsia="Arial MT" w:hAnsi="Times New Roman" w:cs="Times New Roman"/>
          <w:sz w:val="24"/>
          <w:szCs w:val="24"/>
          <w:vertAlign w:val="superscript"/>
          <w:lang w:val="es-ES"/>
        </w:rPr>
        <w:t>6</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En cuanto a denuncias realizadas, la entidad acumuló en 2022 14 mil denuncias por lesiones dolosas contra las mujeres, ubicándose como el estado con más denuncias de este tipo. Por cada 100 mil mujeres, hubo 157.1 delitos, por encima del promedio registrado a nivel nacional, que fue de 93.5. Además, se registraron 174 casos de trata de personas, 25 mil 239 denuncias por violencia familiar y 2 mil 458 delitos de violencia de género.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noProof/>
          <w:sz w:val="24"/>
          <w:szCs w:val="24"/>
          <w:lang w:val="es-ES"/>
        </w:rPr>
        <mc:AlternateContent>
          <mc:Choice Requires="wps">
            <w:drawing>
              <wp:anchor distT="0" distB="0" distL="0" distR="0" simplePos="0" relativeHeight="251666432" behindDoc="1" locked="0" layoutInCell="1" allowOverlap="1" wp14:anchorId="50367DFD" wp14:editId="558C40E7">
                <wp:simplePos x="0" y="0"/>
                <wp:positionH relativeFrom="page">
                  <wp:posOffset>1078991</wp:posOffset>
                </wp:positionH>
                <wp:positionV relativeFrom="paragraph">
                  <wp:posOffset>236345</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380168" id="Graphic 8" o:spid="_x0000_s1026" style="position:absolute;margin-left:84.95pt;margin-top:18.6pt;width:2in;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F6MAIAAOE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" path="m1828800,l,,,9144r1828800,l1828800,xe" fillcolor="black" stroked="f">
                <v:path arrowok="t"/>
                <w10:wrap type="topAndBottom" anchorx="page"/>
              </v:shape>
            </w:pict>
          </mc:Fallback>
        </mc:AlternateConten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6</w:t>
      </w:r>
      <w:r w:rsidRPr="00FD3B85">
        <w:rPr>
          <w:rFonts w:ascii="Times New Roman" w:eastAsia="Arial MT" w:hAnsi="Times New Roman" w:cs="Times New Roman"/>
          <w:sz w:val="24"/>
          <w:szCs w:val="24"/>
          <w:lang w:val="es-ES"/>
        </w:rPr>
        <w:t xml:space="preserve"> AD Noticias. 8 de enero de 2023. Recibe Edomex más de 50 mil llamadas por incidentes de violencia contra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i/>
          <w:sz w:val="24"/>
          <w:szCs w:val="24"/>
          <w:lang w:val="es-ES"/>
        </w:rPr>
        <w:t xml:space="preserve">AD Noticias. </w:t>
      </w:r>
      <w:r w:rsidRPr="00FD3B85">
        <w:rPr>
          <w:rFonts w:ascii="Times New Roman" w:eastAsia="Arial MT" w:hAnsi="Times New Roman" w:cs="Times New Roman"/>
          <w:sz w:val="24"/>
          <w:szCs w:val="24"/>
          <w:lang w:val="es-ES"/>
        </w:rPr>
        <w:t xml:space="preserve">Véase en: </w:t>
      </w:r>
      <w:r w:rsidRPr="00FD3B85">
        <w:rPr>
          <w:rFonts w:ascii="Times New Roman" w:eastAsia="Arial MT" w:hAnsi="Times New Roman" w:cs="Times New Roman"/>
          <w:color w:val="0000FF"/>
          <w:sz w:val="24"/>
          <w:szCs w:val="24"/>
          <w:u w:val="single" w:color="0000FF"/>
          <w:lang w:val="es-ES"/>
        </w:rPr>
        <w:t>https://adnoticias.mx/violencia-contra-las-mujeres-edomex/</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Simultáneamente, además de la violencia ejercida en contra de las mujeres, la brecha de género obstaculiza la igualdad entre hombres y mujeres. Debido a la existencia discriminatoria en el espacio público y privado, frecuentemente se desvalorizan las capacidades y aportaciones que tienen las mujeres, por lo que sus oportunidades de desarrollo se ven limitadas. En este sentido, de acuerdo con el Índice Global de Brecha de Género, realizado por el Foro Económico Mundial, en 2023, la brecha de género en México cerró en 76.5%.</w:t>
      </w:r>
      <w:r w:rsidRPr="00FD3B85">
        <w:rPr>
          <w:rFonts w:ascii="Times New Roman" w:eastAsia="Arial MT" w:hAnsi="Times New Roman" w:cs="Times New Roman"/>
          <w:sz w:val="24"/>
          <w:szCs w:val="24"/>
          <w:vertAlign w:val="superscript"/>
          <w:lang w:val="es-ES"/>
        </w:rPr>
        <w:t>7</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Por lo tanto, por un lado, ha emergido la promoción de la igualdad sustantiva, que surge del reconocimiento de que históricamente las mujeres han sufrido discriminación y de que es imprescindible implementar acciones que erradiquen la desigualdad y minimicen las diferencias entre hombres y mujeres en todos los aspectos del desarrollo. De esta forma, se establecen los cimientos para una efectiva igualdad de género, considerando la desigualdad que de hecho sufren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igualdad sustantiva es una exigencia basada en el principio de igualdad entre hombres y mujeres ante la ley, establecida en el artículo 4 de la Constitución Política de los Estados Unidos Mexicanos (CPEUM), que requiere que en los hechos se asegure el ejercicio completo de los derechos universales y la habilidad para asegurarlos en la vida diaria.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“Artículo 4o.- La mujer y el hombre son iguales ante la ley. Ésta protegerá la organización y el desarrollo de las familias. El Estado garantizará el goce y ejercicio del derecho a la igualdad sustantiva de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Según el artículo 5, fracción V de la Ley General para la Igualdad entre Mujeres y Hombres, la igualdad sustantiva se caracteriza de la siguiente manera: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Artículo 5.- …</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V. Igualdad Sustantiva. Es el acceso al mismo trato y oportunidades para el reconocimiento, goce o ejercicio de los derechos humanos y las libertades fundamentales;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noProof/>
          <w:sz w:val="24"/>
          <w:szCs w:val="24"/>
          <w:lang w:val="es-ES"/>
        </w:rPr>
        <mc:AlternateContent>
          <mc:Choice Requires="wps">
            <w:drawing>
              <wp:anchor distT="0" distB="0" distL="0" distR="0" simplePos="0" relativeHeight="251667456" behindDoc="1" locked="0" layoutInCell="1" allowOverlap="1" wp14:anchorId="00A2D0A3" wp14:editId="012AB437">
                <wp:simplePos x="0" y="0"/>
                <wp:positionH relativeFrom="page">
                  <wp:posOffset>1078991</wp:posOffset>
                </wp:positionH>
                <wp:positionV relativeFrom="paragraph">
                  <wp:posOffset>180453</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5C0B0" id="Graphic 9" o:spid="_x0000_s1026" style="position:absolute;margin-left:84.95pt;margin-top:14.2pt;width:2in;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" path="m1828800,l,,,9144r1828800,l1828800,xe" fillcolor="black" stroked="f">
                <v:path arrowok="t"/>
                <w10:wrap type="topAndBottom" anchorx="page"/>
              </v:shape>
            </w:pict>
          </mc:Fallback>
        </mc:AlternateConten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vertAlign w:val="superscript"/>
          <w:lang w:val="es-ES"/>
        </w:rPr>
        <w:t>7</w:t>
      </w:r>
      <w:r w:rsidRPr="00FD3B85">
        <w:rPr>
          <w:rFonts w:ascii="Times New Roman" w:eastAsia="Arial MT" w:hAnsi="Times New Roman" w:cs="Times New Roman"/>
          <w:sz w:val="24"/>
          <w:szCs w:val="24"/>
          <w:lang w:val="es-ES"/>
        </w:rPr>
        <w:t xml:space="preserve"> Zambrano. Daniela. 7 de agosto de 2023. Brecha de género, el panorama en el país. </w:t>
      </w:r>
      <w:r w:rsidRPr="00FD3B85">
        <w:rPr>
          <w:rFonts w:ascii="Times New Roman" w:eastAsia="Arial MT" w:hAnsi="Times New Roman" w:cs="Times New Roman"/>
          <w:i/>
          <w:sz w:val="24"/>
          <w:szCs w:val="24"/>
          <w:lang w:val="es-ES"/>
        </w:rPr>
        <w:t>El Heraldo de México</w:t>
      </w:r>
      <w:r w:rsidRPr="00FD3B85">
        <w:rPr>
          <w:rFonts w:ascii="Times New Roman" w:eastAsia="Arial MT" w:hAnsi="Times New Roman" w:cs="Times New Roman"/>
          <w:sz w:val="24"/>
          <w:szCs w:val="24"/>
          <w:lang w:val="es-ES"/>
        </w:rPr>
        <w:t xml:space="preserve">. Véase en: </w:t>
      </w:r>
      <w:r w:rsidRPr="00FD3B85">
        <w:rPr>
          <w:rFonts w:ascii="Times New Roman" w:eastAsia="Arial MT" w:hAnsi="Times New Roman" w:cs="Times New Roman"/>
          <w:color w:val="0000FF"/>
          <w:sz w:val="24"/>
          <w:szCs w:val="24"/>
          <w:u w:val="single" w:color="0000FF"/>
          <w:lang w:val="es-ES"/>
        </w:rPr>
        <w:t>https://heraldodemexico.com.mx/edicion-impresa/2023/8/7/brecha-de-genero-el-panorama-en-el-pais-528192.htm</w:t>
      </w:r>
      <w:r w:rsidRPr="00FD3B85">
        <w:rPr>
          <w:rFonts w:ascii="Times New Roman" w:eastAsia="Arial MT" w:hAnsi="Times New Roman" w:cs="Times New Roman"/>
          <w:color w:val="0000FF"/>
          <w:sz w:val="24"/>
          <w:szCs w:val="24"/>
          <w:lang w:val="es-ES"/>
        </w:rPr>
        <w:t>l</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El concepto de “igualdad sustantiva” surge de la recomendación general 25 de 2004, emitida por la Organización de las Naciones Unidas, por medio del Comité para la Eliminación de la Discriminación contra la Mujer. Esta propuesta aspira a que la mujer tenga las mismas oportunidades desde el inicio y que cuente con un ambiente que le facilite alcanzar la igualdad de resultados.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Para lograr un equilibrio esencial entre la mujer y el hombre, es imprescindible una estrategia efectiva enfocada en fomentar una democracia paritaria y la incorporación de la perspectiva de género en la agenda pública.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Por lo tanto, es crucial equilibrar la legislación en el orden general con lo local, intentando que nuestros sistemas legales incluyan las medidas necesarias para su puesta en marcha y cumplimiento de la igualdad sustantiva de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Como una de las medidas específicas necesarias para combatir la violencia hacia las mujeres, es incorporar la perspectiva de género en la administración de justicia, de manera que se instauren instituciones para salvaguardar y asegurar que las mujeres puedan acceder a una justicia rápida y eficiente. En este contexto, la instauración de una Fiscalía Especializada en Atención de Delitos Contra la Mujer por Razón de Género representa una respuesta evidente a este problema.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El derecho constitucional de obtener justicia se halla de forma tácita en el segundo párrafo del artículo 17 de LA CPEUM:</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“Artículo 17. …</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Al mismo tiempo, debido a la violencia de género que existe en la sociedad mexicana, el segundo párrafo de la fracción IX del artículo 116 de la CPEUM dicta que las entidades federativas deben tener fiscalías especializadas para investigar las violencias de género contra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 xml:space="preserve">Artículo 116. …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I al IX. …</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Para proteger el derecho de las mujeres a una vida libre de violencias, las instituciones de procuración de justicia deberán contar con fiscalías especializadas de investigación de delitos relacionados con las violencias de género contra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i/>
          <w:sz w:val="24"/>
          <w:szCs w:val="24"/>
          <w:lang w:val="es-ES"/>
        </w:rPr>
      </w:pPr>
      <w:r w:rsidRPr="00FD3B85">
        <w:rPr>
          <w:rFonts w:ascii="Times New Roman" w:eastAsia="Arial MT" w:hAnsi="Times New Roman" w:cs="Times New Roman"/>
          <w:b/>
          <w:i/>
          <w:sz w:val="24"/>
          <w:szCs w:val="24"/>
          <w:lang w:val="es-ES"/>
        </w:rPr>
        <w:t>X.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Como precedente, el 30 de enero de 2004 se difundió en el Diario Oficial de la Federación un acuerdo del Procurador General de la República que estableció la Fiscalía Especial para la Atención de Delitos vinculados a Homicidios de Mujeres en el Municipio de Juárez, Chihuahua. Asimismo, en mayo de 2005, el Estado de Oaxaca estableció la Fiscalía Especial para la Atención de Delitos relacionados con Homicidios de Mujeres, la cual estaba subordinada a la Procuraduría General de Justicia.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En ambas áreas, sus responsabilidades incluían la investigación de crímenes de violencia doméstica, actos sexuales perpetrados contra mujeres, niños y niñas, y homicidios dolosos en los que las mujeres eran las víctimas. Otra particularidad es la independencia técnica que poseen estas fiscalías, lo que les permite incorporar, solucionar e intervenir en los procedimientos legales de su jurisdicción.</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De esta manera, desde el grupo parlamentario del Partido Verde Ecologista, reconocemos que todavía hay un largo camino por recorrer en la búsqueda de la igualdad entre hombres y mujeres, así como en la eliminación de los distintos tipos de violencia que padecen. Bajo este enfoque, sugerimos que nuestra constitución estatal incorpore el principio de igualdad sustantiva, además de asegurar que los tres niveles de gobierno se esfuercen por alcanzar dicha igualdad sustantiva.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Asimismo, se sugiere la instauración de una fiscalía especializada para atender a las mujeres víctimas de algún delito debido a su género. Este es un avance esencial para hacer realidad el derecho que poseen las mujeres de acceder a la justicia y a una vida exenta de violencia.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4411"/>
      </w:tblGrid>
      <w:tr w:rsidR="00FD3B85" w:rsidRPr="00FD3B85" w:rsidTr="00265444">
        <w:trPr>
          <w:trHeight w:val="20"/>
          <w:jc w:val="center"/>
        </w:trPr>
        <w:tc>
          <w:tcPr>
            <w:tcW w:w="8827" w:type="dxa"/>
            <w:gridSpan w:val="2"/>
            <w:shd w:val="clear" w:color="auto" w:fill="D9D9D9"/>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CONSTITUCIÓN POLÍTICA DEL ESTADO LIBRE Y SOBERANO DE MÉXICO</w:t>
            </w:r>
          </w:p>
        </w:tc>
      </w:tr>
      <w:tr w:rsidR="00FD3B85" w:rsidRPr="00FD3B85" w:rsidTr="00265444">
        <w:trPr>
          <w:trHeight w:val="20"/>
          <w:jc w:val="center"/>
        </w:trPr>
        <w:tc>
          <w:tcPr>
            <w:tcW w:w="4416"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LEY VIGENTE</w:t>
            </w:r>
          </w:p>
        </w:tc>
        <w:tc>
          <w:tcPr>
            <w:tcW w:w="4411"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INICIATIVA</w:t>
            </w:r>
          </w:p>
        </w:tc>
      </w:tr>
      <w:tr w:rsidR="00FD3B85" w:rsidRPr="00FD3B85" w:rsidTr="00265444">
        <w:trPr>
          <w:trHeight w:val="20"/>
          <w:jc w:val="center"/>
        </w:trPr>
        <w:tc>
          <w:tcPr>
            <w:tcW w:w="4416"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TITULO SEGUNDO</w:t>
            </w:r>
          </w:p>
        </w:tc>
        <w:tc>
          <w:tcPr>
            <w:tcW w:w="4411"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TITULO SEGUNDO</w:t>
            </w:r>
          </w:p>
        </w:tc>
      </w:tr>
      <w:tr w:rsidR="00FD3B85" w:rsidRPr="00FD3B85" w:rsidTr="00265444">
        <w:trPr>
          <w:trHeight w:val="20"/>
          <w:jc w:val="center"/>
        </w:trPr>
        <w:tc>
          <w:tcPr>
            <w:tcW w:w="4416"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LOS PRINCIPIOS CONSTITUCIONALES, LOS DERECHOS HUMANOS Y SUS GARANTÍAS</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p>
        </w:tc>
        <w:tc>
          <w:tcPr>
            <w:tcW w:w="4411"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LOS PRINCIPIOS CONSTITUCIONALES, LOS DERECHOS HUMANOS Y SUS GARANTÍAS</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5.- </w:t>
            </w:r>
            <w:r w:rsidRPr="00FD3B85">
              <w:rPr>
                <w:rFonts w:ascii="Times New Roman" w:eastAsia="Arial MT" w:hAnsi="Times New Roman" w:cs="Times New Roman"/>
                <w:sz w:val="24"/>
                <w:szCs w:val="24"/>
                <w:lang w:val="es-ES"/>
              </w:rPr>
              <w:t>…</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5.- </w:t>
            </w:r>
            <w:r w:rsidRPr="00FD3B85">
              <w:rPr>
                <w:rFonts w:ascii="Times New Roman" w:eastAsia="Arial MT" w:hAnsi="Times New Roman" w:cs="Times New Roman"/>
                <w:sz w:val="24"/>
                <w:szCs w:val="24"/>
                <w:lang w:val="es-ES"/>
              </w:rPr>
              <w:t>…</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del 2 al 7 …</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del 2 al 7 …</w:t>
            </w:r>
          </w:p>
        </w:tc>
      </w:tr>
      <w:tr w:rsidR="00FD3B85" w:rsidRPr="00FD3B85" w:rsidTr="00265444">
        <w:trPr>
          <w:trHeight w:val="20"/>
          <w:jc w:val="center"/>
        </w:trPr>
        <w:tc>
          <w:tcPr>
            <w:tcW w:w="4416"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lastRenderedPageBreak/>
              <w:t>Los entes públicos del Estado garantizarán el derecho humano a una vida libre de violencia a las infancias, adolescencias y mujeres, tanto en el ámbito público como en el privado; debiendo observar en la elaboración y 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p>
        </w:tc>
        <w:tc>
          <w:tcPr>
            <w:tcW w:w="4411"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noProof/>
                <w:sz w:val="24"/>
                <w:szCs w:val="24"/>
                <w:lang w:val="es-ES"/>
              </w:rPr>
              <w:lastRenderedPageBreak/>
              <mc:AlternateContent>
                <mc:Choice Requires="wpg">
                  <w:drawing>
                    <wp:anchor distT="0" distB="0" distL="0" distR="0" simplePos="0" relativeHeight="251663360" behindDoc="1" locked="0" layoutInCell="1" allowOverlap="1" wp14:anchorId="5E5061E5" wp14:editId="4CC87135">
                      <wp:simplePos x="0" y="0"/>
                      <wp:positionH relativeFrom="column">
                        <wp:posOffset>2490216</wp:posOffset>
                      </wp:positionH>
                      <wp:positionV relativeFrom="paragraph">
                        <wp:posOffset>458849</wp:posOffset>
                      </wp:positionV>
                      <wp:extent cx="36830" cy="6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6350"/>
                                <a:chOff x="0" y="0"/>
                                <a:chExt cx="36830" cy="6350"/>
                              </a:xfrm>
                            </wpg:grpSpPr>
                            <wps:wsp>
                              <wps:cNvPr id="11" name="Graphic 11"/>
                              <wps:cNvSpPr/>
                              <wps:spPr>
                                <a:xfrm>
                                  <a:off x="0" y="0"/>
                                  <a:ext cx="36830" cy="6350"/>
                                </a:xfrm>
                                <a:custGeom>
                                  <a:avLst/>
                                  <a:gdLst/>
                                  <a:ahLst/>
                                  <a:cxnLst/>
                                  <a:rect l="l" t="t" r="r" b="b"/>
                                  <a:pathLst>
                                    <a:path w="36830" h="6350">
                                      <a:moveTo>
                                        <a:pt x="36575" y="0"/>
                                      </a:moveTo>
                                      <a:lnTo>
                                        <a:pt x="0" y="0"/>
                                      </a:lnTo>
                                      <a:lnTo>
                                        <a:pt x="0" y="6095"/>
                                      </a:lnTo>
                                      <a:lnTo>
                                        <a:pt x="36575" y="6095"/>
                                      </a:lnTo>
                                      <a:lnTo>
                                        <a:pt x="365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900B61" id="Group 10" o:spid="_x0000_s1026" style="position:absolute;margin-left:196.1pt;margin-top:36.15pt;width:2.9pt;height:.5pt;z-index:-251653120;mso-wrap-distance-left:0;mso-wrap-distance-right:0"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">
                      <v:shape id="Graphic 11" o:spid="_x0000_s1027" style="position:absolute;width:36830;height:6350;visibility:visible;mso-wrap-style:square;v-text-anchor:top" coordsize="36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" path="m36575,l,,,6095r36575,l36575,xe" fillcolor="black" stroked="f">
                        <v:path arrowok="t"/>
                      </v:shape>
                    </v:group>
                  </w:pict>
                </mc:Fallback>
              </mc:AlternateContent>
            </w:r>
            <w:r w:rsidRPr="00FD3B85">
              <w:rPr>
                <w:rFonts w:ascii="Times New Roman" w:eastAsia="Arial MT" w:hAnsi="Times New Roman" w:cs="Times New Roman"/>
                <w:sz w:val="24"/>
                <w:szCs w:val="24"/>
                <w:lang w:val="es-ES"/>
              </w:rPr>
              <w:t xml:space="preserve">Los entes públicos del Estado garantizarán el derecho humano a una vida libre de violencia a las infancias, adolescencias y mujeres, </w:t>
            </w:r>
            <w:r w:rsidRPr="00FD3B85">
              <w:rPr>
                <w:rFonts w:ascii="Times New Roman" w:eastAsia="Arial MT" w:hAnsi="Times New Roman" w:cs="Times New Roman"/>
                <w:b/>
                <w:sz w:val="24"/>
                <w:szCs w:val="24"/>
                <w:lang w:val="es-ES"/>
              </w:rPr>
              <w:t xml:space="preserve">el Estado tiene deberes reforzados de protección para con ellos, </w:t>
            </w:r>
            <w:r w:rsidRPr="00FD3B85">
              <w:rPr>
                <w:rFonts w:ascii="Times New Roman" w:eastAsia="Arial MT" w:hAnsi="Times New Roman" w:cs="Times New Roman"/>
                <w:sz w:val="24"/>
                <w:szCs w:val="24"/>
                <w:lang w:val="es-ES"/>
              </w:rPr>
              <w:t>tanto en el ámbito público como en el privado; debiendo observar en la elaboración y 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r w:rsidRPr="00FD3B85">
              <w:rPr>
                <w:rFonts w:ascii="Times New Roman" w:eastAsia="Arial MT" w:hAnsi="Times New Roman" w:cs="Times New Roman"/>
                <w:b/>
                <w:sz w:val="24"/>
                <w:szCs w:val="24"/>
                <w:lang w:val="es-ES"/>
              </w:rPr>
              <w:t>, asimismo la Ley definirá las bases y modalidades para su realización de conformidad con lo previsto en los artículos 83 Bis y 86 Bis.</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lastRenderedPageBreak/>
              <w:t>…</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sz w:val="24"/>
                <w:szCs w:val="24"/>
                <w:lang w:val="es-ES"/>
              </w:rPr>
            </w:pPr>
          </w:p>
        </w:tc>
      </w:tr>
      <w:tr w:rsidR="00FD3B85" w:rsidRPr="00FD3B85" w:rsidTr="00265444">
        <w:trPr>
          <w:trHeight w:val="20"/>
          <w:jc w:val="center"/>
        </w:trPr>
        <w:tc>
          <w:tcPr>
            <w:tcW w:w="4416"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w:t>
            </w:r>
          </w:p>
        </w:tc>
        <w:tc>
          <w:tcPr>
            <w:tcW w:w="4411" w:type="dxa"/>
          </w:tcPr>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sz w:val="24"/>
                <w:szCs w:val="24"/>
                <w:lang w:val="es-ES"/>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w:t>
            </w:r>
            <w:r w:rsidRPr="00FD3B85">
              <w:rPr>
                <w:rFonts w:ascii="Times New Roman" w:eastAsia="Arial MT" w:hAnsi="Times New Roman" w:cs="Times New Roman"/>
                <w:b/>
                <w:sz w:val="24"/>
                <w:szCs w:val="24"/>
                <w:lang w:val="es-ES"/>
              </w:rPr>
              <w:t>El Estado garantizará el goce y ejercicio del derecho a la igualdad sustantiva de las mujeres.</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Sin correlativo.</w:t>
            </w:r>
          </w:p>
        </w:tc>
        <w:tc>
          <w:tcPr>
            <w:tcW w:w="4411" w:type="dxa"/>
          </w:tcPr>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Los tres órdenes de gobierno deberán garantizar el derecho de las mujeres a la igualdad sustantiva. La Ley establecerá los mecanismos tendientes a la erradicación de toda discriminación, violencia o desigualdad contra las mujeres.</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del 12 al 46. …</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del 12 al 46. …</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83 Bis.- …</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lastRenderedPageBreak/>
              <w:t>…</w:t>
            </w:r>
          </w:p>
        </w:tc>
        <w:tc>
          <w:tcPr>
            <w:tcW w:w="4411" w:type="dxa"/>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lastRenderedPageBreak/>
              <w:t>Artículo 83 Bis.- …</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lastRenderedPageBreak/>
              <w:t>…</w:t>
            </w:r>
          </w:p>
        </w:tc>
      </w:tr>
      <w:tr w:rsidR="00FD3B85" w:rsidRPr="00FD3B85" w:rsidTr="00265444">
        <w:trPr>
          <w:trHeight w:val="20"/>
          <w:jc w:val="center"/>
        </w:trPr>
        <w:tc>
          <w:tcPr>
            <w:tcW w:w="4416"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Fiscalía General de Justicia contará con las fiscalías en materia de delitos electorales y anticorrupción, cuyos titulares serán nombrados y removidos por el Fiscal General y estarán jerárquicamente subordinados a éste.</w:t>
            </w:r>
          </w:p>
        </w:tc>
        <w:tc>
          <w:tcPr>
            <w:tcW w:w="4411"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Fiscalía General de Justicia contará</w:t>
            </w:r>
            <w:r w:rsidRPr="00FD3B85">
              <w:rPr>
                <w:rFonts w:ascii="Times New Roman" w:eastAsia="Arial MT" w:hAnsi="Times New Roman" w:cs="Times New Roman"/>
                <w:b/>
                <w:sz w:val="24"/>
                <w:szCs w:val="24"/>
                <w:lang w:val="es-ES"/>
              </w:rPr>
              <w:t xml:space="preserve">, al menos, </w:t>
            </w:r>
            <w:r w:rsidRPr="00FD3B85">
              <w:rPr>
                <w:rFonts w:ascii="Times New Roman" w:eastAsia="Arial MT" w:hAnsi="Times New Roman" w:cs="Times New Roman"/>
                <w:sz w:val="24"/>
                <w:szCs w:val="24"/>
                <w:lang w:val="es-ES"/>
              </w:rPr>
              <w:t xml:space="preserve">con las fiscalías </w:t>
            </w:r>
            <w:r w:rsidRPr="00FD3B85">
              <w:rPr>
                <w:rFonts w:ascii="Times New Roman" w:eastAsia="Arial MT" w:hAnsi="Times New Roman" w:cs="Times New Roman"/>
                <w:b/>
                <w:sz w:val="24"/>
                <w:szCs w:val="24"/>
                <w:lang w:val="es-ES"/>
              </w:rPr>
              <w:t xml:space="preserve">especializadas </w:t>
            </w:r>
            <w:r w:rsidRPr="00FD3B85">
              <w:rPr>
                <w:rFonts w:ascii="Times New Roman" w:eastAsia="Arial MT" w:hAnsi="Times New Roman" w:cs="Times New Roman"/>
                <w:sz w:val="24"/>
                <w:szCs w:val="24"/>
                <w:lang w:val="es-ES"/>
              </w:rPr>
              <w:t xml:space="preserve">en materia de delitos electorales </w:t>
            </w:r>
            <w:r w:rsidRPr="00FD3B85">
              <w:rPr>
                <w:rFonts w:ascii="Times New Roman" w:eastAsia="Arial MT" w:hAnsi="Times New Roman" w:cs="Times New Roman"/>
                <w:strike/>
                <w:sz w:val="24"/>
                <w:szCs w:val="24"/>
                <w:lang w:val="es-ES"/>
              </w:rPr>
              <w:t>y</w:t>
            </w:r>
            <w:r w:rsidRPr="00FD3B85">
              <w:rPr>
                <w:rFonts w:ascii="Times New Roman" w:eastAsia="Arial MT" w:hAnsi="Times New Roman" w:cs="Times New Roman"/>
                <w:sz w:val="24"/>
                <w:szCs w:val="24"/>
                <w:lang w:val="es-ES"/>
              </w:rPr>
              <w:t xml:space="preserve">, anticorrupción </w:t>
            </w:r>
            <w:r w:rsidRPr="00FD3B85">
              <w:rPr>
                <w:rFonts w:ascii="Times New Roman" w:eastAsia="Arial MT" w:hAnsi="Times New Roman" w:cs="Times New Roman"/>
                <w:b/>
                <w:sz w:val="24"/>
                <w:szCs w:val="24"/>
                <w:lang w:val="es-ES"/>
              </w:rPr>
              <w:t>y las relacionadas con la violencia de género contra las mujeres</w:t>
            </w:r>
            <w:r w:rsidRPr="00FD3B85">
              <w:rPr>
                <w:rFonts w:ascii="Times New Roman" w:eastAsia="Arial MT" w:hAnsi="Times New Roman" w:cs="Times New Roman"/>
                <w:sz w:val="24"/>
                <w:szCs w:val="24"/>
                <w:lang w:val="es-ES"/>
              </w:rPr>
              <w:t>, cuyos titulares serán nombrados y removidos por el Fiscal General y estarán jerárquicamente subordinados a éste.</w:t>
            </w:r>
          </w:p>
        </w:tc>
      </w:tr>
      <w:tr w:rsidR="00FD3B85" w:rsidRPr="00FD3B85" w:rsidTr="00265444">
        <w:trPr>
          <w:trHeight w:val="20"/>
          <w:jc w:val="center"/>
        </w:trPr>
        <w:tc>
          <w:tcPr>
            <w:tcW w:w="4416"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El nombramiento y la remoción referidos podrán ser objetados por el voto de las dos terceras partes de los miembros presentes de la Legislatura del Estado en el plazo de diez días hábiles, a partir de la notificación de éstos.</w:t>
            </w:r>
          </w:p>
        </w:tc>
        <w:tc>
          <w:tcPr>
            <w:tcW w:w="4411"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El nombramiento y la remoción </w:t>
            </w:r>
            <w:r w:rsidRPr="00FD3B85">
              <w:rPr>
                <w:rFonts w:ascii="Times New Roman" w:eastAsia="Arial MT" w:hAnsi="Times New Roman" w:cs="Times New Roman"/>
                <w:strike/>
                <w:sz w:val="24"/>
                <w:szCs w:val="24"/>
                <w:lang w:val="es-ES"/>
              </w:rPr>
              <w:t>referidos</w:t>
            </w:r>
            <w:r w:rsidRPr="00FD3B85">
              <w:rPr>
                <w:rFonts w:ascii="Times New Roman" w:eastAsia="Arial MT" w:hAnsi="Times New Roman" w:cs="Times New Roman"/>
                <w:sz w:val="24"/>
                <w:szCs w:val="24"/>
                <w:lang w:val="es-ES"/>
              </w:rPr>
              <w:t xml:space="preserve"> </w:t>
            </w:r>
            <w:r w:rsidRPr="00FD3B85">
              <w:rPr>
                <w:rFonts w:ascii="Times New Roman" w:eastAsia="Arial MT" w:hAnsi="Times New Roman" w:cs="Times New Roman"/>
                <w:b/>
                <w:sz w:val="24"/>
                <w:szCs w:val="24"/>
                <w:lang w:val="es-ES"/>
              </w:rPr>
              <w:t xml:space="preserve">de los titulares de las fiscalías especializadas antes referidas </w:t>
            </w:r>
            <w:r w:rsidRPr="00FD3B85">
              <w:rPr>
                <w:rFonts w:ascii="Times New Roman" w:eastAsia="Arial MT" w:hAnsi="Times New Roman" w:cs="Times New Roman"/>
                <w:sz w:val="24"/>
                <w:szCs w:val="24"/>
                <w:lang w:val="es-ES"/>
              </w:rPr>
              <w:t>podrán ser objetados por el voto de las dos terceras partes de los miembros presentes de la Legislatura del Estado en el plazo de diez días hábiles, a partir de la notificación de éstos.</w:t>
            </w:r>
          </w:p>
        </w:tc>
      </w:tr>
      <w:tr w:rsidR="00FD3B85" w:rsidRPr="00FD3B85" w:rsidTr="00265444">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tc>
      </w:tr>
      <w:tr w:rsidR="00FD3B85" w:rsidRPr="00FD3B85" w:rsidTr="00265444">
        <w:trPr>
          <w:trHeight w:val="20"/>
          <w:jc w:val="center"/>
        </w:trPr>
        <w:tc>
          <w:tcPr>
            <w:tcW w:w="4416" w:type="dxa"/>
          </w:tcPr>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86 Bis.- </w:t>
            </w:r>
            <w:r w:rsidRPr="00FD3B85">
              <w:rPr>
                <w:rFonts w:ascii="Times New Roman" w:eastAsia="Arial MT" w:hAnsi="Times New Roman" w:cs="Times New Roman"/>
                <w:sz w:val="24"/>
                <w:szCs w:val="24"/>
                <w:lang w:val="es-ES"/>
              </w:rPr>
              <w:t>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w:t>
            </w:r>
          </w:p>
        </w:tc>
        <w:tc>
          <w:tcPr>
            <w:tcW w:w="4411" w:type="dxa"/>
          </w:tcPr>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 xml:space="preserve">Artículo 86 Bis.- </w:t>
            </w:r>
            <w:r w:rsidRPr="00FD3B85">
              <w:rPr>
                <w:rFonts w:ascii="Times New Roman" w:eastAsia="Arial MT" w:hAnsi="Times New Roman" w:cs="Times New Roman"/>
                <w:sz w:val="24"/>
                <w:szCs w:val="24"/>
                <w:lang w:val="es-ES"/>
              </w:rPr>
              <w:t xml:space="preserve">La Seguridad Pública es una función del Estado a cargo de la Federación, las entidades federativas y los municipios, en sus respectivos ámbitos de competencia, cuyos fines son salvaguardar la vida, las libertades, la integridad y el patrimonio de las personas, </w:t>
            </w:r>
            <w:r w:rsidRPr="00FD3B85">
              <w:rPr>
                <w:rFonts w:ascii="Times New Roman" w:eastAsia="Arial MT" w:hAnsi="Times New Roman" w:cs="Times New Roman"/>
                <w:b/>
                <w:sz w:val="24"/>
                <w:szCs w:val="24"/>
                <w:lang w:val="es-ES"/>
              </w:rPr>
              <w:t xml:space="preserve">de conformidad con lo dispuesto en el artículo 5o. de esta Constitución que garantiza los deberes reforzados de protección del Estado con las infancias, adolescencias y mujeres; </w:t>
            </w:r>
            <w:r w:rsidRPr="00FD3B85">
              <w:rPr>
                <w:rFonts w:ascii="Times New Roman" w:eastAsia="Arial MT" w:hAnsi="Times New Roman" w:cs="Times New Roman"/>
                <w:sz w:val="24"/>
                <w:szCs w:val="24"/>
                <w:lang w:val="es-ES"/>
              </w:rPr>
              <w:t xml:space="preserve">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w:t>
            </w:r>
            <w:r w:rsidRPr="00FD3B85">
              <w:rPr>
                <w:rFonts w:ascii="Times New Roman" w:eastAsia="Arial MT" w:hAnsi="Times New Roman" w:cs="Times New Roman"/>
                <w:b/>
                <w:sz w:val="24"/>
                <w:szCs w:val="24"/>
                <w:lang w:val="es-ES"/>
              </w:rPr>
              <w:t xml:space="preserve">así como por la perspectiva de género, la </w:t>
            </w:r>
            <w:r w:rsidRPr="00FD3B85">
              <w:rPr>
                <w:rFonts w:ascii="Times New Roman" w:eastAsia="Arial MT" w:hAnsi="Times New Roman" w:cs="Times New Roman"/>
                <w:sz w:val="24"/>
                <w:szCs w:val="24"/>
                <w:lang w:val="es-ES"/>
              </w:rPr>
              <w:t>responsabilidad y respeto a los derechos humanos reconocidos en la Constitución Política de los Estados Unidos Mexicanos, en los tratados internacionales en materia de derechos humanos de los que el Estado Mexicano sea parte y en esta Constitución.</w:t>
            </w:r>
          </w:p>
        </w:tc>
      </w:tr>
    </w:tbl>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4411"/>
      </w:tblGrid>
      <w:tr w:rsidR="00FD3B85" w:rsidRPr="00FD3B85" w:rsidTr="002F3AE2">
        <w:trPr>
          <w:trHeight w:val="20"/>
          <w:jc w:val="center"/>
        </w:trPr>
        <w:tc>
          <w:tcPr>
            <w:tcW w:w="8827" w:type="dxa"/>
            <w:gridSpan w:val="2"/>
            <w:shd w:val="clear" w:color="auto" w:fill="D9D9D9"/>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LEY DE LA FISCALÍA GENERAL DE JUSTICIA DEL ESTADO DE MÉXICO</w:t>
            </w:r>
          </w:p>
        </w:tc>
      </w:tr>
      <w:tr w:rsidR="00FD3B85" w:rsidRPr="00FD3B85" w:rsidTr="002F3AE2">
        <w:trPr>
          <w:trHeight w:val="20"/>
          <w:jc w:val="center"/>
        </w:trPr>
        <w:tc>
          <w:tcPr>
            <w:tcW w:w="4416"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LEY VIGENTE</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p>
        </w:tc>
        <w:tc>
          <w:tcPr>
            <w:tcW w:w="4411"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INICIATIVA</w:t>
            </w:r>
          </w:p>
        </w:tc>
      </w:tr>
      <w:tr w:rsidR="00FD3B85" w:rsidRPr="00FD3B85" w:rsidTr="002F3AE2">
        <w:trPr>
          <w:trHeight w:val="20"/>
          <w:jc w:val="center"/>
        </w:trPr>
        <w:tc>
          <w:tcPr>
            <w:tcW w:w="4416"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CAPÍTULO CUARTO</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LA ESTRUCTURA ORGÁNICA DE LA FISCALÍA GENERAL DE JUSTICIA DEL ESTADO DE MÉXICO</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29. </w:t>
            </w:r>
            <w:r w:rsidRPr="00FD3B85">
              <w:rPr>
                <w:rFonts w:ascii="Times New Roman" w:eastAsia="Arial MT" w:hAnsi="Times New Roman" w:cs="Times New Roman"/>
                <w:sz w:val="24"/>
                <w:szCs w:val="24"/>
                <w:lang w:val="es-ES"/>
              </w:rPr>
              <w:t>La Fiscalía contará con las Fiscalías Especializadas en las materias siguientes:</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6"/>
              </w:numPr>
              <w:spacing w:line="240" w:lineRule="auto"/>
              <w:ind w:left="0" w:firstLine="0"/>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6"/>
              </w:numPr>
              <w:spacing w:line="240" w:lineRule="auto"/>
              <w:ind w:left="0" w:firstLine="0"/>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Delitos vinculados a la violencia de género.</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6"/>
              </w:numPr>
              <w:spacing w:line="240" w:lineRule="auto"/>
              <w:ind w:left="0" w:firstLine="0"/>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al VI. …</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Sin correlativo.</w:t>
            </w:r>
          </w:p>
        </w:tc>
        <w:tc>
          <w:tcPr>
            <w:tcW w:w="4411" w:type="dxa"/>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CAPÍTULO CUARTO</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LA ESTRUCTURA ORGÁNICA DE LA FISCALÍA GENERAL DE JUSTICIA DEL ESTADO DE MÉXICO</w:t>
            </w:r>
          </w:p>
          <w:p w:rsidR="00FD3B85" w:rsidRPr="00FD3B85" w:rsidRDefault="00FD3B85" w:rsidP="00FD3B85">
            <w:pPr>
              <w:spacing w:line="240" w:lineRule="auto"/>
              <w:jc w:val="center"/>
              <w:rPr>
                <w:rFonts w:ascii="Times New Roman" w:eastAsia="Arial MT" w:hAnsi="Times New Roman" w:cs="Times New Roman"/>
                <w:b/>
                <w:sz w:val="24"/>
                <w:szCs w:val="24"/>
                <w:lang w:val="es-ES"/>
              </w:rPr>
            </w:pPr>
          </w:p>
          <w:p w:rsidR="00FD3B85" w:rsidRPr="00FD3B85" w:rsidRDefault="00FD3B85" w:rsidP="00FD3B85">
            <w:pPr>
              <w:spacing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29. </w:t>
            </w:r>
            <w:r w:rsidRPr="00FD3B85">
              <w:rPr>
                <w:rFonts w:ascii="Times New Roman" w:eastAsia="Arial MT" w:hAnsi="Times New Roman" w:cs="Times New Roman"/>
                <w:sz w:val="24"/>
                <w:szCs w:val="24"/>
                <w:lang w:val="es-ES"/>
              </w:rPr>
              <w:t>La Fiscalía contará con las Fiscalías Especializadas en las materias siguientes:</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5"/>
              </w:numPr>
              <w:spacing w:line="240" w:lineRule="auto"/>
              <w:ind w:left="0" w:firstLine="0"/>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5"/>
              </w:numPr>
              <w:spacing w:line="240" w:lineRule="auto"/>
              <w:ind w:left="0" w:firstLine="0"/>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Atención a Mujeres Víctimas de Delitos por Razón de Género.</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5"/>
              </w:numPr>
              <w:spacing w:line="240" w:lineRule="auto"/>
              <w:ind w:left="0" w:firstLine="0"/>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al VI. …</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spacing w:line="240" w:lineRule="auto"/>
              <w:jc w:val="both"/>
              <w:rPr>
                <w:rFonts w:ascii="Times New Roman" w:eastAsia="Arial MT" w:hAnsi="Times New Roman" w:cs="Times New Roman"/>
                <w:b/>
                <w:sz w:val="24"/>
                <w:szCs w:val="24"/>
                <w:lang w:val="es-ES"/>
              </w:rPr>
            </w:pP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Las Fiscalías Especializadas adscritas a la Fiscalía General de Justicia gozarán de autonomía técnica y de gestión, en el ámbito de su competencia y tendrán, sin perjuicio de las facultades que se les concedan, deleguen o, en su caso, se desarrollen en la presente ley o en el Estatuto orgánico.</w:t>
            </w:r>
          </w:p>
        </w:tc>
      </w:tr>
      <w:tr w:rsidR="00FD3B85" w:rsidRPr="00FD3B85" w:rsidTr="002F3AE2">
        <w:trPr>
          <w:trHeight w:val="20"/>
          <w:jc w:val="center"/>
        </w:trPr>
        <w:tc>
          <w:tcPr>
            <w:tcW w:w="4416" w:type="dxa"/>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Sin correlativo.</w:t>
            </w:r>
          </w:p>
        </w:tc>
        <w:tc>
          <w:tcPr>
            <w:tcW w:w="4411" w:type="dxa"/>
          </w:tcPr>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29 Ter. La Fiscalía Especializada en Atención a Mujeres Víctimas de Delitos por Razón de Género, dentro del ámbito de sus competencias, podrá realizar lo siguiente:</w:t>
            </w:r>
          </w:p>
          <w:p w:rsidR="00FD3B85" w:rsidRPr="00FD3B85" w:rsidRDefault="00FD3B85" w:rsidP="00FD3B85">
            <w:pPr>
              <w:spacing w:line="240" w:lineRule="auto"/>
              <w:jc w:val="both"/>
              <w:rPr>
                <w:rFonts w:ascii="Times New Roman" w:eastAsia="Arial MT" w:hAnsi="Times New Roman" w:cs="Times New Roman"/>
                <w:b/>
                <w:sz w:val="24"/>
                <w:szCs w:val="24"/>
                <w:lang w:val="es-ES"/>
              </w:rPr>
            </w:pPr>
          </w:p>
          <w:p w:rsidR="00FD3B85" w:rsidRPr="00FD3B85" w:rsidRDefault="00FD3B85" w:rsidP="00FD3B85">
            <w:pPr>
              <w:numPr>
                <w:ilvl w:val="0"/>
                <w:numId w:val="14"/>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Dirigir, integrar, coordinar y supervisar las investigaciones y, en su caso, el ejercicio de la  acción  penal,  por  delitos  cometidos</w:t>
            </w: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 xml:space="preserve">contra las mujeres por razón de género, así como de los delitos de violencia familiar, delitos de incumplimiento de obligaciones alimentarias, homicidio de mujeres, feminicidio y demás delitos contemplados en el Código Penal del Estado, la Ley General de Acceso de las Mujeres a una </w:t>
            </w:r>
            <w:r w:rsidRPr="00FD3B85">
              <w:rPr>
                <w:rFonts w:ascii="Times New Roman" w:eastAsia="Arial MT" w:hAnsi="Times New Roman" w:cs="Times New Roman"/>
                <w:b/>
                <w:sz w:val="24"/>
                <w:szCs w:val="24"/>
                <w:lang w:val="es-ES"/>
              </w:rPr>
              <w:lastRenderedPageBreak/>
              <w:t>Vida Libre de Violencia y demás ordenamientos nacionales y locales aplicables.</w:t>
            </w:r>
          </w:p>
          <w:p w:rsidR="00FD3B85" w:rsidRPr="00FD3B85" w:rsidRDefault="00FD3B85" w:rsidP="00FD3B85">
            <w:pPr>
              <w:numPr>
                <w:ilvl w:val="0"/>
                <w:numId w:val="13"/>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Canalizar a víctimas hacia las dependencias o instituciones que proporcionen servicios tutelares, asistenciales, preventivos y demás que sean necesarios.</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numPr>
                <w:ilvl w:val="0"/>
                <w:numId w:val="13"/>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Investigar delitos de violencia contra las mujeres por razón de género, en coordinación o auxilio de otras fiscalías, procuradurías de justicia o sus homólogas, de las entidades federativas o de la Federación.</w:t>
            </w:r>
          </w:p>
          <w:p w:rsidR="00FD3B85" w:rsidRPr="00FD3B85" w:rsidRDefault="00FD3B85" w:rsidP="00FD3B85">
            <w:pPr>
              <w:numPr>
                <w:ilvl w:val="0"/>
                <w:numId w:val="13"/>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Conocer y recibir las denuncias, querellas o investigaciones que se hayan presentado en otras unidades de la Fiscalía General, por hechos que pudieran ser constitutivos de los delitos de su competencia.</w:t>
            </w:r>
          </w:p>
          <w:p w:rsidR="00FD3B85" w:rsidRPr="00FD3B85" w:rsidRDefault="00FD3B85" w:rsidP="00FD3B85">
            <w:pPr>
              <w:numPr>
                <w:ilvl w:val="0"/>
                <w:numId w:val="13"/>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Presentar un plan de trabajo anual al Fiscal General, destinado a prevenir, detectar, investigar, perseguir y erradicar la comisión de delitos contra las mujeres al interior de la Fiscalía.</w:t>
            </w:r>
          </w:p>
          <w:p w:rsidR="00FD3B85" w:rsidRPr="00FD3B85" w:rsidRDefault="00FD3B85" w:rsidP="00FD3B85">
            <w:pPr>
              <w:numPr>
                <w:ilvl w:val="0"/>
                <w:numId w:val="13"/>
              </w:numPr>
              <w:spacing w:line="240" w:lineRule="auto"/>
              <w:ind w:left="0" w:firstLine="0"/>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Las demás que le confieran otras disposiciones jurídicas aplicables.</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 Fiscalía Especializada en Atención a Mujeres Víctimas de Delitos por Razón de Género contará con las unidades administrativas, elementos de la policía de investigación, así como de los recursos necesarios para el desempeño de sus funciones, conforme al Reglamento de esta Ley y la normatividad aplicable.</w:t>
            </w: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El personal adscrito a esta Fiscalía Especializada, además de cumplir con las características establecidas en la presente Ley,  deberá  contar  con  un  perfil  que</w:t>
            </w:r>
          </w:p>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garantice la aplicación de la perspectiva de género en su desempeño.</w:t>
            </w:r>
          </w:p>
        </w:tc>
      </w:tr>
    </w:tbl>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4411"/>
      </w:tblGrid>
      <w:tr w:rsidR="00FD3B85" w:rsidRPr="00FD3B85" w:rsidTr="00265444">
        <w:trPr>
          <w:trHeight w:val="460"/>
          <w:jc w:val="center"/>
        </w:trPr>
        <w:tc>
          <w:tcPr>
            <w:tcW w:w="8827" w:type="dxa"/>
            <w:gridSpan w:val="2"/>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LEY DE ACCESO DE LAS MUJERES A UNA VIDA LIBRE DE VIOLENCIA DEL ESTADO DE MÉXICO</w:t>
            </w:r>
          </w:p>
        </w:tc>
      </w:tr>
      <w:tr w:rsidR="00FD3B85" w:rsidRPr="00FD3B85" w:rsidTr="00265444">
        <w:trPr>
          <w:trHeight w:val="230"/>
          <w:jc w:val="center"/>
        </w:trPr>
        <w:tc>
          <w:tcPr>
            <w:tcW w:w="4416"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LEY VIGENTE</w:t>
            </w:r>
          </w:p>
        </w:tc>
        <w:tc>
          <w:tcPr>
            <w:tcW w:w="4411" w:type="dxa"/>
            <w:shd w:val="clear" w:color="auto" w:fill="D9D9D9"/>
          </w:tcPr>
          <w:p w:rsidR="00FD3B85" w:rsidRPr="00FD3B85" w:rsidRDefault="00FD3B85" w:rsidP="00FD3B85">
            <w:pPr>
              <w:spacing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INICIATIVA</w:t>
            </w:r>
          </w:p>
        </w:tc>
      </w:tr>
      <w:tr w:rsidR="00FD3B85" w:rsidRPr="00FD3B85" w:rsidTr="00265444">
        <w:trPr>
          <w:trHeight w:val="577"/>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lastRenderedPageBreak/>
              <w:t xml:space="preserve">Artículo 35.- </w:t>
            </w:r>
            <w:r w:rsidRPr="00FD3B85">
              <w:rPr>
                <w:rFonts w:ascii="Times New Roman" w:eastAsia="Arial MT" w:hAnsi="Times New Roman" w:cs="Times New Roman"/>
                <w:sz w:val="24"/>
                <w:szCs w:val="24"/>
                <w:lang w:val="es-ES"/>
              </w:rPr>
              <w:t>El Sistema Estatal se conformará por las y los representantes de:</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35.- </w:t>
            </w:r>
            <w:r w:rsidRPr="00FD3B85">
              <w:rPr>
                <w:rFonts w:ascii="Times New Roman" w:eastAsia="Arial MT" w:hAnsi="Times New Roman" w:cs="Times New Roman"/>
                <w:sz w:val="24"/>
                <w:szCs w:val="24"/>
                <w:lang w:val="es-ES"/>
              </w:rPr>
              <w:t>El Sistema Estatal se conformará por las y los representantes de:</w:t>
            </w:r>
          </w:p>
          <w:p w:rsidR="00FD3B85" w:rsidRPr="00FD3B85" w:rsidRDefault="00FD3B85" w:rsidP="00FD3B85">
            <w:pPr>
              <w:spacing w:line="240" w:lineRule="auto"/>
              <w:rPr>
                <w:rFonts w:ascii="Times New Roman" w:eastAsia="Arial MT" w:hAnsi="Times New Roman" w:cs="Times New Roman"/>
                <w:sz w:val="24"/>
                <w:szCs w:val="24"/>
                <w:lang w:val="es-ES"/>
              </w:rPr>
            </w:pPr>
          </w:p>
        </w:tc>
      </w:tr>
      <w:tr w:rsidR="00FD3B85" w:rsidRPr="00FD3B85" w:rsidTr="00265444">
        <w:trPr>
          <w:trHeight w:val="460"/>
          <w:jc w:val="center"/>
        </w:trPr>
        <w:tc>
          <w:tcPr>
            <w:tcW w:w="4416"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I. al XV. …</w:t>
            </w:r>
          </w:p>
        </w:tc>
        <w:tc>
          <w:tcPr>
            <w:tcW w:w="4411" w:type="dxa"/>
          </w:tcPr>
          <w:p w:rsidR="00FD3B85" w:rsidRPr="00FD3B85" w:rsidRDefault="00FD3B85" w:rsidP="00FD3B85">
            <w:pPr>
              <w:spacing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I. al XV. …</w:t>
            </w:r>
          </w:p>
        </w:tc>
      </w:tr>
      <w:tr w:rsidR="00FD3B85" w:rsidRPr="00FD3B85" w:rsidTr="00265444">
        <w:trPr>
          <w:trHeight w:val="1029"/>
          <w:jc w:val="center"/>
        </w:trPr>
        <w:tc>
          <w:tcPr>
            <w:tcW w:w="4416" w:type="dxa"/>
          </w:tcPr>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Sin correlativo.</w:t>
            </w: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tc>
        <w:tc>
          <w:tcPr>
            <w:tcW w:w="4411" w:type="dxa"/>
          </w:tcPr>
          <w:p w:rsidR="00FD3B85" w:rsidRPr="00FD3B85" w:rsidRDefault="00FD3B85" w:rsidP="00FD3B85">
            <w:pPr>
              <w:spacing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XVI. La Fiscalía Especializada en Atención a Mujeres Víctimas de Delitos por Razón de Género.</w:t>
            </w:r>
          </w:p>
          <w:p w:rsidR="00FD3B85" w:rsidRPr="00FD3B85" w:rsidRDefault="00FD3B85" w:rsidP="00FD3B85">
            <w:pPr>
              <w:spacing w:line="240" w:lineRule="auto"/>
              <w:jc w:val="both"/>
              <w:rPr>
                <w:rFonts w:ascii="Times New Roman" w:eastAsia="Arial MT" w:hAnsi="Times New Roman" w:cs="Times New Roman"/>
                <w:b/>
                <w:sz w:val="24"/>
                <w:szCs w:val="24"/>
                <w:lang w:val="es-ES"/>
              </w:rPr>
            </w:pPr>
          </w:p>
          <w:p w:rsidR="00FD3B85" w:rsidRPr="00FD3B85" w:rsidRDefault="00FD3B85" w:rsidP="00FD3B85">
            <w:pPr>
              <w:spacing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w:t>
            </w:r>
          </w:p>
        </w:tc>
      </w:tr>
    </w:tbl>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sz w:val="24"/>
          <w:szCs w:val="24"/>
          <w:lang w:val="es-ES"/>
        </w:rPr>
        <w:t xml:space="preserve">Por lo anteriormente expuesto, fundado y motivado, se somete a la consideración de este H. Poder Legislativo del Estado de México, para su análisis, discusión y en su caso aprobación en sus términos, la presente: </w:t>
      </w:r>
      <w:r w:rsidRPr="00FD3B85">
        <w:rPr>
          <w:rFonts w:ascii="Times New Roman" w:eastAsia="Arial MT" w:hAnsi="Times New Roman" w:cs="Times New Roman"/>
          <w:b/>
          <w:sz w:val="24"/>
          <w:szCs w:val="24"/>
          <w:lang w:val="es-ES"/>
        </w:rPr>
        <w:t>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 T E N T A M E N T E</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DIP. JOSÉ ALBERTO COUTTOLENC BUENTELLO </w:t>
      </w:r>
      <w:r w:rsidRPr="00FD3B85">
        <w:rPr>
          <w:rFonts w:ascii="Times New Roman" w:eastAsia="Arial MT" w:hAnsi="Times New Roman" w:cs="Times New Roman"/>
          <w:sz w:val="24"/>
          <w:szCs w:val="24"/>
          <w:lang w:val="es-ES"/>
        </w:rPr>
        <w:t>COORDINADOR DEL GRUPO PARLAMENTARIO DEL PARTIDO VERDE ECOLOGISTA DE MÉXICO</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DECRETO NÚMERO</w:t>
      </w:r>
      <w:r w:rsidRPr="00FD3B85">
        <w:rPr>
          <w:rFonts w:ascii="Times New Roman" w:eastAsia="Arial MT" w:hAnsi="Times New Roman" w:cs="Times New Roman"/>
          <w:sz w:val="24"/>
          <w:szCs w:val="24"/>
          <w:u w:val="thick"/>
          <w:lang w:val="es-ES"/>
        </w:rPr>
        <w:tab/>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 LXII LEGISLATURA DEL ESTADO DE MÉXICO DECRETA: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PRIMERO. </w:t>
      </w:r>
      <w:r w:rsidRPr="00FD3B85">
        <w:rPr>
          <w:rFonts w:ascii="Times New Roman" w:eastAsia="Arial MT" w:hAnsi="Times New Roman" w:cs="Times New Roman"/>
          <w:sz w:val="24"/>
          <w:szCs w:val="24"/>
          <w:lang w:val="es-ES"/>
        </w:rPr>
        <w:t>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para quedar como sigue: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TÍTULO SEGUNDO</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LOS PRINCIPIOS CONSTITUCIONALES, LOS DERECHOS HUMANOS Y SUS GARANTÍAS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5.-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del 2 al 7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sz w:val="24"/>
          <w:szCs w:val="24"/>
          <w:lang w:val="es-ES"/>
        </w:rPr>
        <w:t xml:space="preserve">Los entes públicos del Estado garantizarán el derecho humano a una vida libre de violencia a las infancias, adolescencias y mujeres, </w:t>
      </w:r>
      <w:r w:rsidRPr="00FD3B85">
        <w:rPr>
          <w:rFonts w:ascii="Times New Roman" w:eastAsia="Arial MT" w:hAnsi="Times New Roman" w:cs="Times New Roman"/>
          <w:b/>
          <w:sz w:val="24"/>
          <w:szCs w:val="24"/>
          <w:lang w:val="es-ES"/>
        </w:rPr>
        <w:t xml:space="preserve">el Estado tiene deberes reforzados de protección para con ellos, </w:t>
      </w:r>
      <w:r w:rsidRPr="00FD3B85">
        <w:rPr>
          <w:rFonts w:ascii="Times New Roman" w:eastAsia="Arial MT" w:hAnsi="Times New Roman" w:cs="Times New Roman"/>
          <w:sz w:val="24"/>
          <w:szCs w:val="24"/>
          <w:lang w:val="es-ES"/>
        </w:rPr>
        <w:t xml:space="preserve">tanto en el ámbito público como en el privado; debiendo observar en la elaboración y </w:t>
      </w:r>
      <w:r w:rsidRPr="00FD3B85">
        <w:rPr>
          <w:rFonts w:ascii="Times New Roman" w:eastAsia="Arial MT" w:hAnsi="Times New Roman" w:cs="Times New Roman"/>
          <w:sz w:val="24"/>
          <w:szCs w:val="24"/>
          <w:lang w:val="es-ES"/>
        </w:rPr>
        <w:lastRenderedPageBreak/>
        <w:t>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r w:rsidRPr="00FD3B85">
        <w:rPr>
          <w:rFonts w:ascii="Times New Roman" w:eastAsia="Arial MT" w:hAnsi="Times New Roman" w:cs="Times New Roman"/>
          <w:b/>
          <w:sz w:val="24"/>
          <w:szCs w:val="24"/>
          <w:lang w:val="es-ES"/>
        </w:rPr>
        <w:t>, asimismo la Ley definirá las bases y modalidades para su realización de conformidad con lo previsto en los artículos 83 Bis y 86 Bis.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sz w:val="24"/>
          <w:szCs w:val="24"/>
          <w:lang w:val="es-ES"/>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w:t>
      </w:r>
      <w:r w:rsidRPr="00FD3B85">
        <w:rPr>
          <w:rFonts w:ascii="Times New Roman" w:eastAsia="Arial MT" w:hAnsi="Times New Roman" w:cs="Times New Roman"/>
          <w:b/>
          <w:sz w:val="24"/>
          <w:szCs w:val="24"/>
          <w:lang w:val="es-ES"/>
        </w:rPr>
        <w:t>El Estado garantizará el goce y ejercicio del derecho a la igualdad sustantiva de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Los tres órdenes de gobierno deberán garantizar el derecho de las mujeres a la igualdad sustantiva. La Ley establecerá los mecanismos tendientes a la erradicación de toda discriminación, violencia o desigualdad contra las mujeres.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Párrafo 12 al 46.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83 Bis.- </w:t>
      </w: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Fiscalía General de Justicia contará</w:t>
      </w:r>
      <w:r w:rsidRPr="00FD3B85">
        <w:rPr>
          <w:rFonts w:ascii="Times New Roman" w:eastAsia="Arial MT" w:hAnsi="Times New Roman" w:cs="Times New Roman"/>
          <w:b/>
          <w:sz w:val="24"/>
          <w:szCs w:val="24"/>
          <w:lang w:val="es-ES"/>
        </w:rPr>
        <w:t xml:space="preserve">, al menos, </w:t>
      </w:r>
      <w:r w:rsidRPr="00FD3B85">
        <w:rPr>
          <w:rFonts w:ascii="Times New Roman" w:eastAsia="Arial MT" w:hAnsi="Times New Roman" w:cs="Times New Roman"/>
          <w:sz w:val="24"/>
          <w:szCs w:val="24"/>
          <w:lang w:val="es-ES"/>
        </w:rPr>
        <w:t xml:space="preserve">con las fiscalías </w:t>
      </w:r>
      <w:r w:rsidRPr="00FD3B85">
        <w:rPr>
          <w:rFonts w:ascii="Times New Roman" w:eastAsia="Arial MT" w:hAnsi="Times New Roman" w:cs="Times New Roman"/>
          <w:b/>
          <w:sz w:val="24"/>
          <w:szCs w:val="24"/>
          <w:lang w:val="es-ES"/>
        </w:rPr>
        <w:t xml:space="preserve">especializadas </w:t>
      </w:r>
      <w:r w:rsidRPr="00FD3B85">
        <w:rPr>
          <w:rFonts w:ascii="Times New Roman" w:eastAsia="Arial MT" w:hAnsi="Times New Roman" w:cs="Times New Roman"/>
          <w:sz w:val="24"/>
          <w:szCs w:val="24"/>
          <w:lang w:val="es-ES"/>
        </w:rPr>
        <w:t xml:space="preserve">en materia de delitos electorales, anticorrupción </w:t>
      </w:r>
      <w:r w:rsidRPr="00FD3B85">
        <w:rPr>
          <w:rFonts w:ascii="Times New Roman" w:eastAsia="Arial MT" w:hAnsi="Times New Roman" w:cs="Times New Roman"/>
          <w:b/>
          <w:sz w:val="24"/>
          <w:szCs w:val="24"/>
          <w:lang w:val="es-ES"/>
        </w:rPr>
        <w:t>y las relacionadas con la violencia de género contra las mujeres</w:t>
      </w:r>
      <w:r w:rsidRPr="00FD3B85">
        <w:rPr>
          <w:rFonts w:ascii="Times New Roman" w:eastAsia="Arial MT" w:hAnsi="Times New Roman" w:cs="Times New Roman"/>
          <w:sz w:val="24"/>
          <w:szCs w:val="24"/>
          <w:lang w:val="es-ES"/>
        </w:rPr>
        <w:t>, cuyos titulares serán nombrados y removidos por el Fiscal General y estarán jerárquicamente subordinados a éste.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El nombramiento y la remoción </w:t>
      </w:r>
      <w:r w:rsidRPr="00FD3B85">
        <w:rPr>
          <w:rFonts w:ascii="Times New Roman" w:eastAsia="Arial MT" w:hAnsi="Times New Roman" w:cs="Times New Roman"/>
          <w:b/>
          <w:sz w:val="24"/>
          <w:szCs w:val="24"/>
          <w:lang w:val="es-ES"/>
        </w:rPr>
        <w:t xml:space="preserve">de los titulares de las fiscalías especializadas antes referidas </w:t>
      </w:r>
      <w:r w:rsidRPr="00FD3B85">
        <w:rPr>
          <w:rFonts w:ascii="Times New Roman" w:eastAsia="Arial MT" w:hAnsi="Times New Roman" w:cs="Times New Roman"/>
          <w:sz w:val="24"/>
          <w:szCs w:val="24"/>
          <w:lang w:val="es-ES"/>
        </w:rPr>
        <w:t>podrán ser objetados por el voto de las dos terceras partes de los miembros presentes de la Legislatura del Estado en el plazo de diez días hábiles, a partir de la notificación de éstos.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Artículo 86 Bis.- </w:t>
      </w:r>
      <w:r w:rsidRPr="00FD3B85">
        <w:rPr>
          <w:rFonts w:ascii="Times New Roman" w:eastAsia="Arial MT" w:hAnsi="Times New Roman" w:cs="Times New Roman"/>
          <w:sz w:val="24"/>
          <w:szCs w:val="24"/>
          <w:lang w:val="es-ES"/>
        </w:rPr>
        <w:t xml:space="preserve">La Seguridad Pública es una función del Estado a cargo de la Federación, las entidades federativas y los municipios, en sus respectivos ámbitos de competencia, cuyos fines son salvaguardar la vida, las libertades, la integridad y el patrimonio de las personas, </w:t>
      </w:r>
      <w:r w:rsidRPr="00FD3B85">
        <w:rPr>
          <w:rFonts w:ascii="Times New Roman" w:eastAsia="Arial MT" w:hAnsi="Times New Roman" w:cs="Times New Roman"/>
          <w:b/>
          <w:sz w:val="24"/>
          <w:szCs w:val="24"/>
          <w:lang w:val="es-ES"/>
        </w:rPr>
        <w:t xml:space="preserve">de conformidad con lo dispuesto en el artículo 5o. de esta Constitución que garantiza los deberes reforzados de protección del Estado con las infancias, adolescencias y mujeres; </w:t>
      </w:r>
      <w:r w:rsidRPr="00FD3B85">
        <w:rPr>
          <w:rFonts w:ascii="Times New Roman" w:eastAsia="Arial MT" w:hAnsi="Times New Roman" w:cs="Times New Roman"/>
          <w:sz w:val="24"/>
          <w:szCs w:val="24"/>
          <w:lang w:val="es-ES"/>
        </w:rPr>
        <w:t xml:space="preserve">así como contribuir a la generación y preservación del orden público y la paz social, que comprende la prevención, </w:t>
      </w:r>
      <w:r w:rsidRPr="00FD3B85">
        <w:rPr>
          <w:rFonts w:ascii="Times New Roman" w:eastAsia="Arial MT" w:hAnsi="Times New Roman" w:cs="Times New Roman"/>
          <w:sz w:val="24"/>
          <w:szCs w:val="24"/>
          <w:lang w:val="es-ES"/>
        </w:rPr>
        <w:lastRenderedPageBreak/>
        <w:t xml:space="preserve">investigación y persecución de los delitos y las sanciones de las infracciones administrativas, en términos de ley, y deberá regirse bajo los principios de autonomía, eficiencia, imparcialidad, legalidad, objetividad, profesionalismo, honradez, </w:t>
      </w:r>
      <w:r w:rsidRPr="00FD3B85">
        <w:rPr>
          <w:rFonts w:ascii="Times New Roman" w:eastAsia="Arial MT" w:hAnsi="Times New Roman" w:cs="Times New Roman"/>
          <w:b/>
          <w:sz w:val="24"/>
          <w:szCs w:val="24"/>
          <w:lang w:val="es-ES"/>
        </w:rPr>
        <w:t xml:space="preserve">así como por la perspectiva de género, la </w:t>
      </w:r>
      <w:r w:rsidRPr="00FD3B85">
        <w:rPr>
          <w:rFonts w:ascii="Times New Roman" w:eastAsia="Arial MT" w:hAnsi="Times New Roman" w:cs="Times New Roman"/>
          <w:sz w:val="24"/>
          <w:szCs w:val="24"/>
          <w:lang w:val="es-ES"/>
        </w:rPr>
        <w:t>responsabilidad y respeto a los derechos humanos reconocidos en la Constitución Política de los Estados Unidos Mexicanos, en los tratados internacionales en materia de derechos humanos de los que el Estado Mexicano sea parte y en esta Constitución.</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SEGUNDO. </w:t>
      </w:r>
      <w:r w:rsidRPr="00FD3B85">
        <w:rPr>
          <w:rFonts w:ascii="Times New Roman" w:eastAsia="Arial MT" w:hAnsi="Times New Roman" w:cs="Times New Roman"/>
          <w:sz w:val="24"/>
          <w:szCs w:val="24"/>
          <w:lang w:val="es-ES"/>
        </w:rPr>
        <w:t>Se reforma la fracción segunda y se adiciona un último párrafo al artículo 29 y se adiciona el artículo 29 Ter a la Ley de la Fiscalía General de Justicia del Estado de México, para quedar como sigue: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CAPÍTULO CUARTO</w:t>
      </w: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DE LA ESTRUCTURA ORGÁNICA DE LA FISCALÍA GENERAL DE JUSTICIA DEL ESTADO DE MÉXICO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29. …</w:t>
      </w:r>
    </w:p>
    <w:p w:rsidR="00FD3B85" w:rsidRPr="00FD3B85" w:rsidRDefault="00FD3B85" w:rsidP="00FD3B85">
      <w:pPr>
        <w:widowControl w:val="0"/>
        <w:numPr>
          <w:ilvl w:val="0"/>
          <w:numId w:val="12"/>
        </w:numPr>
        <w:autoSpaceDE w:val="0"/>
        <w:autoSpaceDN w:val="0"/>
        <w:spacing w:after="0" w:line="240" w:lineRule="auto"/>
        <w:ind w:left="0" w:firstLine="0"/>
        <w:rPr>
          <w:rFonts w:ascii="Times New Roman" w:eastAsia="Arial" w:hAnsi="Times New Roman" w:cs="Times New Roman"/>
          <w:sz w:val="24"/>
          <w:szCs w:val="24"/>
          <w:lang w:val="es-ES"/>
        </w:rPr>
      </w:pPr>
      <w:r w:rsidRPr="00FD3B85">
        <w:rPr>
          <w:rFonts w:ascii="Times New Roman" w:eastAsia="Arial"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numPr>
          <w:ilvl w:val="0"/>
          <w:numId w:val="12"/>
        </w:numPr>
        <w:autoSpaceDE w:val="0"/>
        <w:autoSpaceDN w:val="0"/>
        <w:spacing w:after="0" w:line="240" w:lineRule="auto"/>
        <w:ind w:left="0" w:firstLine="0"/>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Atención a Mujeres Víctimas de Delitos por Razón de Género.</w:t>
      </w:r>
    </w:p>
    <w:p w:rsidR="00FD3B85" w:rsidRPr="00FD3B85" w:rsidRDefault="00FD3B85" w:rsidP="00FD3B85">
      <w:pPr>
        <w:widowControl w:val="0"/>
        <w:autoSpaceDE w:val="0"/>
        <w:autoSpaceDN w:val="0"/>
        <w:spacing w:after="0" w:line="240" w:lineRule="auto"/>
        <w:rPr>
          <w:rFonts w:ascii="Times New Roman" w:eastAsia="Arial" w:hAnsi="Times New Roman" w:cs="Times New Roman"/>
          <w:b/>
          <w:sz w:val="24"/>
          <w:szCs w:val="24"/>
          <w:lang w:val="es-ES"/>
        </w:rPr>
      </w:pPr>
    </w:p>
    <w:p w:rsidR="00FD3B85" w:rsidRPr="00FD3B85" w:rsidRDefault="00FD3B85" w:rsidP="00FD3B85">
      <w:pPr>
        <w:widowControl w:val="0"/>
        <w:numPr>
          <w:ilvl w:val="0"/>
          <w:numId w:val="12"/>
        </w:numPr>
        <w:autoSpaceDE w:val="0"/>
        <w:autoSpaceDN w:val="0"/>
        <w:spacing w:after="0" w:line="240" w:lineRule="auto"/>
        <w:ind w:left="0" w:firstLine="0"/>
        <w:jc w:val="both"/>
        <w:rPr>
          <w:rFonts w:ascii="Times New Roman" w:eastAsia="Arial" w:hAnsi="Times New Roman" w:cs="Times New Roman"/>
          <w:sz w:val="24"/>
          <w:szCs w:val="24"/>
          <w:lang w:val="es-ES"/>
        </w:rPr>
      </w:pPr>
      <w:r w:rsidRPr="00FD3B85">
        <w:rPr>
          <w:rFonts w:ascii="Times New Roman" w:eastAsia="Arial" w:hAnsi="Times New Roman" w:cs="Times New Roman"/>
          <w:sz w:val="24"/>
          <w:szCs w:val="24"/>
          <w:lang w:val="es-ES"/>
        </w:rPr>
        <w:t>al VI.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Las Fiscalías Especializadas adscritas a la Fiscalía General de Justicia gozarán de autonomía técnica y de gestión, en el ámbito de su competencia y tendrán, sin perjuicio de las facultades que se les concedan, deleguen o, en su caso, se desarrollen en la presente ley o en el Estatuto orgánico.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29 Ter. La Fiscalía Especializada en Atención a Mujeres Víctimas de Delitos por Razón de Género, dentro del ámbito de sus competencias, podrá realizar lo siguiente: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Dirigir, integrar, coordinar y supervisar las investigaciones y, en su caso, el ejercicio de la acción penal, por delitos cometidos contra las mujeres por razón de género, así como de los delitos de violencia familiar, delitos de incumplimiento de obligaciones alimentarias, homicidio de mujeres, feminicidio y demás delitos contemplados en el Código Penal del Estado, la Ley General de Acceso de las Mujeres a una Vida Libre de Violencia y demás ordenamientos nacionales y locales aplicables.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Canalizar a víctimas hacia las dependencias o instituciones que proporcionen servicios tutelares, asistenciales, preventivos y demás que sean necesarios.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Investigar delitos de violencia contra las mujeres por razón de género, en coordinación o auxilio de otras fiscalías, procuradurías de justicia o sus homólogas, de las entidades federativas o de la Federación.</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Conocer y recibir las denuncias, querellas o investigaciones que se hayan presentado en otras unidades de la Fiscalía General, por hechos que pudieran ser constitutivos de los delitos de su competencia.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lastRenderedPageBreak/>
        <w:t>Presentar un plan de trabajo anual al Fiscal General, destinado a prevenir, detectar, investigar, perseguir y erradicar la comisión de delitos contra las mujeres al interior de la Fiscalía.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D3B85">
        <w:rPr>
          <w:rFonts w:ascii="Times New Roman" w:eastAsia="Arial" w:hAnsi="Times New Roman" w:cs="Times New Roman"/>
          <w:b/>
          <w:sz w:val="24"/>
          <w:szCs w:val="24"/>
          <w:lang w:val="es-ES"/>
        </w:rPr>
        <w:t>Las demás que le confieran otras disposiciones jurídicas aplicables.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La Fiscalía Especializada en Atención a Mujeres Víctimas de Delitos por Razón de Género contará con las unidades administrativas, elementos de la policía de investigación, así como de los recursos necesarios para el desempeño de sus funciones, conforme al Reglamento de esta Ley y la normatividad aplicable.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El personal adscrito a esta Fiscalía Especializada, además de cumplir con las características establecidas en la presente Ley, deberá contar con un perfil que garantice la aplicación de la perspectiva de género en su desempeño.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TERCERO. </w:t>
      </w:r>
      <w:r w:rsidRPr="00FD3B85">
        <w:rPr>
          <w:rFonts w:ascii="Times New Roman" w:eastAsia="Arial MT" w:hAnsi="Times New Roman" w:cs="Times New Roman"/>
          <w:sz w:val="24"/>
          <w:szCs w:val="24"/>
          <w:lang w:val="es-ES"/>
        </w:rPr>
        <w:t>Se adiciona una fracción XVI al artículo 35 de la Ley de Acceso de las Mujeres a una Vida Libre de Violencia del Estado de México, para quedar como sigue:</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Artículo 35.-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numPr>
          <w:ilvl w:val="0"/>
          <w:numId w:val="10"/>
        </w:numPr>
        <w:autoSpaceDE w:val="0"/>
        <w:autoSpaceDN w:val="0"/>
        <w:spacing w:after="0" w:line="240" w:lineRule="auto"/>
        <w:ind w:left="0" w:firstLine="0"/>
        <w:jc w:val="both"/>
        <w:rPr>
          <w:rFonts w:ascii="Times New Roman" w:eastAsia="Arial" w:hAnsi="Times New Roman" w:cs="Times New Roman"/>
          <w:sz w:val="24"/>
          <w:szCs w:val="24"/>
          <w:lang w:val="es-ES"/>
        </w:rPr>
      </w:pPr>
      <w:r w:rsidRPr="00FD3B85">
        <w:rPr>
          <w:rFonts w:ascii="Times New Roman" w:eastAsia="Arial" w:hAnsi="Times New Roman" w:cs="Times New Roman"/>
          <w:sz w:val="24"/>
          <w:szCs w:val="24"/>
          <w:lang w:val="es-ES"/>
        </w:rPr>
        <w:t>al XV. …</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both"/>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XVI. La Fiscalía Especializada en Atención a Mujeres Víctimas de Delitos por Razón de Género.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FD3B85">
        <w:rPr>
          <w:rFonts w:ascii="Times New Roman" w:eastAsia="Arial MT" w:hAnsi="Times New Roman" w:cs="Times New Roman"/>
          <w:b/>
          <w:sz w:val="24"/>
          <w:szCs w:val="24"/>
          <w:lang w:val="es-ES"/>
        </w:rPr>
        <w:t>T R A N S I T O R I O S</w:t>
      </w:r>
    </w:p>
    <w:p w:rsidR="00FD3B85" w:rsidRPr="00FD3B85" w:rsidRDefault="00FD3B85" w:rsidP="00FD3B85">
      <w:pPr>
        <w:widowControl w:val="0"/>
        <w:autoSpaceDE w:val="0"/>
        <w:autoSpaceDN w:val="0"/>
        <w:spacing w:after="0" w:line="240" w:lineRule="auto"/>
        <w:rPr>
          <w:rFonts w:ascii="Times New Roman" w:eastAsia="Arial MT" w:hAnsi="Times New Roman" w:cs="Times New Roman"/>
          <w:b/>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PRIMERO. </w:t>
      </w:r>
      <w:r w:rsidRPr="00FD3B85">
        <w:rPr>
          <w:rFonts w:ascii="Times New Roman" w:eastAsia="Arial MT" w:hAnsi="Times New Roman" w:cs="Times New Roman"/>
          <w:sz w:val="24"/>
          <w:szCs w:val="24"/>
          <w:lang w:val="es-ES"/>
        </w:rPr>
        <w:t>Publíquese en el Periódico Oficial “Gaceta del Gobierno”.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b/>
          <w:sz w:val="24"/>
          <w:szCs w:val="24"/>
          <w:lang w:val="es-ES"/>
        </w:rPr>
        <w:t xml:space="preserve">SEGUNDO. </w:t>
      </w:r>
      <w:r w:rsidRPr="00FD3B85">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La titular del Poder Ejecutivo lo tendrá por entendido, haciendo que se publique y se cumpla.</w:t>
      </w: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p>
    <w:p w:rsidR="00FD3B85" w:rsidRPr="00FD3B85" w:rsidRDefault="00FD3B85" w:rsidP="00FD3B85">
      <w:pPr>
        <w:widowControl w:val="0"/>
        <w:autoSpaceDE w:val="0"/>
        <w:autoSpaceDN w:val="0"/>
        <w:spacing w:after="0" w:line="240" w:lineRule="auto"/>
        <w:rPr>
          <w:rFonts w:ascii="Times New Roman" w:eastAsia="Arial MT" w:hAnsi="Times New Roman" w:cs="Times New Roman"/>
          <w:sz w:val="24"/>
          <w:szCs w:val="24"/>
          <w:lang w:val="es-ES"/>
        </w:rPr>
      </w:pPr>
      <w:r w:rsidRPr="00FD3B85">
        <w:rPr>
          <w:rFonts w:ascii="Times New Roman" w:eastAsia="Arial MT" w:hAnsi="Times New Roman" w:cs="Times New Roman"/>
          <w:sz w:val="24"/>
          <w:szCs w:val="24"/>
          <w:lang w:val="es-ES"/>
        </w:rPr>
        <w:t xml:space="preserve">Dado en el Palacio del Poder Legislativo en la Ciudad de Toluca, Capital del Estado de México, a los días _______ del mes de ______ </w:t>
      </w:r>
      <w:proofErr w:type="spellStart"/>
      <w:r w:rsidRPr="00FD3B85">
        <w:rPr>
          <w:rFonts w:ascii="Times New Roman" w:eastAsia="Arial MT" w:hAnsi="Times New Roman" w:cs="Times New Roman"/>
          <w:sz w:val="24"/>
          <w:szCs w:val="24"/>
          <w:lang w:val="es-ES"/>
        </w:rPr>
        <w:t>de</w:t>
      </w:r>
      <w:proofErr w:type="spellEnd"/>
      <w:r w:rsidRPr="00FD3B85">
        <w:rPr>
          <w:rFonts w:ascii="Times New Roman" w:eastAsia="Arial MT" w:hAnsi="Times New Roman" w:cs="Times New Roman"/>
          <w:sz w:val="24"/>
          <w:szCs w:val="24"/>
          <w:lang w:val="es-ES"/>
        </w:rPr>
        <w:t xml:space="preserve"> dos mil veinticinco.</w:t>
      </w:r>
    </w:p>
    <w:p w:rsidR="00FD3B85" w:rsidRPr="00343903" w:rsidRDefault="00FD3B85" w:rsidP="00FB7263">
      <w:pPr>
        <w:spacing w:after="0" w:line="240" w:lineRule="auto"/>
        <w:jc w:val="center"/>
        <w:rPr>
          <w:rFonts w:ascii="Times New Roman" w:hAnsi="Times New Roman"/>
          <w:sz w:val="24"/>
          <w:szCs w:val="24"/>
        </w:rPr>
      </w:pPr>
    </w:p>
    <w:p w:rsidR="00FD3B85" w:rsidRPr="00343903" w:rsidRDefault="00FD3B85" w:rsidP="00FB726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D3B85" w:rsidRPr="00343903" w:rsidRDefault="00FD3B85" w:rsidP="00FB7263">
      <w:pPr>
        <w:spacing w:after="0" w:line="240" w:lineRule="auto"/>
        <w:jc w:val="center"/>
        <w:rPr>
          <w:rFonts w:ascii="Times New Roman" w:hAnsi="Times New Roman"/>
          <w:sz w:val="24"/>
          <w:szCs w:val="24"/>
        </w:rPr>
      </w:pP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Gracias, diputada.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Se registra la iniciativa y se remite a las Comisiones Legislativas de Gobernación y Puntos Constitucionales, de Procuración y Administración de Justicia y para la Igualdad de Género, para su estudio y respectivo dictamen.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Para desahogar el punto número 9 del orden del día, se concede el uso de la palabra a la diputada Ana Yurixi Leyva Piñón, quien presenta, en nombre del Grupo Parlamentario del Partido del Trabajo, iniciativa con proyecto de decreto por el que se adiciona un nuevo texto a la fracción I del artículo 32 Quater, recorriendo los existentes, y se reforma y adiciona un nuevo texto de la </w:t>
      </w:r>
      <w:r w:rsidRPr="00F902E8">
        <w:rPr>
          <w:rFonts w:ascii="Times New Roman" w:hAnsi="Times New Roman" w:cs="Times New Roman"/>
          <w:sz w:val="24"/>
          <w:szCs w:val="24"/>
        </w:rPr>
        <w:lastRenderedPageBreak/>
        <w:t xml:space="preserve">fracción VII del artículo 32 Quinquies, ambos de la Ley de Acceso de las Mujeres a una Vida Libre de Violencia del Estado de México.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Adelante, diputada.</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DIP. ANA YURIXI LEYVA PIÑÓN. Muchas gracias, Presidente, con su venia.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Saludo a todos los mexiquenses que nos siguen a través de las plataformas y redes sociales. </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Honorable Asamblea:</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Hoy, mientras nos encontramos reunidos en este Congreso, muchas mujeres están tomando la decisión, difícil decisión, de abandonar sus hogares para proteger su vida y la de sus hijos; una decisión que lamentablemente no surge de la libertad, sino del miedo a que se vulnere su integridad física y el temor a perder la vida misma.</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El hogar debería ser el espacio más seguro para las familias, un lugar donde la confianza y el bienestar sean el pilar fundamental. No solo es un conjunto de paredes, sino el lugar donde cada mujer debería sentirse protegida, libre de miedos y amenazas, con la certeza de que su integridad física y emocional están resguardadas; es el entorno donde la personalidad florece sin imposiciones, sin temores, permitiendo que cada mujer construya su identidad con libertad y dignidad.</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Esta no es la realidad de miles de mujeres. En 2024 se registraron en promedio 76 casos diarios de violencia familiar en el Estado de México, sumando al menos 27 mil 900 casos en el año, según datos del Secretariado Ejecutivo del Sistema Nacional de Seguridad Pública. Estas cifras representan una crisis silenciosa que afecta no solo a las víctimas directas, sino también a los terceros involucrados: nuestras hijas, nuestros hijos, que crecen en entornos de agresión y miedo.</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El Sistema para el Desarrollo Integral de la Familia ha señalado que la principal razón para el resguardo de menores en sus albergues es la violencia familiar, afectando al menos a 900 niñas y niños. La violencia en los hogares alcanzó un alarmante aumento durante la pandemia del covid-19. El encierro obligatorio incrementó la tensión dentro de las familias, reflejándose en un incremento de 16 mil 900 carpetas de investigación en el año 2020, a 22 mil 139 en el año 2021. Desde entonces, los números no han dejado de crecer, dejando en evidencia la fragilidad de la estabilidad en los hogares.</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Esta violencia muchas veces queda oculta, silenciada por el estigma y el tabú. Muchas víctimas no denuncian por miedo a represalias, por desconfianza en nuestras autoridades o porque simplemente no tienen a dónde ir. Esta situación es el preludio de agresiones más graves, llegando incluso a la violencia más extrema: el feminicidio.</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Las medidas de protección actuales, consagradas en la Ley de Acceso de las Mujeres a una Vida Libre de Violencia del Estado de México, han buscado salvaguardar a las víctimas, pero en la práctica estas medidas han puesto la carga sobre las mujeres, obligándolas a huir, a esconderse e incluso a abandonar su hogar para salvar su vida.</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No es la víctima quien debe irse, no son nuestras mujeres quienes deben salir del hogar, es el agresor quien sale de casa. No podemos seguir permitiendo que las mujeres huyan con lo poco que puedan cargar, dejando atrás su hogar, su comunidad y su vida. Es hora de garantizar que el hogar vuelva a ser un santuario de paz y no una prisión de miedo.</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Por eso, compañeras, compañeros legisladores, les invito a que escuchemos el compromiso de nuestra Presidenta de México, la Doctora Claudia Sheinbaum, en favor de nuestras mujeres mexicanas. Escuchemos:</w:t>
      </w:r>
    </w:p>
    <w:p w:rsidR="00265444" w:rsidRDefault="00265444" w:rsidP="008E5ECC">
      <w:pPr>
        <w:spacing w:after="0" w:line="240" w:lineRule="auto"/>
        <w:jc w:val="center"/>
        <w:rPr>
          <w:rFonts w:ascii="Times New Roman" w:hAnsi="Times New Roman" w:cs="Times New Roman"/>
          <w:i/>
          <w:sz w:val="24"/>
          <w:szCs w:val="24"/>
        </w:rPr>
      </w:pPr>
    </w:p>
    <w:p w:rsidR="0010783E" w:rsidRDefault="0010783E" w:rsidP="008E5ECC">
      <w:pPr>
        <w:spacing w:after="0" w:line="240" w:lineRule="auto"/>
        <w:jc w:val="center"/>
        <w:rPr>
          <w:rFonts w:ascii="Times New Roman" w:hAnsi="Times New Roman" w:cs="Times New Roman"/>
          <w:i/>
          <w:sz w:val="24"/>
          <w:szCs w:val="24"/>
        </w:rPr>
      </w:pPr>
      <w:r w:rsidRPr="00F902E8">
        <w:rPr>
          <w:rFonts w:ascii="Times New Roman" w:hAnsi="Times New Roman" w:cs="Times New Roman"/>
          <w:i/>
          <w:sz w:val="24"/>
          <w:szCs w:val="24"/>
        </w:rPr>
        <w:t>(</w:t>
      </w:r>
      <w:r w:rsidR="00265444">
        <w:rPr>
          <w:rFonts w:ascii="Times New Roman" w:hAnsi="Times New Roman" w:cs="Times New Roman"/>
          <w:i/>
          <w:sz w:val="24"/>
          <w:szCs w:val="24"/>
        </w:rPr>
        <w:t xml:space="preserve">Se reproduce </w:t>
      </w:r>
      <w:r w:rsidR="007B1816">
        <w:rPr>
          <w:rFonts w:ascii="Times New Roman" w:hAnsi="Times New Roman" w:cs="Times New Roman"/>
          <w:i/>
          <w:sz w:val="24"/>
          <w:szCs w:val="24"/>
        </w:rPr>
        <w:t>el v</w:t>
      </w:r>
      <w:r w:rsidRPr="00F902E8">
        <w:rPr>
          <w:rFonts w:ascii="Times New Roman" w:hAnsi="Times New Roman" w:cs="Times New Roman"/>
          <w:i/>
          <w:sz w:val="24"/>
          <w:szCs w:val="24"/>
        </w:rPr>
        <w:t>ideo)</w:t>
      </w:r>
    </w:p>
    <w:p w:rsidR="00265444" w:rsidRPr="00F902E8" w:rsidRDefault="00265444" w:rsidP="008E5ECC">
      <w:pPr>
        <w:spacing w:after="0" w:line="240" w:lineRule="auto"/>
        <w:jc w:val="center"/>
        <w:rPr>
          <w:rFonts w:ascii="Times New Roman" w:hAnsi="Times New Roman" w:cs="Times New Roman"/>
          <w:i/>
          <w:sz w:val="24"/>
          <w:szCs w:val="24"/>
        </w:rPr>
      </w:pPr>
    </w:p>
    <w:p w:rsidR="0010783E" w:rsidRPr="002C5306" w:rsidRDefault="0010783E" w:rsidP="008E5ECC">
      <w:pPr>
        <w:spacing w:after="0" w:line="240" w:lineRule="auto"/>
        <w:jc w:val="both"/>
        <w:rPr>
          <w:rFonts w:ascii="Times New Roman" w:hAnsi="Times New Roman" w:cs="Times New Roman"/>
          <w:i/>
          <w:sz w:val="24"/>
          <w:szCs w:val="24"/>
        </w:rPr>
      </w:pPr>
      <w:r w:rsidRPr="002C5306">
        <w:rPr>
          <w:rFonts w:ascii="Times New Roman" w:hAnsi="Times New Roman" w:cs="Times New Roman"/>
          <w:b/>
          <w:i/>
          <w:sz w:val="24"/>
          <w:szCs w:val="24"/>
        </w:rPr>
        <w:t>PRESIDENTA</w:t>
      </w:r>
      <w:r w:rsidR="007B1816" w:rsidRPr="002C5306">
        <w:rPr>
          <w:rFonts w:ascii="Times New Roman" w:hAnsi="Times New Roman" w:cs="Times New Roman"/>
          <w:b/>
          <w:i/>
          <w:sz w:val="24"/>
          <w:szCs w:val="24"/>
        </w:rPr>
        <w:t xml:space="preserve"> DE MÉXICO</w:t>
      </w:r>
      <w:r w:rsidRPr="002C5306">
        <w:rPr>
          <w:rFonts w:ascii="Times New Roman" w:hAnsi="Times New Roman" w:cs="Times New Roman"/>
          <w:b/>
          <w:i/>
          <w:sz w:val="24"/>
          <w:szCs w:val="24"/>
        </w:rPr>
        <w:t xml:space="preserve"> CLAUDIA SHEINBAU</w:t>
      </w:r>
      <w:r w:rsidR="005C1931" w:rsidRPr="002C5306">
        <w:rPr>
          <w:rFonts w:ascii="Times New Roman" w:hAnsi="Times New Roman" w:cs="Times New Roman"/>
          <w:b/>
          <w:i/>
          <w:sz w:val="24"/>
          <w:szCs w:val="24"/>
        </w:rPr>
        <w:t>M</w:t>
      </w:r>
      <w:r w:rsidRPr="002C5306">
        <w:rPr>
          <w:rFonts w:ascii="Times New Roman" w:hAnsi="Times New Roman" w:cs="Times New Roman"/>
          <w:b/>
          <w:i/>
          <w:sz w:val="24"/>
          <w:szCs w:val="24"/>
        </w:rPr>
        <w:t xml:space="preserve"> PARDO.</w:t>
      </w:r>
      <w:r w:rsidRPr="002C5306">
        <w:rPr>
          <w:rFonts w:ascii="Times New Roman" w:hAnsi="Times New Roman" w:cs="Times New Roman"/>
          <w:i/>
          <w:sz w:val="24"/>
          <w:szCs w:val="24"/>
        </w:rPr>
        <w:t xml:space="preserve"> En 2019, tomamos la decisión de decretar la Alerta por Violencia contra las Mujeres. El próximo mes estaremos informando los avances que nos propusimos para erradicar la violencia hacia las mujeres. Destaco hoy la </w:t>
      </w:r>
      <w:r w:rsidRPr="002C5306">
        <w:rPr>
          <w:rFonts w:ascii="Times New Roman" w:hAnsi="Times New Roman" w:cs="Times New Roman"/>
          <w:i/>
          <w:sz w:val="24"/>
          <w:szCs w:val="24"/>
        </w:rPr>
        <w:lastRenderedPageBreak/>
        <w:t>aprobación por este Congreso de tres leyes: la creación del Banco de ADN, el Registro de Agresores Sexuales y la Ley Olimpia.</w:t>
      </w:r>
    </w:p>
    <w:p w:rsidR="0010783E" w:rsidRPr="002C5306" w:rsidRDefault="0010783E" w:rsidP="008E5ECC">
      <w:pPr>
        <w:spacing w:after="0" w:line="240" w:lineRule="auto"/>
        <w:ind w:firstLine="708"/>
        <w:jc w:val="both"/>
        <w:rPr>
          <w:rFonts w:ascii="Times New Roman" w:hAnsi="Times New Roman" w:cs="Times New Roman"/>
          <w:i/>
          <w:sz w:val="24"/>
          <w:szCs w:val="24"/>
        </w:rPr>
      </w:pPr>
      <w:r w:rsidRPr="002C5306">
        <w:rPr>
          <w:rFonts w:ascii="Times New Roman" w:hAnsi="Times New Roman" w:cs="Times New Roman"/>
          <w:i/>
          <w:sz w:val="24"/>
          <w:szCs w:val="24"/>
        </w:rPr>
        <w:t>Recientemente, envié una iniciativa más para que sea el agresor en una pareja quien deba dejar la vivienda en la que ambos viven; es decir, no tiene por qué enviarse a una mujer y a sus hijos a un refugio, debe ser la propia vivienda donde vive en donde tenga la mayor seguridad y el agresor debe salir de esa vivienda.</w:t>
      </w:r>
    </w:p>
    <w:p w:rsidR="0010783E" w:rsidRPr="002C5306" w:rsidRDefault="0010783E" w:rsidP="008E5ECC">
      <w:pPr>
        <w:spacing w:after="0" w:line="240" w:lineRule="auto"/>
        <w:ind w:firstLine="708"/>
        <w:jc w:val="both"/>
        <w:rPr>
          <w:rFonts w:ascii="Times New Roman" w:hAnsi="Times New Roman" w:cs="Times New Roman"/>
          <w:i/>
          <w:sz w:val="24"/>
          <w:szCs w:val="24"/>
        </w:rPr>
      </w:pPr>
      <w:r w:rsidRPr="002C5306">
        <w:rPr>
          <w:rFonts w:ascii="Times New Roman" w:hAnsi="Times New Roman" w:cs="Times New Roman"/>
          <w:i/>
          <w:sz w:val="24"/>
          <w:szCs w:val="24"/>
        </w:rPr>
        <w:t>El establecimiento de la ley ‘El agresor sale de casa’, para que sean los agresores los que dejen el hogar y no las mujeres y sus hijos.</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ANA YURIXI LEYVA PIÑÓN. Desde esta Legislatura, atenderemos el mandato de nuestra Presidenta de México y estaremos cumpliendo uno de los 100 compromisos del segundo piso de la Cuarta Transformación.</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En 2020 el Congreso de la Ciudad de México aprobó esta reforma, impulsada en ese entonces por nuestra Jefa de Gobierno bajo el principio ‘el agresor sale de casa’. Esta medida establece la desocupación inmediata del hogar por parte del agresor, aun cuando este sea el propietario o el arrendatario y la obligación de cumplir con la responsabilidad contractual respecto del inmueble, como son el pago del crédito hipotecario o la renta del mismo inmueble.</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Su naturaleza es muy clara: proteger a las mujeres, a sus hijas e hijos, garantizándoles un lugar de armonía, de paz, sin violencia, donde quienes han sufrido puedan sanar sin temor y reconstruir su vida con dignidad.</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La salida del agresor no solo representa la eliminación de una amenaza, sino la apertura de un espacio seguro, libre de miedo y opresión. Es el primer paso para recuperar la tranquilidad, para que cada rincón de ese hogar vuelva a ser un espacio en el que reine el respeto y el amor, un lugar donde el silencio ya no sea sinónimo de angustia, sino de serenidad, donde el latido del corazón no se acelere por el miedo, sino se acelere por la esperanza, porque ninguna mujer debe vivir con el peso del temor, porque cada mujer tiene derecho a una vida libre, plena y en paz.</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Legislar con perspectiva de género es una obligación, no una opción; es un compromiso con la dignidad y el bienestar de nuestra sociedad. No podemos fallarles a las mujeres mexiquenses que han sido silenciadas, ni a nuestras niñas ni a nuestros niños que merecen crecer sin miedo. La violencia familiar debe ser combatida con firmeza, con leyes que protejan a las víctimas y castiguen a los agresores.</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Hagamos historia en este Congreso, construyamos el Estado de México que todas merecemos. Queremos un presente sin violencia y un futuro con igualdad.</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Es cuanto, señor Presidente, y, por último, solicito a esta Presidencia que registre mi participación íntegra, así como la iniciativa, en el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 xml:space="preserve"> y en la </w:t>
      </w:r>
      <w:r w:rsidRPr="00F902E8">
        <w:rPr>
          <w:rFonts w:ascii="Times New Roman" w:hAnsi="Times New Roman" w:cs="Times New Roman"/>
          <w:i/>
          <w:sz w:val="24"/>
          <w:szCs w:val="24"/>
        </w:rPr>
        <w:t>Gaceta Parlamentaria</w:t>
      </w:r>
      <w:r w:rsidRPr="00F902E8">
        <w:rPr>
          <w:rFonts w:ascii="Times New Roman" w:hAnsi="Times New Roman" w:cs="Times New Roman"/>
          <w:sz w:val="24"/>
          <w:szCs w:val="24"/>
        </w:rPr>
        <w:t>.</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Es cuanto. Muchísimas gracias.</w:t>
      </w:r>
    </w:p>
    <w:p w:rsidR="0027685D" w:rsidRPr="00343903" w:rsidRDefault="0027685D" w:rsidP="00FB7263">
      <w:pPr>
        <w:pStyle w:val="Sinespaciado"/>
        <w:jc w:val="both"/>
        <w:rPr>
          <w:rFonts w:ascii="Times New Roman" w:hAnsi="Times New Roman" w:cs="Times New Roman"/>
          <w:sz w:val="24"/>
          <w:szCs w:val="24"/>
        </w:rPr>
      </w:pPr>
    </w:p>
    <w:p w:rsidR="0027685D" w:rsidRPr="00B42F7F" w:rsidRDefault="0027685D" w:rsidP="00B42F7F">
      <w:pPr>
        <w:spacing w:after="0" w:line="240" w:lineRule="auto"/>
        <w:jc w:val="center"/>
        <w:rPr>
          <w:rFonts w:ascii="Times New Roman" w:hAnsi="Times New Roman"/>
          <w:i/>
          <w:sz w:val="24"/>
          <w:szCs w:val="24"/>
        </w:rPr>
      </w:pPr>
      <w:r w:rsidRPr="00B42F7F">
        <w:rPr>
          <w:rFonts w:ascii="Times New Roman" w:hAnsi="Times New Roman"/>
          <w:i/>
          <w:sz w:val="24"/>
          <w:szCs w:val="24"/>
        </w:rPr>
        <w:t>(Se inserta documento)</w:t>
      </w:r>
    </w:p>
    <w:p w:rsidR="00B42F7F" w:rsidRPr="00B42F7F" w:rsidRDefault="00B42F7F" w:rsidP="00B42F7F">
      <w:pPr>
        <w:spacing w:after="0" w:line="240" w:lineRule="auto"/>
        <w:ind w:left="3" w:right="1"/>
        <w:jc w:val="center"/>
        <w:rPr>
          <w:rFonts w:ascii="Times New Roman" w:hAnsi="Times New Roman" w:cs="Times New Roman"/>
          <w:b/>
          <w:color w:val="404040"/>
          <w:sz w:val="24"/>
          <w:szCs w:val="24"/>
        </w:rPr>
      </w:pPr>
    </w:p>
    <w:p w:rsidR="00B42F7F" w:rsidRPr="00B42F7F" w:rsidRDefault="00B42F7F" w:rsidP="00B42F7F">
      <w:pPr>
        <w:spacing w:after="0" w:line="240" w:lineRule="auto"/>
        <w:ind w:left="3" w:right="1"/>
        <w:jc w:val="center"/>
        <w:rPr>
          <w:rFonts w:ascii="Times New Roman" w:hAnsi="Times New Roman" w:cs="Times New Roman"/>
          <w:b/>
          <w:sz w:val="24"/>
          <w:szCs w:val="24"/>
        </w:rPr>
      </w:pPr>
      <w:proofErr w:type="spellStart"/>
      <w:r w:rsidRPr="00B42F7F">
        <w:rPr>
          <w:rFonts w:ascii="Times New Roman" w:hAnsi="Times New Roman" w:cs="Times New Roman"/>
          <w:b/>
          <w:color w:val="404040"/>
          <w:sz w:val="24"/>
          <w:szCs w:val="24"/>
        </w:rPr>
        <w:t>Dip</w:t>
      </w:r>
      <w:proofErr w:type="spellEnd"/>
      <w:r w:rsidRPr="00B42F7F">
        <w:rPr>
          <w:rFonts w:ascii="Times New Roman" w:hAnsi="Times New Roman" w:cs="Times New Roman"/>
          <w:b/>
          <w:color w:val="404040"/>
          <w:sz w:val="24"/>
          <w:szCs w:val="24"/>
        </w:rPr>
        <w:t xml:space="preserve">. Ana </w:t>
      </w:r>
      <w:proofErr w:type="spellStart"/>
      <w:r w:rsidRPr="00B42F7F">
        <w:rPr>
          <w:rFonts w:ascii="Times New Roman" w:hAnsi="Times New Roman" w:cs="Times New Roman"/>
          <w:b/>
          <w:color w:val="404040"/>
          <w:sz w:val="24"/>
          <w:szCs w:val="24"/>
        </w:rPr>
        <w:t>Yurixi</w:t>
      </w:r>
      <w:proofErr w:type="spellEnd"/>
      <w:r w:rsidRPr="00B42F7F">
        <w:rPr>
          <w:rFonts w:ascii="Times New Roman" w:hAnsi="Times New Roman" w:cs="Times New Roman"/>
          <w:b/>
          <w:color w:val="404040"/>
          <w:sz w:val="24"/>
          <w:szCs w:val="24"/>
        </w:rPr>
        <w:t xml:space="preserve"> Leyva Piñón</w:t>
      </w:r>
    </w:p>
    <w:p w:rsidR="00B42F7F" w:rsidRPr="00B42F7F" w:rsidRDefault="00B42F7F" w:rsidP="00B42F7F">
      <w:pPr>
        <w:spacing w:after="0" w:line="240" w:lineRule="auto"/>
        <w:ind w:left="3" w:right="1"/>
        <w:jc w:val="center"/>
        <w:rPr>
          <w:rFonts w:ascii="Times New Roman" w:hAnsi="Times New Roman" w:cs="Times New Roman"/>
          <w:b/>
          <w:sz w:val="24"/>
          <w:szCs w:val="24"/>
        </w:rPr>
      </w:pPr>
      <w:r w:rsidRPr="00B42F7F">
        <w:rPr>
          <w:rFonts w:ascii="Times New Roman" w:hAnsi="Times New Roman" w:cs="Times New Roman"/>
          <w:b/>
          <w:color w:val="404040"/>
          <w:sz w:val="24"/>
          <w:szCs w:val="24"/>
        </w:rPr>
        <w:t>Distrito II Toluca de Lerdo</w:t>
      </w:r>
    </w:p>
    <w:p w:rsidR="00B42F7F" w:rsidRPr="00B42F7F" w:rsidRDefault="00B42F7F" w:rsidP="00B42F7F">
      <w:pPr>
        <w:spacing w:after="0" w:line="240" w:lineRule="auto"/>
        <w:ind w:left="3" w:right="1"/>
        <w:jc w:val="center"/>
        <w:rPr>
          <w:rFonts w:ascii="Times New Roman" w:hAnsi="Times New Roman" w:cs="Times New Roman"/>
          <w:color w:val="404040"/>
          <w:sz w:val="24"/>
          <w:szCs w:val="24"/>
        </w:rPr>
      </w:pPr>
    </w:p>
    <w:p w:rsidR="00B42F7F" w:rsidRPr="00B42F7F" w:rsidRDefault="00B42F7F" w:rsidP="00B42F7F">
      <w:pPr>
        <w:spacing w:after="0" w:line="240" w:lineRule="auto"/>
        <w:ind w:left="3" w:right="1"/>
        <w:jc w:val="center"/>
        <w:rPr>
          <w:rFonts w:ascii="Times New Roman" w:hAnsi="Times New Roman" w:cs="Times New Roman"/>
          <w:color w:val="404040"/>
          <w:sz w:val="24"/>
          <w:szCs w:val="24"/>
        </w:rPr>
      </w:pPr>
      <w:r w:rsidRPr="00B42F7F">
        <w:rPr>
          <w:rFonts w:ascii="Times New Roman" w:hAnsi="Times New Roman" w:cs="Times New Roman"/>
          <w:color w:val="404040"/>
          <w:sz w:val="24"/>
          <w:szCs w:val="24"/>
        </w:rPr>
        <w:t>Presidenta de la Comisión Para las Declaratorias de Alerta de Violencia de Género contra las Mujeres por Feminicidios y Desaparición</w:t>
      </w:r>
    </w:p>
    <w:p w:rsidR="00B42F7F" w:rsidRPr="00B42F7F" w:rsidRDefault="00B42F7F" w:rsidP="00B42F7F">
      <w:pPr>
        <w:spacing w:after="0" w:line="240" w:lineRule="auto"/>
        <w:ind w:left="3" w:right="1"/>
        <w:jc w:val="center"/>
        <w:rPr>
          <w:rFonts w:ascii="Times New Roman" w:hAnsi="Times New Roman" w:cs="Times New Roman"/>
          <w:sz w:val="24"/>
          <w:szCs w:val="24"/>
        </w:rPr>
      </w:pPr>
    </w:p>
    <w:p w:rsidR="00B42F7F" w:rsidRPr="00B42F7F" w:rsidRDefault="00B42F7F" w:rsidP="00B42F7F">
      <w:pPr>
        <w:pStyle w:val="Ttulo2"/>
        <w:ind w:left="3" w:right="1"/>
        <w:jc w:val="center"/>
        <w:rPr>
          <w:rFonts w:ascii="Times New Roman" w:hAnsi="Times New Roman" w:cs="Times New Roman"/>
          <w:sz w:val="24"/>
          <w:szCs w:val="24"/>
        </w:rPr>
      </w:pPr>
      <w:r w:rsidRPr="00B42F7F">
        <w:rPr>
          <w:rFonts w:ascii="Times New Roman" w:hAnsi="Times New Roman" w:cs="Times New Roman"/>
          <w:sz w:val="24"/>
          <w:szCs w:val="24"/>
        </w:rPr>
        <w:t>“2025. Bicentenario de la Vida Municipal en el Estado de México”.</w:t>
      </w:r>
    </w:p>
    <w:p w:rsidR="00B42F7F" w:rsidRPr="00B42F7F" w:rsidRDefault="00B42F7F" w:rsidP="00B42F7F">
      <w:pPr>
        <w:pStyle w:val="Ttulo2"/>
        <w:ind w:left="3" w:right="1"/>
        <w:rPr>
          <w:rFonts w:ascii="Times New Roman" w:hAnsi="Times New Roman" w:cs="Times New Roman"/>
          <w:sz w:val="24"/>
          <w:szCs w:val="24"/>
        </w:rPr>
      </w:pPr>
    </w:p>
    <w:p w:rsidR="00B42F7F" w:rsidRPr="00B42F7F" w:rsidRDefault="00B42F7F" w:rsidP="00B42F7F">
      <w:pPr>
        <w:pStyle w:val="Ttulo2"/>
        <w:ind w:left="3" w:right="1"/>
        <w:jc w:val="right"/>
        <w:rPr>
          <w:rFonts w:ascii="Times New Roman" w:hAnsi="Times New Roman" w:cs="Times New Roman"/>
          <w:sz w:val="24"/>
          <w:szCs w:val="24"/>
        </w:rPr>
      </w:pPr>
      <w:r w:rsidRPr="00B42F7F">
        <w:rPr>
          <w:rFonts w:ascii="Times New Roman" w:hAnsi="Times New Roman" w:cs="Times New Roman"/>
          <w:sz w:val="24"/>
          <w:szCs w:val="24"/>
        </w:rPr>
        <w:t>TOLUCA DE LERDO, MÉXICO A 20 FEBRERO DEL 2025</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spacing w:after="0" w:line="240" w:lineRule="auto"/>
        <w:ind w:left="3" w:right="1"/>
        <w:rPr>
          <w:rFonts w:ascii="Times New Roman" w:hAnsi="Times New Roman" w:cs="Times New Roman"/>
          <w:b/>
          <w:sz w:val="24"/>
          <w:szCs w:val="24"/>
        </w:rPr>
      </w:pPr>
      <w:r w:rsidRPr="00B42F7F">
        <w:rPr>
          <w:rFonts w:ascii="Times New Roman" w:hAnsi="Times New Roman" w:cs="Times New Roman"/>
          <w:b/>
          <w:sz w:val="24"/>
          <w:szCs w:val="24"/>
        </w:rPr>
        <w:lastRenderedPageBreak/>
        <w:t>DIP. MAURILIO HERNÁNDEZ GONZÁLEZ</w:t>
      </w:r>
    </w:p>
    <w:p w:rsidR="00B42F7F" w:rsidRPr="00B42F7F" w:rsidRDefault="00B42F7F" w:rsidP="00B42F7F">
      <w:pPr>
        <w:spacing w:after="0" w:line="240" w:lineRule="auto"/>
        <w:ind w:left="3" w:right="1"/>
        <w:rPr>
          <w:rFonts w:ascii="Times New Roman" w:hAnsi="Times New Roman" w:cs="Times New Roman"/>
          <w:b/>
          <w:sz w:val="24"/>
          <w:szCs w:val="24"/>
        </w:rPr>
      </w:pPr>
      <w:r w:rsidRPr="00B42F7F">
        <w:rPr>
          <w:rFonts w:ascii="Times New Roman" w:hAnsi="Times New Roman" w:cs="Times New Roman"/>
          <w:b/>
          <w:sz w:val="24"/>
          <w:szCs w:val="24"/>
        </w:rPr>
        <w:t>PRESIDENTE DE LA MESA DIRECTIVA</w:t>
      </w:r>
    </w:p>
    <w:p w:rsidR="00B42F7F" w:rsidRPr="00B42F7F" w:rsidRDefault="00B42F7F" w:rsidP="00B42F7F">
      <w:pPr>
        <w:spacing w:after="0" w:line="240" w:lineRule="auto"/>
        <w:ind w:left="3" w:right="1"/>
        <w:rPr>
          <w:rFonts w:ascii="Times New Roman" w:hAnsi="Times New Roman" w:cs="Times New Roman"/>
          <w:b/>
          <w:sz w:val="24"/>
          <w:szCs w:val="24"/>
        </w:rPr>
      </w:pPr>
      <w:r w:rsidRPr="00B42F7F">
        <w:rPr>
          <w:rFonts w:ascii="Times New Roman" w:hAnsi="Times New Roman" w:cs="Times New Roman"/>
          <w:b/>
          <w:sz w:val="24"/>
          <w:szCs w:val="24"/>
        </w:rPr>
        <w:t>DE LA LXII LEGISLATURA DEL ESTADO DE MÉXICO</w:t>
      </w:r>
    </w:p>
    <w:p w:rsidR="00B42F7F" w:rsidRPr="00B42F7F" w:rsidRDefault="00B42F7F" w:rsidP="00B42F7F">
      <w:pPr>
        <w:spacing w:after="0" w:line="240" w:lineRule="auto"/>
        <w:ind w:left="3" w:right="1"/>
        <w:rPr>
          <w:rFonts w:ascii="Times New Roman" w:hAnsi="Times New Roman" w:cs="Times New Roman"/>
          <w:b/>
          <w:sz w:val="24"/>
          <w:szCs w:val="24"/>
        </w:rPr>
      </w:pPr>
      <w:r w:rsidRPr="00B42F7F">
        <w:rPr>
          <w:rFonts w:ascii="Times New Roman" w:hAnsi="Times New Roman" w:cs="Times New Roman"/>
          <w:b/>
          <w:sz w:val="24"/>
          <w:szCs w:val="24"/>
        </w:rPr>
        <w:t>PRESENTE</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spacing w:after="0" w:line="240" w:lineRule="auto"/>
        <w:ind w:left="3" w:right="1"/>
        <w:jc w:val="both"/>
        <w:rPr>
          <w:rFonts w:ascii="Times New Roman" w:hAnsi="Times New Roman" w:cs="Times New Roman"/>
          <w:b/>
          <w:sz w:val="24"/>
          <w:szCs w:val="24"/>
        </w:rPr>
      </w:pPr>
      <w:r w:rsidRPr="00B42F7F">
        <w:rPr>
          <w:rFonts w:ascii="Times New Roman" w:hAnsi="Times New Roman" w:cs="Times New Roman"/>
          <w:b/>
          <w:sz w:val="24"/>
          <w:szCs w:val="24"/>
        </w:rPr>
        <w:t xml:space="preserve">La que suscribe </w:t>
      </w:r>
      <w:proofErr w:type="spellStart"/>
      <w:r w:rsidRPr="00B42F7F">
        <w:rPr>
          <w:rFonts w:ascii="Times New Roman" w:hAnsi="Times New Roman" w:cs="Times New Roman"/>
          <w:b/>
          <w:sz w:val="24"/>
          <w:szCs w:val="24"/>
        </w:rPr>
        <w:t>Dip</w:t>
      </w:r>
      <w:proofErr w:type="spellEnd"/>
      <w:r w:rsidRPr="00B42F7F">
        <w:rPr>
          <w:rFonts w:ascii="Times New Roman" w:hAnsi="Times New Roman" w:cs="Times New Roman"/>
          <w:b/>
          <w:sz w:val="24"/>
          <w:szCs w:val="24"/>
        </w:rPr>
        <w:t xml:space="preserve">. Ana </w:t>
      </w:r>
      <w:proofErr w:type="spellStart"/>
      <w:r w:rsidRPr="00B42F7F">
        <w:rPr>
          <w:rFonts w:ascii="Times New Roman" w:hAnsi="Times New Roman" w:cs="Times New Roman"/>
          <w:b/>
          <w:sz w:val="24"/>
          <w:szCs w:val="24"/>
        </w:rPr>
        <w:t>Yurixi</w:t>
      </w:r>
      <w:proofErr w:type="spellEnd"/>
      <w:r w:rsidRPr="00B42F7F">
        <w:rPr>
          <w:rFonts w:ascii="Times New Roman" w:hAnsi="Times New Roman" w:cs="Times New Roman"/>
          <w:b/>
          <w:sz w:val="24"/>
          <w:szCs w:val="24"/>
        </w:rPr>
        <w:t xml:space="preserve"> Leyva Piñón</w:t>
      </w:r>
      <w:r w:rsidRPr="00B42F7F">
        <w:rPr>
          <w:rFonts w:ascii="Times New Roman" w:hAnsi="Times New Roman" w:cs="Times New Roman"/>
          <w:sz w:val="24"/>
          <w:szCs w:val="24"/>
        </w:rPr>
        <w:t xml:space="preserve">, Diputada Integrante de la LXII Legislatura del Estado de México y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B42F7F">
        <w:rPr>
          <w:rFonts w:ascii="Times New Roman" w:hAnsi="Times New Roman" w:cs="Times New Roman"/>
          <w:b/>
          <w:sz w:val="24"/>
          <w:szCs w:val="24"/>
        </w:rPr>
        <w:t xml:space="preserve">Iniciativa con Proyecto de Decreto por el que se adiciona un nuevo texto a la fracción I del Artículo 32 </w:t>
      </w:r>
      <w:proofErr w:type="spellStart"/>
      <w:r w:rsidRPr="00B42F7F">
        <w:rPr>
          <w:rFonts w:ascii="Times New Roman" w:hAnsi="Times New Roman" w:cs="Times New Roman"/>
          <w:b/>
          <w:sz w:val="24"/>
          <w:szCs w:val="24"/>
        </w:rPr>
        <w:t>Quater</w:t>
      </w:r>
      <w:proofErr w:type="spellEnd"/>
      <w:r w:rsidRPr="00B42F7F">
        <w:rPr>
          <w:rFonts w:ascii="Times New Roman" w:hAnsi="Times New Roman" w:cs="Times New Roman"/>
          <w:b/>
          <w:sz w:val="24"/>
          <w:szCs w:val="24"/>
        </w:rPr>
        <w:t xml:space="preserve"> recorriendo los existentes y se reforma y adiciona un nuevo texto de la fracción VII del Articulo 32 Quinquies, ambos de la Ley de Acceso de las Mujeres a una Vida Libre de Violencia del Estado de México al tenor de la siguiente:</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Ttulo2"/>
        <w:ind w:left="3" w:right="1"/>
        <w:jc w:val="center"/>
        <w:rPr>
          <w:rFonts w:ascii="Times New Roman" w:hAnsi="Times New Roman" w:cs="Times New Roman"/>
          <w:sz w:val="24"/>
          <w:szCs w:val="24"/>
        </w:rPr>
      </w:pPr>
      <w:r w:rsidRPr="00B42F7F">
        <w:rPr>
          <w:rFonts w:ascii="Times New Roman" w:hAnsi="Times New Roman" w:cs="Times New Roman"/>
          <w:sz w:val="24"/>
          <w:szCs w:val="24"/>
        </w:rPr>
        <w:t>EXPOSICIÓN DE MOTIVOS</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sz w:val="24"/>
          <w:szCs w:val="24"/>
        </w:rPr>
        <w:t xml:space="preserve">La reciente reforma a nuestra Carta Magna impulsada por la Presidenta Claudia Sheinbaum el 15 de noviembre pasado, significa un parte aguas en materia de derechos de </w:t>
      </w:r>
      <w:r w:rsidRPr="00B42F7F">
        <w:rPr>
          <w:rFonts w:ascii="Times New Roman" w:hAnsi="Times New Roman" w:cs="Times New Roman"/>
          <w:color w:val="232323"/>
          <w:sz w:val="24"/>
          <w:szCs w:val="24"/>
        </w:rPr>
        <w:t xml:space="preserve">las </w:t>
      </w:r>
      <w:r w:rsidRPr="00B42F7F">
        <w:rPr>
          <w:rFonts w:ascii="Times New Roman" w:hAnsi="Times New Roman" w:cs="Times New Roman"/>
          <w:sz w:val="24"/>
          <w:szCs w:val="24"/>
        </w:rPr>
        <w:t xml:space="preserve">mujeres al consagrar en el Artículo </w:t>
      </w:r>
      <w:r w:rsidRPr="00B42F7F">
        <w:rPr>
          <w:rFonts w:ascii="Times New Roman" w:hAnsi="Times New Roman" w:cs="Times New Roman"/>
          <w:color w:val="232323"/>
          <w:sz w:val="24"/>
          <w:szCs w:val="24"/>
        </w:rPr>
        <w:t xml:space="preserve">4to. </w:t>
      </w:r>
      <w:r w:rsidRPr="00B42F7F">
        <w:rPr>
          <w:rFonts w:ascii="Times New Roman" w:hAnsi="Times New Roman" w:cs="Times New Roman"/>
          <w:sz w:val="24"/>
          <w:szCs w:val="24"/>
        </w:rPr>
        <w:t xml:space="preserve">el derecho a </w:t>
      </w:r>
      <w:r w:rsidRPr="00B42F7F">
        <w:rPr>
          <w:rFonts w:ascii="Times New Roman" w:hAnsi="Times New Roman" w:cs="Times New Roman"/>
          <w:color w:val="232323"/>
          <w:sz w:val="24"/>
          <w:szCs w:val="24"/>
        </w:rPr>
        <w:t>la Igualdad S</w:t>
      </w:r>
      <w:r w:rsidRPr="00B42F7F">
        <w:rPr>
          <w:rFonts w:ascii="Times New Roman" w:hAnsi="Times New Roman" w:cs="Times New Roman"/>
          <w:sz w:val="24"/>
          <w:szCs w:val="24"/>
        </w:rPr>
        <w:t xml:space="preserve">ustantiva de las Mujeres, el derecho de toda persona a vivir una vida libre de violencias, así como el deber reforzado de protección del Estado hacia </w:t>
      </w:r>
      <w:r w:rsidRPr="00B42F7F">
        <w:rPr>
          <w:rFonts w:ascii="Times New Roman" w:hAnsi="Times New Roman" w:cs="Times New Roman"/>
          <w:color w:val="232323"/>
          <w:sz w:val="24"/>
          <w:szCs w:val="24"/>
        </w:rPr>
        <w:t xml:space="preserve">las </w:t>
      </w:r>
      <w:r w:rsidRPr="00B42F7F">
        <w:rPr>
          <w:rFonts w:ascii="Times New Roman" w:hAnsi="Times New Roman" w:cs="Times New Roman"/>
          <w:sz w:val="24"/>
          <w:szCs w:val="24"/>
        </w:rPr>
        <w:t>mujeres, niñas, niños y adolescentes.</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Lo anterior, sumado a lo que ya establece el artículo 1 o de la Constitución respecto a la obligación de todas las autoridades, en el ámbito de sus respectivas competencias, de promover, respetar, proteger y garantizar los derechos humanos de conformidad con los principios de universalidad, interdependencia, indivisibilidad, y progresividad, da como resultado que el Estado deberá prevenir, investigar, sancionar y reparar las violaciones a los derechos humanos, en los términos que establezca la ley.</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La Ley General de Acceso a las Mujeres a una Vida Libre de Violencia (LGAMVL V,DOF 29 de 2022), en el artículo 7, define la Violencia Familiar como "el acto abusivo de poder u omisión intencional, dirigido a dominar, someter, controlar, o agredir de manera física, verbal, psicológica, patrimonial, económica y sexual a las mujeres, dentro o fuera del domicilio familiar, cuya persona agresora tenga o haya tenido relación de parentesco por consanguinidad o afinidad, de matrimonio, concubinato o mantengan o hayan mantenido una relación de hecho”. Reconociendo que la violencia de género sigue siendo un problema que afecta a mujeres de todas las edades y clases sociales, es importante recordar que, de todas las violencias que afectan a las mujeres, las que se presentan en el ámbito familiar pueden llegar a ser las más sensibles ya que históricamente esto se consideró un fenómeno privado, provocando una baja tasa de denuncias.</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 xml:space="preserve">En los casos más extremos de las violencias contra las mujeres ésta puede llegar incluso al feminicidio, la LGAMVLV en el artículo 21 define la violencia feminicida como </w:t>
      </w:r>
      <w:r w:rsidRPr="00B42F7F">
        <w:rPr>
          <w:rFonts w:ascii="Times New Roman" w:hAnsi="Times New Roman" w:cs="Times New Roman"/>
          <w:color w:val="303030"/>
          <w:sz w:val="24"/>
          <w:szCs w:val="24"/>
        </w:rPr>
        <w:t>"</w:t>
      </w:r>
      <w:r w:rsidRPr="00B42F7F">
        <w:rPr>
          <w:rFonts w:ascii="Times New Roman" w:hAnsi="Times New Roman" w:cs="Times New Roman"/>
          <w:color w:val="0C0C0C"/>
          <w:sz w:val="24"/>
          <w:szCs w:val="24"/>
        </w:rPr>
        <w:t>la forma extrema de violencia de género contra las mujeres, las adolescentes y las niñas producto de la violación de sus derechos humanos, y de</w:t>
      </w:r>
      <w:r w:rsidRPr="00B42F7F">
        <w:rPr>
          <w:rFonts w:ascii="Times New Roman" w:hAnsi="Times New Roman" w:cs="Times New Roman"/>
          <w:color w:val="303030"/>
          <w:sz w:val="24"/>
          <w:szCs w:val="24"/>
        </w:rPr>
        <w:t xml:space="preserve">l </w:t>
      </w:r>
      <w:r w:rsidRPr="00B42F7F">
        <w:rPr>
          <w:rFonts w:ascii="Times New Roman" w:hAnsi="Times New Roman" w:cs="Times New Roman"/>
          <w:color w:val="0C0C0C"/>
          <w:sz w:val="24"/>
          <w:szCs w:val="24"/>
        </w:rPr>
        <w:t>ejercicio abusivo del poder, tanto en los ámbitos público y privado, conformado por el conjunto de conductas de odio y discriminación que ponen en riesgo sus vidas o terminan en muertes violentas como el feminicidio, el suicidio y el homicidio, y otras formas de muertes evitables, y en conductas que afectan gravemente la integridad, la seguridad, la libertad personal y el libre desarrollo de las mujeres, las adolescentes y las niñas".</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En nuestra Entidad, desde el año 2015 se encuentra vigente en 11 municipios el Mecanismo de Declaratoria de Alerta de Violencia de Género Contra las Mujeres, el cual mandata una serie de acciones gubernamentales de emergencia, en cuatro ejes, de prevención, atención, sanción y erradicación, así mismo todos los modelos de atención de las violencias que sufren las mujeres tienen como principio la integralidad, que consiste en no darle sólo las herramientas psicológicas, sino también otro tipo de herramientas que faciliten su salida del entorno de violencia, para lo cual, es de vital importancia la autonomía económica de las mujeres como una ventaja para la toma de decisiones, entre ellas atreverse a salir del círculo de la violencia.</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Mediante el decreto número 218 aprobado por la LVI legislatura del Estado de México se publicó la Ley de Acceso de las Mujeres a Una Vida Libre de Violencia del Estado, que pondera que todas las autoridades involucradas en el proceso de protección de las mujeres víctimas de violencia deberán actuar bajo el principio de oportunidad y eficacia para cumplir con su objetivo, que es la protección de la vida, la integridad física, la libertad y la seguridad de las mujeres, adolescentes y niñas.</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color w:val="0C0C0C"/>
          <w:sz w:val="24"/>
          <w:szCs w:val="24"/>
        </w:rPr>
        <w:t>Ante los casos emergentes y ante las nuevas realidades de la violencia contra las mujeres es necesario que dicha ley sea reformada para establecer la obligatoriedad del agresor a abandonar el hogar de la víctima aun cuando este compruebe la propiedad o titularidad del arrendamiento de la misma.</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sz w:val="24"/>
          <w:szCs w:val="24"/>
        </w:rPr>
        <w:t>Por lo anteriormente expuesto, someto a la consideración del Pleno de esta LXII Legislatura la presente</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spacing w:after="0" w:line="240" w:lineRule="auto"/>
        <w:ind w:left="3" w:right="1"/>
        <w:jc w:val="both"/>
        <w:rPr>
          <w:rFonts w:ascii="Times New Roman" w:hAnsi="Times New Roman" w:cs="Times New Roman"/>
          <w:b/>
          <w:sz w:val="24"/>
          <w:szCs w:val="24"/>
        </w:rPr>
      </w:pPr>
      <w:r w:rsidRPr="00B42F7F">
        <w:rPr>
          <w:rFonts w:ascii="Times New Roman" w:hAnsi="Times New Roman" w:cs="Times New Roman"/>
          <w:b/>
          <w:sz w:val="24"/>
          <w:szCs w:val="24"/>
        </w:rPr>
        <w:t xml:space="preserve">Iniciativa con Proyecto de Decreto por el que se adiciona un nuevo texto a la fracción I del Artículo 32 </w:t>
      </w:r>
      <w:proofErr w:type="spellStart"/>
      <w:r w:rsidRPr="00B42F7F">
        <w:rPr>
          <w:rFonts w:ascii="Times New Roman" w:hAnsi="Times New Roman" w:cs="Times New Roman"/>
          <w:b/>
          <w:sz w:val="24"/>
          <w:szCs w:val="24"/>
        </w:rPr>
        <w:t>Quater</w:t>
      </w:r>
      <w:proofErr w:type="spellEnd"/>
      <w:r w:rsidRPr="00B42F7F">
        <w:rPr>
          <w:rFonts w:ascii="Times New Roman" w:hAnsi="Times New Roman" w:cs="Times New Roman"/>
          <w:b/>
          <w:sz w:val="24"/>
          <w:szCs w:val="24"/>
        </w:rPr>
        <w:t xml:space="preserve"> recorriendo los existentes y se reforma y adiciona un nuevo texto a la fracción VII del Articulo 32 Quinquies, ambos de la Ley de Acceso de las Mujeres a una Vida Libre de Violencia del Estado de México para quedar como sigue:</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Ttulo2"/>
        <w:ind w:left="3" w:right="1"/>
        <w:jc w:val="center"/>
        <w:rPr>
          <w:rFonts w:ascii="Times New Roman" w:hAnsi="Times New Roman" w:cs="Times New Roman"/>
          <w:sz w:val="24"/>
          <w:szCs w:val="24"/>
        </w:rPr>
      </w:pPr>
      <w:r w:rsidRPr="00B42F7F">
        <w:rPr>
          <w:rFonts w:ascii="Times New Roman" w:hAnsi="Times New Roman" w:cs="Times New Roman"/>
          <w:sz w:val="24"/>
          <w:szCs w:val="24"/>
        </w:rPr>
        <w:t>DECRETO</w:t>
      </w:r>
    </w:p>
    <w:p w:rsidR="00B42F7F" w:rsidRPr="00B42F7F" w:rsidRDefault="00B42F7F" w:rsidP="00B42F7F">
      <w:pPr>
        <w:pStyle w:val="Textoindependiente"/>
        <w:ind w:left="3" w:right="1"/>
        <w:jc w:val="both"/>
        <w:rPr>
          <w:rFonts w:ascii="Times New Roman" w:hAnsi="Times New Roman" w:cs="Times New Roman"/>
          <w:b/>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b/>
          <w:sz w:val="24"/>
          <w:szCs w:val="24"/>
        </w:rPr>
        <w:t xml:space="preserve">Artículo 1.- </w:t>
      </w:r>
      <w:r w:rsidRPr="00B42F7F">
        <w:rPr>
          <w:rFonts w:ascii="Times New Roman" w:hAnsi="Times New Roman" w:cs="Times New Roman"/>
          <w:sz w:val="24"/>
          <w:szCs w:val="24"/>
        </w:rPr>
        <w:t xml:space="preserve">Se Reforma el inciso I del Articulo 32 </w:t>
      </w:r>
      <w:proofErr w:type="spellStart"/>
      <w:r w:rsidRPr="00B42F7F">
        <w:rPr>
          <w:rFonts w:ascii="Times New Roman" w:hAnsi="Times New Roman" w:cs="Times New Roman"/>
          <w:sz w:val="24"/>
          <w:szCs w:val="24"/>
        </w:rPr>
        <w:t>Quater</w:t>
      </w:r>
      <w:proofErr w:type="spellEnd"/>
      <w:r w:rsidRPr="00B42F7F">
        <w:rPr>
          <w:rFonts w:ascii="Times New Roman" w:hAnsi="Times New Roman" w:cs="Times New Roman"/>
          <w:sz w:val="24"/>
          <w:szCs w:val="24"/>
        </w:rPr>
        <w:t xml:space="preserve"> recorriendo los subsecuentes, de la Ley de Acceso de las Mujeres a una Vida libre de Violencia del Estado de México para quedar como sigue:</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b/>
          <w:sz w:val="24"/>
          <w:szCs w:val="24"/>
        </w:rPr>
        <w:t xml:space="preserve">Artículo 32 </w:t>
      </w:r>
      <w:proofErr w:type="spellStart"/>
      <w:r w:rsidRPr="00B42F7F">
        <w:rPr>
          <w:rFonts w:ascii="Times New Roman" w:hAnsi="Times New Roman" w:cs="Times New Roman"/>
          <w:b/>
          <w:sz w:val="24"/>
          <w:szCs w:val="24"/>
        </w:rPr>
        <w:t>Quater</w:t>
      </w:r>
      <w:proofErr w:type="spellEnd"/>
      <w:r w:rsidRPr="00B42F7F">
        <w:rPr>
          <w:rFonts w:ascii="Times New Roman" w:hAnsi="Times New Roman" w:cs="Times New Roman"/>
          <w:b/>
          <w:sz w:val="24"/>
          <w:szCs w:val="24"/>
        </w:rPr>
        <w:t>.</w:t>
      </w:r>
      <w:r w:rsidRPr="00B42F7F">
        <w:rPr>
          <w:rFonts w:ascii="Times New Roman" w:hAnsi="Times New Roman" w:cs="Times New Roman"/>
          <w:sz w:val="24"/>
          <w:szCs w:val="24"/>
        </w:rPr>
        <w:t>- Las órdenes de protección administrativas, además de las previstas en otros ordenamientos, podrán consistir en una o varias de las siguientes:</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Prrafodelista"/>
        <w:numPr>
          <w:ilvl w:val="0"/>
          <w:numId w:val="18"/>
        </w:numPr>
        <w:ind w:left="3" w:right="1" w:firstLine="0"/>
        <w:jc w:val="both"/>
        <w:rPr>
          <w:rFonts w:ascii="Times New Roman" w:hAnsi="Times New Roman" w:cs="Times New Roman"/>
          <w:b/>
          <w:sz w:val="24"/>
          <w:szCs w:val="24"/>
        </w:rPr>
      </w:pPr>
      <w:r w:rsidRPr="00B42F7F">
        <w:rPr>
          <w:rFonts w:ascii="Times New Roman" w:hAnsi="Times New Roman" w:cs="Times New Roman"/>
          <w:b/>
          <w:sz w:val="24"/>
          <w:szCs w:val="24"/>
        </w:rPr>
        <w:t>La desocupación inmediata por parte del agresor, del domicilio de la víctima, independientemente de la acreditación de propiedad o posesión del inmueble, aún en los casos de arrendamiento del mismo, del matrimonio en sociedad conyugal o de separación de bienes, y en su caso, el reingreso de la mujer en situación de violencia una vez que se resguarde su seguridad.</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spacing w:after="0" w:line="240" w:lineRule="auto"/>
        <w:ind w:left="3" w:right="1"/>
        <w:jc w:val="both"/>
        <w:rPr>
          <w:rFonts w:ascii="Times New Roman" w:hAnsi="Times New Roman" w:cs="Times New Roman"/>
          <w:b/>
          <w:sz w:val="24"/>
          <w:szCs w:val="24"/>
        </w:rPr>
      </w:pPr>
      <w:r w:rsidRPr="00B42F7F">
        <w:rPr>
          <w:rFonts w:ascii="Times New Roman" w:hAnsi="Times New Roman" w:cs="Times New Roman"/>
          <w:b/>
          <w:sz w:val="24"/>
          <w:szCs w:val="24"/>
        </w:rPr>
        <w:t xml:space="preserve">Se debe garantizar el cumplimiento de las obligaciones contractuales del agresor con respecto a la propiedad o posesión que previamente existían o los apoyos que brindaba para ello, en el caso de estas órdenes tendrán una vigencia máxima de 15 días naturales, temporalidad en </w:t>
      </w:r>
      <w:r w:rsidRPr="00B42F7F">
        <w:rPr>
          <w:rFonts w:ascii="Times New Roman" w:hAnsi="Times New Roman" w:cs="Times New Roman"/>
          <w:b/>
          <w:sz w:val="24"/>
          <w:szCs w:val="24"/>
        </w:rPr>
        <w:lastRenderedPageBreak/>
        <w:t>la cual la autoridad jurisdiccional deberá realizar los procesos necesarios para ampliar dicha medida en los términos de la presente ley;</w:t>
      </w:r>
    </w:p>
    <w:p w:rsidR="00B42F7F" w:rsidRPr="00B42F7F" w:rsidRDefault="00B42F7F" w:rsidP="00B42F7F">
      <w:pPr>
        <w:spacing w:after="0" w:line="240" w:lineRule="auto"/>
        <w:ind w:left="3" w:right="1"/>
        <w:jc w:val="both"/>
        <w:rPr>
          <w:rFonts w:ascii="Times New Roman" w:hAnsi="Times New Roman" w:cs="Times New Roman"/>
          <w:b/>
          <w:sz w:val="24"/>
          <w:szCs w:val="24"/>
        </w:rPr>
      </w:pPr>
    </w:p>
    <w:p w:rsidR="00B42F7F" w:rsidRPr="00B42F7F" w:rsidRDefault="00B42F7F" w:rsidP="00B42F7F">
      <w:pPr>
        <w:pStyle w:val="Prrafodelista"/>
        <w:numPr>
          <w:ilvl w:val="0"/>
          <w:numId w:val="18"/>
        </w:numPr>
        <w:ind w:left="3" w:right="1" w:firstLine="0"/>
        <w:jc w:val="right"/>
        <w:rPr>
          <w:rFonts w:ascii="Times New Roman" w:hAnsi="Times New Roman" w:cs="Times New Roman"/>
          <w:sz w:val="24"/>
          <w:szCs w:val="24"/>
        </w:rPr>
      </w:pPr>
      <w:r w:rsidRPr="00B42F7F">
        <w:rPr>
          <w:rFonts w:ascii="Times New Roman" w:hAnsi="Times New Roman" w:cs="Times New Roman"/>
          <w:sz w:val="24"/>
          <w:szCs w:val="24"/>
        </w:rPr>
        <w:t>…</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Prrafodelista"/>
        <w:numPr>
          <w:ilvl w:val="0"/>
          <w:numId w:val="18"/>
        </w:numPr>
        <w:ind w:left="3" w:right="1" w:firstLine="0"/>
        <w:jc w:val="right"/>
        <w:rPr>
          <w:rFonts w:ascii="Times New Roman" w:hAnsi="Times New Roman" w:cs="Times New Roman"/>
          <w:sz w:val="24"/>
          <w:szCs w:val="24"/>
        </w:rPr>
      </w:pPr>
      <w:r w:rsidRPr="00B42F7F">
        <w:rPr>
          <w:rFonts w:ascii="Times New Roman" w:hAnsi="Times New Roman" w:cs="Times New Roman"/>
          <w:sz w:val="24"/>
          <w:szCs w:val="24"/>
        </w:rPr>
        <w:t>…</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b/>
          <w:sz w:val="24"/>
          <w:szCs w:val="24"/>
        </w:rPr>
        <w:t xml:space="preserve">Artículo 2.- </w:t>
      </w:r>
      <w:r w:rsidRPr="00B42F7F">
        <w:rPr>
          <w:rFonts w:ascii="Times New Roman" w:hAnsi="Times New Roman" w:cs="Times New Roman"/>
          <w:sz w:val="24"/>
          <w:szCs w:val="24"/>
        </w:rPr>
        <w:t>Se reforma y adiciona un nuevo texto a la Fracción VII del Articulo 32 Quinquies, de la Ley de Acceso de las Mujeres a una Vida libre de Violencia del Estado de México para quedar como sigue:</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extoindependiente"/>
        <w:ind w:left="3" w:right="1"/>
        <w:jc w:val="both"/>
        <w:rPr>
          <w:rFonts w:ascii="Times New Roman" w:hAnsi="Times New Roman" w:cs="Times New Roman"/>
          <w:sz w:val="24"/>
          <w:szCs w:val="24"/>
        </w:rPr>
      </w:pPr>
      <w:r w:rsidRPr="00B42F7F">
        <w:rPr>
          <w:rFonts w:ascii="Times New Roman" w:hAnsi="Times New Roman" w:cs="Times New Roman"/>
          <w:b/>
          <w:sz w:val="24"/>
          <w:szCs w:val="24"/>
        </w:rPr>
        <w:t>Artículo 32 Quinquies</w:t>
      </w:r>
      <w:r w:rsidRPr="00B42F7F">
        <w:rPr>
          <w:rFonts w:ascii="Times New Roman" w:hAnsi="Times New Roman" w:cs="Times New Roman"/>
          <w:sz w:val="24"/>
          <w:szCs w:val="24"/>
        </w:rPr>
        <w:t>.- Las órdenes de naturaleza jurisdiccional, además de las previstas en otros ordenamientos, podrán consistir en una o varias de las siguientes acciones:</w:t>
      </w:r>
    </w:p>
    <w:p w:rsidR="00B42F7F" w:rsidRPr="00B42F7F" w:rsidRDefault="00B42F7F" w:rsidP="00B42F7F">
      <w:pPr>
        <w:pStyle w:val="Textoindependiente"/>
        <w:ind w:left="3" w:right="1"/>
        <w:jc w:val="both"/>
        <w:rPr>
          <w:rFonts w:ascii="Times New Roman" w:hAnsi="Times New Roman" w:cs="Times New Roman"/>
          <w:sz w:val="24"/>
          <w:szCs w:val="24"/>
        </w:rPr>
      </w:pPr>
    </w:p>
    <w:p w:rsidR="00B42F7F" w:rsidRPr="00B42F7F" w:rsidRDefault="00B42F7F" w:rsidP="00B42F7F">
      <w:pPr>
        <w:pStyle w:val="Ttulo2"/>
        <w:ind w:left="3" w:right="1"/>
        <w:rPr>
          <w:rFonts w:ascii="Times New Roman" w:hAnsi="Times New Roman" w:cs="Times New Roman"/>
          <w:sz w:val="24"/>
          <w:szCs w:val="24"/>
        </w:rPr>
      </w:pPr>
      <w:r w:rsidRPr="00B42F7F">
        <w:rPr>
          <w:rFonts w:ascii="Times New Roman" w:hAnsi="Times New Roman" w:cs="Times New Roman"/>
          <w:sz w:val="24"/>
          <w:szCs w:val="24"/>
        </w:rPr>
        <w:t>I.</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sz w:val="24"/>
          <w:szCs w:val="24"/>
        </w:rPr>
      </w:pPr>
      <w:r w:rsidRPr="00B42F7F">
        <w:rPr>
          <w:rFonts w:ascii="Times New Roman" w:hAnsi="Times New Roman" w:cs="Times New Roman"/>
          <w:sz w:val="24"/>
          <w:szCs w:val="24"/>
        </w:rPr>
        <w:t>…</w:t>
      </w:r>
    </w:p>
    <w:p w:rsidR="00B42F7F" w:rsidRPr="00B42F7F" w:rsidRDefault="00B42F7F" w:rsidP="00B42F7F">
      <w:pPr>
        <w:spacing w:after="0" w:line="240" w:lineRule="auto"/>
        <w:ind w:left="3" w:right="1"/>
        <w:rPr>
          <w:rFonts w:ascii="Times New Roman" w:hAnsi="Times New Roman" w:cs="Times New Roman"/>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sz w:val="24"/>
          <w:szCs w:val="24"/>
        </w:rPr>
      </w:pPr>
      <w:r w:rsidRPr="00B42F7F">
        <w:rPr>
          <w:rFonts w:ascii="Times New Roman" w:hAnsi="Times New Roman" w:cs="Times New Roman"/>
          <w:sz w:val="24"/>
          <w:szCs w:val="24"/>
        </w:rPr>
        <w:t>…</w:t>
      </w:r>
    </w:p>
    <w:p w:rsidR="00B42F7F" w:rsidRPr="00B42F7F" w:rsidRDefault="00B42F7F" w:rsidP="00B42F7F">
      <w:pPr>
        <w:pStyle w:val="Prrafodelista"/>
        <w:ind w:left="3" w:right="1" w:firstLine="0"/>
        <w:rPr>
          <w:rFonts w:ascii="Times New Roman" w:hAnsi="Times New Roman" w:cs="Times New Roman"/>
          <w:sz w:val="24"/>
          <w:szCs w:val="24"/>
        </w:rPr>
      </w:pPr>
    </w:p>
    <w:p w:rsidR="00B42F7F" w:rsidRPr="00B42F7F" w:rsidRDefault="00B42F7F" w:rsidP="00B42F7F">
      <w:pPr>
        <w:spacing w:after="0" w:line="240" w:lineRule="auto"/>
        <w:ind w:left="3" w:right="1"/>
        <w:rPr>
          <w:rFonts w:ascii="Times New Roman" w:hAnsi="Times New Roman" w:cs="Times New Roman"/>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b/>
          <w:sz w:val="24"/>
          <w:szCs w:val="24"/>
        </w:rPr>
      </w:pPr>
      <w:r w:rsidRPr="00B42F7F">
        <w:rPr>
          <w:rFonts w:ascii="Times New Roman" w:hAnsi="Times New Roman" w:cs="Times New Roman"/>
          <w:b/>
          <w:sz w:val="24"/>
          <w:szCs w:val="24"/>
        </w:rPr>
        <w:t>…</w:t>
      </w:r>
    </w:p>
    <w:p w:rsidR="00B42F7F" w:rsidRPr="00B42F7F" w:rsidRDefault="00B42F7F" w:rsidP="00B42F7F">
      <w:pPr>
        <w:spacing w:after="0" w:line="240" w:lineRule="auto"/>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b/>
          <w:sz w:val="24"/>
          <w:szCs w:val="24"/>
        </w:rPr>
      </w:pPr>
      <w:r w:rsidRPr="00B42F7F">
        <w:rPr>
          <w:rFonts w:ascii="Times New Roman" w:hAnsi="Times New Roman" w:cs="Times New Roman"/>
          <w:b/>
          <w:sz w:val="24"/>
          <w:szCs w:val="24"/>
        </w:rPr>
        <w:t>…</w:t>
      </w:r>
    </w:p>
    <w:p w:rsidR="00B42F7F" w:rsidRPr="00B42F7F" w:rsidRDefault="00B42F7F" w:rsidP="00B42F7F">
      <w:pPr>
        <w:pStyle w:val="Prrafodelista"/>
        <w:ind w:left="3" w:right="1" w:firstLine="0"/>
        <w:rPr>
          <w:rFonts w:ascii="Times New Roman" w:hAnsi="Times New Roman" w:cs="Times New Roman"/>
          <w:b/>
          <w:sz w:val="24"/>
          <w:szCs w:val="24"/>
        </w:rPr>
      </w:pPr>
    </w:p>
    <w:p w:rsidR="00B42F7F" w:rsidRPr="00B42F7F" w:rsidRDefault="00B42F7F" w:rsidP="00B42F7F">
      <w:pPr>
        <w:spacing w:after="0" w:line="240" w:lineRule="auto"/>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b/>
          <w:sz w:val="24"/>
          <w:szCs w:val="24"/>
        </w:rPr>
      </w:pPr>
      <w:r w:rsidRPr="00B42F7F">
        <w:rPr>
          <w:rFonts w:ascii="Times New Roman" w:hAnsi="Times New Roman" w:cs="Times New Roman"/>
          <w:b/>
          <w:sz w:val="24"/>
          <w:szCs w:val="24"/>
        </w:rPr>
        <w:t>…</w:t>
      </w:r>
    </w:p>
    <w:p w:rsidR="00B42F7F" w:rsidRPr="00B42F7F" w:rsidRDefault="00B42F7F" w:rsidP="00B42F7F">
      <w:pPr>
        <w:spacing w:after="0" w:line="240" w:lineRule="auto"/>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both"/>
        <w:rPr>
          <w:rFonts w:ascii="Times New Roman" w:hAnsi="Times New Roman" w:cs="Times New Roman"/>
          <w:b/>
          <w:sz w:val="24"/>
          <w:szCs w:val="24"/>
        </w:rPr>
      </w:pPr>
    </w:p>
    <w:p w:rsidR="00B42F7F" w:rsidRPr="00B42F7F" w:rsidRDefault="00B42F7F" w:rsidP="00B42F7F">
      <w:pPr>
        <w:spacing w:after="0" w:line="240" w:lineRule="auto"/>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both"/>
        <w:rPr>
          <w:rFonts w:ascii="Times New Roman" w:hAnsi="Times New Roman" w:cs="Times New Roman"/>
          <w:b/>
          <w:sz w:val="24"/>
          <w:szCs w:val="24"/>
        </w:rPr>
      </w:pPr>
      <w:r w:rsidRPr="00B42F7F">
        <w:rPr>
          <w:rFonts w:ascii="Times New Roman" w:hAnsi="Times New Roman" w:cs="Times New Roman"/>
          <w:b/>
          <w:sz w:val="24"/>
          <w:szCs w:val="24"/>
        </w:rPr>
        <w:t>La desocupación inmediata por parte del agresor, del domicilio de la víctima, independientemente de la acreditación de propiedad o posesión del inmueble, aún en los casos de arrendamiento del mismo, del matrimonio en sociedad conyugal o de separación de bienes, y en su caso, el reingreso de la mujer en situación de violencia una vez que se resguarde su seguridad.</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spacing w:after="0" w:line="240" w:lineRule="auto"/>
        <w:ind w:left="3" w:right="1"/>
        <w:jc w:val="both"/>
        <w:rPr>
          <w:rFonts w:ascii="Times New Roman" w:hAnsi="Times New Roman" w:cs="Times New Roman"/>
          <w:b/>
          <w:sz w:val="24"/>
          <w:szCs w:val="24"/>
        </w:rPr>
      </w:pPr>
      <w:r w:rsidRPr="00B42F7F">
        <w:rPr>
          <w:rFonts w:ascii="Times New Roman" w:hAnsi="Times New Roman" w:cs="Times New Roman"/>
          <w:b/>
          <w:sz w:val="24"/>
          <w:szCs w:val="24"/>
        </w:rPr>
        <w:t>Se debe garantizar el cumplimiento de las obligaciones contractuales del agresor con respecto a la propiedad o posesión que previamente existían o los apoyos que brindaba para ello;</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Prrafodelista"/>
        <w:numPr>
          <w:ilvl w:val="0"/>
          <w:numId w:val="17"/>
        </w:numPr>
        <w:ind w:left="3" w:right="1" w:firstLine="0"/>
        <w:jc w:val="left"/>
        <w:rPr>
          <w:rFonts w:ascii="Times New Roman" w:hAnsi="Times New Roman" w:cs="Times New Roman"/>
          <w:b/>
          <w:sz w:val="24"/>
          <w:szCs w:val="24"/>
        </w:rPr>
      </w:pPr>
      <w:r w:rsidRPr="00B42F7F">
        <w:rPr>
          <w:rFonts w:ascii="Times New Roman" w:hAnsi="Times New Roman" w:cs="Times New Roman"/>
          <w:b/>
          <w:sz w:val="24"/>
          <w:szCs w:val="24"/>
        </w:rPr>
        <w:t>…</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spacing w:after="0" w:line="240" w:lineRule="auto"/>
        <w:ind w:left="3" w:right="1"/>
        <w:jc w:val="center"/>
        <w:rPr>
          <w:rFonts w:ascii="Times New Roman" w:hAnsi="Times New Roman" w:cs="Times New Roman"/>
          <w:b/>
          <w:sz w:val="24"/>
          <w:szCs w:val="24"/>
        </w:rPr>
      </w:pPr>
      <w:r w:rsidRPr="00B42F7F">
        <w:rPr>
          <w:rFonts w:ascii="Times New Roman" w:hAnsi="Times New Roman" w:cs="Times New Roman"/>
          <w:b/>
          <w:sz w:val="24"/>
          <w:szCs w:val="24"/>
        </w:rPr>
        <w:t>TRANSITORIOS</w:t>
      </w:r>
    </w:p>
    <w:p w:rsidR="00B42F7F" w:rsidRPr="00B42F7F" w:rsidRDefault="00B42F7F" w:rsidP="00B42F7F">
      <w:pPr>
        <w:pStyle w:val="Textoindependiente"/>
        <w:ind w:left="3" w:right="1"/>
        <w:rPr>
          <w:rFonts w:ascii="Times New Roman" w:hAnsi="Times New Roman" w:cs="Times New Roman"/>
          <w:b/>
          <w:sz w:val="24"/>
          <w:szCs w:val="24"/>
        </w:rPr>
      </w:pPr>
    </w:p>
    <w:p w:rsidR="00B42F7F" w:rsidRPr="00B42F7F" w:rsidRDefault="00B42F7F" w:rsidP="00B42F7F">
      <w:pPr>
        <w:pStyle w:val="Ttulo1"/>
        <w:ind w:left="3" w:right="1" w:firstLine="0"/>
        <w:rPr>
          <w:rFonts w:ascii="Times New Roman" w:hAnsi="Times New Roman" w:cs="Times New Roman"/>
          <w:sz w:val="24"/>
          <w:szCs w:val="24"/>
        </w:rPr>
      </w:pPr>
      <w:r w:rsidRPr="00B42F7F">
        <w:rPr>
          <w:rFonts w:ascii="Times New Roman" w:hAnsi="Times New Roman" w:cs="Times New Roman"/>
          <w:b/>
          <w:sz w:val="24"/>
          <w:szCs w:val="24"/>
        </w:rPr>
        <w:t xml:space="preserve">Primero.- </w:t>
      </w:r>
      <w:r w:rsidRPr="00B42F7F">
        <w:rPr>
          <w:rFonts w:ascii="Times New Roman" w:hAnsi="Times New Roman" w:cs="Times New Roman"/>
          <w:sz w:val="24"/>
          <w:szCs w:val="24"/>
        </w:rPr>
        <w:t>Tanto la autoridad administrativa como la autoridad jurisdiccional, contarán con un plazo de quince días, a partir de la entrada en vigor de la presente reforma, para proveer de los recursos e insumos necesarios para la expedición de las órdenes de protección que se señalan en el presente decreto.</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spacing w:after="0" w:line="240" w:lineRule="auto"/>
        <w:ind w:left="3" w:right="1"/>
        <w:jc w:val="both"/>
        <w:rPr>
          <w:rFonts w:ascii="Times New Roman" w:hAnsi="Times New Roman" w:cs="Times New Roman"/>
          <w:sz w:val="24"/>
          <w:szCs w:val="24"/>
        </w:rPr>
      </w:pPr>
      <w:r w:rsidRPr="00B42F7F">
        <w:rPr>
          <w:rFonts w:ascii="Times New Roman" w:hAnsi="Times New Roman" w:cs="Times New Roman"/>
          <w:b/>
          <w:sz w:val="24"/>
          <w:szCs w:val="24"/>
        </w:rPr>
        <w:lastRenderedPageBreak/>
        <w:t xml:space="preserve">Segundo.- </w:t>
      </w:r>
      <w:r w:rsidRPr="00B42F7F">
        <w:rPr>
          <w:rFonts w:ascii="Times New Roman" w:hAnsi="Times New Roman" w:cs="Times New Roman"/>
          <w:sz w:val="24"/>
          <w:szCs w:val="24"/>
        </w:rPr>
        <w:t>El presente Decreto entrará en vigor al día siguiente de su publicación en el Periódico Oficial Gaceta del Gobierno del Estado de México.</w:t>
      </w:r>
    </w:p>
    <w:p w:rsidR="00B42F7F" w:rsidRPr="00B42F7F" w:rsidRDefault="00B42F7F" w:rsidP="00B42F7F">
      <w:pPr>
        <w:pStyle w:val="Textoindependiente"/>
        <w:ind w:left="3" w:right="1"/>
        <w:rPr>
          <w:rFonts w:ascii="Times New Roman" w:hAnsi="Times New Roman" w:cs="Times New Roman"/>
          <w:sz w:val="24"/>
          <w:szCs w:val="24"/>
        </w:rPr>
      </w:pPr>
    </w:p>
    <w:p w:rsidR="00B42F7F" w:rsidRPr="00B42F7F" w:rsidRDefault="00B42F7F" w:rsidP="00B42F7F">
      <w:pPr>
        <w:pStyle w:val="Ttulo1"/>
        <w:ind w:left="3" w:right="1" w:firstLine="0"/>
        <w:jc w:val="left"/>
        <w:rPr>
          <w:rFonts w:ascii="Times New Roman" w:hAnsi="Times New Roman" w:cs="Times New Roman"/>
          <w:sz w:val="24"/>
          <w:szCs w:val="24"/>
        </w:rPr>
      </w:pPr>
      <w:r w:rsidRPr="00B42F7F">
        <w:rPr>
          <w:rFonts w:ascii="Times New Roman" w:hAnsi="Times New Roman" w:cs="Times New Roman"/>
          <w:sz w:val="24"/>
          <w:szCs w:val="24"/>
        </w:rPr>
        <w:t xml:space="preserve">Dado en el Palacio Legislativo del Estado de México, a los _____ días del mes de ________ </w:t>
      </w:r>
      <w:proofErr w:type="spellStart"/>
      <w:r w:rsidRPr="00B42F7F">
        <w:rPr>
          <w:rFonts w:ascii="Times New Roman" w:hAnsi="Times New Roman" w:cs="Times New Roman"/>
          <w:sz w:val="24"/>
          <w:szCs w:val="24"/>
        </w:rPr>
        <w:t>de</w:t>
      </w:r>
      <w:proofErr w:type="spellEnd"/>
      <w:r w:rsidRPr="00B42F7F">
        <w:rPr>
          <w:rFonts w:ascii="Times New Roman" w:hAnsi="Times New Roman" w:cs="Times New Roman"/>
          <w:sz w:val="24"/>
          <w:szCs w:val="24"/>
        </w:rPr>
        <w:t xml:space="preserve"> 2025.</w:t>
      </w:r>
    </w:p>
    <w:p w:rsidR="00B42F7F" w:rsidRPr="00B42F7F" w:rsidRDefault="00B42F7F" w:rsidP="00B42F7F">
      <w:pPr>
        <w:pStyle w:val="Textoindependiente"/>
        <w:ind w:left="3" w:right="1"/>
        <w:rPr>
          <w:rFonts w:ascii="Times New Roman" w:hAnsi="Times New Roman" w:cs="Times New Roman"/>
          <w:sz w:val="24"/>
          <w:szCs w:val="24"/>
        </w:rPr>
      </w:pPr>
    </w:p>
    <w:p w:rsidR="0027685D" w:rsidRPr="00343903" w:rsidRDefault="0027685D" w:rsidP="00FB726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7685D" w:rsidRPr="00343903" w:rsidRDefault="0027685D" w:rsidP="00FB7263">
      <w:pPr>
        <w:spacing w:after="0" w:line="240" w:lineRule="auto"/>
        <w:jc w:val="center"/>
        <w:rPr>
          <w:rFonts w:ascii="Times New Roman" w:hAnsi="Times New Roman"/>
          <w:sz w:val="24"/>
          <w:szCs w:val="24"/>
        </w:rPr>
      </w:pP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Gracias, diputada.</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Se atiende la solicitud de la diputada Ana Yurixi para proceder en los términos que ha expresado.</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Asimismo, se registra la iniciativa y se remite a la Comisión Legislativa de Procuración y Administración de Justicia, para su estudio y dictaminación.</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¿Con qué objeto, diputado Octavio?</w:t>
      </w:r>
    </w:p>
    <w:p w:rsidR="0010783E" w:rsidRPr="00F902E8" w:rsidRDefault="0010783E"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DIP. OCTAVIO MARTÍNEZ VARGAS (Desde su curul). Muchas gracias, Presidente. Para efecto de que se le pueda preguntar a la oradora, la legisladora Ana Yurixi, si me permite suscribir su importante y trascendente iniciativa que ha expuesto, señor Presidente.</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Adelante, diputada.</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ANA YURIXI LEYVA PIÑÓN</w:t>
      </w:r>
      <w:r w:rsidR="00D52515">
        <w:rPr>
          <w:rFonts w:ascii="Times New Roman" w:hAnsi="Times New Roman" w:cs="Times New Roman"/>
          <w:sz w:val="24"/>
          <w:szCs w:val="24"/>
        </w:rPr>
        <w:t xml:space="preserve"> </w:t>
      </w:r>
      <w:r w:rsidR="00D52515" w:rsidRPr="00F902E8">
        <w:rPr>
          <w:rFonts w:ascii="Times New Roman" w:hAnsi="Times New Roman" w:cs="Times New Roman"/>
          <w:sz w:val="24"/>
          <w:szCs w:val="24"/>
        </w:rPr>
        <w:t>(Desde su curul)</w:t>
      </w:r>
      <w:r w:rsidRPr="00F902E8">
        <w:rPr>
          <w:rFonts w:ascii="Times New Roman" w:hAnsi="Times New Roman" w:cs="Times New Roman"/>
          <w:sz w:val="24"/>
          <w:szCs w:val="24"/>
        </w:rPr>
        <w:t>. Claro que sí, diputado Octavio. Yo reconozco en ti un gran luchador social. Tuvimos hace una semana la oportunidad de encontrarnos con muchas mujeres, con muchos colectivos, y yo quiero reconocer en ti a ese luchador social y que tenemos que darles respuestas hoy a nuestras mujeres. Nuestras mujeres, ellas no tienen por qué salir cargando a los hijos, a sus adultos mayores, el agresor sale de casa. Y muchas gracias, diputado, por coincidir en esta iniciativa conmigo.</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Muchas gracias, diputada.</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Continuamos con el desahogo del orden del día y se concede el uso de la palabra a la diputada Joanna Alejandra Felipe Torres, quien en el punto número 10 dará lectura a la iniciativa con proyecto de decreto por el que se reforman los artículos 6 y 30 de la Ley de Igualdad de Trato y Oportunidades entre Mujeres y Hombres del Estado de México y 33 de la Ley Orgánica de la Administración Pública del Estado de México en </w:t>
      </w:r>
      <w:r w:rsidRPr="00F902E8">
        <w:rPr>
          <w:rFonts w:ascii="Times New Roman" w:eastAsia="Arial" w:hAnsi="Times New Roman" w:cs="Times New Roman"/>
          <w:sz w:val="24"/>
          <w:szCs w:val="24"/>
        </w:rPr>
        <w:t>materia de conciliación de la vida laboral, familiar y personal, presentada por la diputada Joanna Alejandra Felipe Torres y el diputado Pablo Fernández de Cevallos González, en nombre del Grupo Parlamentario del Partido Acción Nacional.</w:t>
      </w:r>
    </w:p>
    <w:p w:rsidR="0010783E" w:rsidRPr="00F902E8" w:rsidRDefault="0010783E" w:rsidP="008E5ECC">
      <w:pPr>
        <w:spacing w:after="0" w:line="240" w:lineRule="auto"/>
        <w:jc w:val="both"/>
        <w:rPr>
          <w:rFonts w:ascii="Times New Roman" w:eastAsia="Arial" w:hAnsi="Times New Roman" w:cs="Times New Roman"/>
          <w:sz w:val="24"/>
          <w:szCs w:val="24"/>
        </w:rPr>
      </w:pPr>
      <w:r w:rsidRPr="00F902E8">
        <w:rPr>
          <w:rFonts w:ascii="Times New Roman" w:hAnsi="Times New Roman" w:cs="Times New Roman"/>
          <w:sz w:val="24"/>
          <w:szCs w:val="24"/>
        </w:rPr>
        <w:t xml:space="preserve">DIP. JOANNA FELIPE TORRES. </w:t>
      </w:r>
      <w:r w:rsidRPr="00F902E8">
        <w:rPr>
          <w:rFonts w:ascii="Times New Roman" w:eastAsia="Arial" w:hAnsi="Times New Roman" w:cs="Times New Roman"/>
          <w:sz w:val="24"/>
          <w:szCs w:val="24"/>
        </w:rPr>
        <w:t>Con su venia, diputado Presidente.</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El trabajo no es un servicio que se presta a cambio de una remuneración económica para satisfacer necesidades meramente materiales. El trabajo es un factor más que sumado a la vida personal y a la vida familiar y a la participación dentro de una comunidad configuran la realización humana. El derecho al trabajo es esencial para ejercer otros derechos humanos y constituye una parte inseparable e inherente de la dignidad humana.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Toda persona tiene el derecho a trabajar para poder vivir con dignidad. Este derecho permite no solamente la supervivencia del individuo y de su familia, sino que contribuye también a su plena realización y a su reconocimiento en el seno de la comunidad.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Surge así el concepto del trabajo digno, que no se limita al acceso al empleo y al salario justo, sino a un trabajo que atiende a las aspiraciones, los anhelos, las esperanzas de las personas.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Junto al salario justo, el trabajo digno brinda seguridad en el lugar de trabajo, ofrece perspectivas de desarrollo personal e integración social, libertades y, entre otras cosas, el goce de una vida privada, familiar y comunitaria que garantice su calidad de vida.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Desde mediados del siglo XX y en relación con esta perspectiva, comienza a plantearse el tema específico de la conciliación de la vida laboral con la vida personal, familiar y comunitaria; </w:t>
      </w:r>
      <w:r w:rsidRPr="00F902E8">
        <w:rPr>
          <w:rFonts w:ascii="Times New Roman" w:eastAsia="Arial" w:hAnsi="Times New Roman" w:cs="Times New Roman"/>
          <w:sz w:val="24"/>
          <w:szCs w:val="24"/>
        </w:rPr>
        <w:lastRenderedPageBreak/>
        <w:t xml:space="preserve">es decir, una perspectiva que promueve esquemas de trabajo que permitan a las y los trabajadores atender responsabilidades y necesidades en otros ámbitos no necesariamente laborales.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Este tema, desde sus orígenes, está asociado con la agenda de los movimientos por la igualdad laboral entre mujeres y hombres, cobrando fuerza a raíz del declive del modelo del sustentador exclusivamente masculino de la familia, tras la incorporación masiva de las mujeres al mercado laboral.</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Surgió así un modelo de doble sustentador en el que todas las personas adultas tienen, en principio, un trabajo remunerado. La reducción de la dependencia económica de las mujeres con respecto a los hombres fue una evolución positiva, pero también trajo consigo nuevas dificultades, ya que muchas mujeres pasaron a tener una doble jornada: una primera jornada de trabajo remunerado y una segunda jornada de trabajo no remunerado realizado en el hogar.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Este conflicto entre el trabajo y la vida personal perdura sobre todo para las mujeres, que siguen ocupándose de la mayoría de las tareas domésticas y de cuidados, lo que genera el fenómeno de la doble y la triple jornada laboral, abarcando tareas como el cuidado del hogar, de las niñas, niños y adolescentes, adultos mayores y personas con discapacidad. Sin embargo, este conflicto afecta también a los hombres, y en proporciones cada vez mayores, en la medida en que expresan su deseo y necesidad de aumentar su dedicación y participación en la esfera familiar.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Este conflicto no solo hace mella en las personas por el estrés que ocasiona, sino que produce también efectos colaterales en las empresas, haciendo de la conciliación vida-trabajo un tema de impacto favorable en la productividad y desarrollo de las empresas.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Cuando los trabajadores y trabajadoras logran dar con un equilibrio saludable entre el trabajo y la vida, desarrollan un mayor control sobre el enfoque y la capacidad con la cual pueden mantener su atención y nivel de desempeño en sus tareas. </w:t>
      </w:r>
    </w:p>
    <w:p w:rsidR="0010783E" w:rsidRPr="00F902E8" w:rsidRDefault="0010783E" w:rsidP="008E5ECC">
      <w:pPr>
        <w:spacing w:after="0" w:line="240" w:lineRule="aut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En nuestro País, la falta de conciliación de la vida laboral y familiar, la presión excesiva de las jornadas y cargas de trabajo impiden no solo atender otras responsabilidades no laborales, sino también gozar de un bienestar que incorpore actividades recreativas, de esparcimiento o convivencia con un impacto directo en la salud de la población económicamente activa.</w:t>
      </w:r>
    </w:p>
    <w:p w:rsidR="0010783E" w:rsidRPr="00F902E8" w:rsidRDefault="0010783E" w:rsidP="008E5ECC">
      <w:pPr>
        <w:spacing w:after="0" w:line="240" w:lineRule="auto"/>
        <w:ind w:firstLine="708"/>
        <w:jc w:val="both"/>
        <w:rPr>
          <w:rFonts w:ascii="Times New Roman" w:hAnsi="Times New Roman" w:cs="Times New Roman"/>
          <w:sz w:val="24"/>
          <w:szCs w:val="24"/>
        </w:rPr>
      </w:pPr>
      <w:r w:rsidRPr="00F902E8">
        <w:rPr>
          <w:rFonts w:ascii="Times New Roman" w:eastAsia="Arial" w:hAnsi="Times New Roman" w:cs="Times New Roman"/>
          <w:sz w:val="24"/>
          <w:szCs w:val="24"/>
        </w:rPr>
        <w:t>Esta</w:t>
      </w:r>
      <w:r w:rsidRPr="00F902E8">
        <w:rPr>
          <w:rFonts w:ascii="Times New Roman" w:hAnsi="Times New Roman" w:cs="Times New Roman"/>
          <w:sz w:val="24"/>
          <w:szCs w:val="24"/>
        </w:rPr>
        <w:t xml:space="preserve"> condición general es llamada estrés laboral que, según la Organización Mundial de la Salud, incluye un grupo de reacciones emocionales, psicológicas, cognitivas y conductuales derivadas de la sobrecarga de trabajo y que afecta principalmente a las mujeres. De hecho, un 75% de la población económicamente activa en México sufre de este padecimiento, lo que lo coloca en el primer lugar a nivel global, seguido por China, con un 73%, y Estados Unidos con 59%.</w:t>
      </w:r>
    </w:p>
    <w:p w:rsidR="0010783E" w:rsidRPr="00F902E8" w:rsidRDefault="0010783E"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conciliación entre la vida laboral y la vida privada representa un tema relacionado, primero, con la dignidad y los derechos de la persona trabajadora a la vida familiar, a la salud y al desarrollo personal; segundo, es un tema de justicia social y de salud pública, y tercero, un elemento para la competitividad y el desarrollo económico.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Por ello, desde el Partido Acción Nacional consideramos necesario y pertinente impulsar una iniciativa que busca reformar disposiciones de la Ley de Igualdad de Trato y Oportunidades entre Mujeres y Hombres del Estado de México y la Ley Orgánica de la Administración Pública del Estado de México para ampliar la definición de ‘conciliación entre vida familiar y laboral’ a ‘conciliación entre la vida laboral, familiar y personal’, incluyendo nuevas medidas para garantizar un equilibrio entre las obligaciones laborales y las necesidades personales y familiares de las y los trabajadores y, asimismo, establecer un programa permanente para fomentar medidas efectivas de conciliación en el sector empresarial, pero también considera la posibilidad de que las autoridades estatales y municipales, en el ámbito de sus competencias, puedan proponer el otorgamiento de estímulos para las personas físicas y colectivas que faciliten la conciliación entre la vida laboral, familiar y personal de las y los trabajadores a su cargo.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Por otro lado, se propone que el programa permanente de promoción y capacitación pueda ser diseñado e implementado por la Secretaría del Trabajo del Estado de México, la cual deberá de </w:t>
      </w:r>
      <w:r w:rsidRPr="00F902E8">
        <w:rPr>
          <w:rFonts w:ascii="Times New Roman" w:hAnsi="Times New Roman" w:cs="Times New Roman"/>
          <w:sz w:val="24"/>
          <w:szCs w:val="24"/>
        </w:rPr>
        <w:lastRenderedPageBreak/>
        <w:t xml:space="preserve">incluir principios como, primero, la flexibilidad laboral, para ofrecer horarios flexibles, trabajo híbrido, teletrabajo o semanas de trabajo comprimidas; segundo, permisos, que le permita a las empresas ofrecer permisos de maternidad, paternidad, sabáticos y tiempo libre remunerado; tercero, apoyo consistente en ofrecer asesoramiento y apoyo personalizado, así como servicios de guardería en las oficinas; cultura de la desconexión, la cual busca respetar el tiempo de descanso de las y los trabajadores; cultura de bienestar, que permite ofrecer actividades de bienestar y recreación, así como asesoramiento de salud mental; cultura de la inclusión, para promover la igualdad y la inclusión en el lugar de trabajo; cultura de participación, que permita fomentar que las y los trabajadores expresen sus necesidades y preocupaciones y que sean escuchados; formación, que el empleador proporcione capacitación y posibilidades de crecimiento en las empresas.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Estimadas compañeras y compañeros diputados: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Los exhorto a sumar sus esfuerzos en esta iniciativa, por el bienestar de las trabajadoras y los trabajadores mexiquenses y de nuestra Entidad.</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Es cuanto, diputado Presidente.</w:t>
      </w:r>
    </w:p>
    <w:p w:rsidR="00406FE9" w:rsidRPr="00343903" w:rsidRDefault="00406FE9" w:rsidP="00FB7263">
      <w:pPr>
        <w:pStyle w:val="Sinespaciado"/>
        <w:jc w:val="both"/>
        <w:rPr>
          <w:rFonts w:ascii="Times New Roman" w:hAnsi="Times New Roman" w:cs="Times New Roman"/>
          <w:sz w:val="24"/>
          <w:szCs w:val="24"/>
        </w:rPr>
      </w:pPr>
    </w:p>
    <w:p w:rsidR="00406FE9" w:rsidRPr="00343903" w:rsidRDefault="00406FE9" w:rsidP="00FB726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06FE9" w:rsidRPr="00343903" w:rsidRDefault="00406FE9" w:rsidP="00FB7263">
      <w:pPr>
        <w:spacing w:after="0" w:line="240" w:lineRule="auto"/>
        <w:jc w:val="center"/>
        <w:rPr>
          <w:rFonts w:ascii="Times New Roman" w:hAnsi="Times New Roman"/>
          <w:sz w:val="24"/>
          <w:szCs w:val="24"/>
        </w:rPr>
      </w:pPr>
    </w:p>
    <w:p w:rsidR="00FB7263" w:rsidRPr="00FB7263" w:rsidRDefault="00FB7263" w:rsidP="00FB7263">
      <w:pPr>
        <w:widowControl w:val="0"/>
        <w:autoSpaceDE w:val="0"/>
        <w:autoSpaceDN w:val="0"/>
        <w:spacing w:after="0" w:line="240" w:lineRule="auto"/>
        <w:ind w:left="11" w:right="148"/>
        <w:jc w:val="center"/>
        <w:outlineLvl w:val="0"/>
        <w:rPr>
          <w:rFonts w:ascii="Times New Roman" w:eastAsia="Arial" w:hAnsi="Times New Roman" w:cs="Times New Roman"/>
          <w:b/>
          <w:bCs/>
          <w:sz w:val="24"/>
          <w:szCs w:val="24"/>
          <w:lang w:val="es-ES"/>
        </w:rPr>
      </w:pPr>
      <w:r w:rsidRPr="00FB7263">
        <w:rPr>
          <w:rFonts w:ascii="Times New Roman" w:eastAsia="Arial" w:hAnsi="Times New Roman" w:cs="Times New Roman"/>
          <w:b/>
          <w:bCs/>
          <w:sz w:val="24"/>
          <w:szCs w:val="24"/>
          <w:lang w:val="es-ES"/>
        </w:rPr>
        <w:t>Grupo Parlamentario del Partido Acción Nacional</w:t>
      </w:r>
    </w:p>
    <w:p w:rsidR="00FB7263" w:rsidRPr="00FB7263" w:rsidRDefault="00FB7263" w:rsidP="00FB7263">
      <w:pPr>
        <w:widowControl w:val="0"/>
        <w:autoSpaceDE w:val="0"/>
        <w:autoSpaceDN w:val="0"/>
        <w:spacing w:after="0" w:line="240" w:lineRule="auto"/>
        <w:ind w:left="11" w:right="148"/>
        <w:jc w:val="center"/>
        <w:outlineLvl w:val="0"/>
        <w:rPr>
          <w:rFonts w:ascii="Times New Roman" w:eastAsia="Arial" w:hAnsi="Times New Roman" w:cs="Times New Roman"/>
          <w:b/>
          <w:bCs/>
          <w:sz w:val="24"/>
          <w:szCs w:val="24"/>
          <w:lang w:val="es-ES"/>
        </w:rPr>
      </w:pPr>
    </w:p>
    <w:p w:rsidR="00FB7263" w:rsidRPr="00FB7263" w:rsidRDefault="00FB7263" w:rsidP="00FB7263">
      <w:pPr>
        <w:widowControl w:val="0"/>
        <w:autoSpaceDE w:val="0"/>
        <w:autoSpaceDN w:val="0"/>
        <w:spacing w:after="0" w:line="240" w:lineRule="auto"/>
        <w:ind w:left="11" w:right="148"/>
        <w:jc w:val="center"/>
        <w:outlineLvl w:val="0"/>
        <w:rPr>
          <w:rFonts w:ascii="Times New Roman" w:eastAsia="Arial" w:hAnsi="Times New Roman" w:cs="Times New Roman"/>
          <w:b/>
          <w:bCs/>
          <w:sz w:val="24"/>
          <w:szCs w:val="24"/>
          <w:lang w:val="es-ES"/>
        </w:rPr>
      </w:pPr>
      <w:proofErr w:type="spellStart"/>
      <w:r w:rsidRPr="00FB7263">
        <w:rPr>
          <w:rFonts w:ascii="Times New Roman" w:eastAsia="Arial" w:hAnsi="Times New Roman" w:cs="Times New Roman"/>
          <w:b/>
          <w:bCs/>
          <w:sz w:val="24"/>
          <w:szCs w:val="24"/>
          <w:lang w:val="es-ES"/>
        </w:rPr>
        <w:t>Dip</w:t>
      </w:r>
      <w:proofErr w:type="spellEnd"/>
      <w:r w:rsidRPr="00FB7263">
        <w:rPr>
          <w:rFonts w:ascii="Times New Roman" w:eastAsia="Arial" w:hAnsi="Times New Roman" w:cs="Times New Roman"/>
          <w:b/>
          <w:bCs/>
          <w:sz w:val="24"/>
          <w:szCs w:val="24"/>
          <w:lang w:val="es-ES"/>
        </w:rPr>
        <w:t>. Joanna Felipe Torres</w:t>
      </w:r>
    </w:p>
    <w:p w:rsidR="00FB7263" w:rsidRPr="00FB7263" w:rsidRDefault="00FB7263" w:rsidP="00FB7263">
      <w:pPr>
        <w:widowControl w:val="0"/>
        <w:autoSpaceDE w:val="0"/>
        <w:autoSpaceDN w:val="0"/>
        <w:spacing w:after="0" w:line="240" w:lineRule="auto"/>
        <w:ind w:left="6" w:right="148"/>
        <w:jc w:val="center"/>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6" w:right="148"/>
        <w:jc w:val="center"/>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“2025. Bicentenario de la vida municipal en el Estado de México”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right="165"/>
        <w:jc w:val="right"/>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Toluca de Lerdo, Capital del Estado de México,</w:t>
      </w:r>
    </w:p>
    <w:p w:rsidR="00FB7263" w:rsidRPr="00FB7263" w:rsidRDefault="00FB7263" w:rsidP="00FB7263">
      <w:pPr>
        <w:widowControl w:val="0"/>
        <w:autoSpaceDE w:val="0"/>
        <w:autoSpaceDN w:val="0"/>
        <w:spacing w:after="0" w:line="240" w:lineRule="auto"/>
        <w:ind w:right="159"/>
        <w:jc w:val="right"/>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26 de febrero del 2025.</w:t>
      </w:r>
    </w:p>
    <w:p w:rsidR="00FB7263" w:rsidRPr="00FB7263" w:rsidRDefault="00FB7263" w:rsidP="00FB7263">
      <w:pPr>
        <w:widowControl w:val="0"/>
        <w:autoSpaceDE w:val="0"/>
        <w:autoSpaceDN w:val="0"/>
        <w:spacing w:after="0" w:line="240" w:lineRule="auto"/>
        <w:ind w:right="159"/>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ight="159"/>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DIPUTADO MAURILIO HERNÁNDEZ GONZÁLEZ</w:t>
      </w:r>
    </w:p>
    <w:p w:rsidR="00FB7263" w:rsidRPr="00FB7263" w:rsidRDefault="00FB7263" w:rsidP="00FB7263">
      <w:pPr>
        <w:widowControl w:val="0"/>
        <w:autoSpaceDE w:val="0"/>
        <w:autoSpaceDN w:val="0"/>
        <w:spacing w:after="0" w:line="240" w:lineRule="auto"/>
        <w:ind w:left="23" w:right="159"/>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PRESIDENTE DE LA DIRECTIVA DE LA LXII LEGISLATURA</w:t>
      </w:r>
    </w:p>
    <w:p w:rsidR="00FB7263" w:rsidRPr="00FB7263" w:rsidRDefault="00FB7263" w:rsidP="00FB7263">
      <w:pPr>
        <w:widowControl w:val="0"/>
        <w:autoSpaceDE w:val="0"/>
        <w:autoSpaceDN w:val="0"/>
        <w:spacing w:after="0" w:line="240" w:lineRule="auto"/>
        <w:ind w:left="23" w:right="159"/>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DEL ESTADO LIBRE Y SOBERANO DE MÉXICO</w:t>
      </w:r>
    </w:p>
    <w:p w:rsidR="00FB7263" w:rsidRPr="00FB7263" w:rsidRDefault="00FB7263" w:rsidP="00FB7263">
      <w:pPr>
        <w:widowControl w:val="0"/>
        <w:autoSpaceDE w:val="0"/>
        <w:autoSpaceDN w:val="0"/>
        <w:spacing w:after="0" w:line="240" w:lineRule="auto"/>
        <w:ind w:left="23" w:right="159"/>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P R E S E N T E.</w:t>
      </w:r>
    </w:p>
    <w:p w:rsidR="00FB7263" w:rsidRPr="00FB7263" w:rsidRDefault="00FB7263" w:rsidP="00FB7263">
      <w:pPr>
        <w:widowControl w:val="0"/>
        <w:autoSpaceDE w:val="0"/>
        <w:autoSpaceDN w:val="0"/>
        <w:spacing w:after="0" w:line="240" w:lineRule="auto"/>
        <w:ind w:right="159"/>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ight="158"/>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La Diputada Joanna Alejandra Felipe Torres y el Diputado Pablo Fernández de Cevallos González, integrantes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 </w:t>
      </w:r>
      <w:r w:rsidRPr="00FB7263">
        <w:rPr>
          <w:rFonts w:ascii="Times New Roman" w:eastAsia="Arial MT" w:hAnsi="Times New Roman" w:cs="Times New Roman"/>
          <w:b/>
          <w:sz w:val="24"/>
          <w:szCs w:val="24"/>
          <w:lang w:val="es-ES"/>
        </w:rPr>
        <w:t xml:space="preserve">Iniciativa con proyecto de decreto por el que se reforman los artículos 6 y 30 de la Ley Igualdad de Trato y Oportunidades entre Mujeres y Hombres del Estado de México y 33 de la Ley Orgánica de la Administración Pública del Estado de México, en materia de conciliación de la vida laboral, familiar y personal, </w:t>
      </w:r>
      <w:r w:rsidRPr="00FB7263">
        <w:rPr>
          <w:rFonts w:ascii="Times New Roman" w:eastAsia="Arial MT" w:hAnsi="Times New Roman" w:cs="Times New Roman"/>
          <w:sz w:val="24"/>
          <w:szCs w:val="24"/>
          <w:lang w:val="es-ES"/>
        </w:rPr>
        <w:t>al tenor de la siguiente:</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13" w:right="148"/>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EXPOSICIÓN DE MOTIVOS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ight="158"/>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En 1919 se firmó el primer convenio de la Organización Internacional del Trabajo entorno a un tema muy específico: las horas de trabajo y la medida en la que éstas constituían un factor de explotación de las y los trabajadores y obstaculizaban su bienestar físico y emocional. Frente a </w:t>
      </w:r>
      <w:r w:rsidRPr="00FB7263">
        <w:rPr>
          <w:rFonts w:ascii="Times New Roman" w:eastAsia="Arial MT" w:hAnsi="Times New Roman" w:cs="Times New Roman"/>
          <w:sz w:val="24"/>
          <w:szCs w:val="24"/>
          <w:lang w:val="es-ES"/>
        </w:rPr>
        <w:lastRenderedPageBreak/>
        <w:t>las jornadas laborales excesivas de aquella época, que implicaban altos costos sociales y sanitarios, surgió un movimiento que promovía limitar el número de horas de trabajo, primero para las mujeres y los niños, más tarde para todos los trabajadores.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2"/>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La esencia de dicho movimiento, que ha evolucionado en sus alcances a través de la historia de los movimientos obreros y, en general, de mecanismos de regulación, es la premisa de que el trabajo no es una mercancía, no es un simple bien o servicio que pueda intercambiarse y exigirse sin limitaciones a cambio de un salario. Las y los trabajadores son personas sujetas de derechos que poseen una dignidad intrínseca. Como se señala en la Declaración de Filadelfia de 1944, “todos los seres humanos, sin distinción de raza, credo o sexo tienen derecho a perseguir su bienestar material y su desarrollo espiritual en condiciones de libertad y dignidad, de seguridad económica y en igualdad de oportunidades.”1</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1"/>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En otras palabras, el trabajo no debe verse sólo como un servicio que se presta a cambio de una remuneración económica para satisfacer necesidades materiales, sino que es un factor, junto con la vida personal y la participación en una comunidad, de realización y ejercicio de dignidad, de modo que:</w:t>
      </w:r>
    </w:p>
    <w:p w:rsidR="00FB7263" w:rsidRPr="00FB7263" w:rsidRDefault="00FB7263" w:rsidP="00FB7263">
      <w:pPr>
        <w:widowControl w:val="0"/>
        <w:autoSpaceDE w:val="0"/>
        <w:autoSpaceDN w:val="0"/>
        <w:spacing w:after="0" w:line="240" w:lineRule="auto"/>
        <w:ind w:left="23" w:right="161"/>
        <w:jc w:val="both"/>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589" w:right="828"/>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El derecho al trabajo es esencial para la realización de otros derechos humanos y constituye una parte inseparable e inherente de la dignidad humana. Toda persona tiene el derecho a trabajar para poder ‘vivir con dignidad’. Este derecho permite, no sólo la supervivencia del individuo y de su familia, sino que contribuye también a su plena realización y a su reconocimiento en el seno de la comunidad.</w:t>
      </w:r>
      <w:r w:rsidRPr="00FB7263">
        <w:rPr>
          <w:rFonts w:ascii="Times New Roman" w:eastAsia="Arial MT" w:hAnsi="Times New Roman" w:cs="Times New Roman"/>
          <w:sz w:val="24"/>
          <w:szCs w:val="24"/>
          <w:vertAlign w:val="superscript"/>
          <w:lang w:val="es-ES"/>
        </w:rPr>
        <w:t>2</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3"/>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Surge así, el concepto de “trabajo digno” o “trabajo decente”, que no se limita al acceso al empleo y a un salario justo, sino a un trabajo que atiende las aspiraciones de las personas respecto y durante su vida laboral. Junto al salario justo, el “trabajo decente” brinda seguridad en el lugar de trabajo, ofrece perspectivas de desarrollo personal e integración social, libertades de opinión y organización, y entre otros, el goce de una vida privada, familiar y comunitaria que garantice su calidad de vida.</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5"/>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Desde mediados del siglo XX, y en relación con esta perspectiva, comienza a plantearse el tema específico de la conciliación de la vida laboral con la vida personal, familiar o comunitaria. Es decir, una perspectiva que promueve esquemas de trabajo que permitan a las y los trabajadores atender responsabilidades y necesidades en otros ámbitos no laborales.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r w:rsidRPr="00FB7263">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15E07BEA" wp14:editId="5FFE8012">
                <wp:simplePos x="0" y="0"/>
                <wp:positionH relativeFrom="page">
                  <wp:posOffset>1132764</wp:posOffset>
                </wp:positionH>
                <wp:positionV relativeFrom="paragraph">
                  <wp:posOffset>227965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5279D" id="Graphic 3" o:spid="_x0000_s1026" style="position:absolute;margin-left:89.2pt;margin-top:17.95pt;width:144.05pt;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" path="m1829054,l,,,7619r1829054,l1829054,xe" fillcolor="black" stroked="f">
                <v:path arrowok="t"/>
                <w10:wrap type="topAndBottom" anchorx="page"/>
              </v:shape>
            </w:pict>
          </mc:Fallback>
        </mc:AlternateContent>
      </w: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1</w:t>
      </w:r>
      <w:r w:rsidRPr="00FB7263">
        <w:rPr>
          <w:rFonts w:ascii="Times New Roman" w:eastAsia="Arial MT" w:hAnsi="Times New Roman" w:cs="Times New Roman"/>
          <w:sz w:val="24"/>
          <w:szCs w:val="24"/>
          <w:lang w:val="es-ES"/>
        </w:rPr>
        <w:t xml:space="preserve"> OIT, Declaración de Filadelfia, art. 2.</w:t>
      </w: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2</w:t>
      </w:r>
      <w:r w:rsidRPr="00FB7263">
        <w:rPr>
          <w:rFonts w:ascii="Times New Roman" w:eastAsia="Arial MT" w:hAnsi="Times New Roman" w:cs="Times New Roman"/>
          <w:sz w:val="24"/>
          <w:szCs w:val="24"/>
          <w:lang w:val="es-ES"/>
        </w:rPr>
        <w:t xml:space="preserve"> García Cuevas, Elena, 2022. “Derecho y dignidad humana en el trabajo: Derecho a un trabajo decente”, Revista Derechos Humanos y Educación, n.º 5, p.73.</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9"/>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El tema, desde sus orígenes, se asoció con la agenda de los movimientos por la igualdad laboral entre hombres y mujeres, cobrando fuerza a raíz del declive del «modelo de sustentador masculino» de la familia tras la incorporación masiva de la mujer al mercado laboral. Surgió así un «modelo de doble sustentador», en el que todas las personas adultas tienen, en principio, un trabajo remunerado. La reducción de la dependencia económica de las mujeres con respecto a los hombres fue una evolución positiva, pero también trajo consigo nuevas dificultades, ya que muchas mujeres pasaron a tener una doble jornada: una primera jornada de trabajo remunerado y una segunda jornada de trabajo no remunerado realizado en el hogar.3</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59"/>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Este conflicto entre el trabajo y la vida personal perdura sobre todo para las mujeres, que siguen ocupándose de la mayoría de las tareas domésticas y de cuidados en todos los países, lo que genera el fenómeno de la doble o triple jornada laboral, a la que se suma la jornada en el empleo con las responsabilidades de la vida familiar, abarcando tareas como el cuidado del hogar, de niñas, niños y adolescentes u otros familiares: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589" w:right="825"/>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Esta realidad se traduce en un esfuerzo desproporcionado por parte de las mujeres, que dedican hasta tres veces más tiempo que los hombres a estas labores: en promedio, en México, los hombres dedican cada semana 16 horas al trabajo del hogar y de cuidado no remunerado, mientras que las mujeres destinan 40 horas a estas actividades. Además, 17.2 millones de mujeres mexicanas se dedican exclusivamente a las tareas del hogar, en contraste con los 992 mil hombres en esa situación. Es decir, hay 17 veces más mujeres que hombres dedicados por completo a las labores del hogar.</w:t>
      </w:r>
      <w:r w:rsidRPr="00FB7263">
        <w:rPr>
          <w:rFonts w:ascii="Times New Roman" w:eastAsia="Arial MT" w:hAnsi="Times New Roman" w:cs="Times New Roman"/>
          <w:sz w:val="24"/>
          <w:szCs w:val="24"/>
          <w:vertAlign w:val="superscript"/>
          <w:lang w:val="es-ES"/>
        </w:rPr>
        <w:t>4</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0"/>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Sin embargo, este conflicto afecta también a los hombres, acaso en proporciones cada vez mayores, a medida que aumenta su dedicación familiar de forma lenta pero persistente. Además, los cambios demográficos asociados al envejecimiento de la población y a la carga del cuidado de familiares adultos mayores han intensificado aún más el conflicto entre el trabajo y la vida privada. Este conflicto no sólo hace mella en las personas por el estrés que ocasiona, sino que produce también efectos colaterales en las empresas, haciendo de la conciliación vida-trabajo un tema de impacto favorable en la productividad y desarrollo de las empresas: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604" w:right="740"/>
        <w:jc w:val="both"/>
        <w:rPr>
          <w:rFonts w:ascii="Times New Roman" w:eastAsia="Arial MT" w:hAnsi="Times New Roman" w:cs="Times New Roman"/>
          <w:sz w:val="24"/>
          <w:szCs w:val="24"/>
          <w:vertAlign w:val="superscript"/>
          <w:lang w:val="es-ES"/>
        </w:rPr>
      </w:pPr>
      <w:r w:rsidRPr="00FB7263">
        <w:rPr>
          <w:rFonts w:ascii="Times New Roman" w:eastAsia="Arial MT" w:hAnsi="Times New Roman" w:cs="Times New Roman"/>
          <w:sz w:val="24"/>
          <w:szCs w:val="24"/>
          <w:lang w:val="es-ES"/>
        </w:rPr>
        <w:t>Cuando los trabajadores logran dar con un equilibrio saludable entre trabajo y la vida, desarrollan un mayor control sobre el enfoque y la capacidad con la cual pueden mantener su atención y nivel de desempeño en sus tareas. La implantación de medidas alineadas con una mejor conciliación evitará [además] el absentismo que se produce por tener que hacerse cargo de tareas puntuales de la vida personal o familiar [y] también reducirá los casos de “agotamiento laboral.”</w:t>
      </w:r>
      <w:r w:rsidRPr="00FB7263">
        <w:rPr>
          <w:rFonts w:ascii="Times New Roman" w:eastAsia="Arial MT" w:hAnsi="Times New Roman" w:cs="Times New Roman"/>
          <w:sz w:val="24"/>
          <w:szCs w:val="24"/>
          <w:vertAlign w:val="superscript"/>
          <w:lang w:val="es-ES"/>
        </w:rPr>
        <w:t>5</w:t>
      </w:r>
    </w:p>
    <w:p w:rsidR="00FB7263" w:rsidRPr="00FB7263" w:rsidRDefault="00FB7263" w:rsidP="00FB7263">
      <w:pPr>
        <w:widowControl w:val="0"/>
        <w:autoSpaceDE w:val="0"/>
        <w:autoSpaceDN w:val="0"/>
        <w:spacing w:after="0" w:line="240" w:lineRule="auto"/>
        <w:ind w:left="604" w:right="740"/>
        <w:jc w:val="both"/>
        <w:rPr>
          <w:rFonts w:ascii="Times New Roman" w:eastAsia="Arial MT" w:hAnsi="Times New Roman" w:cs="Times New Roman"/>
          <w:sz w:val="24"/>
          <w:szCs w:val="24"/>
          <w:lang w:val="es-ES"/>
        </w:rPr>
      </w:pPr>
      <w:r w:rsidRPr="00FB7263">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418417FE" wp14:editId="039942DE">
                <wp:simplePos x="0" y="0"/>
                <wp:positionH relativeFrom="page">
                  <wp:posOffset>1132764</wp:posOffset>
                </wp:positionH>
                <wp:positionV relativeFrom="paragraph">
                  <wp:posOffset>311785</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BE0AC" id="Graphic 4" o:spid="_x0000_s1026" style="position:absolute;margin-left:89.2pt;margin-top:24.55pt;width:144.05pt;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" path="m1829054,l,,,7619r1829054,l1829054,xe" fillcolor="black" stroked="f">
                <v:path arrowok="t"/>
                <w10:wrap type="topAndBottom" anchorx="page"/>
              </v:shape>
            </w:pict>
          </mc:Fallback>
        </mc:AlternateConten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3</w:t>
      </w:r>
      <w:r w:rsidRPr="00FB7263">
        <w:rPr>
          <w:rFonts w:ascii="Times New Roman" w:eastAsia="Arial MT" w:hAnsi="Times New Roman" w:cs="Times New Roman"/>
          <w:sz w:val="24"/>
          <w:szCs w:val="24"/>
          <w:lang w:val="es-ES"/>
        </w:rPr>
        <w:t xml:space="preserve"> Ver </w:t>
      </w:r>
      <w:proofErr w:type="spellStart"/>
      <w:r w:rsidRPr="00FB7263">
        <w:rPr>
          <w:rFonts w:ascii="Times New Roman" w:eastAsia="Arial MT" w:hAnsi="Times New Roman" w:cs="Times New Roman"/>
          <w:sz w:val="24"/>
          <w:szCs w:val="24"/>
          <w:lang w:val="es-ES"/>
        </w:rPr>
        <w:t>Hochschild</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Arlie</w:t>
      </w:r>
      <w:proofErr w:type="spellEnd"/>
      <w:r w:rsidRPr="00FB7263">
        <w:rPr>
          <w:rFonts w:ascii="Times New Roman" w:eastAsia="Arial MT" w:hAnsi="Times New Roman" w:cs="Times New Roman"/>
          <w:sz w:val="24"/>
          <w:szCs w:val="24"/>
          <w:lang w:val="es-ES"/>
        </w:rPr>
        <w:t xml:space="preserve">, y Anne </w:t>
      </w:r>
      <w:proofErr w:type="spellStart"/>
      <w:r w:rsidRPr="00FB7263">
        <w:rPr>
          <w:rFonts w:ascii="Times New Roman" w:eastAsia="Arial MT" w:hAnsi="Times New Roman" w:cs="Times New Roman"/>
          <w:sz w:val="24"/>
          <w:szCs w:val="24"/>
          <w:lang w:val="es-ES"/>
        </w:rPr>
        <w:t>Machung</w:t>
      </w:r>
      <w:proofErr w:type="spellEnd"/>
      <w:r w:rsidRPr="00FB7263">
        <w:rPr>
          <w:rFonts w:ascii="Times New Roman" w:eastAsia="Arial MT" w:hAnsi="Times New Roman" w:cs="Times New Roman"/>
          <w:sz w:val="24"/>
          <w:szCs w:val="24"/>
          <w:lang w:val="es-ES"/>
        </w:rPr>
        <w:t xml:space="preserve">. 1989. </w:t>
      </w:r>
      <w:proofErr w:type="spellStart"/>
      <w:r w:rsidRPr="00FB7263">
        <w:rPr>
          <w:rFonts w:ascii="Times New Roman" w:eastAsia="Arial MT" w:hAnsi="Times New Roman" w:cs="Times New Roman"/>
          <w:i/>
          <w:sz w:val="24"/>
          <w:szCs w:val="24"/>
          <w:lang w:val="es-ES"/>
        </w:rPr>
        <w:t>The</w:t>
      </w:r>
      <w:proofErr w:type="spellEnd"/>
      <w:r w:rsidRPr="00FB7263">
        <w:rPr>
          <w:rFonts w:ascii="Times New Roman" w:eastAsia="Arial MT" w:hAnsi="Times New Roman" w:cs="Times New Roman"/>
          <w:i/>
          <w:sz w:val="24"/>
          <w:szCs w:val="24"/>
          <w:lang w:val="es-ES"/>
        </w:rPr>
        <w:t xml:space="preserve"> </w:t>
      </w:r>
      <w:proofErr w:type="spellStart"/>
      <w:r w:rsidRPr="00FB7263">
        <w:rPr>
          <w:rFonts w:ascii="Times New Roman" w:eastAsia="Arial MT" w:hAnsi="Times New Roman" w:cs="Times New Roman"/>
          <w:i/>
          <w:sz w:val="24"/>
          <w:szCs w:val="24"/>
          <w:lang w:val="es-ES"/>
        </w:rPr>
        <w:t>Second</w:t>
      </w:r>
      <w:proofErr w:type="spellEnd"/>
      <w:r w:rsidRPr="00FB7263">
        <w:rPr>
          <w:rFonts w:ascii="Times New Roman" w:eastAsia="Arial MT" w:hAnsi="Times New Roman" w:cs="Times New Roman"/>
          <w:i/>
          <w:sz w:val="24"/>
          <w:szCs w:val="24"/>
          <w:lang w:val="es-ES"/>
        </w:rPr>
        <w:t xml:space="preserve"> Shift: </w:t>
      </w:r>
      <w:proofErr w:type="spellStart"/>
      <w:r w:rsidRPr="00FB7263">
        <w:rPr>
          <w:rFonts w:ascii="Times New Roman" w:eastAsia="Arial MT" w:hAnsi="Times New Roman" w:cs="Times New Roman"/>
          <w:i/>
          <w:sz w:val="24"/>
          <w:szCs w:val="24"/>
          <w:lang w:val="es-ES"/>
        </w:rPr>
        <w:t>Working</w:t>
      </w:r>
      <w:proofErr w:type="spellEnd"/>
      <w:r w:rsidRPr="00FB7263">
        <w:rPr>
          <w:rFonts w:ascii="Times New Roman" w:eastAsia="Arial MT" w:hAnsi="Times New Roman" w:cs="Times New Roman"/>
          <w:i/>
          <w:sz w:val="24"/>
          <w:szCs w:val="24"/>
          <w:lang w:val="es-ES"/>
        </w:rPr>
        <w:t xml:space="preserve"> </w:t>
      </w:r>
      <w:proofErr w:type="spellStart"/>
      <w:r w:rsidRPr="00FB7263">
        <w:rPr>
          <w:rFonts w:ascii="Times New Roman" w:eastAsia="Arial MT" w:hAnsi="Times New Roman" w:cs="Times New Roman"/>
          <w:i/>
          <w:sz w:val="24"/>
          <w:szCs w:val="24"/>
          <w:lang w:val="es-ES"/>
        </w:rPr>
        <w:t>Parents</w:t>
      </w:r>
      <w:proofErr w:type="spellEnd"/>
      <w:r w:rsidRPr="00FB7263">
        <w:rPr>
          <w:rFonts w:ascii="Times New Roman" w:eastAsia="Arial MT" w:hAnsi="Times New Roman" w:cs="Times New Roman"/>
          <w:i/>
          <w:sz w:val="24"/>
          <w:szCs w:val="24"/>
          <w:lang w:val="es-ES"/>
        </w:rPr>
        <w:t xml:space="preserve"> and </w:t>
      </w:r>
      <w:proofErr w:type="spellStart"/>
      <w:r w:rsidRPr="00FB7263">
        <w:rPr>
          <w:rFonts w:ascii="Times New Roman" w:eastAsia="Arial MT" w:hAnsi="Times New Roman" w:cs="Times New Roman"/>
          <w:i/>
          <w:sz w:val="24"/>
          <w:szCs w:val="24"/>
          <w:lang w:val="es-ES"/>
        </w:rPr>
        <w:t>the</w:t>
      </w:r>
      <w:proofErr w:type="spellEnd"/>
      <w:r w:rsidRPr="00FB7263">
        <w:rPr>
          <w:rFonts w:ascii="Times New Roman" w:eastAsia="Arial MT" w:hAnsi="Times New Roman" w:cs="Times New Roman"/>
          <w:i/>
          <w:sz w:val="24"/>
          <w:szCs w:val="24"/>
          <w:lang w:val="es-ES"/>
        </w:rPr>
        <w:t xml:space="preserve"> </w:t>
      </w:r>
      <w:proofErr w:type="spellStart"/>
      <w:r w:rsidRPr="00FB7263">
        <w:rPr>
          <w:rFonts w:ascii="Times New Roman" w:eastAsia="Arial MT" w:hAnsi="Times New Roman" w:cs="Times New Roman"/>
          <w:i/>
          <w:sz w:val="24"/>
          <w:szCs w:val="24"/>
          <w:lang w:val="es-ES"/>
        </w:rPr>
        <w:t>Revolution</w:t>
      </w:r>
      <w:proofErr w:type="spellEnd"/>
      <w:r w:rsidRPr="00FB7263">
        <w:rPr>
          <w:rFonts w:ascii="Times New Roman" w:eastAsia="Arial MT" w:hAnsi="Times New Roman" w:cs="Times New Roman"/>
          <w:i/>
          <w:sz w:val="24"/>
          <w:szCs w:val="24"/>
          <w:lang w:val="es-ES"/>
        </w:rPr>
        <w:t xml:space="preserve"> at Home</w:t>
      </w:r>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Penguin</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Books</w:t>
      </w:r>
      <w:proofErr w:type="spellEnd"/>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ind w:left="23" w:right="164"/>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4</w:t>
      </w:r>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Raible</w:t>
      </w:r>
      <w:proofErr w:type="spellEnd"/>
      <w:r w:rsidRPr="00FB7263">
        <w:rPr>
          <w:rFonts w:ascii="Times New Roman" w:eastAsia="Arial MT" w:hAnsi="Times New Roman" w:cs="Times New Roman"/>
          <w:sz w:val="24"/>
          <w:szCs w:val="24"/>
          <w:lang w:val="es-ES"/>
        </w:rPr>
        <w:t xml:space="preserve">, Michelle, “La doble o triple jornada de las mujeres en México”, ITESO. Disponible en: </w:t>
      </w:r>
      <w:hyperlink r:id="rId15">
        <w:r w:rsidRPr="00FB7263">
          <w:rPr>
            <w:rFonts w:ascii="Times New Roman" w:eastAsia="Arial MT" w:hAnsi="Times New Roman" w:cs="Times New Roman"/>
            <w:color w:val="0000FF"/>
            <w:sz w:val="24"/>
            <w:szCs w:val="24"/>
            <w:u w:val="single" w:color="0000FF"/>
            <w:lang w:val="es-ES"/>
          </w:rPr>
          <w:t>https://www.iteso.mx/en/web/general/detalle?group_id=5579659</w:t>
        </w:r>
      </w:hyperlink>
    </w:p>
    <w:p w:rsidR="00FB7263" w:rsidRPr="00FB7263" w:rsidRDefault="00FB7263" w:rsidP="00FB7263">
      <w:pPr>
        <w:widowControl w:val="0"/>
        <w:autoSpaceDE w:val="0"/>
        <w:autoSpaceDN w:val="0"/>
        <w:spacing w:after="0" w:line="240" w:lineRule="auto"/>
        <w:ind w:left="23" w:right="164"/>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5</w:t>
      </w:r>
      <w:r w:rsidRPr="00FB7263">
        <w:rPr>
          <w:rFonts w:ascii="Times New Roman" w:eastAsia="Arial MT" w:hAnsi="Times New Roman" w:cs="Times New Roman"/>
          <w:sz w:val="24"/>
          <w:szCs w:val="24"/>
          <w:lang w:val="es-ES"/>
        </w:rPr>
        <w:tab/>
        <w:t>Factorial,</w:t>
      </w:r>
      <w:r w:rsidRPr="00FB7263">
        <w:rPr>
          <w:rFonts w:ascii="Times New Roman" w:eastAsia="Arial MT" w:hAnsi="Times New Roman" w:cs="Times New Roman"/>
          <w:sz w:val="24"/>
          <w:szCs w:val="24"/>
          <w:lang w:val="es-ES"/>
        </w:rPr>
        <w:tab/>
        <w:t>“Beneficios</w:t>
      </w:r>
      <w:r w:rsidRPr="00FB7263">
        <w:rPr>
          <w:rFonts w:ascii="Times New Roman" w:eastAsia="Arial MT" w:hAnsi="Times New Roman" w:cs="Times New Roman"/>
          <w:sz w:val="24"/>
          <w:szCs w:val="24"/>
          <w:lang w:val="es-ES"/>
        </w:rPr>
        <w:tab/>
        <w:t>de</w:t>
      </w:r>
      <w:r w:rsidRPr="00FB7263">
        <w:rPr>
          <w:rFonts w:ascii="Times New Roman" w:eastAsia="Arial MT" w:hAnsi="Times New Roman" w:cs="Times New Roman"/>
          <w:sz w:val="24"/>
          <w:szCs w:val="24"/>
          <w:lang w:val="es-ES"/>
        </w:rPr>
        <w:tab/>
        <w:t>una</w:t>
      </w:r>
      <w:r w:rsidRPr="00FB7263">
        <w:rPr>
          <w:rFonts w:ascii="Times New Roman" w:eastAsia="Arial MT" w:hAnsi="Times New Roman" w:cs="Times New Roman"/>
          <w:sz w:val="24"/>
          <w:szCs w:val="24"/>
          <w:lang w:val="es-ES"/>
        </w:rPr>
        <w:tab/>
        <w:t>buena</w:t>
      </w:r>
      <w:r w:rsidRPr="00FB7263">
        <w:rPr>
          <w:rFonts w:ascii="Times New Roman" w:eastAsia="Arial MT" w:hAnsi="Times New Roman" w:cs="Times New Roman"/>
          <w:sz w:val="24"/>
          <w:szCs w:val="24"/>
          <w:lang w:val="es-ES"/>
        </w:rPr>
        <w:tab/>
        <w:t>conciliación</w:t>
      </w:r>
      <w:r w:rsidRPr="00FB7263">
        <w:rPr>
          <w:rFonts w:ascii="Times New Roman" w:eastAsia="Arial MT" w:hAnsi="Times New Roman" w:cs="Times New Roman"/>
          <w:sz w:val="24"/>
          <w:szCs w:val="24"/>
          <w:lang w:val="es-ES"/>
        </w:rPr>
        <w:tab/>
        <w:t>laboral</w:t>
      </w:r>
      <w:r w:rsidRPr="00FB7263">
        <w:rPr>
          <w:rFonts w:ascii="Times New Roman" w:eastAsia="Arial MT" w:hAnsi="Times New Roman" w:cs="Times New Roman"/>
          <w:sz w:val="24"/>
          <w:szCs w:val="24"/>
          <w:lang w:val="es-ES"/>
        </w:rPr>
        <w:tab/>
        <w:t>y</w:t>
      </w:r>
      <w:r w:rsidRPr="00FB7263">
        <w:rPr>
          <w:rFonts w:ascii="Times New Roman" w:eastAsia="Arial MT" w:hAnsi="Times New Roman" w:cs="Times New Roman"/>
          <w:sz w:val="24"/>
          <w:szCs w:val="24"/>
          <w:lang w:val="es-ES"/>
        </w:rPr>
        <w:tab/>
        <w:t>familiar”.</w:t>
      </w:r>
      <w:r w:rsidRPr="00FB7263">
        <w:rPr>
          <w:rFonts w:ascii="Times New Roman" w:eastAsia="Arial MT" w:hAnsi="Times New Roman" w:cs="Times New Roman"/>
          <w:sz w:val="24"/>
          <w:szCs w:val="24"/>
          <w:lang w:val="es-ES"/>
        </w:rPr>
        <w:tab/>
        <w:t>Disponible</w:t>
      </w:r>
      <w:r w:rsidRPr="00FB7263">
        <w:rPr>
          <w:rFonts w:ascii="Times New Roman" w:eastAsia="Arial MT" w:hAnsi="Times New Roman" w:cs="Times New Roman"/>
          <w:sz w:val="24"/>
          <w:szCs w:val="24"/>
          <w:lang w:val="es-ES"/>
        </w:rPr>
        <w:tab/>
        <w:t xml:space="preserve">en: </w:t>
      </w:r>
      <w:hyperlink r:id="rId16">
        <w:r w:rsidRPr="00FB7263">
          <w:rPr>
            <w:rFonts w:ascii="Times New Roman" w:eastAsia="Arial MT" w:hAnsi="Times New Roman" w:cs="Times New Roman"/>
            <w:color w:val="0000FF"/>
            <w:sz w:val="24"/>
            <w:szCs w:val="24"/>
            <w:u w:val="single" w:color="0000FF"/>
            <w:lang w:val="es-ES"/>
          </w:rPr>
          <w:t>https://www.linkedin.com/pulse/beneficios-de-una-buena-conciliaci%C3%B3n-laboral-y-familiar-factorialhr/</w:t>
        </w:r>
      </w:hyperlink>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En nuestro país, además, la falta de conciliación de la vida laboral y familiar, la presión excesiva de jornadas y cargas de trabajo que impiden no sólo atender otras responsabilidades no laborales, sino también gozar de un bienestar que incorpore actividades recreativas, de esparcimiento o convivencia, con un impacto directo en la salud de la población económicamente activa. Esta condición genera el llamado “estrés laboral” que, según la Organización Mundial de la Salud (OMS), incluye “un grupo de reacciones emocionales, psicológicas, cognitivas y conductuales”6 derivadas de la sobrecarga de trabajo. De hecho, un 75% de la población económicamente activa de México sufre de este padecimiento, lo que lo coloca en el primer lugar a nivel global, seguido por China con un 73% y Estados Unidos, con 59%.7</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19"/>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Se ha observado, además, que las y los trabajadores que afirman tener un conflicto sustancial entre la vida laboral y familiar presentan mayores niveles de depresión y peor salud física, y son más propensos a consumir alcohol en exceso. En general, así, estudios han demostrado que una conciliación saludable entre el trabajo y la vida personal tiene un efecto positivo en la experiencia laboral y es eficaz para prevenir efectos negativos sobre la salud psicológica y fisiológica.8</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23"/>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Del lado del empleador, las organizaciones que aplican políticas de conciliación de la vida laboral y personal se benefician de una mayor tasa de retención de las y los trabajadores, mejores resultados en los procesos de contratación, menores tasas de absentismo y una mayor productividad. Por ejemplo, según se constató en un estudio realizado en 45 empresas de América del Norte que facilitaban la conciliación entre el trabajo y la vida privada, la presencia de este tipo de políticas se asocia con una mayor tasa de retención de trabajadores y una mejora de la contratación.9</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25"/>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Así, la conciliación entre la vida laboral y la vida privada representa un tema relacionado, primero, con la dignidad y los derechos de la persona trabajadora a la vida familiar, a la salud y al desarrollo personal; segundo, un tema de justicia social y salud pública; y tercero, un elemento para la competitividad y el desarrollo económico. La conciliación se consigue a través de distintas estrategias diseñadas para:</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r w:rsidRPr="00FB7263">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29A6FF17" wp14:editId="0694D0ED">
                <wp:simplePos x="0" y="0"/>
                <wp:positionH relativeFrom="page">
                  <wp:posOffset>1125940</wp:posOffset>
                </wp:positionH>
                <wp:positionV relativeFrom="paragraph">
                  <wp:posOffset>216535</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19C5E1" id="Graphic 5" o:spid="_x0000_s1026" style="position:absolute;margin-left:88.65pt;margin-top:17.05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" path="m1829054,l,,,7619r1829054,l1829054,xe" fillcolor="black" stroked="f">
                <v:path arrowok="t"/>
                <w10:wrap type="topAndBottom" anchorx="page"/>
              </v:shape>
            </w:pict>
          </mc:Fallback>
        </mc:AlternateContent>
      </w:r>
    </w:p>
    <w:p w:rsidR="00FB7263" w:rsidRPr="00FB7263" w:rsidRDefault="00FB7263" w:rsidP="00FB7263">
      <w:pPr>
        <w:widowControl w:val="0"/>
        <w:autoSpaceDE w:val="0"/>
        <w:autoSpaceDN w:val="0"/>
        <w:spacing w:after="0" w:line="240" w:lineRule="auto"/>
        <w:ind w:left="23" w:right="162"/>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6</w:t>
      </w:r>
      <w:r w:rsidRPr="00FB7263">
        <w:rPr>
          <w:rFonts w:ascii="Times New Roman" w:eastAsia="Arial MT" w:hAnsi="Times New Roman" w:cs="Times New Roman"/>
          <w:sz w:val="24"/>
          <w:szCs w:val="24"/>
          <w:lang w:val="es-ES"/>
        </w:rPr>
        <w:t xml:space="preserve"> Organización Internacional de la Salud, “La salud</w:t>
      </w:r>
      <w:r w:rsidRPr="00FB7263">
        <w:rPr>
          <w:rFonts w:ascii="Times New Roman" w:eastAsia="Arial MT" w:hAnsi="Times New Roman" w:cs="Times New Roman"/>
          <w:sz w:val="24"/>
          <w:szCs w:val="24"/>
          <w:lang w:val="es-ES"/>
        </w:rPr>
        <w:tab/>
        <w:t xml:space="preserve">mental en el trabajo”. Disponible en: </w:t>
      </w:r>
      <w:hyperlink r:id="rId17">
        <w:r w:rsidRPr="00FB7263">
          <w:rPr>
            <w:rFonts w:ascii="Times New Roman" w:eastAsia="Arial MT" w:hAnsi="Times New Roman" w:cs="Times New Roman"/>
            <w:color w:val="0000FF"/>
            <w:sz w:val="24"/>
            <w:szCs w:val="24"/>
            <w:u w:val="single" w:color="0000FF"/>
            <w:lang w:val="es-ES"/>
          </w:rPr>
          <w:t>https://www.who.int/es/news-room/fact-sheets/detail/mental-health-at-work</w:t>
        </w:r>
      </w:hyperlink>
    </w:p>
    <w:p w:rsidR="00FB7263" w:rsidRPr="00FB7263" w:rsidRDefault="00FB7263" w:rsidP="00FB7263">
      <w:pPr>
        <w:widowControl w:val="0"/>
        <w:autoSpaceDE w:val="0"/>
        <w:autoSpaceDN w:val="0"/>
        <w:spacing w:after="0" w:line="240" w:lineRule="auto"/>
        <w:ind w:left="23" w:right="164"/>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7</w:t>
      </w:r>
      <w:r w:rsidRPr="00FB7263">
        <w:rPr>
          <w:rFonts w:ascii="Times New Roman" w:eastAsia="Arial MT" w:hAnsi="Times New Roman" w:cs="Times New Roman"/>
          <w:sz w:val="24"/>
          <w:szCs w:val="24"/>
          <w:lang w:val="es-ES"/>
        </w:rPr>
        <w:t xml:space="preserve"> Forbes, “Aumento de estrés laboral tiene efectos en la salud de 7 de cada 10 mexicanos”. Disponible en: </w:t>
      </w:r>
      <w:hyperlink r:id="rId18">
        <w:r w:rsidRPr="00FB7263">
          <w:rPr>
            <w:rFonts w:ascii="Times New Roman" w:eastAsia="Arial MT" w:hAnsi="Times New Roman" w:cs="Times New Roman"/>
            <w:color w:val="0000FF"/>
            <w:sz w:val="24"/>
            <w:szCs w:val="24"/>
            <w:u w:val="single" w:color="0000FF"/>
            <w:lang w:val="es-ES"/>
          </w:rPr>
          <w:t>https://forbes.com.mx/aumento-de-estres-laboral-tiene-efectos-en-la-salud-de-7-de-cada-10-mexicanos/</w:t>
        </w:r>
      </w:hyperlink>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7"/>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8</w:t>
      </w:r>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Chimote</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Niraj</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Kishore</w:t>
      </w:r>
      <w:proofErr w:type="spellEnd"/>
      <w:r w:rsidRPr="00FB7263">
        <w:rPr>
          <w:rFonts w:ascii="Times New Roman" w:eastAsia="Arial MT" w:hAnsi="Times New Roman" w:cs="Times New Roman"/>
          <w:sz w:val="24"/>
          <w:szCs w:val="24"/>
          <w:lang w:val="es-ES"/>
        </w:rPr>
        <w:t xml:space="preserve"> y </w:t>
      </w:r>
      <w:proofErr w:type="spellStart"/>
      <w:r w:rsidRPr="00FB7263">
        <w:rPr>
          <w:rFonts w:ascii="Times New Roman" w:eastAsia="Arial MT" w:hAnsi="Times New Roman" w:cs="Times New Roman"/>
          <w:sz w:val="24"/>
          <w:szCs w:val="24"/>
          <w:lang w:val="es-ES"/>
        </w:rPr>
        <w:t>Virendra</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Srivastava</w:t>
      </w:r>
      <w:proofErr w:type="spellEnd"/>
      <w:r w:rsidRPr="00FB7263">
        <w:rPr>
          <w:rFonts w:ascii="Times New Roman" w:eastAsia="Arial MT" w:hAnsi="Times New Roman" w:cs="Times New Roman"/>
          <w:sz w:val="24"/>
          <w:szCs w:val="24"/>
          <w:lang w:val="es-ES"/>
        </w:rPr>
        <w:t>. 2013. «</w:t>
      </w:r>
      <w:proofErr w:type="spellStart"/>
      <w:r w:rsidRPr="00FB7263">
        <w:rPr>
          <w:rFonts w:ascii="Times New Roman" w:eastAsia="Arial MT" w:hAnsi="Times New Roman" w:cs="Times New Roman"/>
          <w:sz w:val="24"/>
          <w:szCs w:val="24"/>
          <w:lang w:val="es-ES"/>
        </w:rPr>
        <w:t>Work</w:t>
      </w:r>
      <w:proofErr w:type="spellEnd"/>
      <w:r w:rsidRPr="00FB7263">
        <w:rPr>
          <w:rFonts w:ascii="Times New Roman" w:eastAsia="Arial MT" w:hAnsi="Times New Roman" w:cs="Times New Roman"/>
          <w:sz w:val="24"/>
          <w:szCs w:val="24"/>
          <w:lang w:val="es-ES"/>
        </w:rPr>
        <w:t>–</w:t>
      </w:r>
      <w:proofErr w:type="spellStart"/>
      <w:r w:rsidRPr="00FB7263">
        <w:rPr>
          <w:rFonts w:ascii="Times New Roman" w:eastAsia="Arial MT" w:hAnsi="Times New Roman" w:cs="Times New Roman"/>
          <w:sz w:val="24"/>
          <w:szCs w:val="24"/>
          <w:lang w:val="es-ES"/>
        </w:rPr>
        <w:t>Life</w:t>
      </w:r>
      <w:proofErr w:type="spellEnd"/>
      <w:r w:rsidRPr="00FB7263">
        <w:rPr>
          <w:rFonts w:ascii="Times New Roman" w:eastAsia="Arial MT" w:hAnsi="Times New Roman" w:cs="Times New Roman"/>
          <w:sz w:val="24"/>
          <w:szCs w:val="24"/>
          <w:lang w:val="es-ES"/>
        </w:rPr>
        <w:t xml:space="preserve"> Balance </w:t>
      </w:r>
      <w:proofErr w:type="spellStart"/>
      <w:r w:rsidRPr="00FB7263">
        <w:rPr>
          <w:rFonts w:ascii="Times New Roman" w:eastAsia="Arial MT" w:hAnsi="Times New Roman" w:cs="Times New Roman"/>
          <w:sz w:val="24"/>
          <w:szCs w:val="24"/>
          <w:lang w:val="es-ES"/>
        </w:rPr>
        <w:t>Benefits</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From</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the</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Perspective</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of</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Organizations</w:t>
      </w:r>
      <w:proofErr w:type="spellEnd"/>
      <w:r w:rsidRPr="00FB7263">
        <w:rPr>
          <w:rFonts w:ascii="Times New Roman" w:eastAsia="Arial MT" w:hAnsi="Times New Roman" w:cs="Times New Roman"/>
          <w:sz w:val="24"/>
          <w:szCs w:val="24"/>
          <w:lang w:val="es-ES"/>
        </w:rPr>
        <w:t xml:space="preserve"> and </w:t>
      </w:r>
      <w:proofErr w:type="spellStart"/>
      <w:r w:rsidRPr="00FB7263">
        <w:rPr>
          <w:rFonts w:ascii="Times New Roman" w:eastAsia="Arial MT" w:hAnsi="Times New Roman" w:cs="Times New Roman"/>
          <w:sz w:val="24"/>
          <w:szCs w:val="24"/>
          <w:lang w:val="es-ES"/>
        </w:rPr>
        <w:t>Employees</w:t>
      </w:r>
      <w:proofErr w:type="spellEnd"/>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i/>
          <w:sz w:val="24"/>
          <w:szCs w:val="24"/>
          <w:lang w:val="es-ES"/>
        </w:rPr>
        <w:t xml:space="preserve">IUP </w:t>
      </w:r>
      <w:proofErr w:type="spellStart"/>
      <w:r w:rsidRPr="00FB7263">
        <w:rPr>
          <w:rFonts w:ascii="Times New Roman" w:eastAsia="Arial MT" w:hAnsi="Times New Roman" w:cs="Times New Roman"/>
          <w:i/>
          <w:sz w:val="24"/>
          <w:szCs w:val="24"/>
          <w:lang w:val="es-ES"/>
        </w:rPr>
        <w:t>Journal</w:t>
      </w:r>
      <w:proofErr w:type="spellEnd"/>
      <w:r w:rsidRPr="00FB7263">
        <w:rPr>
          <w:rFonts w:ascii="Times New Roman" w:eastAsia="Arial MT" w:hAnsi="Times New Roman" w:cs="Times New Roman"/>
          <w:i/>
          <w:sz w:val="24"/>
          <w:szCs w:val="24"/>
          <w:lang w:val="es-ES"/>
        </w:rPr>
        <w:t xml:space="preserve"> </w:t>
      </w:r>
      <w:proofErr w:type="spellStart"/>
      <w:r w:rsidRPr="00FB7263">
        <w:rPr>
          <w:rFonts w:ascii="Times New Roman" w:eastAsia="Arial MT" w:hAnsi="Times New Roman" w:cs="Times New Roman"/>
          <w:i/>
          <w:sz w:val="24"/>
          <w:szCs w:val="24"/>
          <w:lang w:val="es-ES"/>
        </w:rPr>
        <w:t>of</w:t>
      </w:r>
      <w:proofErr w:type="spellEnd"/>
      <w:r w:rsidRPr="00FB7263">
        <w:rPr>
          <w:rFonts w:ascii="Times New Roman" w:eastAsia="Arial MT" w:hAnsi="Times New Roman" w:cs="Times New Roman"/>
          <w:i/>
          <w:sz w:val="24"/>
          <w:szCs w:val="24"/>
          <w:lang w:val="es-ES"/>
        </w:rPr>
        <w:t xml:space="preserve"> Management </w:t>
      </w:r>
      <w:proofErr w:type="spellStart"/>
      <w:r w:rsidRPr="00FB7263">
        <w:rPr>
          <w:rFonts w:ascii="Times New Roman" w:eastAsia="Arial MT" w:hAnsi="Times New Roman" w:cs="Times New Roman"/>
          <w:i/>
          <w:sz w:val="24"/>
          <w:szCs w:val="24"/>
          <w:lang w:val="es-ES"/>
        </w:rPr>
        <w:t>Research</w:t>
      </w:r>
      <w:proofErr w:type="spellEnd"/>
      <w:r w:rsidRPr="00FB7263">
        <w:rPr>
          <w:rFonts w:ascii="Times New Roman" w:eastAsia="Arial MT" w:hAnsi="Times New Roman" w:cs="Times New Roman"/>
          <w:i/>
          <w:sz w:val="24"/>
          <w:szCs w:val="24"/>
          <w:lang w:val="es-ES"/>
        </w:rPr>
        <w:t xml:space="preserve"> </w:t>
      </w:r>
      <w:r w:rsidRPr="00FB7263">
        <w:rPr>
          <w:rFonts w:ascii="Times New Roman" w:eastAsia="Arial MT" w:hAnsi="Times New Roman" w:cs="Times New Roman"/>
          <w:sz w:val="24"/>
          <w:szCs w:val="24"/>
          <w:lang w:val="es-ES"/>
        </w:rPr>
        <w:t>12 (1): 62-73.</w:t>
      </w:r>
    </w:p>
    <w:p w:rsidR="00FB7263" w:rsidRPr="00FB7263" w:rsidRDefault="00FB7263" w:rsidP="00FB7263">
      <w:pPr>
        <w:widowControl w:val="0"/>
        <w:autoSpaceDE w:val="0"/>
        <w:autoSpaceDN w:val="0"/>
        <w:spacing w:after="0" w:line="240" w:lineRule="auto"/>
        <w:ind w:left="23" w:right="172"/>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9</w:t>
      </w:r>
      <w:r w:rsidRPr="00FB7263">
        <w:rPr>
          <w:rFonts w:ascii="Times New Roman" w:eastAsia="Arial MT" w:hAnsi="Times New Roman" w:cs="Times New Roman"/>
          <w:sz w:val="24"/>
          <w:szCs w:val="24"/>
          <w:lang w:val="es-ES"/>
        </w:rPr>
        <w:t xml:space="preserve"> Williams, Margaret L., Lucy R. Ford, et al., “</w:t>
      </w:r>
      <w:proofErr w:type="spellStart"/>
      <w:r w:rsidRPr="00FB7263">
        <w:rPr>
          <w:rFonts w:ascii="Times New Roman" w:eastAsia="Arial MT" w:hAnsi="Times New Roman" w:cs="Times New Roman"/>
          <w:sz w:val="24"/>
          <w:szCs w:val="24"/>
          <w:lang w:val="es-ES"/>
        </w:rPr>
        <w:t>Outcomes</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of</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Reduced</w:t>
      </w:r>
      <w:proofErr w:type="spellEnd"/>
      <w:r w:rsidRPr="00FB7263">
        <w:rPr>
          <w:rFonts w:ascii="Times New Roman" w:eastAsia="Arial MT" w:hAnsi="Times New Roman" w:cs="Times New Roman"/>
          <w:sz w:val="24"/>
          <w:szCs w:val="24"/>
          <w:lang w:val="es-ES"/>
        </w:rPr>
        <w:t xml:space="preserve"> Load </w:t>
      </w:r>
      <w:proofErr w:type="spellStart"/>
      <w:r w:rsidRPr="00FB7263">
        <w:rPr>
          <w:rFonts w:ascii="Times New Roman" w:eastAsia="Arial MT" w:hAnsi="Times New Roman" w:cs="Times New Roman"/>
          <w:sz w:val="24"/>
          <w:szCs w:val="24"/>
          <w:lang w:val="es-ES"/>
        </w:rPr>
        <w:t>Work</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Arrangements</w:t>
      </w:r>
      <w:proofErr w:type="spellEnd"/>
      <w:r w:rsidRPr="00FB7263">
        <w:rPr>
          <w:rFonts w:ascii="Times New Roman" w:eastAsia="Arial MT" w:hAnsi="Times New Roman" w:cs="Times New Roman"/>
          <w:sz w:val="24"/>
          <w:szCs w:val="24"/>
          <w:lang w:val="es-ES"/>
        </w:rPr>
        <w:t xml:space="preserve"> at </w:t>
      </w:r>
      <w:proofErr w:type="spellStart"/>
      <w:r w:rsidRPr="00FB7263">
        <w:rPr>
          <w:rFonts w:ascii="Times New Roman" w:eastAsia="Arial MT" w:hAnsi="Times New Roman" w:cs="Times New Roman"/>
          <w:sz w:val="24"/>
          <w:szCs w:val="24"/>
          <w:lang w:val="es-ES"/>
        </w:rPr>
        <w:t>Managerial</w:t>
      </w:r>
      <w:proofErr w:type="spellEnd"/>
      <w:r w:rsidRPr="00FB7263">
        <w:rPr>
          <w:rFonts w:ascii="Times New Roman" w:eastAsia="Arial MT" w:hAnsi="Times New Roman" w:cs="Times New Roman"/>
          <w:sz w:val="24"/>
          <w:szCs w:val="24"/>
          <w:lang w:val="es-ES"/>
        </w:rPr>
        <w:t xml:space="preserve"> and Professional </w:t>
      </w:r>
      <w:proofErr w:type="spellStart"/>
      <w:r w:rsidRPr="00FB7263">
        <w:rPr>
          <w:rFonts w:ascii="Times New Roman" w:eastAsia="Arial MT" w:hAnsi="Times New Roman" w:cs="Times New Roman"/>
          <w:sz w:val="24"/>
          <w:szCs w:val="24"/>
          <w:lang w:val="es-ES"/>
        </w:rPr>
        <w:t>Levels</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Perspectives</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from</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Multiple</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Stakeholders</w:t>
      </w:r>
      <w:proofErr w:type="spellEnd"/>
      <w:r w:rsidRPr="00FB7263">
        <w:rPr>
          <w:rFonts w:ascii="Times New Roman" w:eastAsia="Arial MT" w:hAnsi="Times New Roman" w:cs="Times New Roman"/>
          <w:sz w:val="24"/>
          <w:szCs w:val="24"/>
          <w:lang w:val="es-ES"/>
        </w:rPr>
        <w:t xml:space="preserve">”, Ponencia presentada en la reunión anual de la </w:t>
      </w:r>
      <w:proofErr w:type="spellStart"/>
      <w:r w:rsidRPr="00FB7263">
        <w:rPr>
          <w:rFonts w:ascii="Times New Roman" w:eastAsia="Arial MT" w:hAnsi="Times New Roman" w:cs="Times New Roman"/>
          <w:sz w:val="24"/>
          <w:szCs w:val="24"/>
          <w:lang w:val="es-ES"/>
        </w:rPr>
        <w:t>Academy</w:t>
      </w:r>
      <w:proofErr w:type="spellEnd"/>
      <w:r w:rsidRPr="00FB7263">
        <w:rPr>
          <w:rFonts w:ascii="Times New Roman" w:eastAsia="Arial MT" w:hAnsi="Times New Roman" w:cs="Times New Roman"/>
          <w:sz w:val="24"/>
          <w:szCs w:val="24"/>
          <w:lang w:val="es-ES"/>
        </w:rPr>
        <w:t xml:space="preserve"> </w:t>
      </w:r>
      <w:proofErr w:type="spellStart"/>
      <w:r w:rsidRPr="00FB7263">
        <w:rPr>
          <w:rFonts w:ascii="Times New Roman" w:eastAsia="Arial MT" w:hAnsi="Times New Roman" w:cs="Times New Roman"/>
          <w:sz w:val="24"/>
          <w:szCs w:val="24"/>
          <w:lang w:val="es-ES"/>
        </w:rPr>
        <w:t>of</w:t>
      </w:r>
      <w:proofErr w:type="spellEnd"/>
      <w:r w:rsidRPr="00FB7263">
        <w:rPr>
          <w:rFonts w:ascii="Times New Roman" w:eastAsia="Arial MT" w:hAnsi="Times New Roman" w:cs="Times New Roman"/>
          <w:sz w:val="24"/>
          <w:szCs w:val="24"/>
          <w:lang w:val="es-ES"/>
        </w:rPr>
        <w:t xml:space="preserve"> Management, Toronto (Canadá).</w:t>
      </w:r>
    </w:p>
    <w:p w:rsidR="00FB7263" w:rsidRPr="00FB7263" w:rsidRDefault="00FB7263" w:rsidP="00FB7263">
      <w:pPr>
        <w:widowControl w:val="0"/>
        <w:autoSpaceDE w:val="0"/>
        <w:autoSpaceDN w:val="0"/>
        <w:spacing w:after="0" w:line="240" w:lineRule="auto"/>
        <w:jc w:val="both"/>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589" w:right="684"/>
        <w:jc w:val="both"/>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589" w:right="684"/>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…compatibilizar el espacio personal, familiar y laboral y equilibrar el uso de los tiempos de la vida de cada persona en función de sus obligaciones, necesidades y prioridades [facilitando] que cualquier persona trabajadora pueda mantener una carrera profesional plena y a la vez ejercer su derecho al cuidado de su familia, el desarrollo de su personalidad, su formación o el disfrute de su ocio y tiempo libre.</w:t>
      </w:r>
      <w:r w:rsidRPr="00FB7263">
        <w:rPr>
          <w:rFonts w:ascii="Times New Roman" w:eastAsia="Arial MT" w:hAnsi="Times New Roman" w:cs="Times New Roman"/>
          <w:sz w:val="24"/>
          <w:szCs w:val="24"/>
          <w:vertAlign w:val="superscript"/>
          <w:lang w:val="es-ES"/>
        </w:rPr>
        <w:t>10</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20"/>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Por lo expuesto, se considera indispensable que el gobierno promueva este tipo de estrategias a partir de un marco legal más preciso, pues aun cuando alguno de sus principios están presentes en la legislación federal -dispersos en distintos ordenamientos como la Ley Federal del Trabajo o legislación en materia de igualdad de género- y en estrategias como el Distintivo Empresa Familiarmente Responsable de la Secretaría del Trabajo y Previsión Social, el tema es escasamente abordado en el marco jurídico del Estado de México.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24"/>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lastRenderedPageBreak/>
        <w:t>En el artículo 6, fracción III de la Ley de Igualdad de Trato y Oportunidades entre Mujeres y Hombres del Estado de México, se define a la “conciliación entre vida familiar y laboral” como “la implementación de esquemas y mecanismos que permitan a trabajadores y patrones, convenir horarios y espacios laborales de tal forma que se incrementen las probabilidades de compatibilidad entre las exigencias laborales y las familiares”. En la fracción XIV del artículo 30 de la misma Ley, además, se establece como una de las acciones a implementar por las autoridades: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589" w:right="685"/>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Proponer en el ámbito de su competencia, el otorgamiento de estímulos de igualdad que se concederán anualmente a las empresas que hayan aplicado políticas que incorporen medidas innovadoras para propiciar la igualdad de trato y oportunidades en sus organizaciones y que proporcionen servicios que faciliten la conciliación de la vida familiar y laboral del personal a su cargo…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6"/>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En el artículo 33, fracción XXIII de la Ley Orgánica de la Administración Pública del Estado de México, se menciona como una de las atribuciones de la Secretaría del Trabajo de la entidad: “promover mecanismos de conciliación entre el empleo y la familia, incluyendo el </w:t>
      </w:r>
      <w:proofErr w:type="spellStart"/>
      <w:r w:rsidRPr="00FB7263">
        <w:rPr>
          <w:rFonts w:ascii="Times New Roman" w:eastAsia="Arial MT" w:hAnsi="Times New Roman" w:cs="Times New Roman"/>
          <w:sz w:val="24"/>
          <w:szCs w:val="24"/>
          <w:lang w:val="es-ES"/>
        </w:rPr>
        <w:t>tele-trabajo</w:t>
      </w:r>
      <w:proofErr w:type="spellEnd"/>
      <w:r w:rsidRPr="00FB7263">
        <w:rPr>
          <w:rFonts w:ascii="Times New Roman" w:eastAsia="Arial MT" w:hAnsi="Times New Roman" w:cs="Times New Roman"/>
          <w:sz w:val="24"/>
          <w:szCs w:val="24"/>
          <w:lang w:val="es-ES"/>
        </w:rPr>
        <w:t xml:space="preserve"> y la movilidad geográfica voluntaria en razón de la proximidad de los centros de trabajo”.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r w:rsidRPr="00FB7263">
        <w:rPr>
          <w:rFonts w:ascii="Times New Roman" w:eastAsia="Arial MT" w:hAnsi="Times New Roman" w:cs="Times New Roman"/>
          <w:noProof/>
          <w:sz w:val="24"/>
          <w:szCs w:val="24"/>
          <w:lang w:val="es-ES"/>
        </w:rPr>
        <mc:AlternateContent>
          <mc:Choice Requires="wps">
            <w:drawing>
              <wp:anchor distT="0" distB="0" distL="0" distR="0" simplePos="0" relativeHeight="251672576" behindDoc="1" locked="0" layoutInCell="1" allowOverlap="1" wp14:anchorId="161FD716" wp14:editId="5E8B294D">
                <wp:simplePos x="0" y="0"/>
                <wp:positionH relativeFrom="page">
                  <wp:posOffset>1125940</wp:posOffset>
                </wp:positionH>
                <wp:positionV relativeFrom="paragraph">
                  <wp:posOffset>211455</wp:posOffset>
                </wp:positionV>
                <wp:extent cx="1829435" cy="7620"/>
                <wp:effectExtent l="0" t="0" r="0" b="0"/>
                <wp:wrapTopAndBottom/>
                <wp:docPr id="1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30091" id="Graphic 6" o:spid="_x0000_s1026" style="position:absolute;margin-left:88.65pt;margin-top:16.65pt;width:144.05pt;height:.6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" path="m1829054,l,,,7619r1829054,l1829054,xe" fillcolor="black" stroked="f">
                <v:path arrowok="t"/>
                <w10:wrap type="topAndBottom" anchorx="page"/>
              </v:shape>
            </w:pict>
          </mc:Fallback>
        </mc:AlternateContent>
      </w:r>
    </w:p>
    <w:p w:rsidR="00FB7263" w:rsidRPr="00FB7263" w:rsidRDefault="00FB7263" w:rsidP="00FB7263">
      <w:pPr>
        <w:widowControl w:val="0"/>
        <w:autoSpaceDE w:val="0"/>
        <w:autoSpaceDN w:val="0"/>
        <w:spacing w:after="0" w:line="240" w:lineRule="auto"/>
        <w:ind w:left="23" w:right="164"/>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vertAlign w:val="superscript"/>
          <w:lang w:val="es-ES"/>
        </w:rPr>
        <w:t>10</w:t>
      </w:r>
      <w:r w:rsidRPr="00FB7263">
        <w:rPr>
          <w:rFonts w:ascii="Times New Roman" w:eastAsia="Arial MT" w:hAnsi="Times New Roman" w:cs="Times New Roman"/>
          <w:sz w:val="24"/>
          <w:szCs w:val="24"/>
          <w:lang w:val="es-ES"/>
        </w:rPr>
        <w:tab/>
        <w:t>Plena</w:t>
      </w:r>
      <w:r w:rsidRPr="00FB7263">
        <w:rPr>
          <w:rFonts w:ascii="Times New Roman" w:eastAsia="Arial MT" w:hAnsi="Times New Roman" w:cs="Times New Roman"/>
          <w:sz w:val="24"/>
          <w:szCs w:val="24"/>
          <w:lang w:val="es-ES"/>
        </w:rPr>
        <w:tab/>
        <w:t>Inclusión,</w:t>
      </w:r>
      <w:r w:rsidRPr="00FB7263">
        <w:rPr>
          <w:rFonts w:ascii="Times New Roman" w:eastAsia="Arial MT" w:hAnsi="Times New Roman" w:cs="Times New Roman"/>
          <w:sz w:val="24"/>
          <w:szCs w:val="24"/>
          <w:lang w:val="es-ES"/>
        </w:rPr>
        <w:tab/>
        <w:t>“La</w:t>
      </w:r>
      <w:r w:rsidRPr="00FB7263">
        <w:rPr>
          <w:rFonts w:ascii="Times New Roman" w:eastAsia="Arial MT" w:hAnsi="Times New Roman" w:cs="Times New Roman"/>
          <w:sz w:val="24"/>
          <w:szCs w:val="24"/>
          <w:lang w:val="es-ES"/>
        </w:rPr>
        <w:tab/>
        <w:t>conciliación</w:t>
      </w:r>
      <w:r w:rsidRPr="00FB7263">
        <w:rPr>
          <w:rFonts w:ascii="Times New Roman" w:eastAsia="Arial MT" w:hAnsi="Times New Roman" w:cs="Times New Roman"/>
          <w:sz w:val="24"/>
          <w:szCs w:val="24"/>
          <w:lang w:val="es-ES"/>
        </w:rPr>
        <w:tab/>
        <w:t>personal,</w:t>
      </w:r>
      <w:r w:rsidRPr="00FB7263">
        <w:rPr>
          <w:rFonts w:ascii="Times New Roman" w:eastAsia="Arial MT" w:hAnsi="Times New Roman" w:cs="Times New Roman"/>
          <w:sz w:val="24"/>
          <w:szCs w:val="24"/>
          <w:lang w:val="es-ES"/>
        </w:rPr>
        <w:tab/>
        <w:t>familiar</w:t>
      </w:r>
      <w:r w:rsidRPr="00FB7263">
        <w:rPr>
          <w:rFonts w:ascii="Times New Roman" w:eastAsia="Arial MT" w:hAnsi="Times New Roman" w:cs="Times New Roman"/>
          <w:sz w:val="24"/>
          <w:szCs w:val="24"/>
          <w:lang w:val="es-ES"/>
        </w:rPr>
        <w:tab/>
        <w:t>y</w:t>
      </w:r>
      <w:r w:rsidRPr="00FB7263">
        <w:rPr>
          <w:rFonts w:ascii="Times New Roman" w:eastAsia="Arial MT" w:hAnsi="Times New Roman" w:cs="Times New Roman"/>
          <w:sz w:val="24"/>
          <w:szCs w:val="24"/>
          <w:lang w:val="es-ES"/>
        </w:rPr>
        <w:tab/>
        <w:t>laboral”.</w:t>
      </w:r>
      <w:r w:rsidRPr="00FB7263">
        <w:rPr>
          <w:rFonts w:ascii="Times New Roman" w:eastAsia="Arial MT" w:hAnsi="Times New Roman" w:cs="Times New Roman"/>
          <w:sz w:val="24"/>
          <w:szCs w:val="24"/>
          <w:lang w:val="es-ES"/>
        </w:rPr>
        <w:tab/>
        <w:t>Disponible</w:t>
      </w:r>
      <w:r w:rsidRPr="00FB7263">
        <w:rPr>
          <w:rFonts w:ascii="Times New Roman" w:eastAsia="Arial MT" w:hAnsi="Times New Roman" w:cs="Times New Roman"/>
          <w:sz w:val="24"/>
          <w:szCs w:val="24"/>
          <w:lang w:val="es-ES"/>
        </w:rPr>
        <w:tab/>
        <w:t xml:space="preserve">en: </w:t>
      </w:r>
      <w:hyperlink r:id="rId19">
        <w:r w:rsidRPr="00FB7263">
          <w:rPr>
            <w:rFonts w:ascii="Times New Roman" w:eastAsia="Arial MT" w:hAnsi="Times New Roman" w:cs="Times New Roman"/>
            <w:color w:val="0000FF"/>
            <w:sz w:val="24"/>
            <w:szCs w:val="24"/>
            <w:u w:val="single" w:color="0000FF"/>
            <w:lang w:val="es-ES"/>
          </w:rPr>
          <w:t>https://www.plenainclusion.org/sites/default/files/que_es_la_conciliacion.pdf</w:t>
        </w:r>
      </w:hyperlink>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0"/>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Sin embargo, con el fin de fortalecer el marco jurídico en la materia y la actuación de la autoridad en el impulso a la conciliación entre el empleo y la vida personal y familiar, se propone ampliar el concepto de conciliación y la creación de un programa permanente de promoción, diseñado e implementado por la Secretaría del Trabajo, en coordinación y colaboración con otras dependencias del Poder Ejecutivo estatal. Se presenta esta iniciativa en términos de los siguientes cuadros comparativos: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FB7263" w:rsidRPr="00FB7263" w:rsidTr="00FB7263">
        <w:trPr>
          <w:trHeight w:val="20"/>
          <w:jc w:val="center"/>
        </w:trPr>
        <w:tc>
          <w:tcPr>
            <w:tcW w:w="8828" w:type="dxa"/>
            <w:gridSpan w:val="2"/>
          </w:tcPr>
          <w:p w:rsidR="00FB7263" w:rsidRPr="00FB7263" w:rsidRDefault="00FB7263" w:rsidP="00FB7263">
            <w:pPr>
              <w:spacing w:line="240" w:lineRule="auto"/>
              <w:ind w:left="51" w:right="8"/>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Ley de Igualdad de Trato y Oportunidades entre Mujeres y Hombres del</w:t>
            </w:r>
          </w:p>
          <w:p w:rsidR="00FB7263" w:rsidRPr="00FB7263" w:rsidRDefault="00FB7263" w:rsidP="00FB7263">
            <w:pPr>
              <w:spacing w:line="240" w:lineRule="auto"/>
              <w:ind w:left="51"/>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Estado de México</w:t>
            </w:r>
          </w:p>
        </w:tc>
      </w:tr>
      <w:tr w:rsidR="00FB7263" w:rsidRPr="00FB7263" w:rsidTr="00FB7263">
        <w:trPr>
          <w:trHeight w:val="20"/>
          <w:jc w:val="center"/>
        </w:trPr>
        <w:tc>
          <w:tcPr>
            <w:tcW w:w="4414" w:type="dxa"/>
          </w:tcPr>
          <w:p w:rsidR="00FB7263" w:rsidRPr="00FB7263" w:rsidRDefault="00FB7263" w:rsidP="00FB7263">
            <w:pPr>
              <w:spacing w:line="240" w:lineRule="auto"/>
              <w:ind w:left="1418"/>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Texto Vigente</w:t>
            </w:r>
          </w:p>
        </w:tc>
        <w:tc>
          <w:tcPr>
            <w:tcW w:w="4414" w:type="dxa"/>
          </w:tcPr>
          <w:p w:rsidR="00FB7263" w:rsidRPr="00FB7263" w:rsidRDefault="00FB7263" w:rsidP="00FB7263">
            <w:pPr>
              <w:spacing w:line="240" w:lineRule="auto"/>
              <w:ind w:left="11"/>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Propuesta</w:t>
            </w:r>
          </w:p>
        </w:tc>
      </w:tr>
      <w:tr w:rsidR="00FB7263" w:rsidRPr="00FB7263" w:rsidTr="00FB7263">
        <w:trPr>
          <w:trHeight w:val="20"/>
          <w:jc w:val="center"/>
        </w:trPr>
        <w:tc>
          <w:tcPr>
            <w:tcW w:w="4414" w:type="dxa"/>
          </w:tcPr>
          <w:p w:rsidR="00FB7263" w:rsidRPr="00FB7263" w:rsidRDefault="00FB7263" w:rsidP="00FB7263">
            <w:pPr>
              <w:spacing w:line="240" w:lineRule="auto"/>
              <w:ind w:left="107"/>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6.- </w:t>
            </w:r>
            <w:r w:rsidRPr="00FB7263">
              <w:rPr>
                <w:rFonts w:ascii="Times New Roman" w:eastAsia="Arial MT" w:hAnsi="Times New Roman" w:cs="Times New Roman"/>
                <w:sz w:val="24"/>
                <w:szCs w:val="24"/>
                <w:lang w:val="es-ES"/>
              </w:rPr>
              <w:t>Para los efectos de esta Ley se entenderá por:</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7" w:right="92"/>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III. Conciliación entre vida familiar y laboral: A la implementación </w:t>
            </w:r>
            <w:r w:rsidRPr="00FB7263">
              <w:rPr>
                <w:rFonts w:ascii="Times New Roman" w:eastAsia="Arial MT" w:hAnsi="Times New Roman" w:cs="Times New Roman"/>
                <w:strike/>
                <w:sz w:val="24"/>
                <w:szCs w:val="24"/>
                <w:lang w:val="es-ES"/>
              </w:rPr>
              <w:t>de</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esquemas y mecanismos que permitan</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a trabajadores y patrones, convenir</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horarios y espacios laborales de tal</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forma que se incrementen las</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probabilidades de compatibilidad entre</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las exigencias laborales y las familiares</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XIX. </w:t>
            </w:r>
            <w:r w:rsidRPr="00FB7263">
              <w:rPr>
                <w:rFonts w:ascii="Times New Roman" w:eastAsia="Arial MT" w:hAnsi="Times New Roman" w:cs="Times New Roman"/>
                <w:sz w:val="24"/>
                <w:szCs w:val="24"/>
                <w:lang w:val="es-ES"/>
              </w:rPr>
              <w:t>…</w:t>
            </w:r>
          </w:p>
        </w:tc>
        <w:tc>
          <w:tcPr>
            <w:tcW w:w="4414" w:type="dxa"/>
          </w:tcPr>
          <w:p w:rsidR="00FB7263" w:rsidRPr="00FB7263" w:rsidRDefault="00FB7263" w:rsidP="00FB7263">
            <w:pPr>
              <w:spacing w:line="240" w:lineRule="auto"/>
              <w:ind w:left="108"/>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lastRenderedPageBreak/>
              <w:t xml:space="preserve">Artículo 6.- </w:t>
            </w:r>
            <w:r w:rsidRPr="00FB7263">
              <w:rPr>
                <w:rFonts w:ascii="Times New Roman" w:eastAsia="Arial MT" w:hAnsi="Times New Roman" w:cs="Times New Roman"/>
                <w:sz w:val="24"/>
                <w:szCs w:val="24"/>
                <w:lang w:val="es-ES"/>
              </w:rPr>
              <w:t>Para los efectos de esta Ley se entenderá por:</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8"/>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8" w:right="92"/>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 xml:space="preserve">III. </w:t>
            </w:r>
            <w:r w:rsidRPr="00FB7263">
              <w:rPr>
                <w:rFonts w:ascii="Times New Roman" w:eastAsia="Arial MT" w:hAnsi="Times New Roman" w:cs="Times New Roman"/>
                <w:sz w:val="24"/>
                <w:szCs w:val="24"/>
                <w:lang w:val="es-ES"/>
              </w:rPr>
              <w:t xml:space="preserve">Conciliación entre la vida laboral, familiar y personal: A la implementación </w:t>
            </w:r>
            <w:r w:rsidRPr="00FB7263">
              <w:rPr>
                <w:rFonts w:ascii="Times New Roman" w:eastAsia="Arial MT" w:hAnsi="Times New Roman" w:cs="Times New Roman"/>
                <w:b/>
                <w:sz w:val="24"/>
                <w:szCs w:val="24"/>
                <w:lang w:val="es-ES"/>
              </w:rPr>
              <w:t xml:space="preserve">de medidas, por parte de las empresas, destinadas a compatibilizar el espacio personal, familiar y laboral, a fin de equilibrar el uso de los tiempos de la vida de cada persona trabajadora en función de sus obligaciones, necesidades y prioridades, permitiéndole mantener una carrera laboral plena y ejercer el derecho </w:t>
            </w:r>
            <w:r w:rsidRPr="00FB7263">
              <w:rPr>
                <w:rFonts w:ascii="Times New Roman" w:eastAsia="Arial MT" w:hAnsi="Times New Roman" w:cs="Times New Roman"/>
                <w:b/>
                <w:sz w:val="24"/>
                <w:szCs w:val="24"/>
                <w:lang w:val="es-ES"/>
              </w:rPr>
              <w:lastRenderedPageBreak/>
              <w:t>al cuidado de su familia, al desarrollo de su personalidad, de su formación y al disfrute del ocio y tiempo libre;</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8"/>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XIX. </w:t>
            </w:r>
            <w:r w:rsidRPr="00FB7263">
              <w:rPr>
                <w:rFonts w:ascii="Times New Roman" w:eastAsia="Arial MT" w:hAnsi="Times New Roman" w:cs="Times New Roman"/>
                <w:sz w:val="24"/>
                <w:szCs w:val="24"/>
                <w:lang w:val="es-ES"/>
              </w:rPr>
              <w:t>…</w:t>
            </w:r>
          </w:p>
        </w:tc>
      </w:tr>
      <w:tr w:rsidR="00FB7263" w:rsidRPr="00FB7263" w:rsidTr="00FB7263">
        <w:trPr>
          <w:trHeight w:val="20"/>
          <w:jc w:val="center"/>
        </w:trPr>
        <w:tc>
          <w:tcPr>
            <w:tcW w:w="4414" w:type="dxa"/>
          </w:tcPr>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7" w:right="93"/>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30.- </w:t>
            </w:r>
            <w:r w:rsidRPr="00FB7263">
              <w:rPr>
                <w:rFonts w:ascii="Times New Roman" w:eastAsia="Arial MT" w:hAnsi="Times New Roman" w:cs="Times New Roman"/>
                <w:sz w:val="24"/>
                <w:szCs w:val="24"/>
                <w:lang w:val="es-ES"/>
              </w:rPr>
              <w:t>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las siguientes acciones:</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numPr>
                <w:ilvl w:val="0"/>
                <w:numId w:val="24"/>
              </w:numPr>
              <w:spacing w:line="240" w:lineRule="auto"/>
              <w:ind w:left="129" w:right="93" w:firstLine="0"/>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Proponer en el ámbito de su competencia, el otorgamiento de estímulos de igualdad que se concederán anualmente a las empresas que hayan aplicado políticas que incorporen medidas innovadoras para propiciar la igualdad de trato y oportunidades en sus organizaciones y que </w:t>
            </w:r>
            <w:r w:rsidRPr="00FB7263">
              <w:rPr>
                <w:rFonts w:ascii="Times New Roman" w:eastAsia="Arial MT" w:hAnsi="Times New Roman" w:cs="Times New Roman"/>
                <w:strike/>
                <w:sz w:val="24"/>
                <w:szCs w:val="24"/>
                <w:lang w:val="es-ES"/>
              </w:rPr>
              <w:t>proporcionen servicios que</w:t>
            </w:r>
            <w:r w:rsidRPr="00FB7263">
              <w:rPr>
                <w:rFonts w:ascii="Times New Roman" w:eastAsia="Arial MT" w:hAnsi="Times New Roman" w:cs="Times New Roman"/>
                <w:sz w:val="24"/>
                <w:szCs w:val="24"/>
                <w:lang w:val="es-ES"/>
              </w:rPr>
              <w:t xml:space="preserve"> faciliten la conciliación de la vida familiar y laboral </w:t>
            </w:r>
            <w:r w:rsidRPr="00FB7263">
              <w:rPr>
                <w:rFonts w:ascii="Times New Roman" w:eastAsia="Arial MT" w:hAnsi="Times New Roman" w:cs="Times New Roman"/>
                <w:strike/>
                <w:sz w:val="24"/>
                <w:szCs w:val="24"/>
                <w:lang w:val="es-ES"/>
              </w:rPr>
              <w:t>del personal</w:t>
            </w:r>
            <w:r w:rsidRPr="00FB7263">
              <w:rPr>
                <w:rFonts w:ascii="Times New Roman" w:eastAsia="Arial MT" w:hAnsi="Times New Roman" w:cs="Times New Roman"/>
                <w:sz w:val="24"/>
                <w:szCs w:val="24"/>
                <w:lang w:val="es-ES"/>
              </w:rPr>
              <w:t xml:space="preserve"> a su cargo;</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numPr>
                <w:ilvl w:val="0"/>
                <w:numId w:val="24"/>
              </w:numPr>
              <w:spacing w:line="240" w:lineRule="auto"/>
              <w:ind w:left="560" w:hanging="453"/>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XVII. </w:t>
            </w:r>
            <w:r w:rsidRPr="00FB7263">
              <w:rPr>
                <w:rFonts w:ascii="Times New Roman" w:eastAsia="Arial MT" w:hAnsi="Times New Roman" w:cs="Times New Roman"/>
                <w:sz w:val="24"/>
                <w:szCs w:val="24"/>
                <w:lang w:val="es-ES"/>
              </w:rPr>
              <w:t>…</w:t>
            </w:r>
          </w:p>
        </w:tc>
        <w:tc>
          <w:tcPr>
            <w:tcW w:w="4414" w:type="dxa"/>
          </w:tcPr>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spacing w:line="240" w:lineRule="auto"/>
              <w:ind w:left="108" w:right="94"/>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30.- </w:t>
            </w:r>
            <w:r w:rsidRPr="00FB7263">
              <w:rPr>
                <w:rFonts w:ascii="Times New Roman" w:eastAsia="Arial MT" w:hAnsi="Times New Roman" w:cs="Times New Roman"/>
                <w:sz w:val="24"/>
                <w:szCs w:val="24"/>
                <w:lang w:val="es-ES"/>
              </w:rPr>
              <w:t>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las siguientes acciones:</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numPr>
                <w:ilvl w:val="0"/>
                <w:numId w:val="23"/>
              </w:numPr>
              <w:spacing w:line="240" w:lineRule="auto"/>
              <w:ind w:hanging="201"/>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numPr>
                <w:ilvl w:val="0"/>
                <w:numId w:val="22"/>
              </w:numPr>
              <w:spacing w:line="240" w:lineRule="auto"/>
              <w:ind w:right="92" w:firstLine="0"/>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Proponer en el ámbito de su competencia, el otorgamiento de estímulos de igualdad que se concederán anualmente a las empresas que hayan aplicado políticas que incorporen medidas innovadoras para propiciar la igualdad de trato y oportunidades en sus organizaciones y que faciliten la conciliación </w:t>
            </w:r>
            <w:r w:rsidRPr="00FB7263">
              <w:rPr>
                <w:rFonts w:ascii="Times New Roman" w:eastAsia="Arial MT" w:hAnsi="Times New Roman" w:cs="Times New Roman"/>
                <w:b/>
                <w:sz w:val="24"/>
                <w:szCs w:val="24"/>
                <w:lang w:val="es-ES"/>
              </w:rPr>
              <w:t xml:space="preserve">entre la vida laboral, familiar y personal de las y los trabajadores </w:t>
            </w:r>
            <w:r w:rsidRPr="00FB7263">
              <w:rPr>
                <w:rFonts w:ascii="Times New Roman" w:eastAsia="Arial MT" w:hAnsi="Times New Roman" w:cs="Times New Roman"/>
                <w:sz w:val="24"/>
                <w:szCs w:val="24"/>
                <w:lang w:val="es-ES"/>
              </w:rPr>
              <w:t>a su cargo;</w:t>
            </w:r>
          </w:p>
          <w:p w:rsidR="00FB7263" w:rsidRPr="00FB7263" w:rsidRDefault="00FB7263" w:rsidP="00FB7263">
            <w:pPr>
              <w:spacing w:line="240" w:lineRule="auto"/>
              <w:rPr>
                <w:rFonts w:ascii="Times New Roman" w:eastAsia="Arial MT" w:hAnsi="Times New Roman" w:cs="Times New Roman"/>
                <w:sz w:val="24"/>
                <w:szCs w:val="24"/>
                <w:lang w:val="es-ES"/>
              </w:rPr>
            </w:pPr>
          </w:p>
          <w:p w:rsidR="00FB7263" w:rsidRPr="00FB7263" w:rsidRDefault="00FB7263" w:rsidP="00FB7263">
            <w:pPr>
              <w:numPr>
                <w:ilvl w:val="0"/>
                <w:numId w:val="22"/>
              </w:numPr>
              <w:spacing w:line="240" w:lineRule="auto"/>
              <w:ind w:left="562" w:hanging="454"/>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XVII. </w:t>
            </w:r>
            <w:r w:rsidRPr="00FB7263">
              <w:rPr>
                <w:rFonts w:ascii="Times New Roman" w:eastAsia="Arial MT" w:hAnsi="Times New Roman" w:cs="Times New Roman"/>
                <w:sz w:val="24"/>
                <w:szCs w:val="24"/>
                <w:lang w:val="es-ES"/>
              </w:rPr>
              <w:t>…</w:t>
            </w:r>
          </w:p>
        </w:tc>
      </w:tr>
    </w:tbl>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rPr>
          <w:rFonts w:ascii="Arial MT" w:eastAsia="Arial MT" w:hAnsi="Arial MT" w:cs="Arial MT"/>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8"/>
        <w:gridCol w:w="4785"/>
      </w:tblGrid>
      <w:tr w:rsidR="00FB7263" w:rsidRPr="00FB7263" w:rsidTr="00FB7263">
        <w:trPr>
          <w:trHeight w:val="20"/>
          <w:jc w:val="center"/>
        </w:trPr>
        <w:tc>
          <w:tcPr>
            <w:tcW w:w="8923" w:type="dxa"/>
            <w:gridSpan w:val="2"/>
          </w:tcPr>
          <w:p w:rsidR="00FB7263" w:rsidRPr="00FB7263" w:rsidRDefault="00FB7263" w:rsidP="00FB7263">
            <w:pPr>
              <w:spacing w:line="240" w:lineRule="auto"/>
              <w:jc w:val="center"/>
              <w:rPr>
                <w:rFonts w:ascii="Times New Roman" w:eastAsia="Arial MT" w:hAnsi="Times New Roman" w:cs="Times New Roman"/>
                <w:sz w:val="24"/>
                <w:szCs w:val="24"/>
                <w:lang w:val="es-ES"/>
              </w:rPr>
            </w:pPr>
            <w:r w:rsidRPr="00FB7263">
              <w:rPr>
                <w:rFonts w:ascii="Times New Roman" w:eastAsia="Arial MT" w:hAnsi="Times New Roman" w:cs="Times New Roman"/>
                <w:b/>
                <w:sz w:val="24"/>
                <w:lang w:val="es-ES"/>
              </w:rPr>
              <w:t>Ley</w:t>
            </w:r>
            <w:r w:rsidRPr="00FB7263">
              <w:rPr>
                <w:rFonts w:ascii="Times New Roman" w:eastAsia="Arial MT" w:hAnsi="Times New Roman" w:cs="Times New Roman"/>
                <w:b/>
                <w:spacing w:val="-10"/>
                <w:sz w:val="24"/>
                <w:lang w:val="es-ES"/>
              </w:rPr>
              <w:t xml:space="preserve"> </w:t>
            </w:r>
            <w:r w:rsidRPr="00FB7263">
              <w:rPr>
                <w:rFonts w:ascii="Times New Roman" w:eastAsia="Arial MT" w:hAnsi="Times New Roman" w:cs="Times New Roman"/>
                <w:b/>
                <w:sz w:val="24"/>
                <w:lang w:val="es-ES"/>
              </w:rPr>
              <w:t>Orgánica</w:t>
            </w:r>
            <w:r w:rsidRPr="00FB7263">
              <w:rPr>
                <w:rFonts w:ascii="Times New Roman" w:eastAsia="Arial MT" w:hAnsi="Times New Roman" w:cs="Times New Roman"/>
                <w:b/>
                <w:spacing w:val="-2"/>
                <w:sz w:val="24"/>
                <w:lang w:val="es-ES"/>
              </w:rPr>
              <w:t xml:space="preserve"> </w:t>
            </w:r>
            <w:r w:rsidRPr="00FB7263">
              <w:rPr>
                <w:rFonts w:ascii="Times New Roman" w:eastAsia="Arial MT" w:hAnsi="Times New Roman" w:cs="Times New Roman"/>
                <w:b/>
                <w:sz w:val="24"/>
                <w:lang w:val="es-ES"/>
              </w:rPr>
              <w:t>de</w:t>
            </w:r>
            <w:r w:rsidRPr="00FB7263">
              <w:rPr>
                <w:rFonts w:ascii="Times New Roman" w:eastAsia="Arial MT" w:hAnsi="Times New Roman" w:cs="Times New Roman"/>
                <w:b/>
                <w:spacing w:val="-3"/>
                <w:sz w:val="24"/>
                <w:lang w:val="es-ES"/>
              </w:rPr>
              <w:t xml:space="preserve"> </w:t>
            </w:r>
            <w:r w:rsidRPr="00FB7263">
              <w:rPr>
                <w:rFonts w:ascii="Times New Roman" w:eastAsia="Arial MT" w:hAnsi="Times New Roman" w:cs="Times New Roman"/>
                <w:b/>
                <w:sz w:val="24"/>
                <w:lang w:val="es-ES"/>
              </w:rPr>
              <w:t>la Administración</w:t>
            </w:r>
            <w:r w:rsidRPr="00FB7263">
              <w:rPr>
                <w:rFonts w:ascii="Times New Roman" w:eastAsia="Arial MT" w:hAnsi="Times New Roman" w:cs="Times New Roman"/>
                <w:b/>
                <w:spacing w:val="-4"/>
                <w:sz w:val="24"/>
                <w:lang w:val="es-ES"/>
              </w:rPr>
              <w:t xml:space="preserve"> </w:t>
            </w:r>
            <w:r w:rsidRPr="00FB7263">
              <w:rPr>
                <w:rFonts w:ascii="Times New Roman" w:eastAsia="Arial MT" w:hAnsi="Times New Roman" w:cs="Times New Roman"/>
                <w:b/>
                <w:sz w:val="24"/>
                <w:lang w:val="es-ES"/>
              </w:rPr>
              <w:t>Pública</w:t>
            </w:r>
            <w:r w:rsidRPr="00FB7263">
              <w:rPr>
                <w:rFonts w:ascii="Times New Roman" w:eastAsia="Arial MT" w:hAnsi="Times New Roman" w:cs="Times New Roman"/>
                <w:b/>
                <w:spacing w:val="-3"/>
                <w:sz w:val="24"/>
                <w:lang w:val="es-ES"/>
              </w:rPr>
              <w:t xml:space="preserve"> </w:t>
            </w:r>
            <w:r w:rsidRPr="00FB7263">
              <w:rPr>
                <w:rFonts w:ascii="Times New Roman" w:eastAsia="Arial MT" w:hAnsi="Times New Roman" w:cs="Times New Roman"/>
                <w:b/>
                <w:sz w:val="24"/>
                <w:lang w:val="es-ES"/>
              </w:rPr>
              <w:t>del</w:t>
            </w:r>
            <w:r w:rsidRPr="00FB7263">
              <w:rPr>
                <w:rFonts w:ascii="Times New Roman" w:eastAsia="Arial MT" w:hAnsi="Times New Roman" w:cs="Times New Roman"/>
                <w:b/>
                <w:spacing w:val="-4"/>
                <w:sz w:val="24"/>
                <w:lang w:val="es-ES"/>
              </w:rPr>
              <w:t xml:space="preserve"> </w:t>
            </w:r>
            <w:r w:rsidRPr="00FB7263">
              <w:rPr>
                <w:rFonts w:ascii="Times New Roman" w:eastAsia="Arial MT" w:hAnsi="Times New Roman" w:cs="Times New Roman"/>
                <w:b/>
                <w:sz w:val="24"/>
                <w:lang w:val="es-ES"/>
              </w:rPr>
              <w:t>Estado</w:t>
            </w:r>
            <w:r w:rsidRPr="00FB7263">
              <w:rPr>
                <w:rFonts w:ascii="Times New Roman" w:eastAsia="Arial MT" w:hAnsi="Times New Roman" w:cs="Times New Roman"/>
                <w:b/>
                <w:spacing w:val="-3"/>
                <w:sz w:val="24"/>
                <w:lang w:val="es-ES"/>
              </w:rPr>
              <w:t xml:space="preserve"> </w:t>
            </w:r>
            <w:r w:rsidRPr="00FB7263">
              <w:rPr>
                <w:rFonts w:ascii="Times New Roman" w:eastAsia="Arial MT" w:hAnsi="Times New Roman" w:cs="Times New Roman"/>
                <w:b/>
                <w:sz w:val="24"/>
                <w:lang w:val="es-ES"/>
              </w:rPr>
              <w:t>de</w:t>
            </w:r>
            <w:r w:rsidRPr="00FB7263">
              <w:rPr>
                <w:rFonts w:ascii="Times New Roman" w:eastAsia="Arial MT" w:hAnsi="Times New Roman" w:cs="Times New Roman"/>
                <w:b/>
                <w:spacing w:val="-4"/>
                <w:sz w:val="24"/>
                <w:lang w:val="es-ES"/>
              </w:rPr>
              <w:t xml:space="preserve"> </w:t>
            </w:r>
            <w:r w:rsidRPr="00FB7263">
              <w:rPr>
                <w:rFonts w:ascii="Times New Roman" w:eastAsia="Arial MT" w:hAnsi="Times New Roman" w:cs="Times New Roman"/>
                <w:b/>
                <w:spacing w:val="-2"/>
                <w:sz w:val="24"/>
                <w:lang w:val="es-ES"/>
              </w:rPr>
              <w:t>México</w:t>
            </w:r>
          </w:p>
        </w:tc>
      </w:tr>
      <w:tr w:rsidR="00FB7263" w:rsidRPr="00FB7263" w:rsidTr="00FB7263">
        <w:trPr>
          <w:trHeight w:val="851"/>
          <w:jc w:val="center"/>
        </w:trPr>
        <w:tc>
          <w:tcPr>
            <w:tcW w:w="4138" w:type="dxa"/>
          </w:tcPr>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33. </w:t>
            </w:r>
            <w:r w:rsidRPr="00FB7263">
              <w:rPr>
                <w:rFonts w:ascii="Times New Roman" w:eastAsia="Arial MT" w:hAnsi="Times New Roman" w:cs="Times New Roman"/>
                <w:sz w:val="24"/>
                <w:szCs w:val="24"/>
                <w:lang w:val="es-ES"/>
              </w:rPr>
              <w:t>La Secretaría del Trabajo contará con las siguientes atribuciones:</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XXII.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ind w:left="107" w:right="95"/>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XXIII. </w:t>
            </w:r>
            <w:r w:rsidRPr="00FB7263">
              <w:rPr>
                <w:rFonts w:ascii="Times New Roman" w:eastAsia="Arial MT" w:hAnsi="Times New Roman" w:cs="Times New Roman"/>
                <w:strike/>
                <w:sz w:val="24"/>
                <w:szCs w:val="24"/>
                <w:lang w:val="es-ES"/>
              </w:rPr>
              <w:t>Promover mecanismos de</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conciliación entre el empleo y la familia,</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incluyendo el tele- trabajo y la movilidad</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geográfica voluntaria en razón de la</w:t>
            </w:r>
            <w:r w:rsidRPr="00FB7263">
              <w:rPr>
                <w:rFonts w:ascii="Times New Roman" w:eastAsia="Arial MT" w:hAnsi="Times New Roman" w:cs="Times New Roman"/>
                <w:sz w:val="24"/>
                <w:szCs w:val="24"/>
                <w:lang w:val="es-ES"/>
              </w:rPr>
              <w:t xml:space="preserve"> </w:t>
            </w:r>
            <w:r w:rsidRPr="00FB7263">
              <w:rPr>
                <w:rFonts w:ascii="Times New Roman" w:eastAsia="Arial MT" w:hAnsi="Times New Roman" w:cs="Times New Roman"/>
                <w:strike/>
                <w:sz w:val="24"/>
                <w:szCs w:val="24"/>
                <w:lang w:val="es-ES"/>
              </w:rPr>
              <w:t>proximidad de los centros de trabajo;</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ind w:left="107"/>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XXIV.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XXVII. </w:t>
            </w:r>
            <w:r w:rsidRPr="00FB7263">
              <w:rPr>
                <w:rFonts w:ascii="Times New Roman" w:eastAsia="Arial MT" w:hAnsi="Times New Roman" w:cs="Times New Roman"/>
                <w:sz w:val="24"/>
                <w:szCs w:val="24"/>
                <w:lang w:val="es-ES"/>
              </w:rPr>
              <w:t>…</w:t>
            </w:r>
          </w:p>
        </w:tc>
        <w:tc>
          <w:tcPr>
            <w:tcW w:w="4785" w:type="dxa"/>
          </w:tcPr>
          <w:p w:rsidR="00FB7263" w:rsidRPr="00FB7263" w:rsidRDefault="00FB7263" w:rsidP="00FB7263">
            <w:pPr>
              <w:spacing w:line="240" w:lineRule="auto"/>
              <w:ind w:left="108"/>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lastRenderedPageBreak/>
              <w:t xml:space="preserve">Artículo 33. </w:t>
            </w:r>
            <w:r w:rsidRPr="00FB7263">
              <w:rPr>
                <w:rFonts w:ascii="Times New Roman" w:eastAsia="Arial MT" w:hAnsi="Times New Roman" w:cs="Times New Roman"/>
                <w:sz w:val="24"/>
                <w:szCs w:val="24"/>
                <w:lang w:val="es-ES"/>
              </w:rPr>
              <w:t>La Secretaría del Trabajo contará con las siguientes atribuciones:</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ind w:left="108"/>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XXII. </w:t>
            </w:r>
            <w:r w:rsidRPr="00FB7263">
              <w:rPr>
                <w:rFonts w:ascii="Times New Roman" w:eastAsia="Arial MT" w:hAnsi="Times New Roman" w:cs="Times New Roman"/>
                <w:sz w:val="24"/>
                <w:szCs w:val="24"/>
                <w:lang w:val="es-ES"/>
              </w:rPr>
              <w:t>…</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0"/>
                <w:numId w:val="21"/>
              </w:numPr>
              <w:spacing w:line="240" w:lineRule="auto"/>
              <w:ind w:right="95"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Diseñar e implementar un programa permanente de promoción y capacitación a las empresas para la aplicación de mecanismos de conciliación entre la vida laboral, familiar y personal que incluyan, de manera enunciativa mas no limitativa, los siguientes principios:</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4"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Flexibilidad laboral: Ofrecer horarios flexibles, trabajo híbrido, teletrabajo o semanas de trabajo comprimidas;</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4"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Permisos: Ofrecer permisos de maternidad, paternidad, sabáticos o tiempo libre remunerado;</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2"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Apoyo: Ofrecer asesoramiento y apoyo personalizado, así como servicios de guardería en la oficina;</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6"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Cultura de desconexión: Respetar el tiempo de descanso de las y los trabajadores;</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4"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Cultura de bienestar: Ofrecer actividades de bienestar y recreación, así como asesoramiento de salud mental;</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1"/>
                <w:numId w:val="21"/>
              </w:numPr>
              <w:spacing w:line="240" w:lineRule="auto"/>
              <w:ind w:right="97"/>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Cultura de inclusión: Promover la igualdad y la inclusión en el lugar de trabajo;</w:t>
            </w:r>
          </w:p>
          <w:p w:rsidR="00FB7263" w:rsidRPr="00FB7263" w:rsidRDefault="00FB7263" w:rsidP="00FB7263">
            <w:pPr>
              <w:spacing w:line="240" w:lineRule="auto"/>
              <w:ind w:left="23" w:right="163"/>
              <w:rPr>
                <w:rFonts w:ascii="Times New Roman" w:eastAsia="Arial" w:hAnsi="Times New Roman" w:cs="Times New Roman"/>
                <w:b/>
                <w:sz w:val="24"/>
                <w:szCs w:val="24"/>
                <w:lang w:val="es-ES"/>
              </w:rPr>
            </w:pPr>
          </w:p>
          <w:p w:rsidR="00FB7263" w:rsidRPr="00FB7263" w:rsidRDefault="00FB7263" w:rsidP="00FB7263">
            <w:pPr>
              <w:numPr>
                <w:ilvl w:val="0"/>
                <w:numId w:val="20"/>
              </w:numPr>
              <w:spacing w:line="240" w:lineRule="auto"/>
              <w:ind w:right="91"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Cultura de participación: Fomentar que las y los trabajadores expresen sus necesidades y preocupaciones y sean escuchados, y</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numPr>
                <w:ilvl w:val="0"/>
                <w:numId w:val="20"/>
              </w:numPr>
              <w:spacing w:line="240" w:lineRule="auto"/>
              <w:ind w:right="97" w:firstLine="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Formación: Proporcionar capacitación y posibilidades de crecimiento en la empresa.</w:t>
            </w:r>
          </w:p>
          <w:p w:rsidR="00FB7263" w:rsidRPr="00FB7263" w:rsidRDefault="00FB7263" w:rsidP="00FB7263">
            <w:pPr>
              <w:spacing w:line="240" w:lineRule="auto"/>
              <w:jc w:val="both"/>
              <w:rPr>
                <w:rFonts w:ascii="Times New Roman" w:eastAsia="Arial MT" w:hAnsi="Times New Roman" w:cs="Times New Roman"/>
                <w:sz w:val="24"/>
                <w:szCs w:val="24"/>
                <w:lang w:val="es-ES"/>
              </w:rPr>
            </w:pPr>
          </w:p>
          <w:p w:rsidR="00FB7263" w:rsidRPr="00FB7263" w:rsidRDefault="00FB7263" w:rsidP="00FB7263">
            <w:pPr>
              <w:spacing w:line="240" w:lineRule="auto"/>
              <w:ind w:left="108"/>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 xml:space="preserve">XXIV.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XXVII. </w:t>
            </w:r>
            <w:r w:rsidRPr="00FB7263">
              <w:rPr>
                <w:rFonts w:ascii="Times New Roman" w:eastAsia="Arial MT" w:hAnsi="Times New Roman" w:cs="Times New Roman"/>
                <w:sz w:val="24"/>
                <w:szCs w:val="24"/>
                <w:lang w:val="es-ES"/>
              </w:rPr>
              <w:t>…</w:t>
            </w:r>
          </w:p>
        </w:tc>
      </w:tr>
    </w:tbl>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5"/>
        <w:jc w:val="both"/>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Por lo anteriormente expuesto y fundado, la suscrita, Diputada integrante del Grupo Parlamentario del Partido Acción Nacional de la LXII Legislatura del Estado de México, someto al Pleno de esta Asamblea el siguiente proyecto de:</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0"/>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Decreto por el que se reforman los artículos 6 y 30 de la Ley Igualdad de Trato y Oportunidades entre Mujeres y Hombres del Estado de México, y 33 de la Ley Orgánica de la Administración Pública del Estado de México, en materia de conciliación entre la vida laboral, familiar y personal.</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ight="162"/>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PRIMERO.- </w:t>
      </w:r>
      <w:r w:rsidRPr="00FB7263">
        <w:rPr>
          <w:rFonts w:ascii="Times New Roman" w:eastAsia="Arial MT" w:hAnsi="Times New Roman" w:cs="Times New Roman"/>
          <w:sz w:val="24"/>
          <w:szCs w:val="24"/>
          <w:lang w:val="es-ES"/>
        </w:rPr>
        <w:t xml:space="preserve">Se </w:t>
      </w:r>
      <w:r w:rsidRPr="00FB7263">
        <w:rPr>
          <w:rFonts w:ascii="Times New Roman" w:eastAsia="Arial MT" w:hAnsi="Times New Roman" w:cs="Times New Roman"/>
          <w:b/>
          <w:sz w:val="24"/>
          <w:szCs w:val="24"/>
          <w:lang w:val="es-ES"/>
        </w:rPr>
        <w:t xml:space="preserve">reforman </w:t>
      </w:r>
      <w:r w:rsidRPr="00FB7263">
        <w:rPr>
          <w:rFonts w:ascii="Times New Roman" w:eastAsia="Arial MT" w:hAnsi="Times New Roman" w:cs="Times New Roman"/>
          <w:sz w:val="24"/>
          <w:szCs w:val="24"/>
          <w:lang w:val="es-ES"/>
        </w:rPr>
        <w:t>la fracción III del artículo 6 y la fracción XIV del artículo 30 de la Ley Igualdad de Trato y Oportunidades entre Mujeres y Hombres del Estado de México, para quedar como sigue:</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right="148"/>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Ley Igualdad de Trato y Oportunidades entre Mujeres y Hombres del Estado de México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lastRenderedPageBreak/>
        <w:t xml:space="preserve">Artículo 6.- </w:t>
      </w:r>
      <w:r w:rsidRPr="00FB7263">
        <w:rPr>
          <w:rFonts w:ascii="Times New Roman" w:eastAsia="Arial MT" w:hAnsi="Times New Roman" w:cs="Times New Roman"/>
          <w:sz w:val="24"/>
          <w:szCs w:val="24"/>
          <w:lang w:val="es-ES"/>
        </w:rPr>
        <w:t>Para los efectos de esta Ley se entenderá por:</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II. </w:t>
      </w:r>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58"/>
        <w:jc w:val="both"/>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 xml:space="preserve">III. </w:t>
      </w:r>
      <w:r w:rsidRPr="00FB7263">
        <w:rPr>
          <w:rFonts w:ascii="Times New Roman" w:eastAsia="Arial MT" w:hAnsi="Times New Roman" w:cs="Times New Roman"/>
          <w:sz w:val="24"/>
          <w:szCs w:val="24"/>
          <w:lang w:val="es-ES"/>
        </w:rPr>
        <w:t xml:space="preserve">Conciliación entre la vida laboral, familiar y personal: A la implementación </w:t>
      </w:r>
      <w:r w:rsidRPr="00FB7263">
        <w:rPr>
          <w:rFonts w:ascii="Times New Roman" w:eastAsia="Arial MT" w:hAnsi="Times New Roman" w:cs="Times New Roman"/>
          <w:b/>
          <w:sz w:val="24"/>
          <w:szCs w:val="24"/>
          <w:lang w:val="es-ES"/>
        </w:rPr>
        <w:t>de medidas, por parte de las empresas, destinadas a compatibilizar el espacio personal, familiar y laboral, a fin de equilibrar el uso de los tiempos de la vida de cada persona trabajadora en función de sus obligaciones, necesidades y prioridades, permitiéndole mantener una carrera laboral plena y ejercer el derecho al cuidado de su familia, al desarrollo de su personalidad, de su formación y al disfrute del ocio y tiempo libre;</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XIX. </w:t>
      </w:r>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59"/>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30.- </w:t>
      </w:r>
      <w:r w:rsidRPr="00FB7263">
        <w:rPr>
          <w:rFonts w:ascii="Times New Roman" w:eastAsia="Arial MT" w:hAnsi="Times New Roman" w:cs="Times New Roman"/>
          <w:sz w:val="24"/>
          <w:szCs w:val="24"/>
          <w:lang w:val="es-ES"/>
        </w:rPr>
        <w:t>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las siguientes acciones: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XIII. </w:t>
      </w:r>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5"/>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XIV. </w:t>
      </w:r>
      <w:r w:rsidRPr="00FB7263">
        <w:rPr>
          <w:rFonts w:ascii="Times New Roman" w:eastAsia="Arial MT" w:hAnsi="Times New Roman" w:cs="Times New Roman"/>
          <w:sz w:val="24"/>
          <w:szCs w:val="24"/>
          <w:lang w:val="es-ES"/>
        </w:rPr>
        <w:t xml:space="preserve">Proponer en el ámbito de su competencia, el otorgamiento de estímulos de igualdad que se concederán anualmente a las empresas que hayan aplicado políticas que incorporen medidas innovadoras para propiciar la igualdad de trato y oportunidades en sus organizaciones y que faciliten la conciliación </w:t>
      </w:r>
      <w:r w:rsidRPr="00FB7263">
        <w:rPr>
          <w:rFonts w:ascii="Times New Roman" w:eastAsia="Arial MT" w:hAnsi="Times New Roman" w:cs="Times New Roman"/>
          <w:b/>
          <w:sz w:val="24"/>
          <w:szCs w:val="24"/>
          <w:lang w:val="es-ES"/>
        </w:rPr>
        <w:t xml:space="preserve">entre la vida laboral, familiar y personal de las y los trabajadores </w:t>
      </w:r>
      <w:r w:rsidRPr="00FB7263">
        <w:rPr>
          <w:rFonts w:ascii="Times New Roman" w:eastAsia="Arial MT" w:hAnsi="Times New Roman" w:cs="Times New Roman"/>
          <w:sz w:val="24"/>
          <w:szCs w:val="24"/>
          <w:lang w:val="es-ES"/>
        </w:rPr>
        <w:t>a su cargo;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XV.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XVII. </w:t>
      </w:r>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21"/>
        <w:jc w:val="both"/>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SEGUNDO.- </w:t>
      </w:r>
      <w:r w:rsidRPr="00FB7263">
        <w:rPr>
          <w:rFonts w:ascii="Times New Roman" w:eastAsia="Arial MT" w:hAnsi="Times New Roman" w:cs="Times New Roman"/>
          <w:sz w:val="24"/>
          <w:szCs w:val="24"/>
          <w:lang w:val="es-ES"/>
        </w:rPr>
        <w:t xml:space="preserve">Se </w:t>
      </w:r>
      <w:r w:rsidRPr="00FB7263">
        <w:rPr>
          <w:rFonts w:ascii="Times New Roman" w:eastAsia="Arial MT" w:hAnsi="Times New Roman" w:cs="Times New Roman"/>
          <w:b/>
          <w:sz w:val="24"/>
          <w:szCs w:val="24"/>
          <w:lang w:val="es-ES"/>
        </w:rPr>
        <w:t xml:space="preserve">reforma </w:t>
      </w:r>
      <w:r w:rsidRPr="00FB7263">
        <w:rPr>
          <w:rFonts w:ascii="Times New Roman" w:eastAsia="Arial MT" w:hAnsi="Times New Roman" w:cs="Times New Roman"/>
          <w:sz w:val="24"/>
          <w:szCs w:val="24"/>
          <w:lang w:val="es-ES"/>
        </w:rPr>
        <w:t>la fracción XXIII del artículo 33 de la Ley Orgánica de la Administración Pública del Estado de México, para quedar como sigue:</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2" w:firstLine="844"/>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Ley Orgánica de la Administración Pública del Estado de México</w:t>
      </w:r>
    </w:p>
    <w:p w:rsidR="00FB7263" w:rsidRPr="00FB7263" w:rsidRDefault="00FB7263" w:rsidP="00FB7263">
      <w:pPr>
        <w:widowControl w:val="0"/>
        <w:autoSpaceDE w:val="0"/>
        <w:autoSpaceDN w:val="0"/>
        <w:spacing w:after="0" w:line="240" w:lineRule="auto"/>
        <w:ind w:right="162"/>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right="162"/>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33. </w:t>
      </w:r>
      <w:r w:rsidRPr="00FB7263">
        <w:rPr>
          <w:rFonts w:ascii="Times New Roman" w:eastAsia="Arial MT" w:hAnsi="Times New Roman" w:cs="Times New Roman"/>
          <w:sz w:val="24"/>
          <w:szCs w:val="24"/>
          <w:lang w:val="es-ES"/>
        </w:rPr>
        <w:t>La Secretaría del Trabajo contará con las siguientes atribuciones:</w:t>
      </w:r>
    </w:p>
    <w:p w:rsidR="00FB7263" w:rsidRPr="00FB7263" w:rsidRDefault="00FB7263" w:rsidP="00FB7263">
      <w:pPr>
        <w:widowControl w:val="0"/>
        <w:autoSpaceDE w:val="0"/>
        <w:autoSpaceDN w:val="0"/>
        <w:spacing w:after="0" w:line="240" w:lineRule="auto"/>
        <w:ind w:left="23" w:right="162" w:firstLine="844"/>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I. </w:t>
      </w:r>
      <w:r w:rsidRPr="00FB7263">
        <w:rPr>
          <w:rFonts w:ascii="Times New Roman" w:eastAsia="Arial MT" w:hAnsi="Times New Roman" w:cs="Times New Roman"/>
          <w:sz w:val="24"/>
          <w:szCs w:val="24"/>
          <w:lang w:val="es-ES"/>
        </w:rPr>
        <w:t xml:space="preserve">a </w:t>
      </w:r>
      <w:r w:rsidRPr="00FB7263">
        <w:rPr>
          <w:rFonts w:ascii="Times New Roman" w:eastAsia="Arial MT" w:hAnsi="Times New Roman" w:cs="Times New Roman"/>
          <w:b/>
          <w:sz w:val="24"/>
          <w:szCs w:val="24"/>
          <w:lang w:val="es-ES"/>
        </w:rPr>
        <w:t xml:space="preserve">XXII. </w:t>
      </w:r>
      <w:r w:rsidRPr="00FB7263">
        <w:rPr>
          <w:rFonts w:ascii="Times New Roman" w:eastAsia="Arial MT"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numPr>
          <w:ilvl w:val="0"/>
          <w:numId w:val="19"/>
        </w:numPr>
        <w:autoSpaceDE w:val="0"/>
        <w:autoSpaceDN w:val="0"/>
        <w:spacing w:after="0" w:line="240" w:lineRule="auto"/>
        <w:ind w:right="164" w:firstLine="0"/>
        <w:jc w:val="both"/>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Diseñar e implementar un programa permanente de promoción y capacitación a las empresas para la aplicación de mecanismos de conciliación entre la vida laboral, familiar y personal que incluyan, de manera enunciativa mas no limitativa, los siguientes principios: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9" w:firstLine="0"/>
        <w:jc w:val="both"/>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Flexibilidad laboral: Ofrecer horarios flexibles, trabajo híbrido, teletrabajo o semanas de trabajo comprimidas;</w:t>
      </w:r>
    </w:p>
    <w:p w:rsidR="00FB7263" w:rsidRPr="00FB7263" w:rsidRDefault="00FB7263" w:rsidP="00FB7263">
      <w:pPr>
        <w:widowControl w:val="0"/>
        <w:autoSpaceDE w:val="0"/>
        <w:autoSpaceDN w:val="0"/>
        <w:spacing w:after="0" w:line="240" w:lineRule="auto"/>
        <w:ind w:left="23" w:right="163"/>
        <w:jc w:val="both"/>
        <w:rPr>
          <w:rFonts w:ascii="Times New Roman" w:eastAsia="Arial"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7"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Permisos: Ofrecer permisos de maternidad, paternidad, sabáticos o tiempo libre remunerado;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0"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lastRenderedPageBreak/>
        <w:t>Apoyo: Ofrecer asesoramiento y apoyo personalizado, así como servicios de guardería en la oficina;</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1"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Cultura de desconexión: Respetar el tiempo de descanso de las y los trabajadores;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59"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Cultura de bienestar: Ofrecer actividades de bienestar y recreación, así como asesoramiento de salud mental;</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3"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Cultura de inclusión: Promover la igualdad y la inclusión en el lugar de trabajo;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3"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Cultura de participación: Fomentar que las y los trabajadores expresen sus necesidades y preocupaciones y sean escuchados, y</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1"/>
          <w:numId w:val="19"/>
        </w:numPr>
        <w:autoSpaceDE w:val="0"/>
        <w:autoSpaceDN w:val="0"/>
        <w:spacing w:after="0" w:line="240" w:lineRule="auto"/>
        <w:ind w:right="169" w:firstLine="0"/>
        <w:rPr>
          <w:rFonts w:ascii="Times New Roman" w:eastAsia="Arial" w:hAnsi="Times New Roman" w:cs="Times New Roman"/>
          <w:b/>
          <w:sz w:val="24"/>
          <w:szCs w:val="24"/>
          <w:lang w:val="es-ES"/>
        </w:rPr>
      </w:pPr>
      <w:r w:rsidRPr="00FB7263">
        <w:rPr>
          <w:rFonts w:ascii="Times New Roman" w:eastAsia="Arial" w:hAnsi="Times New Roman" w:cs="Times New Roman"/>
          <w:b/>
          <w:sz w:val="24"/>
          <w:szCs w:val="24"/>
          <w:lang w:val="es-ES"/>
        </w:rPr>
        <w:t>Formación: Proporcionar capacitación y posibilidades de crecimiento en la empresa.</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numPr>
          <w:ilvl w:val="0"/>
          <w:numId w:val="19"/>
        </w:numPr>
        <w:autoSpaceDE w:val="0"/>
        <w:autoSpaceDN w:val="0"/>
        <w:spacing w:after="0" w:line="240" w:lineRule="auto"/>
        <w:ind w:left="702" w:hanging="679"/>
        <w:rPr>
          <w:rFonts w:ascii="Times New Roman" w:eastAsia="Arial" w:hAnsi="Times New Roman" w:cs="Times New Roman"/>
          <w:sz w:val="24"/>
          <w:szCs w:val="24"/>
          <w:lang w:val="es-ES"/>
        </w:rPr>
      </w:pPr>
      <w:r w:rsidRPr="00FB7263">
        <w:rPr>
          <w:rFonts w:ascii="Times New Roman" w:eastAsia="Arial" w:hAnsi="Times New Roman" w:cs="Times New Roman"/>
          <w:sz w:val="24"/>
          <w:szCs w:val="24"/>
          <w:lang w:val="es-ES"/>
        </w:rPr>
        <w:t xml:space="preserve">a </w:t>
      </w:r>
      <w:r w:rsidRPr="00FB7263">
        <w:rPr>
          <w:rFonts w:ascii="Times New Roman" w:eastAsia="Arial" w:hAnsi="Times New Roman" w:cs="Times New Roman"/>
          <w:b/>
          <w:sz w:val="24"/>
          <w:szCs w:val="24"/>
          <w:lang w:val="es-ES"/>
        </w:rPr>
        <w:t xml:space="preserve">XXVII. </w:t>
      </w:r>
      <w:r w:rsidRPr="00FB7263">
        <w:rPr>
          <w:rFonts w:ascii="Times New Roman" w:eastAsia="Arial" w:hAnsi="Times New Roman" w:cs="Times New Roman"/>
          <w:sz w:val="24"/>
          <w:szCs w:val="24"/>
          <w:lang w:val="es-ES"/>
        </w:rPr>
        <w:t>…</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right="139"/>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TRANSITORIOS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PRIMERO. </w:t>
      </w:r>
      <w:r w:rsidRPr="00FB7263">
        <w:rPr>
          <w:rFonts w:ascii="Times New Roman" w:eastAsia="Arial MT" w:hAnsi="Times New Roman" w:cs="Times New Roman"/>
          <w:sz w:val="24"/>
          <w:szCs w:val="24"/>
          <w:lang w:val="es-ES"/>
        </w:rPr>
        <w:t>El presente decreto entrará en vigor el día siguiente al de su publicación en la Gaceta Oficial del Gobierno del Estado de México.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Pr>
          <w:rFonts w:ascii="Times New Roman" w:eastAsia="Arial MT" w:hAnsi="Times New Roman" w:cs="Times New Roman"/>
          <w:sz w:val="24"/>
          <w:szCs w:val="24"/>
          <w:lang w:val="es-ES"/>
        </w:rPr>
      </w:pPr>
      <w:r w:rsidRPr="00FB7263">
        <w:rPr>
          <w:rFonts w:ascii="Times New Roman" w:eastAsia="Arial MT" w:hAnsi="Times New Roman" w:cs="Times New Roman"/>
          <w:b/>
          <w:sz w:val="24"/>
          <w:szCs w:val="24"/>
          <w:lang w:val="es-ES"/>
        </w:rPr>
        <w:t xml:space="preserve">ARTÍCULO SEGUNDO. </w:t>
      </w:r>
      <w:r w:rsidRPr="00FB7263">
        <w:rPr>
          <w:rFonts w:ascii="Times New Roman" w:eastAsia="Arial MT" w:hAnsi="Times New Roman" w:cs="Times New Roman"/>
          <w:sz w:val="24"/>
          <w:szCs w:val="24"/>
          <w:lang w:val="es-ES"/>
        </w:rPr>
        <w:t>Se derogan todas las disposiciones que se opongan al presente Decreto.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left="23" w:right="164"/>
        <w:rPr>
          <w:rFonts w:ascii="Times New Roman" w:eastAsia="Arial MT" w:hAnsi="Times New Roman" w:cs="Times New Roman"/>
          <w:sz w:val="24"/>
          <w:szCs w:val="24"/>
          <w:lang w:val="es-ES"/>
        </w:rPr>
      </w:pPr>
      <w:r w:rsidRPr="00FB7263">
        <w:rPr>
          <w:rFonts w:ascii="Times New Roman" w:eastAsia="Arial MT" w:hAnsi="Times New Roman" w:cs="Times New Roman"/>
          <w:sz w:val="24"/>
          <w:szCs w:val="24"/>
          <w:lang w:val="es-ES"/>
        </w:rPr>
        <w:t>Dado en el Palacio del Poder Legislativo, en la ciudad de Toluca de Lerdo, capital del Estado de México, a los 26 días del mes de febrero del año dos mil veinticinco.</w:t>
      </w:r>
    </w:p>
    <w:p w:rsidR="00FB7263" w:rsidRPr="00FB7263" w:rsidRDefault="00FB7263" w:rsidP="00FB7263">
      <w:pPr>
        <w:widowControl w:val="0"/>
        <w:autoSpaceDE w:val="0"/>
        <w:autoSpaceDN w:val="0"/>
        <w:spacing w:after="0" w:line="240" w:lineRule="auto"/>
        <w:rPr>
          <w:rFonts w:ascii="Times New Roman" w:eastAsia="Arial MT" w:hAnsi="Times New Roman" w:cs="Times New Roman"/>
          <w:sz w:val="24"/>
          <w:szCs w:val="24"/>
          <w:lang w:val="es-ES"/>
        </w:rPr>
      </w:pPr>
    </w:p>
    <w:p w:rsidR="00FB7263" w:rsidRPr="00FB7263" w:rsidRDefault="00FB7263" w:rsidP="00FB7263">
      <w:pPr>
        <w:widowControl w:val="0"/>
        <w:autoSpaceDE w:val="0"/>
        <w:autoSpaceDN w:val="0"/>
        <w:spacing w:after="0" w:line="240" w:lineRule="auto"/>
        <w:ind w:right="139"/>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P R E S E N T A N T E</w:t>
      </w:r>
    </w:p>
    <w:p w:rsidR="00FB7263" w:rsidRPr="00FB7263" w:rsidRDefault="00FB7263" w:rsidP="00FB7263">
      <w:pPr>
        <w:widowControl w:val="0"/>
        <w:autoSpaceDE w:val="0"/>
        <w:autoSpaceDN w:val="0"/>
        <w:spacing w:after="0" w:line="240" w:lineRule="auto"/>
        <w:ind w:left="3" w:right="148"/>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DIPUTADA JOANNA ALEJANDRA FELIPE TORRES.</w:t>
      </w:r>
    </w:p>
    <w:p w:rsidR="00FB7263" w:rsidRPr="00FB7263" w:rsidRDefault="00FB7263" w:rsidP="00FB7263">
      <w:pPr>
        <w:widowControl w:val="0"/>
        <w:autoSpaceDE w:val="0"/>
        <w:autoSpaceDN w:val="0"/>
        <w:spacing w:after="0" w:line="240" w:lineRule="auto"/>
        <w:rPr>
          <w:rFonts w:ascii="Times New Roman" w:eastAsia="Arial MT" w:hAnsi="Times New Roman" w:cs="Times New Roman"/>
          <w:b/>
          <w:sz w:val="24"/>
          <w:szCs w:val="24"/>
          <w:lang w:val="es-ES"/>
        </w:rPr>
      </w:pPr>
    </w:p>
    <w:p w:rsidR="00FB7263" w:rsidRPr="00FB7263" w:rsidRDefault="00FB7263" w:rsidP="00FB7263">
      <w:pPr>
        <w:widowControl w:val="0"/>
        <w:autoSpaceDE w:val="0"/>
        <w:autoSpaceDN w:val="0"/>
        <w:spacing w:after="0" w:line="240" w:lineRule="auto"/>
        <w:ind w:left="8" w:right="148"/>
        <w:jc w:val="center"/>
        <w:rPr>
          <w:rFonts w:ascii="Times New Roman" w:eastAsia="Arial MT" w:hAnsi="Times New Roman" w:cs="Times New Roman"/>
          <w:b/>
          <w:sz w:val="24"/>
          <w:szCs w:val="24"/>
          <w:lang w:val="es-ES"/>
        </w:rPr>
      </w:pPr>
      <w:r w:rsidRPr="00FB7263">
        <w:rPr>
          <w:rFonts w:ascii="Times New Roman" w:eastAsia="Arial MT" w:hAnsi="Times New Roman" w:cs="Times New Roman"/>
          <w:b/>
          <w:sz w:val="24"/>
          <w:szCs w:val="24"/>
          <w:lang w:val="es-ES"/>
        </w:rPr>
        <w:t>DIPUTADO PABLO FERNÁNDEZ DE CEVALLOS GONZÁLEZ.</w:t>
      </w:r>
    </w:p>
    <w:p w:rsidR="00406FE9" w:rsidRPr="00343903" w:rsidRDefault="00406FE9" w:rsidP="00FB7263">
      <w:pPr>
        <w:spacing w:after="0" w:line="240" w:lineRule="auto"/>
        <w:jc w:val="center"/>
        <w:rPr>
          <w:rFonts w:ascii="Times New Roman" w:hAnsi="Times New Roman"/>
          <w:sz w:val="24"/>
          <w:szCs w:val="24"/>
        </w:rPr>
      </w:pPr>
    </w:p>
    <w:p w:rsidR="00406FE9" w:rsidRPr="00343903" w:rsidRDefault="00406FE9" w:rsidP="00FB726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06FE9" w:rsidRPr="00343903" w:rsidRDefault="00406FE9" w:rsidP="00FB7263">
      <w:pPr>
        <w:spacing w:after="0" w:line="240" w:lineRule="auto"/>
        <w:jc w:val="center"/>
        <w:rPr>
          <w:rFonts w:ascii="Times New Roman" w:hAnsi="Times New Roman"/>
          <w:sz w:val="24"/>
          <w:szCs w:val="24"/>
        </w:rPr>
      </w:pP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Gracias, diputada.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Se registra la iniciativa y se remite a las Comisiones Legislativas de Gobernación y Puntos Constitucionales y para la Igualdad de Género, para su estudio y dictaminación.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Para desahogar el punto número 11 del orden del día, se concede el uso de la palabra a la diputada Ruth Salinas Reyes, quien dará lectura a la iniciativa con proyecto de decreto por el que se reforman y adicionan diversas disposiciones normativas en materia de concesiones, subsidios y expropiación para reducción de los costos de la movilidad en el Estado de México, “casetazo y tarifazo”, presentada por la diputada Ruth Salinas Reyes, la diputada Maricela Beltrán Sánchez, el diputado Juan Zepeda Hernández y el diputado Martín Zepeda Hernández, integrantes del Grupo Parlamentario del Partido Movimiento Ciudadano.</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Adelante, diputada. </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RUTH SALINAS REYES. Con su venia, Presidente.</w:t>
      </w:r>
    </w:p>
    <w:p w:rsidR="0010783E" w:rsidRPr="00F902E8" w:rsidRDefault="0010783E"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Con su permiso, diputadas, diputados, diputade y a la ciudadanía que nos sigue por redes.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lastRenderedPageBreak/>
        <w:t>Hoy decimos: no más casetazos y no más tarifazos. Y es que de verdad que la economía de las y los mexiquenses no aguanta más. El regalo de inicio de año para las y los mexiquenses fue, ni más ni menos, que el aumento al peaje en las casetas. ¿Y es que sabían que es más barato ir de Toluca a Morelia que de Toluca a Ecatepec por el Circuito Exterior Mexiquense?</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En el Estado de México tenemos las casetas más caras del País, y ahora, 2025, nos propinan otro incremento, y alguien tiene que salir a defender el bolsillo de la ciudadanía. La excusa que siempre ponen para justificar estos aumentos es el mantenimiento y renovación de las vialidades, pero todos los que estamos aquí sabemos que eso no es verdad, porque las carreteras siguen igual de mal y, en algunos casos, en pésimas condiciones.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Qué lástima que los caminos del Edomex se hayan convertido popularmente en los caminos de la muerte, no solo por las pésimas condiciones de la infraestructura carretera, sino por lo peligrosos que son. Ponchallantas, asaltos, camiones volteados, carambolas son el pan de cada día de nuestras carreteras inseguras, y con esto tuvimos un aumento de costo en las casetas.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Pondré algunos ejemplos: la México-Toluca pasó de 105 a 111 pesos; la de Peñón-Texcoco, de 55 a 64 pesos; la de Toluca a Ixtapan de la Sal, de 71 a 73 pesos, y esta última, en particular, siempre tiene un carril cerrado desde hace casi cuatro años y nunca se ha explicado a la ciudadanía las razones de este cierre. Que la empresa dé la cara y nos diga por qué un carril cerrado.</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Otro caso es el de la caseta El Dorado, Toluca-Atlacomulco, que aumentó dos pesos, pero que es uno de los tramos más peligrosos todos los días: accidentes graves con pésimas condiciones en sus carreteras, y la llegada a la caseta, que además se está pagando por ello, es caótica, porque los sistemas de telepeaje no funcionan.</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¿Cómo se justifican estos aumentos si no se da mantenimiento y no se tienen vialidades en buenas condiciones? Asimismo, decir que si existiera un servicio de lujo o al menos digno, el aumento sería entendible, pero la realidad es que esto no sucede en nuestros caminos que unen a los municipios y a las comunidades.</w:t>
      </w:r>
    </w:p>
    <w:p w:rsidR="0010783E" w:rsidRPr="00F902E8"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Es por eso que también la bancada naranja adelanta que no solo nos oponemos a los casetazos, sino también a los tarifazos respecto a los incrementos al costo del transporte público, porque representa una cuchillada a la economía de las familias mexiquenses.</w:t>
      </w:r>
    </w:p>
    <w:p w:rsidR="0010783E" w:rsidRPr="00103396" w:rsidRDefault="0010783E"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Hace algunos días, los concesionarios del Valle de Toluca afirmaban que han mantenido la tarifa del transporte desde hace cinco años, pese al aumento de la gasolina y de los precios del combustible. Entendemos sus razones para pedir un aumento a la tarifa, pero lo que seguimos sin </w:t>
      </w:r>
      <w:r w:rsidRPr="00103396">
        <w:rPr>
          <w:rFonts w:ascii="Times New Roman" w:hAnsi="Times New Roman" w:cs="Times New Roman"/>
          <w:sz w:val="24"/>
          <w:szCs w:val="24"/>
        </w:rPr>
        <w:t>entender es por qué también mantienen las pésimas condiciones en las que ofrecen los servicios. Nadie los castiga.</w:t>
      </w:r>
    </w:p>
    <w:p w:rsidR="00472A31" w:rsidRPr="00103396" w:rsidRDefault="0010783E" w:rsidP="008E5ECC">
      <w:pPr>
        <w:pStyle w:val="Sinespaciado"/>
        <w:ind w:firstLine="708"/>
        <w:jc w:val="both"/>
        <w:rPr>
          <w:rFonts w:ascii="Times New Roman" w:hAnsi="Times New Roman" w:cs="Times New Roman"/>
          <w:sz w:val="24"/>
          <w:szCs w:val="24"/>
        </w:rPr>
      </w:pPr>
      <w:r w:rsidRPr="00103396">
        <w:rPr>
          <w:rFonts w:ascii="Times New Roman" w:hAnsi="Times New Roman" w:cs="Times New Roman"/>
          <w:sz w:val="24"/>
          <w:szCs w:val="24"/>
        </w:rPr>
        <w:t>Quizá para los que estamos aquí, esto solo representa un incremento de pocos pesos, pero para las familias mexiquenses sí representa un boquete para su bolsillo. Imaginen ustedes: una familia cuyos integrantes se trasladan diariamente a su trabajo, escuela, gastan al menos cuatro pasajes diarios, sin contar el de las niñas y niños. Esos tres o cuatro pesos que parecen insignificantes representa</w:t>
      </w:r>
      <w:bookmarkStart w:id="2" w:name="_Hlk191563137"/>
      <w:r w:rsidR="00987BAC" w:rsidRPr="00103396">
        <w:rPr>
          <w:rFonts w:ascii="Times New Roman" w:hAnsi="Times New Roman" w:cs="Times New Roman"/>
          <w:sz w:val="24"/>
          <w:szCs w:val="24"/>
        </w:rPr>
        <w:t xml:space="preserve">n </w:t>
      </w:r>
      <w:r w:rsidR="00472A31" w:rsidRPr="00103396">
        <w:rPr>
          <w:rFonts w:ascii="Times New Roman" w:hAnsi="Times New Roman" w:cs="Times New Roman"/>
          <w:sz w:val="24"/>
          <w:szCs w:val="24"/>
        </w:rPr>
        <w:t>un aumento real de 30 a 40 pesos diarios por familia.</w:t>
      </w:r>
      <w:r w:rsidR="00987BAC" w:rsidRPr="00103396">
        <w:rPr>
          <w:rFonts w:ascii="Times New Roman" w:hAnsi="Times New Roman" w:cs="Times New Roman"/>
          <w:sz w:val="24"/>
          <w:szCs w:val="24"/>
        </w:rPr>
        <w:t xml:space="preserve"> </w:t>
      </w:r>
      <w:r w:rsidR="00472A31" w:rsidRPr="00103396">
        <w:rPr>
          <w:rFonts w:ascii="Times New Roman" w:hAnsi="Times New Roman" w:cs="Times New Roman"/>
          <w:sz w:val="24"/>
          <w:szCs w:val="24"/>
        </w:rPr>
        <w:t>Sin embargo, y yo lo decía, no hay ningún castigo, ya que también nos enteramos hace unos días, y fuimos testigos aquí en Toluca, de la imprudencia de conductores de la línea de Xinantecátl, que por estar echando carreras en la Adolfo López Mateos casi matan a una jovencita. Esto demuestra que el transporte está muy lejos de ser un servicio de primera que justifique un incremento en el pasaje.</w:t>
      </w:r>
    </w:p>
    <w:p w:rsidR="00472A31" w:rsidRPr="00F902E8" w:rsidRDefault="00472A31" w:rsidP="008E5ECC">
      <w:pPr>
        <w:pStyle w:val="Sinespaciado"/>
        <w:ind w:firstLine="708"/>
        <w:jc w:val="both"/>
        <w:rPr>
          <w:rFonts w:ascii="Times New Roman" w:hAnsi="Times New Roman" w:cs="Times New Roman"/>
          <w:sz w:val="24"/>
          <w:szCs w:val="24"/>
        </w:rPr>
      </w:pPr>
      <w:r w:rsidRPr="00103396">
        <w:rPr>
          <w:rFonts w:ascii="Times New Roman" w:hAnsi="Times New Roman" w:cs="Times New Roman"/>
          <w:sz w:val="24"/>
          <w:szCs w:val="24"/>
        </w:rPr>
        <w:t>Sin duda, uno de los temas más urgentes es atender la materia de movilidad, y en este caso son las concesiones al servici</w:t>
      </w:r>
      <w:r w:rsidRPr="00F902E8">
        <w:rPr>
          <w:rFonts w:ascii="Times New Roman" w:hAnsi="Times New Roman" w:cs="Times New Roman"/>
          <w:sz w:val="24"/>
          <w:szCs w:val="24"/>
        </w:rPr>
        <w:t>o de transporte, que está a discrecionalidad del Ejecutivo Estatal y donde cada contrato tiene sus propias reglas y temporalidad, por lo que la Ley de Movilidad debería de fijar las condiciones generales para evitar concesiones que van más allá de un sexenio.</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Y referirnos específicamente al Ejecutivo Estatal; nos referimos a la Secretaría que le corresponde la movilidad, la Secretaría de Movilidad, la cual está de mal y de malas, porque si el </w:t>
      </w:r>
      <w:r w:rsidRPr="00F902E8">
        <w:rPr>
          <w:rFonts w:ascii="Times New Roman" w:hAnsi="Times New Roman" w:cs="Times New Roman"/>
          <w:sz w:val="24"/>
          <w:szCs w:val="24"/>
        </w:rPr>
        <w:lastRenderedPageBreak/>
        <w:t>transporte es peligroso y deficiente es porque esta Secretaría tiene una responsabilidad que no ha podido responder</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¿Dónde quedó el Sistema Integral de Movilidad que se proponía con la nueva ley aprobada hace un año? Y hace unos meses, el propio Secretario de Movilidad anunció que estaba haciendo un recorrido por las carreteras para conocer el estado en el que se encuentran, si están dañados, si están olvidados, pero sería oportuno que aquí, en este Legislativo, llamemos a cuentas al titular de dicha Secretaría para que nos diga cómo encontró estas carreteras y si se justifica este incremento.</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También es necesario que venga y que informe acerca de lo que se dio a conocer hace unos días en los medios de comunicación, donde el Exdirector de Vialidad del Estado de México, Ramón Sabas Jiménez Fonseca, acusó al actual Secretario de ordenar pagos por 400 millones de pesos en obras sin terminar y autorizar sobrecostos de hasta 219% de contratos de obra pública y autorización de pagos irregulares. Hay pruebas y documentos oficiales que están mostrando.</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Asimismo, también nos enteramos de la separación del cargo de cinco servidores públicos adscritos a la Dirección General de </w:t>
      </w:r>
      <w:r w:rsidRPr="00F902E8">
        <w:rPr>
          <w:rFonts w:ascii="Times New Roman" w:hAnsi="Times New Roman" w:cs="Times New Roman"/>
          <w:color w:val="92D050"/>
          <w:sz w:val="24"/>
          <w:szCs w:val="24"/>
        </w:rPr>
        <w:t xml:space="preserve">Vialidad </w:t>
      </w:r>
      <w:r w:rsidRPr="00F902E8">
        <w:rPr>
          <w:rFonts w:ascii="Times New Roman" w:hAnsi="Times New Roman" w:cs="Times New Roman"/>
          <w:sz w:val="24"/>
          <w:szCs w:val="24"/>
        </w:rPr>
        <w:t>y a la Dirección General de Movilidad de la Zona 4, quienes fueron denunciados por presuntos actos de corrupción ante la Fiscalía, y con esto, y por ello lo mencionamos, definitivamente no podemos aspirar a tener una movilidad eficiente cuando todo en esta Secretaría está enrarecido y lleno de inconsistencias. Por ello necesitamos tener la información precisa de lo que ocurre.</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Urge garantizar la movilidad y un acceso a un transporte digno para las y los mexiquenses, que aumente la seguridad en las paradas y estaciones, que mejore la flota de autobuses para que sean más eficientes y menos contaminantes, que las tarifas sean justas y se adecuen a los estudiantes y personas trabajadoras que viven con un salario mínimo, que se ajuste la frecuencia de los horarios de servicio y que se promueva una estrategia de innovación que garantice la inclusión y la equidad de acceso al transporte público para las y los mexiquenses, y que dejemos de estar secuestradas y secuestrados por las concesionarias, que, pareciera, nadie puede hacer nada en contra de ellas.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Es por estos motivos que nuestra iniciativa propone que el Estado pueda aplicar subsidios al transporte público y a las cuotas carreteras mediante políticas de movilidad que procuren el bienestar de la economía familiar de los mexiquenses, con una perspectiva de derechos humanos, logrando establecer convenios con los concesionarios para la reducción y/o condonación de tarifas, mientras que</w:t>
      </w:r>
      <w:r w:rsidR="00987BAC" w:rsidRPr="00F902E8">
        <w:rPr>
          <w:rFonts w:ascii="Times New Roman" w:hAnsi="Times New Roman" w:cs="Times New Roman"/>
          <w:sz w:val="24"/>
          <w:szCs w:val="24"/>
        </w:rPr>
        <w:t>,</w:t>
      </w:r>
      <w:r w:rsidRPr="00F902E8">
        <w:rPr>
          <w:rFonts w:ascii="Times New Roman" w:hAnsi="Times New Roman" w:cs="Times New Roman"/>
          <w:sz w:val="24"/>
          <w:szCs w:val="24"/>
        </w:rPr>
        <w:t xml:space="preserve"> en el caso de las concesiones de bienes o servicios, incluyendo carreteras, aeropuertos e infraestructura de movilidad</w:t>
      </w:r>
      <w:r w:rsidR="00987BAC" w:rsidRPr="00F902E8">
        <w:rPr>
          <w:rFonts w:ascii="Times New Roman" w:hAnsi="Times New Roman" w:cs="Times New Roman"/>
          <w:sz w:val="24"/>
          <w:szCs w:val="24"/>
        </w:rPr>
        <w:t>,</w:t>
      </w:r>
      <w:r w:rsidRPr="00F902E8">
        <w:rPr>
          <w:rFonts w:ascii="Times New Roman" w:hAnsi="Times New Roman" w:cs="Times New Roman"/>
          <w:sz w:val="24"/>
          <w:szCs w:val="24"/>
        </w:rPr>
        <w:t xml:space="preserve"> se otorgarán por escrito mediante título de concesión, donde se establezca su objeto y alcance con los límites que impone la ley y cuya vigencia, en caso de exceder el periodo del Titular del Ejecutivo, deberá ser aprobada por el Legislativo y no podrá ser mayor a 15 años. Ya basta de concesiones eternas y funcionarios públicos corruptos.</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Es cuanto, señor Presidente.</w:t>
      </w:r>
    </w:p>
    <w:p w:rsidR="00103396" w:rsidRPr="00343903" w:rsidRDefault="00103396" w:rsidP="007F1CCA">
      <w:pPr>
        <w:pStyle w:val="Sinespaciado"/>
        <w:jc w:val="both"/>
        <w:rPr>
          <w:rFonts w:ascii="Times New Roman" w:hAnsi="Times New Roman" w:cs="Times New Roman"/>
          <w:sz w:val="24"/>
          <w:szCs w:val="24"/>
        </w:rPr>
      </w:pPr>
    </w:p>
    <w:p w:rsidR="00103396" w:rsidRPr="00343903" w:rsidRDefault="00103396"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03396" w:rsidRPr="00343903" w:rsidRDefault="00103396" w:rsidP="007F1CCA">
      <w:pPr>
        <w:spacing w:after="0" w:line="240" w:lineRule="auto"/>
        <w:jc w:val="center"/>
        <w:rPr>
          <w:rFonts w:ascii="Times New Roman" w:hAnsi="Times New Roman"/>
          <w:sz w:val="24"/>
          <w:szCs w:val="24"/>
        </w:rPr>
      </w:pPr>
    </w:p>
    <w:p w:rsidR="0082288B" w:rsidRPr="0082288B" w:rsidRDefault="0082288B" w:rsidP="0082288B">
      <w:pPr>
        <w:spacing w:after="0" w:line="240" w:lineRule="auto"/>
        <w:jc w:val="center"/>
        <w:rPr>
          <w:rFonts w:ascii="Times New Roman" w:eastAsia="Times New Roman" w:hAnsi="Times New Roman" w:cs="Times New Roman"/>
          <w:b/>
          <w:sz w:val="24"/>
          <w:szCs w:val="24"/>
        </w:rPr>
      </w:pPr>
      <w:r w:rsidRPr="0082288B">
        <w:rPr>
          <w:rFonts w:ascii="Times New Roman" w:eastAsia="Times New Roman" w:hAnsi="Times New Roman" w:cs="Times New Roman"/>
          <w:b/>
          <w:sz w:val="24"/>
          <w:szCs w:val="24"/>
        </w:rPr>
        <w:t>Bancada Naranja</w:t>
      </w:r>
    </w:p>
    <w:p w:rsidR="0082288B" w:rsidRPr="0082288B" w:rsidRDefault="0082288B" w:rsidP="0082288B">
      <w:pPr>
        <w:spacing w:after="0" w:line="240" w:lineRule="auto"/>
        <w:jc w:val="center"/>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Times New Roman" w:hAnsi="Times New Roman" w:cs="Times New Roman"/>
          <w:sz w:val="24"/>
          <w:szCs w:val="24"/>
        </w:rPr>
      </w:pPr>
      <w:r w:rsidRPr="0082288B">
        <w:rPr>
          <w:rFonts w:ascii="Times New Roman" w:eastAsia="Times New Roman" w:hAnsi="Times New Roman" w:cs="Times New Roman"/>
          <w:sz w:val="24"/>
          <w:szCs w:val="24"/>
        </w:rPr>
        <w:t>“2025. Bicentenario de la vida municipal en el Estado de México”.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right"/>
        <w:rPr>
          <w:rFonts w:ascii="Times New Roman" w:eastAsia="Arial" w:hAnsi="Times New Roman" w:cs="Times New Roman"/>
          <w:sz w:val="24"/>
          <w:szCs w:val="24"/>
        </w:rPr>
      </w:pPr>
      <w:r w:rsidRPr="0082288B">
        <w:rPr>
          <w:rFonts w:ascii="Times New Roman" w:eastAsia="Arial" w:hAnsi="Times New Roman" w:cs="Times New Roman"/>
          <w:sz w:val="24"/>
          <w:szCs w:val="24"/>
        </w:rPr>
        <w:t>Toluca de Lerdo, Estado de México, 21 de febrero de 2025.</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b/>
          <w:sz w:val="24"/>
          <w:szCs w:val="24"/>
        </w:rPr>
        <w:t>DIPUTADO</w:t>
      </w:r>
    </w:p>
    <w:p w:rsidR="0082288B" w:rsidRPr="0082288B" w:rsidRDefault="0082288B" w:rsidP="0082288B">
      <w:pPr>
        <w:spacing w:after="0" w:line="240" w:lineRule="auto"/>
        <w:rPr>
          <w:rFonts w:ascii="Times New Roman" w:eastAsia="Arial" w:hAnsi="Times New Roman" w:cs="Times New Roman"/>
          <w:b/>
          <w:sz w:val="24"/>
          <w:szCs w:val="24"/>
        </w:rPr>
      </w:pPr>
      <w:r w:rsidRPr="0082288B">
        <w:rPr>
          <w:rFonts w:ascii="Times New Roman" w:eastAsia="Arial" w:hAnsi="Times New Roman" w:cs="Times New Roman"/>
          <w:b/>
          <w:sz w:val="24"/>
          <w:szCs w:val="24"/>
        </w:rPr>
        <w:t>MAURILIO HERNÁNDEZ GONZÁLEZ</w:t>
      </w:r>
    </w:p>
    <w:p w:rsidR="0082288B" w:rsidRPr="0082288B" w:rsidRDefault="0082288B" w:rsidP="0082288B">
      <w:pPr>
        <w:spacing w:after="0" w:line="240" w:lineRule="auto"/>
        <w:rPr>
          <w:rFonts w:ascii="Times New Roman" w:eastAsia="Arial" w:hAnsi="Times New Roman" w:cs="Times New Roman"/>
          <w:b/>
          <w:sz w:val="24"/>
          <w:szCs w:val="24"/>
        </w:rPr>
      </w:pPr>
      <w:r w:rsidRPr="0082288B">
        <w:rPr>
          <w:rFonts w:ascii="Times New Roman" w:eastAsia="Arial" w:hAnsi="Times New Roman" w:cs="Times New Roman"/>
          <w:b/>
          <w:sz w:val="24"/>
          <w:szCs w:val="24"/>
        </w:rPr>
        <w:t>PRESIDENTE DE LA LXII LEGISLATURA</w:t>
      </w: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b/>
          <w:sz w:val="24"/>
          <w:szCs w:val="24"/>
        </w:rPr>
        <w:t>DEL ESTADO DE MÉXICO</w:t>
      </w: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b/>
          <w:sz w:val="24"/>
          <w:szCs w:val="24"/>
        </w:rPr>
        <w:t>P R E S E N T 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82288B">
        <w:rPr>
          <w:rFonts w:ascii="Times New Roman" w:eastAsia="Arial" w:hAnsi="Times New Roman" w:cs="Times New Roman"/>
          <w:b/>
          <w:sz w:val="24"/>
          <w:szCs w:val="24"/>
        </w:rPr>
        <w:t xml:space="preserve">Iniciativa con proyecto de Decreto por el que se reforman y adicionan diversas disposiciones normativas en materia de Concesiones, Subsidios y Expropiación en el Estado de México, </w:t>
      </w:r>
      <w:r w:rsidRPr="0082288B">
        <w:rPr>
          <w:rFonts w:ascii="Times New Roman" w:eastAsia="Arial" w:hAnsi="Times New Roman" w:cs="Times New Roman"/>
          <w:sz w:val="24"/>
          <w:szCs w:val="24"/>
        </w:rPr>
        <w:t>de conformidad con la siguiente: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Arial" w:hAnsi="Times New Roman" w:cs="Times New Roman"/>
          <w:sz w:val="24"/>
          <w:szCs w:val="24"/>
        </w:rPr>
      </w:pPr>
      <w:r w:rsidRPr="0082288B">
        <w:rPr>
          <w:rFonts w:ascii="Times New Roman" w:eastAsia="Arial" w:hAnsi="Times New Roman" w:cs="Times New Roman"/>
          <w:b/>
          <w:sz w:val="24"/>
          <w:szCs w:val="24"/>
          <w:u w:val="thick" w:color="000000"/>
        </w:rPr>
        <w:t>EXPOSICIÓN DE MOTIVOS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 xml:space="preserve">La Constitución Política de los Estados Unidos Mexicanos, en el artículo 4 párrafo décimo séptimo, prevé textualmente que </w:t>
      </w:r>
      <w:r w:rsidRPr="0082288B">
        <w:rPr>
          <w:rFonts w:ascii="Times New Roman" w:eastAsia="Arial" w:hAnsi="Times New Roman" w:cs="Times New Roman"/>
          <w:i/>
          <w:sz w:val="24"/>
          <w:szCs w:val="24"/>
        </w:rPr>
        <w:t>“Toda persona tiene derecho a la movilidad en condiciones de seguridad vial, accesibilidad, eficiencia, sostenibilidad, calidad, inclusión e igualdad.”</w:t>
      </w:r>
      <w:r w:rsidRPr="0082288B">
        <w:rPr>
          <w:rFonts w:ascii="Times New Roman" w:eastAsia="Arial" w:hAnsi="Times New Roman" w:cs="Times New Roman"/>
          <w:sz w:val="24"/>
          <w:szCs w:val="24"/>
        </w:rPr>
        <w:t>, es decir, se encuentra reconocido el derecho humano que tienen las personas a la movilidad.</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En virtud de lo anterior, el pasado 17 de mayo de 2022 se publicó en el Diario Oficial de la Federación la nueva Ley General de Movilidad y Seguridad Vial. Entre los objetivos de esta ley se encuentran fomentar la accesibilidad, eficiencia, sostenibilidad, calidad, inclusión e igualdad en el servicio de transporte, garantizar la seguridad vial y propiciar el desarrollo sustentable del Estado. Para lograr esto entre sus disposiciones más importantes se encuentran:</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Brindar atención igualitaria y sin discriminación a todas las personas en sus desplazamientos en el espacio público, infraestructura, servicios, vehículos, transporte público y sistemas de movilidad.</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sz w:val="24"/>
          <w:szCs w:val="24"/>
        </w:rPr>
        <w:t>●   Priorizar a personas peatonas, ciclistas, adultos mayores y con discapacidad.</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sz w:val="24"/>
          <w:szCs w:val="24"/>
        </w:rPr>
        <w:t>●   Incorporar perspectiva de género en la movilidad.</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Define velocidades máximas en zonas escolares y aledañas a hospitales, asilos, albergues y casas hogar.</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Fomenta el uso del transporte no motorizado y los desplazamientos a pie, así como mecanismos que garanticen la accesibilidad a personas de los grupos vulnerables.</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Crea el Fideicomiso para la Infraestructura del Bienestar, orientado a mejoras con un enfoque de movilidad universal, seguridad vial y accesibilidad.</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Establece programas de reciclaje y renovación del parque vehicular del transporte público concesionado.</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Implementa un fondo para realizar el programa “Chatarrización para la renovación del transporte público”.</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Plantea la certificación de personas conductoras y estándares de desempeño para mejorar el transporte público.</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rPr>
          <w:rFonts w:ascii="Times New Roman" w:eastAsia="Arial" w:hAnsi="Times New Roman" w:cs="Times New Roman"/>
          <w:sz w:val="24"/>
          <w:szCs w:val="24"/>
        </w:rPr>
      </w:pPr>
      <w:r w:rsidRPr="0082288B">
        <w:rPr>
          <w:rFonts w:ascii="Times New Roman" w:eastAsia="Arial" w:hAnsi="Times New Roman" w:cs="Times New Roman"/>
          <w:sz w:val="24"/>
          <w:szCs w:val="24"/>
        </w:rPr>
        <w:t>●   Incluye la creación del Observatorio Ciudadano de Movilidad, Seguridad Vial y Transporte.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r w:rsidRPr="0082288B">
        <w:rPr>
          <w:rFonts w:ascii="Times New Roman" w:eastAsia="Arial" w:hAnsi="Times New Roman" w:cs="Times New Roman"/>
          <w:sz w:val="24"/>
          <w:szCs w:val="24"/>
        </w:rPr>
        <w:tab/>
        <w:t>Crea el Fideicomiso para la Infraestructura del Bienestar orientado a mejoras con un enfoque de movilidad universal, seguridad vial y accesibilidad.</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 xml:space="preserve">Nuestra entidad se encontró igualmente vinculada a armonizar su marco normativo con lo establecido en la nueva ley citada. Sobre esta obligación destaca, que la Constitución Política del Estado Libre y Soberano de México, ya reconoce en su artículo 5 párrafo sexagésimo cuarto, el derecho a la movilidad, señalando textualmente </w:t>
      </w:r>
      <w:r w:rsidRPr="0082288B">
        <w:rPr>
          <w:rFonts w:ascii="Times New Roman" w:eastAsia="Arial" w:hAnsi="Times New Roman" w:cs="Times New Roman"/>
          <w:i/>
          <w:sz w:val="24"/>
          <w:szCs w:val="24"/>
        </w:rPr>
        <w:t xml:space="preserve">“El Estado garantizará a toda persona el derecho a la movilidad universal, atendiendo a los principios de igualdad, accesibilidad, disponibilidad, sustentabilidad y progresividad.” </w:t>
      </w:r>
      <w:r w:rsidRPr="0082288B">
        <w:rPr>
          <w:rFonts w:ascii="Times New Roman" w:eastAsia="Arial" w:hAnsi="Times New Roman" w:cs="Times New Roman"/>
          <w:sz w:val="24"/>
          <w:szCs w:val="24"/>
        </w:rPr>
        <w:t>es decir, la constitución local establece igualmente el parámetro que da cabida al derecho humano a la movilidad en el Estado de México.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Para lograr el desarrollo sustentable del Estado de México es indispensable crear un Estado fuerte con un orden jurídico que establezca las bases de una eficiente y moderna organización administrativa de la movilidad para garantizar el bienestar de los ciudadanos con el disfrute pleno de sus derechos.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En fecha 21 de mayo de 2024 se publicó la Ley de Movilidad y Seguridad Vial del Estado de México y sus Municipios, estructurada en función de lo establecido en la Ley General, regulando las disposiciones que mandatan a las entidades federativas, de manera más específica y acorde con las condiciones locales. En este sentido y dada la magnitud de la población del Estado de México y su complejidad normativa, quedaron pendientes de ser incluidas en esta nueva Ley, normas de carácter general que regulen las concesiones de carreteras estatales, sus cuotas y los respectivos aumentos anuales, así como la fiscalización y control de las concesiones vigentes.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Cada año las casetas incrementan su costo sin justificación alguna. La excusa que siempre se pone, es que dichos aumentos corresponden al mantenimiento y renovación de las vialidades, pero los caminos siguen igual de mal y algunos de ellos en pésimas condiciones.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Times New Roman" w:hAnsi="Times New Roman" w:cs="Times New Roman"/>
          <w:sz w:val="24"/>
          <w:szCs w:val="24"/>
        </w:rPr>
      </w:pPr>
      <w:r w:rsidRPr="0082288B">
        <w:rPr>
          <w:rFonts w:ascii="Times New Roman" w:eastAsia="Arial" w:hAnsi="Times New Roman" w:cs="Times New Roman"/>
          <w:sz w:val="24"/>
          <w:szCs w:val="24"/>
        </w:rPr>
        <w:t xml:space="preserve">Lamentablemente, a pesar de estos incrementos los caminos y carreteras del Estado de México siguen en las mismas malas condiciones y son cada día más peligrosos. </w:t>
      </w:r>
      <w:proofErr w:type="spellStart"/>
      <w:r w:rsidRPr="0082288B">
        <w:rPr>
          <w:rFonts w:ascii="Times New Roman" w:eastAsia="Arial" w:hAnsi="Times New Roman" w:cs="Times New Roman"/>
          <w:sz w:val="24"/>
          <w:szCs w:val="24"/>
        </w:rPr>
        <w:t>Ponchallantas</w:t>
      </w:r>
      <w:proofErr w:type="spellEnd"/>
      <w:r w:rsidRPr="0082288B">
        <w:rPr>
          <w:rFonts w:ascii="Times New Roman" w:eastAsia="Arial" w:hAnsi="Times New Roman" w:cs="Times New Roman"/>
          <w:sz w:val="24"/>
          <w:szCs w:val="24"/>
        </w:rPr>
        <w:t>, asaltos, camiones volteados y carambolas son el pan de cada día en las carreteras inseguras de nuestro estado y aun así se aumenta el costo de las casetas.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Las y los ciudadanos son los más afectados con estos “casetazos”, porque su economía no aguanta más y son ellos los que sufren y se exponen a recorrer las arterias del Estado de México para llegar a sus trabajos y sus hogares.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No obstante, el Sistema Integral de Movilidad no ha mostrado los resultados esperados ya que ni las vialidades han mejorado ni la movilidad en el Estado es mucho más eficiente; por el contrario hoy tenemos caminos en peores condiciones y más inseguros, que nos hacen pensar que todo se ha quedado en el texto de la ley, porque en la práctica ni el servicio de transporte ha mejorado, ni se han generado las condiciones para que las y los mexiquenses gocen del derecho humano a una movilidad  universal, segura, incluyente y accesible.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 xml:space="preserve">Igualmente es urgente atender en materia de movilidad las concesiones al servicio de transporte público. En este sentido, también ha quedado pendiente la inclusión y armonización de las </w:t>
      </w:r>
      <w:r w:rsidRPr="0082288B">
        <w:rPr>
          <w:rFonts w:ascii="Times New Roman" w:eastAsia="Arial" w:hAnsi="Times New Roman" w:cs="Times New Roman"/>
          <w:sz w:val="24"/>
          <w:szCs w:val="24"/>
        </w:rPr>
        <w:lastRenderedPageBreak/>
        <w:t>disposiciones que en esta materia regula el Código Administrativo del Estado de México, como las tarifas del transporte público de pasajeros en sus diferentes modalidades.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Los concesionarios del Valle de Toluca afirman que han mantenido la tarifa del transporte desde hace 5 años, pese al aumento de la gasolina y los precios del combustible. Entendemos sus razones para pedir un aumento a la tarifa, pero la verdad es que, si este incremento se concreta, ya no habría bolsillo en las familias mexiquenses que aguante.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El Estado de México requiere opciones y soluciones a un problema que va más allá de las dificultades de los concesionarios y que tiene que ver con un problema estructural relacionado con la movilidad de todo el Estado de México. En la Bancada Naranja estamos convencidos que los “casetazos” y los tarifazos no son ninguna solución al problema de movilidad, que sólo perjudica a las y los ciudadanos.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Nosotros consideramos que debemos de pensar en alternativas que ayuden a mejorar la movilidad y el acceso a un transporte digno para las y los mexiquenses que aumenten la seguridad en las paradas y las estaciones; que mejore la flota de autobuses para que sean más eficientes y menos contaminantes; que las tarifas sean justas, que se adecuen a los estudiantes y personas trabajadoras que viven con un salario mínimo, que se ajuste la frecuencia de los horarios de servicio y que se promuevan estrategias de innovación que garanticen la inclusión y equidad del acceso al transporte público para las y los mexiquenses.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Por eso, el objetivo de esta iniciativa consiste en proponer normas que regulen el injusto aumento a las casetas y tarifas del transporte público, por lo que se prioriza, que las políticas de movilidad busquen beneficiar a la economía familiar de los mexiquenses con una perspectiva de derechos humanos y al mismo tiempo mejoren los servicios e infraestructura de movilidad de nuestra capital, áreas metropolitanas y todo nuestro gran Estado de México.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Conforme a lo anteriormente expuesto, someto a la consideración de esta honorable Asamblea la siguiente Iniciativa con proyecto de Decreto por el que se reforman y adicionan diversas disposiciones normativas en materia de Concesiones, Subsidios y Expropiación en el Estado de México.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Arial" w:hAnsi="Times New Roman" w:cs="Times New Roman"/>
          <w:sz w:val="24"/>
          <w:szCs w:val="24"/>
        </w:rPr>
      </w:pPr>
      <w:r w:rsidRPr="0082288B">
        <w:rPr>
          <w:rFonts w:ascii="Times New Roman" w:eastAsia="Arial" w:hAnsi="Times New Roman" w:cs="Times New Roman"/>
          <w:b/>
          <w:sz w:val="24"/>
          <w:szCs w:val="24"/>
        </w:rPr>
        <w:t>A T E N T A M E N T E</w:t>
      </w:r>
    </w:p>
    <w:p w:rsidR="0082288B" w:rsidRPr="0082288B" w:rsidRDefault="0082288B" w:rsidP="0082288B">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82288B" w:rsidRPr="0082288B" w:rsidTr="007F1CCA">
        <w:tc>
          <w:tcPr>
            <w:tcW w:w="4855" w:type="dxa"/>
          </w:tcPr>
          <w:p w:rsidR="0082288B" w:rsidRPr="0082288B" w:rsidRDefault="0082288B" w:rsidP="0082288B">
            <w:pPr>
              <w:spacing w:line="240" w:lineRule="auto"/>
              <w:jc w:val="center"/>
              <w:rPr>
                <w:b/>
                <w:sz w:val="24"/>
                <w:szCs w:val="24"/>
              </w:rPr>
            </w:pPr>
            <w:r w:rsidRPr="0082288B">
              <w:rPr>
                <w:b/>
                <w:sz w:val="24"/>
                <w:szCs w:val="24"/>
              </w:rPr>
              <w:t>DIP. RUTH SALINAS REYES</w:t>
            </w:r>
          </w:p>
          <w:p w:rsidR="0082288B" w:rsidRPr="0082288B" w:rsidRDefault="0082288B" w:rsidP="0082288B">
            <w:pPr>
              <w:spacing w:line="240" w:lineRule="auto"/>
              <w:jc w:val="center"/>
              <w:rPr>
                <w:b/>
                <w:sz w:val="24"/>
                <w:szCs w:val="24"/>
              </w:rPr>
            </w:pPr>
          </w:p>
        </w:tc>
        <w:tc>
          <w:tcPr>
            <w:tcW w:w="4855" w:type="dxa"/>
          </w:tcPr>
          <w:p w:rsidR="0082288B" w:rsidRPr="0082288B" w:rsidRDefault="0082288B" w:rsidP="0082288B">
            <w:pPr>
              <w:spacing w:line="240" w:lineRule="auto"/>
              <w:jc w:val="center"/>
              <w:rPr>
                <w:rFonts w:eastAsia="Arial"/>
                <w:sz w:val="24"/>
                <w:szCs w:val="24"/>
              </w:rPr>
            </w:pPr>
            <w:r w:rsidRPr="0082288B">
              <w:rPr>
                <w:rFonts w:eastAsia="Arial"/>
                <w:b/>
                <w:sz w:val="24"/>
                <w:szCs w:val="24"/>
              </w:rPr>
              <w:t>DIP. MARICELA BELTRÁN SÁNCHEZ</w:t>
            </w:r>
          </w:p>
        </w:tc>
      </w:tr>
      <w:tr w:rsidR="0082288B" w:rsidRPr="0082288B" w:rsidTr="007F1CCA">
        <w:tc>
          <w:tcPr>
            <w:tcW w:w="4855" w:type="dxa"/>
          </w:tcPr>
          <w:p w:rsidR="0082288B" w:rsidRPr="0082288B" w:rsidRDefault="0082288B" w:rsidP="0082288B">
            <w:pPr>
              <w:spacing w:line="240" w:lineRule="auto"/>
              <w:jc w:val="center"/>
              <w:rPr>
                <w:b/>
                <w:sz w:val="24"/>
                <w:szCs w:val="24"/>
              </w:rPr>
            </w:pPr>
            <w:r w:rsidRPr="0082288B">
              <w:rPr>
                <w:b/>
                <w:sz w:val="24"/>
                <w:szCs w:val="24"/>
              </w:rPr>
              <w:t>DIP. JUAN MANUEL ZEPEDA HERNÁNDEZ</w:t>
            </w:r>
          </w:p>
        </w:tc>
        <w:tc>
          <w:tcPr>
            <w:tcW w:w="4855" w:type="dxa"/>
          </w:tcPr>
          <w:p w:rsidR="0082288B" w:rsidRPr="0082288B" w:rsidRDefault="0082288B" w:rsidP="0082288B">
            <w:pPr>
              <w:spacing w:line="240" w:lineRule="auto"/>
              <w:jc w:val="center"/>
              <w:rPr>
                <w:rFonts w:eastAsia="Arial"/>
                <w:b/>
                <w:sz w:val="24"/>
                <w:szCs w:val="24"/>
              </w:rPr>
            </w:pPr>
            <w:r w:rsidRPr="0082288B">
              <w:rPr>
                <w:rFonts w:eastAsia="Arial"/>
                <w:b/>
                <w:sz w:val="24"/>
                <w:szCs w:val="24"/>
              </w:rPr>
              <w:t>DIP. MARTÍN ZEPEDA HERNÁNDEZ</w:t>
            </w:r>
          </w:p>
        </w:tc>
      </w:tr>
    </w:tbl>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Arial" w:hAnsi="Times New Roman" w:cs="Times New Roman"/>
          <w:b/>
          <w:sz w:val="24"/>
          <w:szCs w:val="24"/>
        </w:rPr>
      </w:pPr>
      <w:r w:rsidRPr="0082288B">
        <w:rPr>
          <w:rFonts w:ascii="Times New Roman" w:eastAsia="Arial" w:hAnsi="Times New Roman" w:cs="Times New Roman"/>
          <w:b/>
          <w:sz w:val="24"/>
          <w:szCs w:val="24"/>
        </w:rPr>
        <w:t>Integrantes del Grupo Parlamentario de Movimiento Ciudadano</w:t>
      </w:r>
    </w:p>
    <w:p w:rsidR="0082288B" w:rsidRPr="0082288B" w:rsidRDefault="0082288B" w:rsidP="0082288B">
      <w:pPr>
        <w:spacing w:after="0" w:line="240" w:lineRule="auto"/>
        <w:jc w:val="center"/>
        <w:rPr>
          <w:rFonts w:ascii="Times New Roman" w:eastAsia="Times New Roman" w:hAnsi="Times New Roman" w:cs="Times New Roman"/>
          <w:sz w:val="24"/>
          <w:szCs w:val="24"/>
        </w:rPr>
      </w:pPr>
      <w:r w:rsidRPr="0082288B">
        <w:rPr>
          <w:rFonts w:ascii="Times New Roman" w:eastAsia="Arial" w:hAnsi="Times New Roman" w:cs="Times New Roman"/>
          <w:b/>
          <w:sz w:val="24"/>
          <w:szCs w:val="24"/>
        </w:rPr>
        <w:t>de la LXII Legislatura del Estado de México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PROYECTO DE DECRETO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La H.LXII Legislatura del Estado de México</w:t>
      </w: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Decreta:</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lastRenderedPageBreak/>
        <w:t>ARTÍCULO ÚNICO</w:t>
      </w:r>
      <w:r w:rsidRPr="0082288B">
        <w:rPr>
          <w:rFonts w:ascii="Times New Roman" w:eastAsia="Arial" w:hAnsi="Times New Roman" w:cs="Times New Roman"/>
          <w:sz w:val="24"/>
          <w:szCs w:val="24"/>
        </w:rPr>
        <w:t>; Se adicionan seis párrafos al artículo 78 de la Ley de Movilidad y Seguridad Vial del Estado de México y sus Municipios, para quedar como sigue;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Arial" w:hAnsi="Times New Roman" w:cs="Times New Roman"/>
          <w:sz w:val="24"/>
          <w:szCs w:val="24"/>
        </w:rPr>
      </w:pPr>
      <w:r w:rsidRPr="0082288B">
        <w:rPr>
          <w:rFonts w:ascii="Times New Roman" w:eastAsia="Arial" w:hAnsi="Times New Roman" w:cs="Times New Roman"/>
          <w:b/>
          <w:sz w:val="24"/>
          <w:szCs w:val="24"/>
        </w:rPr>
        <w:t>LEY DE MOVILIDAD Y SEGURIDAD VIAL DEL ESTADO DE MÉXICO Y SUS MUNICIPIO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 xml:space="preserve">Artículo 78. </w:t>
      </w:r>
      <w:r w:rsidRPr="0082288B">
        <w:rPr>
          <w:rFonts w:ascii="Times New Roman" w:eastAsia="Arial" w:hAnsi="Times New Roman" w:cs="Times New Roman"/>
          <w:sz w:val="24"/>
          <w:szCs w:val="24"/>
        </w:rPr>
        <w:t>…</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Las concesiones de bienes o servicios incluyendo carreteras, aeropuertos e infraestructura de movilidad se otorgarán por escrito mediante título de concesión, donde se establecerá el objeto y alcance, con los límites que impone la ley y las normas reglamentarias aplicables.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La vigencia del título de concesión se otorgará en forma tal que durante ese lapso el concesionario recupere totalmente la inversión que deba hacer en razón directa del bien o servicio de que se trate; la vigencia que exceda el periodo del titular del ejecutivo estatal deberá ser aprobada por el Legislativo, la cual no podrá exceder de quince años.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El plazo de la concesión podrá ser prorrogado por el Estado, cuando el concesionario hubiere cumplido con las obligaciones derivadas de la concesión y el Gobierno del Estado no pueda explotar o prestar directamente el bien o servicio de que se trate.</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Times New Roman" w:hAnsi="Times New Roman" w:cs="Times New Roman"/>
          <w:sz w:val="24"/>
          <w:szCs w:val="24"/>
        </w:rPr>
      </w:pPr>
      <w:r w:rsidRPr="0082288B">
        <w:rPr>
          <w:rFonts w:ascii="Times New Roman" w:eastAsia="Arial" w:hAnsi="Times New Roman" w:cs="Times New Roman"/>
          <w:b/>
          <w:sz w:val="24"/>
          <w:szCs w:val="24"/>
        </w:rPr>
        <w:t>Los costos de las tarifas y los mecanismos para su actualización se fijarán de acuerdo con el título de concesión y las disposiciones vigentes, reservándose el Estado la facultad de Revisión, Clasificación del Cumplimiento de las Obligaciones del Concesionario, Aprobación y Publicación de los aumentos.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El Estado podrá aplicar subsidios al transporte público y a las cuotas de carreteras, mediante políticas de movilidad que procuren el bienestar de la economía familiar de los mexiquenses con una perspectiva de derechos humanos pudiendo establecer convenios con los concesionarios para la reducción y/o condonación de tarifas.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Los aumentos a las tarifas de los servicios concesionados incluyendo el transporte público las carreteras, aeropuertos, servicios conexos y auxiliares de movilidad se publicarán en el Periódico Oficial Gaceta del Gobierno con 30 días de anticipación a su aplicación.</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Son bienes de utilidad pública en términos de la ley de expropiación los activos de los concesionarios necesarios para la prestación de los servicios de movilidad concesionados.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center"/>
        <w:rPr>
          <w:rFonts w:ascii="Times New Roman" w:eastAsia="Arial" w:hAnsi="Times New Roman" w:cs="Times New Roman"/>
          <w:sz w:val="24"/>
          <w:szCs w:val="24"/>
        </w:rPr>
      </w:pPr>
      <w:r w:rsidRPr="0082288B">
        <w:rPr>
          <w:rFonts w:ascii="Times New Roman" w:eastAsia="Arial" w:hAnsi="Times New Roman" w:cs="Times New Roman"/>
          <w:b/>
          <w:sz w:val="24"/>
          <w:szCs w:val="24"/>
          <w:u w:val="thick" w:color="000000"/>
        </w:rPr>
        <w:t>TRANSITORIOS</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 xml:space="preserve">PRIMERO.- </w:t>
      </w:r>
      <w:r w:rsidRPr="0082288B">
        <w:rPr>
          <w:rFonts w:ascii="Times New Roman" w:eastAsia="Arial" w:hAnsi="Times New Roman" w:cs="Times New Roman"/>
          <w:sz w:val="24"/>
          <w:szCs w:val="24"/>
        </w:rPr>
        <w:t>Publíquese el presente Decreto en el Periódico Oficial “Gaceta del Gobierno”.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t xml:space="preserve">SEGUNDO.- </w:t>
      </w:r>
      <w:r w:rsidRPr="0082288B">
        <w:rPr>
          <w:rFonts w:ascii="Times New Roman" w:eastAsia="Arial" w:hAnsi="Times New Roman" w:cs="Times New Roman"/>
          <w:sz w:val="24"/>
          <w:szCs w:val="24"/>
        </w:rPr>
        <w:t>El presente Decreto entrará en vigor al día siguiente de su publicación en el Periódico Oficial “Gaceta del Gobierno”.</w:t>
      </w:r>
    </w:p>
    <w:p w:rsidR="0082288B" w:rsidRPr="0082288B" w:rsidRDefault="0082288B" w:rsidP="0082288B">
      <w:pPr>
        <w:spacing w:after="0" w:line="240" w:lineRule="auto"/>
        <w:rPr>
          <w:rFonts w:ascii="Times New Roman" w:eastAsia="Times New Roman"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b/>
          <w:sz w:val="24"/>
          <w:szCs w:val="24"/>
        </w:rPr>
        <w:lastRenderedPageBreak/>
        <w:t>TERCERO</w:t>
      </w:r>
      <w:r w:rsidRPr="0082288B">
        <w:rPr>
          <w:rFonts w:ascii="Times New Roman" w:eastAsia="Arial" w:hAnsi="Times New Roman" w:cs="Times New Roman"/>
          <w:sz w:val="24"/>
          <w:szCs w:val="24"/>
        </w:rPr>
        <w:t>.- Se abrogan las disposiciones normativas que contravengan lo dispuesto por el presente decreto y se fija un plazo de 120 días naturales para la armonización reglamentaria correspondiente.</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Lo tendrá entendido la Gobernadora del Estado, haciendo que se publique y se cumpla.</w:t>
      </w:r>
    </w:p>
    <w:p w:rsidR="0082288B" w:rsidRPr="0082288B" w:rsidRDefault="0082288B" w:rsidP="0082288B">
      <w:pPr>
        <w:spacing w:after="0" w:line="240" w:lineRule="auto"/>
        <w:jc w:val="both"/>
        <w:rPr>
          <w:rFonts w:ascii="Times New Roman" w:eastAsia="Arial" w:hAnsi="Times New Roman" w:cs="Times New Roman"/>
          <w:sz w:val="24"/>
          <w:szCs w:val="24"/>
        </w:rPr>
      </w:pPr>
    </w:p>
    <w:p w:rsidR="0082288B" w:rsidRPr="0082288B" w:rsidRDefault="0082288B" w:rsidP="0082288B">
      <w:pPr>
        <w:spacing w:after="0" w:line="240" w:lineRule="auto"/>
        <w:jc w:val="both"/>
        <w:rPr>
          <w:rFonts w:ascii="Times New Roman" w:eastAsia="Arial" w:hAnsi="Times New Roman" w:cs="Times New Roman"/>
          <w:sz w:val="24"/>
          <w:szCs w:val="24"/>
        </w:rPr>
      </w:pPr>
      <w:r w:rsidRPr="0082288B">
        <w:rPr>
          <w:rFonts w:ascii="Times New Roman" w:eastAsia="Arial" w:hAnsi="Times New Roman" w:cs="Times New Roman"/>
          <w:sz w:val="24"/>
          <w:szCs w:val="24"/>
        </w:rPr>
        <w:t xml:space="preserve">Dado en el Palacio del Poder Legislativo, en la ciudad de Toluca de Lerdo, Capital del Estado de México, a los </w:t>
      </w:r>
      <w:r w:rsidRPr="0082288B">
        <w:rPr>
          <w:rFonts w:ascii="Times New Roman" w:eastAsia="Arial" w:hAnsi="Times New Roman" w:cs="Times New Roman"/>
          <w:sz w:val="24"/>
          <w:szCs w:val="24"/>
          <w:u w:val="single" w:color="000000"/>
        </w:rPr>
        <w:t xml:space="preserve">      </w:t>
      </w:r>
      <w:r w:rsidRPr="0082288B">
        <w:rPr>
          <w:rFonts w:ascii="Times New Roman" w:eastAsia="Arial" w:hAnsi="Times New Roman" w:cs="Times New Roman"/>
          <w:sz w:val="24"/>
          <w:szCs w:val="24"/>
        </w:rPr>
        <w:t xml:space="preserve"> días del mes de </w:t>
      </w:r>
      <w:r w:rsidRPr="0082288B">
        <w:rPr>
          <w:rFonts w:ascii="Times New Roman" w:eastAsia="Arial" w:hAnsi="Times New Roman" w:cs="Times New Roman"/>
          <w:sz w:val="24"/>
          <w:szCs w:val="24"/>
          <w:u w:val="single" w:color="000000"/>
        </w:rPr>
        <w:t xml:space="preserve">        </w:t>
      </w:r>
      <w:r w:rsidRPr="0082288B">
        <w:rPr>
          <w:rFonts w:ascii="Times New Roman" w:eastAsia="Arial" w:hAnsi="Times New Roman" w:cs="Times New Roman"/>
          <w:sz w:val="24"/>
          <w:szCs w:val="24"/>
        </w:rPr>
        <w:t xml:space="preserve"> del año dos mil veinticinco.</w:t>
      </w:r>
    </w:p>
    <w:p w:rsidR="00103396" w:rsidRPr="00343903" w:rsidRDefault="00103396" w:rsidP="007F1CCA">
      <w:pPr>
        <w:spacing w:after="0" w:line="240" w:lineRule="auto"/>
        <w:jc w:val="center"/>
        <w:rPr>
          <w:rFonts w:ascii="Times New Roman" w:hAnsi="Times New Roman"/>
          <w:sz w:val="24"/>
          <w:szCs w:val="24"/>
        </w:rPr>
      </w:pPr>
    </w:p>
    <w:p w:rsidR="00103396" w:rsidRPr="00343903" w:rsidRDefault="00103396"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03396" w:rsidRPr="00343903" w:rsidRDefault="00103396" w:rsidP="007F1CCA">
      <w:pPr>
        <w:spacing w:after="0" w:line="240" w:lineRule="auto"/>
        <w:jc w:val="center"/>
        <w:rPr>
          <w:rFonts w:ascii="Times New Roman" w:hAnsi="Times New Roman"/>
          <w:sz w:val="24"/>
          <w:szCs w:val="24"/>
        </w:rPr>
      </w:pP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Gracias, diputada.</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Se registra la iniciativa y se remite a la Comisión Legislativa de Comunicaciones y Transportes, para su estudio y dictaminación.</w:t>
      </w:r>
    </w:p>
    <w:p w:rsidR="006A253A"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En relación al punto número 12 del orden del día, los proponentes han anunciado su retiro de la agenda que estamos desahogando</w:t>
      </w:r>
      <w:r w:rsidR="00987BAC" w:rsidRPr="00F902E8">
        <w:rPr>
          <w:rFonts w:ascii="Times New Roman" w:hAnsi="Times New Roman" w:cs="Times New Roman"/>
          <w:sz w:val="24"/>
          <w:szCs w:val="24"/>
        </w:rPr>
        <w:t>.</w:t>
      </w:r>
    </w:p>
    <w:p w:rsidR="00472A31" w:rsidRPr="00F902E8" w:rsidRDefault="00987BAC" w:rsidP="006A253A">
      <w:pPr>
        <w:spacing w:after="0" w:line="240" w:lineRule="auto"/>
        <w:ind w:firstLine="709"/>
        <w:jc w:val="both"/>
        <w:rPr>
          <w:rFonts w:ascii="Times New Roman" w:hAnsi="Times New Roman" w:cs="Times New Roman"/>
          <w:sz w:val="24"/>
          <w:szCs w:val="24"/>
        </w:rPr>
      </w:pPr>
      <w:r w:rsidRPr="00F902E8">
        <w:rPr>
          <w:rFonts w:ascii="Times New Roman" w:hAnsi="Times New Roman" w:cs="Times New Roman"/>
          <w:sz w:val="24"/>
          <w:szCs w:val="24"/>
        </w:rPr>
        <w:t>E</w:t>
      </w:r>
      <w:r w:rsidR="00472A31" w:rsidRPr="00F902E8">
        <w:rPr>
          <w:rFonts w:ascii="Times New Roman" w:hAnsi="Times New Roman" w:cs="Times New Roman"/>
          <w:sz w:val="24"/>
          <w:szCs w:val="24"/>
        </w:rPr>
        <w:t>n consecuencia, procedemos al desahogo del punto número 13, y para ello se concede el uso de la palabra al diputado Valentín Martínez Castillo, quien presenta, en nombre del Grupo Parlamentario del Partido morena, punto de acuerdo por el que se exhorta al Ejecutivo del Estado para que, en ejercicio de sus atribuciones, emita la declaratoria de crisis hídrica a los municipios de Amecameca, Atlautla, Ayapango, Chalco, Cocotitlán, Ecatzingo, Ixtapaluca, Juchitepec, Ozumba, Temamatla, Tenango del Aire, Tepetlixpa y Tlalmanalco.</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Adelante, diputado.</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DIP. VALENTÍN MARTÍNEZ CASTILLO. Gracias, querido Presidente.</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Saludo de manera respetuosa a la Mesa Directiva de la LXII Legislatura. Para mí es un privilegio y un honor encontrarme en este recinto de la democracia, y no dejo de maravillarme cada que estoy desde este lugar.</w:t>
      </w:r>
    </w:p>
    <w:p w:rsidR="00472A31" w:rsidRPr="00F902E8" w:rsidRDefault="00472A31"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Felicito a todas las legisladoras, a todos los legisladores y también a los compañeros que se definen a sí mismos con un género no binario. Los felicito porque sé que hacemos un trabajo excepcional en esta causa, la causa del pueblo mexiquense. Al final, independientemente de los colores, fuimos electos y vencimos y fuimos una propuesta importante para el pueblo mexiquense y por esa razón estamos aquí. Gracias, nuevamente.</w:t>
      </w:r>
    </w:p>
    <w:p w:rsidR="00472A31" w:rsidRPr="00F902E8" w:rsidRDefault="00472A31"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En ejercicio de las atribuciones que me confieren los artículos 51 fracción II, 57 y 61 de la Constitución Política del Estado Libre y Soberano de México; 28 fracción I, 30 y 38 fracción IV de la Ley Orgánica del Poder Legislativo del Estado Libre y Soberano de México, y 72 del Reglamento del Poder Legislativo del Estado de México, el que suscribe y de la voz, a nombre propio y de mi Grupo Parlamentario, someto a consideración de esta Honorable Legislatura la proposición con punto de acuerdo por el que se exhorta de manera respetuosa a la Titular del Poder Ejecutivo del Estado para que, en el ejercicio de sus atribuciones, emita la declaratoria de crisis hídrica a los municipios de Amecameca, Atlautla, Ayapango, Chalco, Cocotitlán, Ecatzingo, Ixtapaluca, Juchitepec, Ozumba, Temamatla, Tenango del Aire, Tepetlixpa y Tlalmanalco, derivada de la escasez severa de agua y el agotamiento de las fuentes propias de abastecimiento.</w:t>
      </w:r>
    </w:p>
    <w:p w:rsidR="00472A31" w:rsidRPr="00F902E8" w:rsidRDefault="00472A31"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Vivo en una región maravillosa, la región de los volcanes. El panorama natural que alcanzamos a ver desde la región de los volcanes es verdaderamente asombroso. Hace muchos años teníamos la oportunidad de contar con muchos medios por los cuales abastecíamos a las comunidades o a cada uno de los municipios del líquido vital. Los tiempos han cambiado y muchos factores han influido. Sé que no es una situación propiamente de una sola región, involucra municipios, involucra regiones, involucra al Estado, involucra a la Nación y al mundo entero. De hecho, yo he llegado a pensar cómo es posible que el ser humano esté buscando agua fuera de este </w:t>
      </w:r>
      <w:r w:rsidRPr="00F902E8">
        <w:rPr>
          <w:rFonts w:ascii="Times New Roman" w:hAnsi="Times New Roman" w:cs="Times New Roman"/>
          <w:sz w:val="24"/>
          <w:szCs w:val="24"/>
        </w:rPr>
        <w:lastRenderedPageBreak/>
        <w:t>planeta, en otros planetas, y no enfoque sus energías para encontrar soluciones ante lo que tenemos, la región de los volcanes.</w:t>
      </w:r>
    </w:p>
    <w:p w:rsidR="00472A31" w:rsidRPr="00F902E8" w:rsidRDefault="00472A31"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Recientemente la UNAM, por ahí del 2021 si no estoy mal, en abril, declaró extinto completamente uno de los glaciares que se encuentra en el volcán Iztaccíhuatl, el glaciar Ayoloco, un glaciar que tenía miles de años, y de pronto declararlo extinto habla sobre el calentamiento global, sus efectos, sus consecuencias y cómo infortunadamente ha traído serias y severas consecuencias.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región de los volcanes también se ha visto seriamente afectada por la tala de nuestros bosques. Tenemos una ventaja: el temporal llega en su propio tiempo, pero la desventaja es que, tras la tala clandestina, toda el agua que pudiera llegar nuevamente a los humedales se escurre y desciende hacia las diferentes cuencas. En el caso de los municipios de la zona suroriente, descienden hacia la cuenca del río Balsas, y esto ha causado que los 13 municipios de la región de los volcanes no tengan y no gocen del líquido vital.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consecuencia es terrible. Nos abastecemos de unos pozos, en algunos municipios, que se encuentran en el Municipio de Tenango del Aire, los pozos denominados ‘tlachiques’, y los tlachiques están sobreexplotados, pues fueron creados hace 30 o 40 años, cuando la población de la región de los volcanes alcanzaba los 350 mil habitantes. Hoy somos casi 1 millón 200 mil y continuamos abasteciendo de esas fuentes de suministro, hemos acabado con ellas y no hay soluciones oportunas.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He tenido la oportunidad de ver pasar algunos gobiernos, desde el Gobierno de Eruviel Ávila, desde el Gobierno de Alfredo del Mazo, y ahora con nuestra Gobernadora, he sido testigo de la lucha incansable que esto ha traído también de los pueblos y cómo, de manera constante, año con año se juntan, se reúnen para solicitar soluciones, para buscar que se respete el derecho del agua, pero no, las poblaciones no hemos encontrado el eco en el Gobierno.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En su momento, cuando se le planteó al Gobernador Alfredo del Mazo, canalizó la situación a uno de sus apoyos, que era en ese entonces, primero fue el Secretario de Desarrollo Económico, Desarrollo Social, Erick Sevilla, y después vino la que fue candidata del PRI a la Gubernatura del Estado de México, Alejandra del Moral. Cuando se les pide que atiendan la situación de crisis hídrica, dieron oídos sordos. Sí convocaron a muchos presidentes municipales para hacer el planteamiento, pero no hubo eco, no hubo respuesta y nunca se dio atención al problema.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situación es que los municipios siguen estando con la carencia de agua. El tiempo de estiaje en la región de los volcanes pasó, en un año, a tener estiaje en ocho meses y solamente el tiempo en el que pueden gozar de agua es cuando vienen las lluvias o el temporal. Los momentos han venido cambiando y ahora enfrentamos nuevamente esta dificultad.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Mi preocupación es lo que se viene. Por esa razón, hago este exhorto a nuestra querida Gobernadora. Celebro que en este ejercicio fiscal se autorizaron, a diferencia del 2024, que tenían aproximadamente 850 millones, en el caso de CAEM, hoy se autorizan casi dos 2 mil 100 millones, y con esto pensamos que pueden existir las soluciones importantes para nuestra región.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Las cosas han ido cambiando. El problema podemos dimensionarlo de manera global, de manera regional, pero creo que es prudente también palparlo desde las familias, que son las que enfrentan la dificultad. En los municipios del Distrito 28, el distrito que represento, muchas de las familias viven en condiciones precarias y muy difíciles, no tienen en sus propios hogares la manera de almacenar el líquido vital. En muchas de ellas he encontrado personas con mucha destreza que cuando viene el agua de lluvia generan algún tipo de captador pluvial, hasta con lonas </w:t>
      </w:r>
      <w:r w:rsidRPr="00F902E8">
        <w:rPr>
          <w:rFonts w:ascii="Times New Roman" w:eastAsia="Arial" w:hAnsi="Times New Roman" w:cs="Times New Roman"/>
          <w:sz w:val="24"/>
          <w:szCs w:val="24"/>
        </w:rPr>
        <w:t xml:space="preserve">los descienden a filtros de carbón y de arena, y entonces la vuelven potable, pero en su mayoría no tienen manera de hacerlo. </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Recuerdo en 2019 que la Gobernadora actual, en ese momento súper delegada del Gobierno de México, descendió para entregar aproximadamente 70 cisternas a las familias de, por ejemplo, </w:t>
      </w:r>
      <w:r w:rsidRPr="00F902E8">
        <w:rPr>
          <w:rFonts w:ascii="Times New Roman" w:eastAsia="Arial" w:hAnsi="Times New Roman" w:cs="Times New Roman"/>
          <w:sz w:val="24"/>
          <w:szCs w:val="24"/>
        </w:rPr>
        <w:lastRenderedPageBreak/>
        <w:t>el Municipio, pero en general de toda la región. A cada municipio los dotaron de la misma cantidad para beneficiar a cierto número de familias. Pensaba en la tarea inmensa que hizo.</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Después del 2019 se nos canalizó con el Gobierno del Estado de México, encabezado por Alfredo del Mazo, y nuevamente llegamos con doña Alejandra del Moral. A mí me dio mucha pena, pues ella prometía que iban a apoyar con más de 300 cisternas en cada uno de los Municipios para que de esa manera las familias pudieran almacenar un poco del líquido vital que tanta falta les hacía a las familias. Fue una burla y una mofa. Nunca sucedió, y me quedé, bueno… Ahora que los tiempos van cambiando, y lo voy a comentar y voy a hacer un comentario fuera de lugar a lo mejor, pero me daría mucha vergüenza ver a Alejandra del Moral afiliándose a morena y me ofendería muchísimo. Lo digo de manera respetuosa, porque en su momento no solamente agredió a nuestra Gobernadora como candidata, no solamente fue vulgar con ella. </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Me da pendiente, porque dentro de la academia y dentro de la CAEM y de las Secretarías todavía hay muchos servidores públicos del antiguo régimen que dominan y que no permiten que verdaderamente se dé la transformación de raíz y de fondo en lo que necesita nuestra población.</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En el 2023, en un acto heroico del pueblo mexiquense, después de un cúmulo de ofensas, decidieron dar un vuelco. Por eso no concibo que hoy no podamos dar logros con puntos certeros para que se apoye al pueblo mexiquense. </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El pueblo mexiquense confía plenamente en nuestra Gobernadora, como lo hacemos nosotros. Sostengo que la </w:t>
      </w:r>
      <w:r w:rsidR="0083721A" w:rsidRPr="00F902E8">
        <w:rPr>
          <w:rFonts w:ascii="Times New Roman" w:eastAsia="Arial" w:hAnsi="Times New Roman" w:cs="Times New Roman"/>
          <w:sz w:val="24"/>
          <w:szCs w:val="24"/>
        </w:rPr>
        <w:t>M</w:t>
      </w:r>
      <w:r w:rsidRPr="00F902E8">
        <w:rPr>
          <w:rFonts w:ascii="Times New Roman" w:eastAsia="Arial" w:hAnsi="Times New Roman" w:cs="Times New Roman"/>
          <w:sz w:val="24"/>
          <w:szCs w:val="24"/>
        </w:rPr>
        <w:t>aestra Delfina Gómez Álvarez es una mujer cabal, de lucha, que entiende los dolores y las enfermedades de su pueblo y que necesita de Secretarios, pero también de funcionarios que deben de estar anhelosamente consagrados a una causa justa y hacer muchas cosas de su propia voluntad, porque por esto fueron puestos, y si solamente lo hacen cuando el pueblo se los demanda, creo que tenemos mucho que hacer en contra de ellos.</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No se trata de una cacería de brujas, se trata de depurar el Estado para que personas sensibles que entienden de la lucha que inició hace muchos años con el Presidente López Obrador y que hoy sigue de la mano de la Doctora Claudia Sheinbaum, que entonces se concreten los ideales de la transformación. </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 xml:space="preserve">Antes de terminar, quiero citar el Estandarte de la Verdad que hizo Joseph Smith Jr., que decía, y entonces parafrasearlo, que sería algo así como: “El Estandarte de la Transformación se ha alzado. Ninguna mano sucia impía podrá detener el progreso de la obra. Las persecuciones se encarnizarán. El populacho podrá conspirar, los ejércitos podrán juntarse y la calumnia podrá difamar, mas la transformación seguirá adelante, valerosa, noble e independiente, hasta que haya visitado toda región, hasta que haya llegado a todo municipio, hasta que haya resonado en todo oído, hasta que se cumplan los propósitos y se diga que la transformación está concluida, porque sus gobernantes han puesto de su parte y no han traicionado al pueblo mexiquense”. Yo confío en que eso sucederá. </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Agradezco el aplauso, es para el pueblo mexiquense. Gracias.</w:t>
      </w:r>
    </w:p>
    <w:p w:rsidR="00472A31" w:rsidRPr="00F902E8" w:rsidRDefault="00472A31" w:rsidP="008E5ECC">
      <w:pPr>
        <w:pStyle w:val="Sinespaciado"/>
        <w:ind w:firstLine="708"/>
        <w:jc w:val="both"/>
        <w:rPr>
          <w:rFonts w:ascii="Times New Roman" w:eastAsia="Arial" w:hAnsi="Times New Roman" w:cs="Times New Roman"/>
          <w:sz w:val="24"/>
          <w:szCs w:val="24"/>
        </w:rPr>
      </w:pPr>
      <w:r w:rsidRPr="00F902E8">
        <w:rPr>
          <w:rFonts w:ascii="Times New Roman" w:eastAsia="Arial" w:hAnsi="Times New Roman" w:cs="Times New Roman"/>
          <w:sz w:val="24"/>
          <w:szCs w:val="24"/>
        </w:rPr>
        <w:t>Solicito los siguientes puntos de acuerdo, si me lo permite, querido Presidente:</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eastAsia="Arial" w:hAnsi="Times New Roman" w:cs="Times New Roman"/>
          <w:sz w:val="24"/>
          <w:szCs w:val="24"/>
        </w:rPr>
        <w:t xml:space="preserve">PRIMERO. Se exhorta respetuosamente a nuestra Titular del Ejecutivo Estatal para que, en el ejercicio de sus atribuciones, emita la declaratoria </w:t>
      </w:r>
      <w:r w:rsidRPr="00F902E8">
        <w:rPr>
          <w:rFonts w:ascii="Times New Roman" w:hAnsi="Times New Roman" w:cs="Times New Roman"/>
          <w:sz w:val="24"/>
          <w:szCs w:val="24"/>
        </w:rPr>
        <w:t xml:space="preserve">de crisis hídrica a los municipios de Amecameca, Atlautla, Ayapango, Chalco, y sé que ya lo había hecho mi compañero diputado Miguel Gutiérrez, a quien respeto y a quien admiro también por su trabajo y su lucha, sé que ya había también hablado de esto para el resto de los municipios de la zona oriente. Hoy agrego a los municipios de la región de los volcanes, y los sumamos a esto, Cocotitlán, Ecatzingo, Ixtapaluca. Juchitepec, Ozumba, Temamatla, Tenango del Aire, Tepetlixpa, Tlalmanalco, derivada de la escasez severa de agua y del agotamiento de las fuentes propias de abastecimiento, para que puedan tomar las medidas pertinentes y urgentes para mitigar los efectos de la situación que enfrentan.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SEGUNDO. Se exhorta a la Secretaría del Agua, a la Comisión del Agua del Estado de México y a los 125 municipios del Estado de México para que instalen mesas de coordinación similares a las </w:t>
      </w:r>
      <w:r w:rsidRPr="00F902E8">
        <w:rPr>
          <w:rFonts w:ascii="Times New Roman" w:hAnsi="Times New Roman" w:cs="Times New Roman"/>
          <w:sz w:val="24"/>
          <w:szCs w:val="24"/>
        </w:rPr>
        <w:lastRenderedPageBreak/>
        <w:t xml:space="preserve">Mesas de Construcción de Paz, que se reúnan por lo menos una vez cada 15 días para establecer y definir en cada región las acciones para atender la crisis hídrica que se registra en el Estado de México, particularmente en la actual y en la próxima temporada de estiaje, a fin de garantizar a la población mexiquense el derecho al acceso y disposición de agua de manera suficiente, asequible y salubre.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Permítanme, antes de terminar, y ofrezco una disculpa por extenderme. Fíjense que recientemente se está trabajando en Amecameca un museo de humedales, con una inversión muy importante. El Secretario del Agua del Gobierno del Estado de México, en quien confía nuestra Gobernadora, ha hecho un museo, pero los pueblos no tienen agua y tenemos en él un gran historiador, pero ahora necesitamos un Secretario del Agua que se preocupe por lo que está pasando. Esto nos puede y nos puede mucho.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Sé que la Gobernadora está al pendiente de las cosas y de ahí es el exhorto, para que, sumándome a lo que dijo hace rato la diputada Marijose, y sumándome a la situación, que los Secretarios estén pendientes y apoyen a nuestra Gobernadora. No podemos rendir malas cuentas al pueblo mexiquense. El pueblo mexiquense confía en nosotros y en nosotros está la pauta para lograr que las cosas y las condiciones se den.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Publíquese el presente acuerdo en el Periódico Oficial </w:t>
      </w:r>
      <w:r w:rsidRPr="00F902E8">
        <w:rPr>
          <w:rFonts w:ascii="Times New Roman" w:hAnsi="Times New Roman" w:cs="Times New Roman"/>
          <w:i/>
          <w:sz w:val="24"/>
          <w:szCs w:val="24"/>
        </w:rPr>
        <w:t>Gaceta de Gobierno</w:t>
      </w:r>
      <w:r w:rsidRPr="00F902E8">
        <w:rPr>
          <w:rFonts w:ascii="Times New Roman" w:hAnsi="Times New Roman" w:cs="Times New Roman"/>
          <w:sz w:val="24"/>
          <w:szCs w:val="24"/>
        </w:rPr>
        <w:t xml:space="preserve">.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Comuníquese a las autoridades correspondientes, y esto se da en el Palacio Legislativo, en la ciudad de Toluca de Lerdo, capital del Estado, en estos días del mes de febrero del año dos mil veinticinco.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Les agradezco mucho su atención y, en nombre de esta Soberanía, que viva la transformación del Estado de México de la mano de servidores responsables que amen a su pueblo.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Muchas gracias.</w:t>
      </w:r>
    </w:p>
    <w:p w:rsidR="00FD668B" w:rsidRPr="00343903" w:rsidRDefault="00FD668B" w:rsidP="007F1CCA">
      <w:pPr>
        <w:pStyle w:val="Sinespaciado"/>
        <w:jc w:val="both"/>
        <w:rPr>
          <w:rFonts w:ascii="Times New Roman" w:hAnsi="Times New Roman" w:cs="Times New Roman"/>
          <w:sz w:val="24"/>
          <w:szCs w:val="24"/>
        </w:rPr>
      </w:pPr>
    </w:p>
    <w:p w:rsidR="00FD668B" w:rsidRPr="00343903" w:rsidRDefault="00FD668B"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D668B" w:rsidRPr="00343903" w:rsidRDefault="00FD668B" w:rsidP="007F1CCA">
      <w:pPr>
        <w:spacing w:after="0" w:line="240" w:lineRule="auto"/>
        <w:jc w:val="center"/>
        <w:rPr>
          <w:rFonts w:ascii="Times New Roman" w:hAnsi="Times New Roman"/>
          <w:sz w:val="24"/>
          <w:szCs w:val="24"/>
        </w:rPr>
      </w:pPr>
    </w:p>
    <w:p w:rsidR="00846B95" w:rsidRPr="00846B95" w:rsidRDefault="00846B95" w:rsidP="00846B95">
      <w:pPr>
        <w:spacing w:after="0" w:line="240" w:lineRule="auto"/>
        <w:jc w:val="center"/>
        <w:rPr>
          <w:rFonts w:ascii="Times New Roman" w:eastAsia="Times New Roman" w:hAnsi="Times New Roman" w:cs="Times New Roman"/>
          <w:b/>
          <w:sz w:val="24"/>
          <w:szCs w:val="24"/>
        </w:rPr>
      </w:pPr>
      <w:r w:rsidRPr="00846B95">
        <w:rPr>
          <w:rFonts w:ascii="Times New Roman" w:eastAsia="Times New Roman" w:hAnsi="Times New Roman" w:cs="Times New Roman"/>
          <w:b/>
          <w:sz w:val="24"/>
          <w:szCs w:val="24"/>
        </w:rPr>
        <w:t>VALENTÍN MARTÍNEZ CASTILLO</w:t>
      </w:r>
    </w:p>
    <w:p w:rsidR="00846B95" w:rsidRPr="00846B95" w:rsidRDefault="00846B95" w:rsidP="00846B95">
      <w:pPr>
        <w:spacing w:after="0" w:line="240" w:lineRule="auto"/>
        <w:jc w:val="center"/>
        <w:rPr>
          <w:rFonts w:ascii="Times New Roman" w:eastAsia="Times New Roman" w:hAnsi="Times New Roman" w:cs="Times New Roman"/>
          <w:sz w:val="24"/>
          <w:szCs w:val="24"/>
        </w:rPr>
      </w:pPr>
      <w:r w:rsidRPr="00846B95">
        <w:rPr>
          <w:rFonts w:ascii="Times New Roman" w:eastAsia="Times New Roman" w:hAnsi="Times New Roman" w:cs="Times New Roman"/>
          <w:sz w:val="24"/>
          <w:szCs w:val="24"/>
        </w:rPr>
        <w:t>Diputado del Estado de México</w:t>
      </w:r>
    </w:p>
    <w:p w:rsidR="00846B95" w:rsidRPr="00846B95" w:rsidRDefault="00846B95" w:rsidP="00846B95">
      <w:pPr>
        <w:spacing w:after="0" w:line="240" w:lineRule="auto"/>
        <w:jc w:val="center"/>
        <w:rPr>
          <w:rFonts w:ascii="Times New Roman" w:eastAsia="Times New Roman" w:hAnsi="Times New Roman" w:cs="Times New Roman"/>
          <w:sz w:val="24"/>
          <w:szCs w:val="24"/>
        </w:rPr>
      </w:pPr>
      <w:r w:rsidRPr="00846B95">
        <w:rPr>
          <w:rFonts w:ascii="Times New Roman" w:eastAsia="Times New Roman" w:hAnsi="Times New Roman" w:cs="Times New Roman"/>
          <w:sz w:val="24"/>
          <w:szCs w:val="24"/>
        </w:rPr>
        <w:t>Distrito 28 Amecameca - Ixtapaluca</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Calibri" w:hAnsi="Times New Roman" w:cs="Times New Roman"/>
          <w:sz w:val="24"/>
          <w:szCs w:val="24"/>
        </w:rPr>
      </w:pPr>
      <w:r w:rsidRPr="00846B95">
        <w:rPr>
          <w:rFonts w:ascii="Times New Roman" w:eastAsia="Calibri" w:hAnsi="Times New Roman" w:cs="Times New Roman"/>
          <w:sz w:val="24"/>
          <w:szCs w:val="24"/>
        </w:rPr>
        <w:t>“2025. Bicentenario de la vida municipal en el Estado de México”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right"/>
        <w:rPr>
          <w:rFonts w:ascii="Times New Roman" w:eastAsia="Arial" w:hAnsi="Times New Roman" w:cs="Times New Roman"/>
          <w:sz w:val="24"/>
          <w:szCs w:val="24"/>
        </w:rPr>
      </w:pPr>
      <w:r w:rsidRPr="00846B95">
        <w:rPr>
          <w:rFonts w:ascii="Times New Roman" w:eastAsia="Arial" w:hAnsi="Times New Roman" w:cs="Times New Roman"/>
          <w:sz w:val="24"/>
          <w:szCs w:val="24"/>
        </w:rPr>
        <w:t xml:space="preserve">Toluca de Lerdo, Méx., a </w:t>
      </w:r>
      <w:r w:rsidRPr="00846B95">
        <w:rPr>
          <w:rFonts w:ascii="Times New Roman" w:eastAsia="Arial" w:hAnsi="Times New Roman" w:cs="Times New Roman"/>
          <w:sz w:val="24"/>
          <w:szCs w:val="24"/>
          <w:u w:val="single" w:color="000000"/>
        </w:rPr>
        <w:t xml:space="preserve">     </w:t>
      </w:r>
      <w:r w:rsidRPr="00846B95">
        <w:rPr>
          <w:rFonts w:ascii="Times New Roman" w:eastAsia="Arial" w:hAnsi="Times New Roman" w:cs="Times New Roman"/>
          <w:sz w:val="24"/>
          <w:szCs w:val="24"/>
        </w:rPr>
        <w:t>de febrero de 2025.</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rPr>
          <w:rFonts w:ascii="Times New Roman" w:eastAsia="Arial" w:hAnsi="Times New Roman" w:cs="Times New Roman"/>
          <w:b/>
          <w:sz w:val="24"/>
          <w:szCs w:val="24"/>
        </w:rPr>
      </w:pPr>
      <w:r w:rsidRPr="00846B95">
        <w:rPr>
          <w:rFonts w:ascii="Times New Roman" w:eastAsia="Arial" w:hAnsi="Times New Roman" w:cs="Times New Roman"/>
          <w:b/>
          <w:sz w:val="24"/>
          <w:szCs w:val="24"/>
        </w:rPr>
        <w:t>DIP. MAURILIO HERNÁNDEZ GONZÁLEZ</w:t>
      </w:r>
    </w:p>
    <w:p w:rsidR="00846B95" w:rsidRPr="00846B95" w:rsidRDefault="00846B95" w:rsidP="00846B95">
      <w:pPr>
        <w:spacing w:after="0" w:line="240" w:lineRule="auto"/>
        <w:rPr>
          <w:rFonts w:ascii="Times New Roman" w:eastAsia="Arial" w:hAnsi="Times New Roman" w:cs="Times New Roman"/>
          <w:sz w:val="24"/>
          <w:szCs w:val="24"/>
        </w:rPr>
      </w:pPr>
      <w:r w:rsidRPr="00846B95">
        <w:rPr>
          <w:rFonts w:ascii="Times New Roman" w:eastAsia="Arial" w:hAnsi="Times New Roman" w:cs="Times New Roman"/>
          <w:b/>
          <w:sz w:val="24"/>
          <w:szCs w:val="24"/>
        </w:rPr>
        <w:t>PRESIDENTE DE LA MESA DIRECTIVA DE</w:t>
      </w:r>
    </w:p>
    <w:p w:rsidR="00846B95" w:rsidRPr="00846B95" w:rsidRDefault="00846B95" w:rsidP="00846B95">
      <w:pPr>
        <w:spacing w:after="0" w:line="240" w:lineRule="auto"/>
        <w:rPr>
          <w:rFonts w:ascii="Times New Roman" w:eastAsia="Arial" w:hAnsi="Times New Roman" w:cs="Times New Roman"/>
          <w:b/>
          <w:sz w:val="24"/>
          <w:szCs w:val="24"/>
        </w:rPr>
      </w:pPr>
      <w:r w:rsidRPr="00846B95">
        <w:rPr>
          <w:rFonts w:ascii="Times New Roman" w:eastAsia="Arial" w:hAnsi="Times New Roman" w:cs="Times New Roman"/>
          <w:b/>
          <w:sz w:val="24"/>
          <w:szCs w:val="24"/>
        </w:rPr>
        <w:t>LA “LXII” LEGISLATURA DEL H. CONGRESO</w:t>
      </w:r>
    </w:p>
    <w:p w:rsidR="00846B95" w:rsidRPr="00846B95" w:rsidRDefault="00846B95" w:rsidP="00846B95">
      <w:pPr>
        <w:spacing w:after="0" w:line="240" w:lineRule="auto"/>
        <w:rPr>
          <w:rFonts w:ascii="Times New Roman" w:eastAsia="Arial" w:hAnsi="Times New Roman" w:cs="Times New Roman"/>
          <w:sz w:val="24"/>
          <w:szCs w:val="24"/>
        </w:rPr>
      </w:pPr>
      <w:r w:rsidRPr="00846B95">
        <w:rPr>
          <w:rFonts w:ascii="Times New Roman" w:eastAsia="Arial" w:hAnsi="Times New Roman" w:cs="Times New Roman"/>
          <w:b/>
          <w:sz w:val="24"/>
          <w:szCs w:val="24"/>
        </w:rPr>
        <w:t>DEL ESTADO DE MÉXICO.</w:t>
      </w: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P  R  E  S  E  N  T  E .</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VALENTÍN MARTÍNEZ CASTILLO</w:t>
      </w:r>
      <w:r w:rsidRPr="00846B95">
        <w:rPr>
          <w:rFonts w:ascii="Times New Roman" w:eastAsia="Arial" w:hAnsi="Times New Roman" w:cs="Times New Roman"/>
          <w:sz w:val="24"/>
          <w:szCs w:val="24"/>
        </w:rPr>
        <w:t xml:space="preserve">, Diputado a la “LXII” Legislatura del H. Congreso del Estado de México por el Distrito Local 28 con cabecera en Amecameca, “Tierra Fría de los Volcanes”, e integrante del Grupo Parlamentario de Morena y en su nombre y de las ciudadanas y ciudadanos que represento por mandato soberano del Pueblo; en ejercicio de las atribuciones que me confieren los artículos 51 fracción II, 57 y 61 de la Constitución Política del Estado Libre y Soberano de México; 28 fracción I, 30 y 38 fracción IV de la Ley Orgánica del Poder Legislativo del Estado Libre y Soberano de México; y 72 del Reglamento del Poder Legislativo del Estado de México, someto a la consideración de esta H. Legislatura, la proposición con </w:t>
      </w:r>
      <w:r w:rsidRPr="00846B95">
        <w:rPr>
          <w:rFonts w:ascii="Times New Roman" w:eastAsia="Arial" w:hAnsi="Times New Roman" w:cs="Times New Roman"/>
          <w:b/>
          <w:sz w:val="24"/>
          <w:szCs w:val="24"/>
        </w:rPr>
        <w:t xml:space="preserve">PUNTO  DE  ACUERDO  POR  EL  QUE  SE  EXHORTA DE MANERA RESPETUOSA A LA TITULAR </w:t>
      </w:r>
      <w:r w:rsidRPr="00846B95">
        <w:rPr>
          <w:rFonts w:ascii="Times New Roman" w:eastAsia="Arial" w:hAnsi="Times New Roman" w:cs="Times New Roman"/>
          <w:b/>
          <w:sz w:val="24"/>
          <w:szCs w:val="24"/>
        </w:rPr>
        <w:lastRenderedPageBreak/>
        <w:t>DEL PODER EJECUTIVO DEL ESTADO, PARA QUE EN EL EJERCICIO DE SUS ATRIBUCIONES EMITA LA DECLARATORIA DE CRISIS HÍDRICA A LOS MUNICIPIOS DE AMECAMECA, ATLAUTLA,  AYAPANGO,  CHALCO, COCOTITLÁN,  ECATZINGO, IXTAPALUCA, JUCHITEPEC, OZUMBA, TEMAMATLA, TENANGO DEL AIRE, TEPETLIXPA Y TLALMANALCO, DERIVADA DE LA ESCASES SEVERA DE AGUA Y EL AGOTAMIENTO DE LAS FUENTES PROPIAS DE ABASTECIMIENTO</w:t>
      </w:r>
      <w:r w:rsidRPr="00846B95">
        <w:rPr>
          <w:rFonts w:ascii="Times New Roman" w:eastAsia="Arial" w:hAnsi="Times New Roman" w:cs="Times New Roman"/>
          <w:sz w:val="24"/>
          <w:szCs w:val="24"/>
        </w:rPr>
        <w:t>, en el tenor de la siguiente:</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Arial" w:hAnsi="Times New Roman" w:cs="Times New Roman"/>
          <w:sz w:val="24"/>
          <w:szCs w:val="24"/>
        </w:rPr>
      </w:pPr>
      <w:r w:rsidRPr="00846B95">
        <w:rPr>
          <w:rFonts w:ascii="Times New Roman" w:eastAsia="Arial" w:hAnsi="Times New Roman" w:cs="Times New Roman"/>
          <w:b/>
          <w:sz w:val="24"/>
          <w:szCs w:val="24"/>
        </w:rPr>
        <w:t>E X P O S I C I Ó N    D E    M O T I V O 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La región sureste de nuestro estado, conocida como la “tierra fría de los volcanes”, se encuentra en las faldas de los volcanes Popocatépetl e Iztaccíhuatl, limitando con Puebla, Morelos y la Ciudad de México. Esta región, integrada por 13 municipios, contaba con 1,216,682 habitantes en 2020, cifra que se estima aumentará a 1,377,225 para 2030.</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Históricamente, la región fue fértil y rica en recursos hídricos, con extensos bosques y manantiales alimentados por los deshielos de los volcanes. Sin embargo, la modernización y el calentamiento global han provocado la desaparición de estas fuentes de agua, llevando a la región a una condición de estrés hídrico severo.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Desde el siglo XX, acciones como la desecación del lago de Chalco y la perforación de pozos para abastecer a la Ciudad de México han contribuido al agotamiento del acuífero subterráneo y al hundimiento del terreno. Los sistemas de abastecimiento creados en los años 60 y 80, como el Morelos y el Alfredo del Mazo, hoy están deteriorados e insuficientes para una población que ha crecido seis veces más de lo previsto.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Además, el calentamiento global ha incrementado la temperatura promedio de México en dos grados en los últimos 35 años, afectando aún más los recursos hídricos de la región. La extinción de los glaciares de los volcanes ha reducido la recarga de los mantos freáticos, agravando la escasez de agua.</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La situación es crítica, con poblaciones que reciben agua solo algunos días a la semana y redes de agua potable obsoletas y llenas de fugas. Las plantas de tratamiento de aguas residuales construidas entre 2005 y 2017 están inoperantes, y no existe un programa institucional con recursos suficientes para recuperar las aguas perdidas.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En términos crudos, esta región ha pedido la gran mayoría de sus fuentes superficiales de agua, y el gran acuífero Chalco – Xochimilco, que abastece la batería de pozos que surten a la Ciudad de México, así como a los municipios de todo el suroriente, está prácticamente agotado.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Hace unos días, mi compañero de partido, originario también de esta región de los volcanes, José Miguel Gutiérrez Morales, presentó ante esta soberanía proyecto con Punto de Acuerdo para declarar en crisis hídrica a 12 municipios del Estado de México, que serían Ecatepec de Morelos, Chalco, Chicoloapan, Chimalhuacán, Tlalnepantla, Ixtapaluca, Nezahualcóyotl, La Paz, Valle de Chalco Solidaridad y Texcoco; y compañeros legisladores de esta Soberanía propusieron en sendas intervenciones incluir a Naucalpan y Huixquilucan.</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 xml:space="preserve">Felicito y agradezco la iniciativa de mi amigo y compañero de bancada, y preocupado por la situación que a diario se vive en mi región, solicito, mediante este punto de acuerdo hacerla </w:t>
      </w:r>
      <w:r w:rsidRPr="00846B95">
        <w:rPr>
          <w:rFonts w:ascii="Times New Roman" w:eastAsia="Arial" w:hAnsi="Times New Roman" w:cs="Times New Roman"/>
          <w:sz w:val="24"/>
          <w:szCs w:val="24"/>
        </w:rPr>
        <w:lastRenderedPageBreak/>
        <w:t>extensiva a Amecameca, Atlautla, Ayapango, Cocotitlán, Ecatzingo, Juchitepec, Ozumba, Temamatla, Tenango del Aire, Tepetlixpa y Tlalmanalco, además de los ya mencionados de Ixtapaluca y Chalco, todos partes de la “Tierra Fría de los Volcanes”.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Por lo anteriormente expuesto, comprometido con el derecho de todas y todos los mexiquenses al acceso y disposición de agua de manera suficiente, asequible y salubre, establecido en los artículos 4º párrafo octavo de la Constitución Política de los Estados Unidos Mexicanos, y 18º párrafo quinto de nuestra Constitución Política del Estado Libre y Soberano de México, pongo a la consideración de esta Soberanía la siguiente proposición con Punto de Acuerdo para que dé estimarlo correcto se apruebe en sus términos.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Reitero a Usted, la seguridad de mi atenta y distinguida consideración.</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Arial" w:hAnsi="Times New Roman" w:cs="Times New Roman"/>
          <w:sz w:val="24"/>
          <w:szCs w:val="24"/>
        </w:rPr>
      </w:pPr>
      <w:r w:rsidRPr="00846B95">
        <w:rPr>
          <w:rFonts w:ascii="Times New Roman" w:eastAsia="Arial" w:hAnsi="Times New Roman" w:cs="Times New Roman"/>
          <w:b/>
          <w:sz w:val="24"/>
          <w:szCs w:val="24"/>
        </w:rPr>
        <w:t>ATENTAMENTE</w:t>
      </w:r>
    </w:p>
    <w:p w:rsidR="00846B95" w:rsidRPr="00846B95" w:rsidRDefault="00846B95" w:rsidP="00846B95">
      <w:pPr>
        <w:spacing w:after="0" w:line="240" w:lineRule="auto"/>
        <w:jc w:val="center"/>
        <w:rPr>
          <w:rFonts w:ascii="Times New Roman" w:eastAsia="Arial" w:hAnsi="Times New Roman" w:cs="Times New Roman"/>
          <w:b/>
          <w:sz w:val="24"/>
          <w:szCs w:val="24"/>
        </w:rPr>
      </w:pPr>
      <w:r w:rsidRPr="00846B95">
        <w:rPr>
          <w:rFonts w:ascii="Times New Roman" w:eastAsia="Arial" w:hAnsi="Times New Roman" w:cs="Times New Roman"/>
          <w:b/>
          <w:sz w:val="24"/>
          <w:szCs w:val="24"/>
        </w:rPr>
        <w:t>DIP. VALENTÍN MARTÍNEZ CASTILLO</w:t>
      </w:r>
    </w:p>
    <w:p w:rsidR="00846B95" w:rsidRPr="00846B95" w:rsidRDefault="00846B95" w:rsidP="00846B95">
      <w:pPr>
        <w:spacing w:after="0" w:line="240" w:lineRule="auto"/>
        <w:jc w:val="center"/>
        <w:rPr>
          <w:rFonts w:ascii="Times New Roman" w:eastAsia="Times New Roman" w:hAnsi="Times New Roman" w:cs="Times New Roman"/>
          <w:sz w:val="24"/>
          <w:szCs w:val="24"/>
        </w:rPr>
      </w:pPr>
      <w:r w:rsidRPr="00846B95">
        <w:rPr>
          <w:rFonts w:ascii="Times New Roman" w:eastAsia="Times New Roman" w:hAnsi="Times New Roman" w:cs="Times New Roman"/>
          <w:sz w:val="24"/>
          <w:szCs w:val="24"/>
        </w:rPr>
        <w:t>(Rúbrica)</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Arial" w:hAnsi="Times New Roman" w:cs="Times New Roman"/>
          <w:sz w:val="24"/>
          <w:szCs w:val="24"/>
        </w:rPr>
      </w:pPr>
      <w:r w:rsidRPr="00846B95">
        <w:rPr>
          <w:rFonts w:ascii="Times New Roman" w:eastAsia="Arial" w:hAnsi="Times New Roman" w:cs="Times New Roman"/>
          <w:b/>
          <w:sz w:val="24"/>
          <w:szCs w:val="24"/>
        </w:rPr>
        <w:t>PROYECTO DE ACUERDO: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t>La H. “LXII” Legislatura del Estado de México, con fundamento en los artículos 57 y 61 fracción I de la Constitución Política del Estado Libre y Soberano de México; 38 fracción IV de la Ley Orgánica del Poder Legislativo del Estado Libre y Soberano de México, así como 72 de su reglamento, ha tenido a bien emitir el siguiente:</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Arial" w:hAnsi="Times New Roman" w:cs="Times New Roman"/>
          <w:sz w:val="24"/>
          <w:szCs w:val="24"/>
        </w:rPr>
      </w:pPr>
      <w:r w:rsidRPr="00846B95">
        <w:rPr>
          <w:rFonts w:ascii="Times New Roman" w:eastAsia="Arial" w:hAnsi="Times New Roman" w:cs="Times New Roman"/>
          <w:b/>
          <w:sz w:val="24"/>
          <w:szCs w:val="24"/>
        </w:rPr>
        <w:t>A C U E R D 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 xml:space="preserve">PRIMERO. – </w:t>
      </w:r>
      <w:r w:rsidRPr="00846B95">
        <w:rPr>
          <w:rFonts w:ascii="Times New Roman" w:eastAsia="Arial" w:hAnsi="Times New Roman" w:cs="Times New Roman"/>
          <w:sz w:val="24"/>
          <w:szCs w:val="24"/>
        </w:rPr>
        <w:t>Se exhorta respetuosamente a la Titular del Ejecutivo Estatal, para que en el ejercicio de sus atribuciones emita la declaratoria de crisis hídrica a los municipios de Amecameca, Atlautla, Ayapango, Chalco, Cocotitlán, Ecatzingo, Ixtapaluca, Juchitepec, Ozumba, Temamatla, Tenango del Aire, Tepetlixpa y Tlalmanalco, derivada de la escases severa de agua y el agotamiento de las fuentes propias de abastecimiento, para que puedan tomar las medidas pertinentes y urgentes para mitigar los efectos de la situación que enfrentan.</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 xml:space="preserve">SEGUNDO. – </w:t>
      </w:r>
      <w:r w:rsidRPr="00846B95">
        <w:rPr>
          <w:rFonts w:ascii="Times New Roman" w:eastAsia="Arial" w:hAnsi="Times New Roman" w:cs="Times New Roman"/>
          <w:sz w:val="24"/>
          <w:szCs w:val="24"/>
        </w:rPr>
        <w:t>Se exhorta a la Secretaría del Agua, a la Comisión del Agua del Estado de México, y a los 125 municipios del Estado de México, para que instalen Mesas de Coordinación, similares a las Mesas para la Construcción de la Paz, que se reúnan al menos una vez cada quince días para establecer y definir, en cada región, las acciones para atender la crisis hídrica que registra el Estado de México, particularmente en la actual y la próxima temporadas de estiaje, a fin de garantizar a la población mexiquense el derecho al acceso y disposición de agua de manera suficiente, asequible y salubre.</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center"/>
        <w:rPr>
          <w:rFonts w:ascii="Times New Roman" w:eastAsia="Arial" w:hAnsi="Times New Roman" w:cs="Times New Roman"/>
          <w:sz w:val="24"/>
          <w:szCs w:val="24"/>
        </w:rPr>
      </w:pPr>
      <w:r w:rsidRPr="00846B95">
        <w:rPr>
          <w:rFonts w:ascii="Times New Roman" w:eastAsia="Arial" w:hAnsi="Times New Roman" w:cs="Times New Roman"/>
          <w:b/>
          <w:sz w:val="24"/>
          <w:szCs w:val="24"/>
        </w:rPr>
        <w:t>TRANSITORIOS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 xml:space="preserve">ARTÍCULO PRIMERO. – </w:t>
      </w:r>
      <w:r w:rsidRPr="00846B95">
        <w:rPr>
          <w:rFonts w:ascii="Times New Roman" w:eastAsia="Arial" w:hAnsi="Times New Roman" w:cs="Times New Roman"/>
          <w:sz w:val="24"/>
          <w:szCs w:val="24"/>
        </w:rPr>
        <w:t>Publíquese el presente Acuerdo en el Periódico Oficial “Gaceta del Gobierno”.</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b/>
          <w:sz w:val="24"/>
          <w:szCs w:val="24"/>
        </w:rPr>
        <w:t xml:space="preserve">ARTÍCULO SEGUNDO. – </w:t>
      </w:r>
      <w:r w:rsidRPr="00846B95">
        <w:rPr>
          <w:rFonts w:ascii="Times New Roman" w:eastAsia="Arial" w:hAnsi="Times New Roman" w:cs="Times New Roman"/>
          <w:sz w:val="24"/>
          <w:szCs w:val="24"/>
        </w:rPr>
        <w:t>Comuníquese a las autoridades correspondientes.</w:t>
      </w:r>
    </w:p>
    <w:p w:rsidR="00846B95" w:rsidRPr="00846B95" w:rsidRDefault="00846B95" w:rsidP="00846B95">
      <w:pPr>
        <w:spacing w:after="0" w:line="240" w:lineRule="auto"/>
        <w:rPr>
          <w:rFonts w:ascii="Times New Roman" w:eastAsia="Times New Roman" w:hAnsi="Times New Roman" w:cs="Times New Roman"/>
          <w:sz w:val="24"/>
          <w:szCs w:val="24"/>
        </w:rPr>
      </w:pPr>
    </w:p>
    <w:p w:rsidR="00846B95" w:rsidRPr="00846B95" w:rsidRDefault="00846B95" w:rsidP="00846B95">
      <w:pPr>
        <w:spacing w:after="0" w:line="240" w:lineRule="auto"/>
        <w:jc w:val="both"/>
        <w:rPr>
          <w:rFonts w:ascii="Times New Roman" w:eastAsia="Arial" w:hAnsi="Times New Roman" w:cs="Times New Roman"/>
          <w:sz w:val="24"/>
          <w:szCs w:val="24"/>
        </w:rPr>
      </w:pPr>
      <w:r w:rsidRPr="00846B95">
        <w:rPr>
          <w:rFonts w:ascii="Times New Roman" w:eastAsia="Arial" w:hAnsi="Times New Roman" w:cs="Times New Roman"/>
          <w:sz w:val="24"/>
          <w:szCs w:val="24"/>
        </w:rPr>
        <w:lastRenderedPageBreak/>
        <w:t xml:space="preserve">Dado en el Palacio del Poder Legislativo, en la Ciudad de Toluca de Lerdo, capital del Estado de México, a los </w:t>
      </w:r>
      <w:r w:rsidRPr="00846B95">
        <w:rPr>
          <w:rFonts w:ascii="Times New Roman" w:eastAsia="Arial" w:hAnsi="Times New Roman" w:cs="Times New Roman"/>
          <w:sz w:val="24"/>
          <w:szCs w:val="24"/>
          <w:u w:val="single" w:color="000000"/>
        </w:rPr>
        <w:t xml:space="preserve">       </w:t>
      </w:r>
      <w:r w:rsidRPr="00846B95">
        <w:rPr>
          <w:rFonts w:ascii="Times New Roman" w:eastAsia="Arial" w:hAnsi="Times New Roman" w:cs="Times New Roman"/>
          <w:sz w:val="24"/>
          <w:szCs w:val="24"/>
        </w:rPr>
        <w:t xml:space="preserve">días del mes de </w:t>
      </w:r>
      <w:r w:rsidRPr="00846B95">
        <w:rPr>
          <w:rFonts w:ascii="Times New Roman" w:eastAsia="Arial" w:hAnsi="Times New Roman" w:cs="Times New Roman"/>
          <w:sz w:val="24"/>
          <w:szCs w:val="24"/>
          <w:u w:val="single" w:color="000000"/>
        </w:rPr>
        <w:t xml:space="preserve">                              </w:t>
      </w:r>
      <w:r w:rsidRPr="00846B95">
        <w:rPr>
          <w:rFonts w:ascii="Times New Roman" w:eastAsia="Arial" w:hAnsi="Times New Roman" w:cs="Times New Roman"/>
          <w:sz w:val="24"/>
          <w:szCs w:val="24"/>
        </w:rPr>
        <w:t>del año dos mil veinticinco.</w:t>
      </w:r>
    </w:p>
    <w:p w:rsidR="00FD668B" w:rsidRPr="00343903" w:rsidRDefault="00FD668B" w:rsidP="007F1CCA">
      <w:pPr>
        <w:spacing w:after="0" w:line="240" w:lineRule="auto"/>
        <w:jc w:val="center"/>
        <w:rPr>
          <w:rFonts w:ascii="Times New Roman" w:hAnsi="Times New Roman"/>
          <w:sz w:val="24"/>
          <w:szCs w:val="24"/>
        </w:rPr>
      </w:pPr>
    </w:p>
    <w:p w:rsidR="00FD668B" w:rsidRPr="00343903" w:rsidRDefault="00FD668B"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D668B" w:rsidRPr="00343903" w:rsidRDefault="00FD668B" w:rsidP="007F1CCA">
      <w:pPr>
        <w:spacing w:after="0" w:line="240" w:lineRule="auto"/>
        <w:jc w:val="center"/>
        <w:rPr>
          <w:rFonts w:ascii="Times New Roman" w:hAnsi="Times New Roman"/>
          <w:sz w:val="24"/>
          <w:szCs w:val="24"/>
        </w:rPr>
      </w:pP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Gracias, diputado.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Se registra el punto de acuerdo en los términos expuestos y se remite a la Comisión Legislativa de Recursos Hidráulicos, para su estudio y dictaminación.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Para desahogar el punto número 14 del…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Diputado Israel, ¿con qué objeto?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ISRAEL ESPÍNDOLA LÓPEZ (Desde su curul). Si me permite, señor Presidente, para poderle hacer una pregunta al compañero diputado Valentín.</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Diputado Valentín, ¿acepta una pregunta del diputado Israel? </w:t>
      </w:r>
    </w:p>
    <w:p w:rsidR="00472A31" w:rsidRPr="00F902E8" w:rsidRDefault="007C6193"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SECRETARIO </w:t>
      </w:r>
      <w:r w:rsidR="00472A31" w:rsidRPr="00F902E8">
        <w:rPr>
          <w:rFonts w:ascii="Times New Roman" w:hAnsi="Times New Roman" w:cs="Times New Roman"/>
          <w:sz w:val="24"/>
          <w:szCs w:val="24"/>
        </w:rPr>
        <w:t>DIP. VALENTÍN MARTÍNEZ CASTILLO</w:t>
      </w:r>
      <w:r w:rsidR="00624150">
        <w:rPr>
          <w:rFonts w:ascii="Times New Roman" w:hAnsi="Times New Roman" w:cs="Times New Roman"/>
          <w:sz w:val="24"/>
          <w:szCs w:val="24"/>
        </w:rPr>
        <w:t xml:space="preserve"> </w:t>
      </w:r>
      <w:r w:rsidR="00624150" w:rsidRPr="00F902E8">
        <w:rPr>
          <w:rFonts w:ascii="Times New Roman" w:hAnsi="Times New Roman" w:cs="Times New Roman"/>
          <w:sz w:val="24"/>
          <w:szCs w:val="24"/>
        </w:rPr>
        <w:t>(Desde su curul)</w:t>
      </w:r>
      <w:r w:rsidR="00472A31" w:rsidRPr="00F902E8">
        <w:rPr>
          <w:rFonts w:ascii="Times New Roman" w:hAnsi="Times New Roman" w:cs="Times New Roman"/>
          <w:sz w:val="24"/>
          <w:szCs w:val="24"/>
        </w:rPr>
        <w:t>. Por favor, sí, con mucho gusto.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 xml:space="preserve">PRESIDENTE DIP. MAURILIO HERNÁNDEZ GONZÁLEZ. Adelante, diputado Israel.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VALENTÍN MARTÍNEZ CASTILLO</w:t>
      </w:r>
      <w:r w:rsidR="00624150">
        <w:rPr>
          <w:rFonts w:ascii="Times New Roman" w:hAnsi="Times New Roman" w:cs="Times New Roman"/>
          <w:sz w:val="24"/>
          <w:szCs w:val="24"/>
        </w:rPr>
        <w:t xml:space="preserve"> </w:t>
      </w:r>
      <w:r w:rsidR="00624150" w:rsidRPr="00F902E8">
        <w:rPr>
          <w:rFonts w:ascii="Times New Roman" w:hAnsi="Times New Roman" w:cs="Times New Roman"/>
          <w:sz w:val="24"/>
          <w:szCs w:val="24"/>
        </w:rPr>
        <w:t>(Desde su curul)</w:t>
      </w:r>
      <w:r w:rsidRPr="00F902E8">
        <w:rPr>
          <w:rFonts w:ascii="Times New Roman" w:hAnsi="Times New Roman" w:cs="Times New Roman"/>
          <w:sz w:val="24"/>
          <w:szCs w:val="24"/>
        </w:rPr>
        <w:t>. Sé que el problema que tenemos no es un problema solamente regional, sino es de todo el Estado. Con mucho gusto.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ISRAEL ESPÍNDOLA LÓPEZ (Desde su curul). Muchas gracias, diputado.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Quiero empezar recordando el artículo 4 de nuestra Constitución Política de los Estados Unidos Mexicanos, que a la letra dice: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El acceso al agua es un derecho humano fundamental reconocido, como lo acabo de indicar, en el artículo 4 de la Constitución Política de los Estados Unidos Mexicanos, y en la Cuarta Transformación tenemos claro que el acceso al agua no puede estar sujeto a privilegios ni intereses particulares. Sin embargo, en Naucalpan, como en muchos otros lugares del Estado, miles de familias padecen la escasez de este recurso vital debido a problemas históricos de desabasto, corrupción en su gestión, infraestructura obsoleta y sobreexplotación de los mantos acuíferos. No podemos permitir que la omisión y el abandono sigan afectando la vida de nuestra gente.</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Por ello, con respeto, pero con firmeza, hacemos un llamado a las autoridades estatales y municipales a que actúen con urgencia para garantizar el suministro de agua en Naucalpan y en los municipios mencionados, priorizando a quienes más lo necesitan.</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Es imperativo que las autoridades responsables, como Organismo Público Descentralizado para la Prestación de Servicios de Agua Potable, Alcantarillado y Saneamiento del Municipio de Naucalpan; la Comisión del Agua del Estado de México, y la Comisión Nacional del Agua establezcan mecanismos de coordinación interinstitucional para la mejora del abastecimiento y distribución del recurso y actúen de manera inmediata para atender la crisis hídrica en estos municipios, garantizando el derecho humano al agua y protegiendo el bienestar de la población.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 xml:space="preserve">Reitero la petición de declaratoria de crisis hídrica para el Municipio de Naucalpan, y preguntar al compañero diputado Valentín si nos permite incorporarnos a su proyecto de acuerdo. El agua es un derecho y no un privilegio.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Gracias.</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DIP. VALENTÍN MARTÍNEZ CASTILLO</w:t>
      </w:r>
      <w:r w:rsidR="00624150">
        <w:rPr>
          <w:rFonts w:ascii="Times New Roman" w:hAnsi="Times New Roman" w:cs="Times New Roman"/>
          <w:color w:val="000000"/>
          <w:sz w:val="24"/>
          <w:szCs w:val="24"/>
        </w:rPr>
        <w:t xml:space="preserve"> </w:t>
      </w:r>
      <w:r w:rsidR="00624150" w:rsidRPr="00F902E8">
        <w:rPr>
          <w:rFonts w:ascii="Times New Roman" w:hAnsi="Times New Roman" w:cs="Times New Roman"/>
          <w:sz w:val="24"/>
          <w:szCs w:val="24"/>
        </w:rPr>
        <w:t>(Desde su curul)</w:t>
      </w:r>
      <w:r w:rsidRPr="00F902E8">
        <w:rPr>
          <w:rFonts w:ascii="Times New Roman" w:hAnsi="Times New Roman" w:cs="Times New Roman"/>
          <w:color w:val="000000"/>
          <w:sz w:val="24"/>
          <w:szCs w:val="24"/>
        </w:rPr>
        <w:t>.</w:t>
      </w:r>
      <w:r w:rsidRPr="00F902E8">
        <w:rPr>
          <w:rFonts w:ascii="Times New Roman" w:hAnsi="Times New Roman" w:cs="Times New Roman"/>
          <w:sz w:val="24"/>
          <w:szCs w:val="24"/>
        </w:rPr>
        <w:t xml:space="preserve"> El agua es un derecho y no un privilegio. Muchas gracias. Cómo no, con mucho gusto.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lastRenderedPageBreak/>
        <w:t>PRESIDENTE DIP. MAURILIO HERNÁNDEZ GONZÁLEZ.</w:t>
      </w:r>
      <w:r w:rsidRPr="00F902E8">
        <w:rPr>
          <w:rFonts w:ascii="Times New Roman" w:hAnsi="Times New Roman" w:cs="Times New Roman"/>
          <w:i/>
          <w:sz w:val="24"/>
          <w:szCs w:val="24"/>
        </w:rPr>
        <w:t xml:space="preserve"> </w:t>
      </w:r>
      <w:r w:rsidRPr="00F902E8">
        <w:rPr>
          <w:rFonts w:ascii="Times New Roman" w:hAnsi="Times New Roman" w:cs="Times New Roman"/>
          <w:sz w:val="24"/>
          <w:szCs w:val="24"/>
        </w:rPr>
        <w:t>¿Tiene alguna respuesta, un comentario, diputado Valentín, a lo expresado por el diputado Israel? ¿Está bien?</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DIP. VALENTÍN MARTÍNEZ CASTILLO</w:t>
      </w:r>
      <w:r w:rsidR="00624150">
        <w:rPr>
          <w:rFonts w:ascii="Times New Roman" w:hAnsi="Times New Roman" w:cs="Times New Roman"/>
          <w:color w:val="000000"/>
          <w:sz w:val="24"/>
          <w:szCs w:val="24"/>
        </w:rPr>
        <w:t xml:space="preserve"> </w:t>
      </w:r>
      <w:r w:rsidR="00624150" w:rsidRPr="00F902E8">
        <w:rPr>
          <w:rFonts w:ascii="Times New Roman" w:hAnsi="Times New Roman" w:cs="Times New Roman"/>
          <w:sz w:val="24"/>
          <w:szCs w:val="24"/>
        </w:rPr>
        <w:t>(Desde su curul)</w:t>
      </w:r>
      <w:r w:rsidRPr="00F902E8">
        <w:rPr>
          <w:rFonts w:ascii="Times New Roman" w:hAnsi="Times New Roman" w:cs="Times New Roman"/>
          <w:color w:val="000000"/>
          <w:sz w:val="24"/>
          <w:szCs w:val="24"/>
        </w:rPr>
        <w:t xml:space="preserve">. </w:t>
      </w:r>
      <w:r w:rsidRPr="00F902E8">
        <w:rPr>
          <w:rFonts w:ascii="Times New Roman" w:hAnsi="Times New Roman" w:cs="Times New Roman"/>
          <w:sz w:val="24"/>
          <w:szCs w:val="24"/>
        </w:rPr>
        <w:t>Sí,</w:t>
      </w:r>
      <w:r w:rsidRPr="00F902E8">
        <w:rPr>
          <w:rFonts w:ascii="Times New Roman" w:hAnsi="Times New Roman" w:cs="Times New Roman"/>
          <w:color w:val="000000"/>
          <w:sz w:val="24"/>
          <w:szCs w:val="24"/>
        </w:rPr>
        <w:t xml:space="preserve"> </w:t>
      </w:r>
      <w:r w:rsidRPr="00F902E8">
        <w:rPr>
          <w:rFonts w:ascii="Times New Roman" w:hAnsi="Times New Roman" w:cs="Times New Roman"/>
          <w:sz w:val="24"/>
          <w:szCs w:val="24"/>
        </w:rPr>
        <w:t>lo que comentaba únicamente. Sabemos que la crisis se extiende sobre todas las regiones del Estado de México.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PRESIDENTE DIP. MAURILIO HERNÁNDEZ GONZÁLEZ.</w:t>
      </w:r>
      <w:r w:rsidRPr="00F902E8">
        <w:rPr>
          <w:rFonts w:ascii="Times New Roman" w:hAnsi="Times New Roman" w:cs="Times New Roman"/>
          <w:i/>
          <w:sz w:val="24"/>
          <w:szCs w:val="24"/>
        </w:rPr>
        <w:t xml:space="preserve"> </w:t>
      </w:r>
      <w:r w:rsidRPr="00F902E8">
        <w:rPr>
          <w:rFonts w:ascii="Times New Roman" w:hAnsi="Times New Roman" w:cs="Times New Roman"/>
          <w:sz w:val="24"/>
          <w:szCs w:val="24"/>
        </w:rPr>
        <w:t xml:space="preserve">Gracias, diputado. </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ab/>
        <w:t>Continuamos con el desahogo de el orden del día y tiene el uso de la palabra el diputado Alejandro Castro Hernández, quien presenta, en nombre del Grupo Parlamentario del Partido Revolucionario Institucional, punto de acuerdo por el que se exhorta a la Secretar</w:t>
      </w:r>
      <w:r w:rsidR="00423440" w:rsidRPr="00F902E8">
        <w:rPr>
          <w:rFonts w:ascii="Times New Roman" w:hAnsi="Times New Roman" w:cs="Times New Roman"/>
          <w:sz w:val="24"/>
          <w:szCs w:val="24"/>
        </w:rPr>
        <w:t>i</w:t>
      </w:r>
      <w:r w:rsidRPr="00F902E8">
        <w:rPr>
          <w:rFonts w:ascii="Times New Roman" w:hAnsi="Times New Roman" w:cs="Times New Roman"/>
          <w:sz w:val="24"/>
          <w:szCs w:val="24"/>
        </w:rPr>
        <w:t>a de Salud del Gobierno del Estado de México para que, en coordinación con el IMSS-Bienestar y el Instituto de Seguridad Social del Estado de México y Municipios, implemente un programa integral de prevención, tratamiento y control de diabetes.</w:t>
      </w:r>
    </w:p>
    <w:p w:rsidR="00472A31" w:rsidRPr="00F902E8" w:rsidRDefault="00472A31" w:rsidP="008E5ECC">
      <w:pPr>
        <w:pStyle w:val="Sinespaciado"/>
        <w:ind w:firstLine="708"/>
        <w:jc w:val="both"/>
        <w:rPr>
          <w:rFonts w:ascii="Times New Roman" w:hAnsi="Times New Roman" w:cs="Times New Roman"/>
          <w:sz w:val="24"/>
          <w:szCs w:val="24"/>
          <w:lang w:val="en-US"/>
        </w:rPr>
      </w:pPr>
      <w:r w:rsidRPr="00F902E8">
        <w:rPr>
          <w:rFonts w:ascii="Times New Roman" w:hAnsi="Times New Roman" w:cs="Times New Roman"/>
          <w:sz w:val="24"/>
          <w:szCs w:val="24"/>
        </w:rPr>
        <w:t>Pero antes, si me permites, diputado Alejandro, solicita el uso de la palabra la diputada Jennifer. ¿Con qué objeto, diputada?</w:t>
      </w:r>
    </w:p>
    <w:p w:rsidR="00472A31" w:rsidRPr="00F902E8" w:rsidRDefault="00472A31" w:rsidP="008E5ECC">
      <w:pPr>
        <w:pStyle w:val="Sinespaciado"/>
        <w:jc w:val="both"/>
        <w:rPr>
          <w:rFonts w:ascii="Times New Roman" w:hAnsi="Times New Roman" w:cs="Times New Roman"/>
          <w:color w:val="000000"/>
          <w:sz w:val="24"/>
          <w:szCs w:val="24"/>
        </w:rPr>
      </w:pPr>
      <w:r w:rsidRPr="00F902E8">
        <w:rPr>
          <w:rFonts w:ascii="Times New Roman" w:hAnsi="Times New Roman" w:cs="Times New Roman"/>
          <w:color w:val="000000"/>
          <w:sz w:val="24"/>
          <w:szCs w:val="24"/>
        </w:rPr>
        <w:t xml:space="preserve">DIP. JENNIFER NATHALIE GONZÁLEZ LÓPEZ </w:t>
      </w:r>
      <w:r w:rsidRPr="00F902E8">
        <w:rPr>
          <w:rFonts w:ascii="Times New Roman" w:hAnsi="Times New Roman" w:cs="Times New Roman"/>
          <w:sz w:val="24"/>
          <w:szCs w:val="24"/>
        </w:rPr>
        <w:t>(Desde su curul). Por alusión, para solicitar también al debido de los hechos actuales en Huixquilucan. Por hechos.</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PRESIDENTE DIP. MAURILIO HERNÁNDEZ GONZÁLEZ.</w:t>
      </w:r>
      <w:r w:rsidRPr="00F902E8">
        <w:rPr>
          <w:rFonts w:ascii="Times New Roman" w:hAnsi="Times New Roman" w:cs="Times New Roman"/>
          <w:i/>
          <w:sz w:val="24"/>
          <w:szCs w:val="24"/>
        </w:rPr>
        <w:t xml:space="preserve"> </w:t>
      </w:r>
      <w:r w:rsidRPr="00F902E8">
        <w:rPr>
          <w:rFonts w:ascii="Times New Roman" w:hAnsi="Times New Roman" w:cs="Times New Roman"/>
          <w:sz w:val="24"/>
          <w:szCs w:val="24"/>
        </w:rPr>
        <w:t>Bien, tienes el uso de la palabra.</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color w:val="000000"/>
          <w:sz w:val="24"/>
          <w:szCs w:val="24"/>
        </w:rPr>
        <w:t>DIP. JENNIFER NATHALIE GONZÁLEZ LÓPEZ</w:t>
      </w:r>
      <w:r w:rsidRPr="00F902E8">
        <w:rPr>
          <w:rFonts w:ascii="Times New Roman" w:hAnsi="Times New Roman" w:cs="Times New Roman"/>
          <w:sz w:val="24"/>
          <w:szCs w:val="24"/>
        </w:rPr>
        <w:t xml:space="preserve"> (Desde su curul). También solicitarle al diputado sea tan amable de integrar al Municipio de Huixquilucan, ya que se enfrenta un problema de abastecimiento en diversas zonas por su crecimiento urbano, por su infraestructura insuficiente, por la ubicación geográfica y hay algunas áreas que también tendríamos que apoyar, como San Fernando, Constituyentes, El Hielo, El Pedregal y Tierra de Libertad, que también considero están en una circunstancia de situación donde necesitamos establecer medidas, donde busquemos establecer un derecho humano fundamental al agua y que podamos sumarla a esta iniciativa, por favor.</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VALENTÍN MARTÍNEZ CASTILLO</w:t>
      </w:r>
      <w:r w:rsidR="00B54827">
        <w:rPr>
          <w:rFonts w:ascii="Times New Roman" w:hAnsi="Times New Roman" w:cs="Times New Roman"/>
          <w:sz w:val="24"/>
          <w:szCs w:val="24"/>
        </w:rPr>
        <w:t xml:space="preserve"> </w:t>
      </w:r>
      <w:r w:rsidR="00B54827" w:rsidRPr="00F902E8">
        <w:rPr>
          <w:rFonts w:ascii="Times New Roman" w:hAnsi="Times New Roman" w:cs="Times New Roman"/>
          <w:sz w:val="24"/>
          <w:szCs w:val="24"/>
        </w:rPr>
        <w:t>(Desde su curul)</w:t>
      </w:r>
      <w:r w:rsidRPr="00F902E8">
        <w:rPr>
          <w:rFonts w:ascii="Times New Roman" w:hAnsi="Times New Roman" w:cs="Times New Roman"/>
          <w:sz w:val="24"/>
          <w:szCs w:val="24"/>
        </w:rPr>
        <w:t>. Gracias, muchas gracias. Claro que sí. Gracias.</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w:t>
      </w:r>
      <w:r w:rsidRPr="00F902E8">
        <w:rPr>
          <w:rFonts w:ascii="Times New Roman" w:hAnsi="Times New Roman" w:cs="Times New Roman"/>
          <w:color w:val="666666"/>
          <w:sz w:val="24"/>
          <w:szCs w:val="24"/>
        </w:rPr>
        <w:t xml:space="preserve"> </w:t>
      </w:r>
      <w:r w:rsidRPr="00F902E8">
        <w:rPr>
          <w:rFonts w:ascii="Times New Roman" w:hAnsi="Times New Roman" w:cs="Times New Roman"/>
          <w:sz w:val="24"/>
          <w:szCs w:val="24"/>
        </w:rPr>
        <w:t>Muy bien, muchas gracias.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Continuamos. Diputado Alejandro, tiene el uso de la palabra.</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DIP. ALEJANDRO CASTRO HERNÁNDEZ. Muchas gracias.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Con su permiso, señor Presidente</w:t>
      </w:r>
      <w:r w:rsidR="000A350C" w:rsidRPr="00F902E8">
        <w:rPr>
          <w:rFonts w:ascii="Times New Roman" w:hAnsi="Times New Roman" w:cs="Times New Roman"/>
          <w:sz w:val="24"/>
          <w:szCs w:val="24"/>
        </w:rPr>
        <w:t>;</w:t>
      </w:r>
      <w:r w:rsidRPr="00F902E8">
        <w:rPr>
          <w:rFonts w:ascii="Times New Roman" w:hAnsi="Times New Roman" w:cs="Times New Roman"/>
          <w:sz w:val="24"/>
          <w:szCs w:val="24"/>
        </w:rPr>
        <w:t xml:space="preserve"> miembros de la Mesa Directiva</w:t>
      </w:r>
      <w:r w:rsidR="000A350C" w:rsidRPr="00F902E8">
        <w:rPr>
          <w:rFonts w:ascii="Times New Roman" w:hAnsi="Times New Roman" w:cs="Times New Roman"/>
          <w:sz w:val="24"/>
          <w:szCs w:val="24"/>
        </w:rPr>
        <w:t xml:space="preserve">, </w:t>
      </w:r>
      <w:r w:rsidRPr="00F902E8">
        <w:rPr>
          <w:rFonts w:ascii="Times New Roman" w:hAnsi="Times New Roman" w:cs="Times New Roman"/>
          <w:sz w:val="24"/>
          <w:szCs w:val="24"/>
        </w:rPr>
        <w:t>diputadas, diputados, compañeros; público en general y compañeros de las redes sociales.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Hoy quiero hablar de la segunda causa de muerte tanto a nivel nacional como en el Estado de México, </w:t>
      </w:r>
      <w:r w:rsidR="00A45F8A" w:rsidRPr="00F902E8">
        <w:rPr>
          <w:rFonts w:ascii="Times New Roman" w:hAnsi="Times New Roman" w:cs="Times New Roman"/>
          <w:sz w:val="24"/>
          <w:szCs w:val="24"/>
        </w:rPr>
        <w:t>y</w:t>
      </w:r>
      <w:r w:rsidRPr="00F902E8">
        <w:rPr>
          <w:rFonts w:ascii="Times New Roman" w:hAnsi="Times New Roman" w:cs="Times New Roman"/>
          <w:sz w:val="24"/>
          <w:szCs w:val="24"/>
        </w:rPr>
        <w:t xml:space="preserve"> esa causa de muerte es la diabetes.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Nuestro País enfrenta graves problemas de salud pública, particularmente con las enfermedades crónicas, aquellas que duran mucho tiempo y que requieren de atención médica continua.</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A nivel mundial ocupamos el octavo lugar en casos y es la enfermedad crónica que más fallecimientos genera en nuestra sociedad, con una tasa de casi 90 personas por cada 100 mil habitantes.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En 2023, el Instituto Nacional de Salud Pública arrojó un estudio con los siguientes datos: en el 2006, solo el 14% de la población se encontraba en esta condición; para el 2023 creció al 18.5% de la población que padece de diabetes; es decir, más de 23 millones de personas, pero solo una tercera parte ha sido diagnosticada con esto, o séase, 7.6 millones.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Desafortunadamente, la diabetes es una enfermedad crónica silenciosa y que afecta desde niños y jóvenes hasta adultos y ancianos, y que muchas veces, por la falta de detección oportuna, de recursos, de medicamentos o de un sistema de salud de calidad, provoca la muerte de los que la padecen.</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Para un paciente diagnosticado con diabetes y que requiere de insulina, el gasto mensual asciende a alrededor de mil 200 pesos, siempre que no existan condiciones y complicaciones </w:t>
      </w:r>
      <w:r w:rsidRPr="00F902E8">
        <w:rPr>
          <w:rFonts w:ascii="Times New Roman" w:hAnsi="Times New Roman" w:cs="Times New Roman"/>
          <w:sz w:val="24"/>
          <w:szCs w:val="24"/>
        </w:rPr>
        <w:lastRenderedPageBreak/>
        <w:t>adicionales. Ello representa una carga económica considerable para muchas familias mexiquenses que pudieran destinar estos recursos para atender otras necesidades básicas, como la alimentación, la educación de sus hijos.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La última estadística del INEGI reveló que esta enfermedad ha cobrado la vida de más de 110 mil mexicanos entre el 2020 y 2023, por lo que es necesario adoptar medidas de prevención y control, pues en la medida de que esta enfermedad incrementa, también lo hacen los costos asociados a sus tratamientos.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Por lo anterior, es necesario solicitar a la Secretaría de Salud del Gobierno del Estado de México que, en coordinación con el IMSS-Bienestar y el Instituto de Seguridad Social del Estado de México y Municipios, implementen programas integrales de prevención, tratamiento y control de diabetes.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Las y los diputados del PRI consideramos que este programa deberá de incluir al menos las siguientes acciones: un censo para la detección, información de aspectos básicos, detección oportuna, seguimiento e indicaciones adecuadas de los medicamentos, entrega gratuita de medicamentos, incluida la insulina, y apoyo psicológico.</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Con la implementación de un programa de prevención, tratamiento y control para la diabetes avanzamos hacia una verdadera justicia social, y es que uno de los pilares fundamentales del quehacer estatal es garantizar servicios de salud suficientes y de calidad para todas y todos, incluidos quienes no cuenten con un esquema de seguridad social.</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La diabetes es una enfermedad que afecta no solo la salud, sino la economía familiar. En consecuencia, su prevención, tratamiento y control debe ser una prioridad para las autoridades de los tres órdenes de Gobierno.</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No podemos permitir que, por falta de medicamentos, atención oportuna, detección y seguimiento puntual, más mexiquenses corran el riesgo de morir, sacrifiquen su calidad de vida y arriesguen su patrimonio a causa de la diabetes.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Con motivo de lo anterior, se presenta el siguiente:</w:t>
      </w:r>
    </w:p>
    <w:p w:rsidR="00472A31" w:rsidRPr="00F902E8" w:rsidRDefault="00472A31" w:rsidP="008E5ECC">
      <w:pPr>
        <w:pStyle w:val="Sinespaciado"/>
        <w:jc w:val="center"/>
        <w:rPr>
          <w:rFonts w:ascii="Times New Roman" w:hAnsi="Times New Roman" w:cs="Times New Roman"/>
          <w:sz w:val="24"/>
          <w:szCs w:val="24"/>
        </w:rPr>
      </w:pPr>
      <w:r w:rsidRPr="00F902E8">
        <w:rPr>
          <w:rFonts w:ascii="Times New Roman" w:hAnsi="Times New Roman" w:cs="Times New Roman"/>
          <w:sz w:val="24"/>
          <w:szCs w:val="24"/>
        </w:rPr>
        <w:t>PUNTO DE ACUERDO</w:t>
      </w:r>
    </w:p>
    <w:p w:rsidR="00472A31" w:rsidRPr="00F902E8" w:rsidRDefault="00472A31" w:rsidP="008E5ECC">
      <w:pPr>
        <w:pStyle w:val="Sinespaciado"/>
        <w:jc w:val="both"/>
        <w:rPr>
          <w:rFonts w:ascii="Times New Roman" w:hAnsi="Times New Roman" w:cs="Times New Roman"/>
          <w:sz w:val="24"/>
          <w:szCs w:val="24"/>
        </w:rPr>
      </w:pPr>
      <w:r w:rsidRPr="00F902E8">
        <w:rPr>
          <w:rFonts w:ascii="Times New Roman" w:hAnsi="Times New Roman" w:cs="Times New Roman"/>
          <w:sz w:val="24"/>
          <w:szCs w:val="24"/>
        </w:rPr>
        <w:t>ÚNICO. Se exhorta a la Secretaría de Salud del Gobierno del Estado de México para que, en coordinación con el IMSS-Bienestar e Instituto de Seguridad Social del Estado de México y Municipios, implementen programas integrales de prevención, tratamiento, control de diabetes. Este programa deberá incluir al menos las siguientes acciones específicas: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1. Censo para la detección de prediabetes, diabetes.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2. Informar aspectos básicos en campañas (qué es la diabetes, sus causas, síntomas, complicaciones), así como la promoción de hábitos saludables.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3. Realizar campañas de estudios médicos para su detección oportuna, pruebas sanguíneas con hemoglobina glucosilada o el monitoreo periódico de los niveles de glucosa.</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4. Fomentar visitas periódicas a los centros de salud.</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5. Entrega gratuita de medicamentos e insulina.</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6. Brindar apoyo psicológico para lidiar con el estrés, ansiedad o depresión comunes en personas con diabetes.</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color w:val="92D050"/>
          <w:sz w:val="24"/>
          <w:szCs w:val="24"/>
        </w:rPr>
        <w:t xml:space="preserve">7. </w:t>
      </w:r>
      <w:r w:rsidRPr="00F902E8">
        <w:rPr>
          <w:rFonts w:ascii="Times New Roman" w:hAnsi="Times New Roman" w:cs="Times New Roman"/>
          <w:sz w:val="24"/>
          <w:szCs w:val="24"/>
        </w:rPr>
        <w:t xml:space="preserve">Difundir recomendaciones para evitar posibles complicaciones (resequedad de la piel, complicaciones renales y, en casos extremos, amputaciones de miembros o ceguera). </w:t>
      </w:r>
    </w:p>
    <w:p w:rsidR="00472A31" w:rsidRPr="00F902E8" w:rsidRDefault="00472A31" w:rsidP="008E5ECC">
      <w:pPr>
        <w:pStyle w:val="Sinespaciad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Con respecto al tiempo de esta Soberanía, solicito a la Presidencia se incluya el texto completo del exhorto en el </w:t>
      </w:r>
      <w:r w:rsidRPr="00F902E8">
        <w:rPr>
          <w:rFonts w:ascii="Times New Roman" w:hAnsi="Times New Roman" w:cs="Times New Roman"/>
          <w:i/>
          <w:sz w:val="24"/>
          <w:szCs w:val="24"/>
        </w:rPr>
        <w:t>Diario de Debates</w:t>
      </w:r>
      <w:r w:rsidRPr="00F902E8">
        <w:rPr>
          <w:rFonts w:ascii="Times New Roman" w:hAnsi="Times New Roman" w:cs="Times New Roman"/>
          <w:sz w:val="24"/>
          <w:szCs w:val="24"/>
        </w:rPr>
        <w:t>.</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Sería cuanto, Presidente. Muchas gracias.</w:t>
      </w:r>
    </w:p>
    <w:p w:rsidR="00B54827" w:rsidRPr="00343903" w:rsidRDefault="00B54827" w:rsidP="007F1CCA">
      <w:pPr>
        <w:pStyle w:val="Sinespaciado"/>
        <w:jc w:val="both"/>
        <w:rPr>
          <w:rFonts w:ascii="Times New Roman" w:hAnsi="Times New Roman" w:cs="Times New Roman"/>
          <w:sz w:val="24"/>
          <w:szCs w:val="24"/>
        </w:rPr>
      </w:pPr>
    </w:p>
    <w:p w:rsidR="00B54827" w:rsidRPr="00343903" w:rsidRDefault="00B54827"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54827" w:rsidRPr="00343903" w:rsidRDefault="00B54827" w:rsidP="007F1CCA">
      <w:pPr>
        <w:spacing w:after="0" w:line="240" w:lineRule="auto"/>
        <w:jc w:val="center"/>
        <w:rPr>
          <w:rFonts w:ascii="Times New Roman" w:hAnsi="Times New Roman"/>
          <w:sz w:val="24"/>
          <w:szCs w:val="24"/>
        </w:rPr>
      </w:pPr>
    </w:p>
    <w:p w:rsidR="00B54827" w:rsidRPr="00B54827" w:rsidRDefault="00B54827" w:rsidP="00B54827">
      <w:pPr>
        <w:widowControl w:val="0"/>
        <w:autoSpaceDE w:val="0"/>
        <w:autoSpaceDN w:val="0"/>
        <w:spacing w:after="0" w:line="240" w:lineRule="auto"/>
        <w:jc w:val="center"/>
        <w:rPr>
          <w:rFonts w:ascii="Times New Roman" w:eastAsia="Arial MT" w:hAnsi="Times New Roman" w:cs="Times New Roman"/>
          <w:sz w:val="24"/>
          <w:szCs w:val="24"/>
          <w:lang w:val="es-ES"/>
        </w:rPr>
      </w:pPr>
      <w:r w:rsidRPr="00B54827">
        <w:rPr>
          <w:rFonts w:ascii="Times New Roman" w:eastAsia="Arial MT" w:hAnsi="Times New Roman" w:cs="Times New Roman"/>
          <w:b/>
          <w:sz w:val="24"/>
          <w:szCs w:val="24"/>
          <w:lang w:val="es-ES"/>
        </w:rPr>
        <w:t>“2025. Bicentenario de la vida municipal en el Estado de México”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jc w:val="right"/>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Toluca, Estado de México, a 17 de febrero de 2025.</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DIPUTADO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MAURILIO HERNÁNDEZ GONZÁLEZ</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PRESIDENTE DE LA H. “LXII” LEGISLATURA</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DEL CONGRESO DEL ESTADO DE MÉXICO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P R E S E N T E</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 xml:space="preserve">El que suscribe, </w:t>
      </w:r>
      <w:r w:rsidRPr="00B54827">
        <w:rPr>
          <w:rFonts w:ascii="Times New Roman" w:eastAsia="Arial MT" w:hAnsi="Times New Roman" w:cs="Times New Roman"/>
          <w:b/>
          <w:sz w:val="24"/>
          <w:szCs w:val="24"/>
          <w:lang w:val="es-ES"/>
        </w:rPr>
        <w:t xml:space="preserve">diputado Alejandro Castro Hernández, integrante del Grupo Parlamentario del Partido Revolucionario Institucional </w:t>
      </w:r>
      <w:r w:rsidRPr="00B54827">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el presente </w:t>
      </w:r>
      <w:r w:rsidRPr="00B54827">
        <w:rPr>
          <w:rFonts w:ascii="Times New Roman" w:eastAsia="Arial MT" w:hAnsi="Times New Roman" w:cs="Times New Roman"/>
          <w:b/>
          <w:sz w:val="24"/>
          <w:szCs w:val="24"/>
          <w:lang w:val="es-ES"/>
        </w:rPr>
        <w:t xml:space="preserve">Punto de Acuerdo por el que se exhorta a la Secretaría de Salud del Gobierno del Estado de México para que, en coordinación con el IMSS-Bienestar y el Instituto de Seguridad Social del Estado de México y Municipios, implementen un programa integral de prevención, tratamiento y control de la diabetes, </w:t>
      </w:r>
      <w:r w:rsidRPr="00B54827">
        <w:rPr>
          <w:rFonts w:ascii="Times New Roman" w:eastAsia="Arial MT" w:hAnsi="Times New Roman" w:cs="Times New Roman"/>
          <w:sz w:val="24"/>
          <w:szCs w:val="24"/>
          <w:lang w:val="es-ES"/>
        </w:rPr>
        <w:t>conforme a la siguiente:</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5"/>
        <w:jc w:val="center"/>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 xml:space="preserve">E X P O S I C I </w:t>
      </w:r>
      <w:proofErr w:type="spellStart"/>
      <w:r w:rsidRPr="00B54827">
        <w:rPr>
          <w:rFonts w:ascii="Times New Roman" w:eastAsia="Arial MT" w:hAnsi="Times New Roman" w:cs="Times New Roman"/>
          <w:b/>
          <w:sz w:val="24"/>
          <w:szCs w:val="24"/>
          <w:lang w:val="es-ES"/>
        </w:rPr>
        <w:t>Ó</w:t>
      </w:r>
      <w:proofErr w:type="spellEnd"/>
      <w:r w:rsidRPr="00B54827">
        <w:rPr>
          <w:rFonts w:ascii="Times New Roman" w:eastAsia="Arial MT" w:hAnsi="Times New Roman" w:cs="Times New Roman"/>
          <w:b/>
          <w:sz w:val="24"/>
          <w:szCs w:val="24"/>
          <w:lang w:val="es-ES"/>
        </w:rPr>
        <w:t xml:space="preserve"> N  D E  M O T I V O 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La salud es, según la Organización Mundial de la Salud (OMS), “un estado de completo bienestar físico, mental y social, y no solamente la ausencia de afecciones o enfermedades”.</w:t>
      </w:r>
      <w:r w:rsidRPr="00B54827">
        <w:rPr>
          <w:rFonts w:ascii="Times New Roman" w:eastAsia="Arial MT" w:hAnsi="Times New Roman" w:cs="Times New Roman"/>
          <w:sz w:val="24"/>
          <w:szCs w:val="24"/>
          <w:vertAlign w:val="superscript"/>
          <w:lang w:val="es-ES"/>
        </w:rPr>
        <w:t>1</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noProof/>
          <w:sz w:val="24"/>
          <w:szCs w:val="24"/>
          <w:lang w:val="es-ES"/>
        </w:rPr>
        <mc:AlternateContent>
          <mc:Choice Requires="wps">
            <w:drawing>
              <wp:anchor distT="0" distB="0" distL="0" distR="0" simplePos="0" relativeHeight="251678720" behindDoc="1" locked="0" layoutInCell="1" allowOverlap="1" wp14:anchorId="528F3873" wp14:editId="5B75830B">
                <wp:simplePos x="0" y="0"/>
                <wp:positionH relativeFrom="page">
                  <wp:posOffset>1098644</wp:posOffset>
                </wp:positionH>
                <wp:positionV relativeFrom="paragraph">
                  <wp:posOffset>255052</wp:posOffset>
                </wp:positionV>
                <wp:extent cx="1828800" cy="6350"/>
                <wp:effectExtent l="0" t="0" r="0" b="0"/>
                <wp:wrapTopAndBottom/>
                <wp:docPr id="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99FE29" id="Graphic 6" o:spid="_x0000_s1026" style="position:absolute;margin-left:86.5pt;margin-top:20.1pt;width:2in;height:.5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" path="m1828800,l,,,6096r1828800,l1828800,xe" fillcolor="black" stroked="f">
                <v:path arrowok="t"/>
                <w10:wrap type="topAndBottom" anchorx="page"/>
              </v:shape>
            </w:pict>
          </mc:Fallback>
        </mc:AlternateConten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w:t>
      </w:r>
      <w:r w:rsidRPr="00B54827">
        <w:rPr>
          <w:rFonts w:ascii="Times New Roman" w:eastAsia="Arial MT" w:hAnsi="Times New Roman" w:cs="Times New Roman"/>
          <w:sz w:val="24"/>
          <w:szCs w:val="24"/>
          <w:lang w:val="es-ES"/>
        </w:rPr>
        <w:t xml:space="preserve"> Disponible en: https://</w:t>
      </w:r>
      <w:hyperlink r:id="rId20">
        <w:r w:rsidRPr="00B54827">
          <w:rPr>
            <w:rFonts w:ascii="Times New Roman" w:eastAsia="Arial MT" w:hAnsi="Times New Roman" w:cs="Times New Roman"/>
            <w:sz w:val="24"/>
            <w:szCs w:val="24"/>
            <w:lang w:val="es-ES"/>
          </w:rPr>
          <w:t>www.who.int/es/about/governance/constitution</w:t>
        </w:r>
      </w:hyperlink>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Así, el derecho a la salud está constitucionalmente reconocido y garantizado, tanto por la Constitución federal como por la particular del Estado.</w:t>
      </w:r>
      <w:r w:rsidRPr="00B54827">
        <w:rPr>
          <w:rFonts w:ascii="Times New Roman" w:eastAsia="Arial MT" w:hAnsi="Times New Roman" w:cs="Times New Roman"/>
          <w:sz w:val="24"/>
          <w:szCs w:val="24"/>
          <w:vertAlign w:val="superscript"/>
          <w:lang w:val="es-ES"/>
        </w:rPr>
        <w:t>2</w:t>
      </w:r>
      <w:r w:rsidRPr="00B54827">
        <w:rPr>
          <w:rFonts w:ascii="Times New Roman" w:eastAsia="Arial MT" w:hAnsi="Times New Roman" w:cs="Times New Roman"/>
          <w:sz w:val="24"/>
          <w:szCs w:val="24"/>
          <w:lang w:val="es-ES"/>
        </w:rPr>
        <w:t xml:space="preserve"> Al respecto, la Oficina del Alto Comisionado de las Naciones Unidas para los Derechos Humanos (ACNUDH) ha señalado que se trata de un “derecho inclusivo” que “comprende un amplio conjunto de factores que pueden contribuir a una vida sana”.</w:t>
      </w:r>
      <w:r w:rsidRPr="00B54827">
        <w:rPr>
          <w:rFonts w:ascii="Times New Roman" w:eastAsia="Arial MT" w:hAnsi="Times New Roman" w:cs="Times New Roman"/>
          <w:sz w:val="24"/>
          <w:szCs w:val="24"/>
          <w:vertAlign w:val="superscript"/>
          <w:lang w:val="es-ES"/>
        </w:rPr>
        <w:t>3</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No obstante lo anterior, nuestro país enfrenta graves problemas de salud pública. Particularmente, la diabetes es una enfermedad crónica que afecta a muchos mexicanos y mexiquenses. A nivel mundial, ocupamos el octavo lugar en casos,</w:t>
      </w:r>
      <w:r w:rsidRPr="00B54827">
        <w:rPr>
          <w:rFonts w:ascii="Times New Roman" w:eastAsia="Arial MT" w:hAnsi="Times New Roman" w:cs="Times New Roman"/>
          <w:sz w:val="24"/>
          <w:szCs w:val="24"/>
          <w:vertAlign w:val="superscript"/>
          <w:lang w:val="es-ES"/>
        </w:rPr>
        <w:t>4</w:t>
      </w:r>
      <w:r w:rsidRPr="00B54827">
        <w:rPr>
          <w:rFonts w:ascii="Times New Roman" w:eastAsia="Arial MT" w:hAnsi="Times New Roman" w:cs="Times New Roman"/>
          <w:sz w:val="24"/>
          <w:szCs w:val="24"/>
          <w:lang w:val="es-ES"/>
        </w:rPr>
        <w:t xml:space="preserve"> y es la enfermedad crónica que más fallecimientos genera en nuestra sociedad, con una tasa de casi 90 personas por cada 100 mil habitantes.</w:t>
      </w:r>
      <w:r w:rsidRPr="00B54827">
        <w:rPr>
          <w:rFonts w:ascii="Times New Roman" w:eastAsia="Arial MT" w:hAnsi="Times New Roman" w:cs="Times New Roman"/>
          <w:sz w:val="24"/>
          <w:szCs w:val="24"/>
          <w:vertAlign w:val="superscript"/>
          <w:lang w:val="es-ES"/>
        </w:rPr>
        <w:t>5</w:t>
      </w:r>
      <w:r w:rsidRPr="00B54827">
        <w:rPr>
          <w:rFonts w:ascii="Times New Roman" w:eastAsia="Arial MT" w:hAnsi="Times New Roman" w:cs="Times New Roman"/>
          <w:sz w:val="24"/>
          <w:szCs w:val="24"/>
          <w:lang w:val="es-ES"/>
        </w:rPr>
        <w:t xml:space="preserve"> Además, este padecimiento es la segunda causa de muerte después de las enfermedades cardiovasculares, tanto a nivel nacional</w:t>
      </w:r>
      <w:r w:rsidRPr="00B54827">
        <w:rPr>
          <w:rFonts w:ascii="Times New Roman" w:eastAsia="Arial MT" w:hAnsi="Times New Roman" w:cs="Times New Roman"/>
          <w:sz w:val="24"/>
          <w:szCs w:val="24"/>
          <w:vertAlign w:val="superscript"/>
          <w:lang w:val="es-ES"/>
        </w:rPr>
        <w:t>6</w:t>
      </w:r>
      <w:r w:rsidRPr="00B54827">
        <w:rPr>
          <w:rFonts w:ascii="Times New Roman" w:eastAsia="Arial MT" w:hAnsi="Times New Roman" w:cs="Times New Roman"/>
          <w:sz w:val="24"/>
          <w:szCs w:val="24"/>
          <w:lang w:val="es-ES"/>
        </w:rPr>
        <w:t xml:space="preserve"> como en el Estado de México.</w:t>
      </w:r>
      <w:r w:rsidRPr="00B54827">
        <w:rPr>
          <w:rFonts w:ascii="Times New Roman" w:eastAsia="Arial MT" w:hAnsi="Times New Roman" w:cs="Times New Roman"/>
          <w:sz w:val="24"/>
          <w:szCs w:val="24"/>
          <w:vertAlign w:val="superscript"/>
          <w:lang w:val="es-ES"/>
        </w:rPr>
        <w:t>7</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noProof/>
          <w:sz w:val="24"/>
          <w:szCs w:val="24"/>
          <w:lang w:val="es-ES"/>
        </w:rPr>
        <mc:AlternateContent>
          <mc:Choice Requires="wps">
            <w:drawing>
              <wp:anchor distT="0" distB="0" distL="0" distR="0" simplePos="0" relativeHeight="251674624" behindDoc="1" locked="0" layoutInCell="1" allowOverlap="1" wp14:anchorId="46313315" wp14:editId="688190A8">
                <wp:simplePos x="0" y="0"/>
                <wp:positionH relativeFrom="page">
                  <wp:posOffset>1139588</wp:posOffset>
                </wp:positionH>
                <wp:positionV relativeFrom="paragraph">
                  <wp:posOffset>57065</wp:posOffset>
                </wp:positionV>
                <wp:extent cx="1828800" cy="6350"/>
                <wp:effectExtent l="0" t="0" r="0" b="0"/>
                <wp:wrapTopAndBottom/>
                <wp:docPr id="2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4B39DF" id="Graphic 7" o:spid="_x0000_s1026" style="position:absolute;margin-left:89.75pt;margin-top:4.5pt;width:2in;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" path="m1828800,l,,,6096r1828800,l1828800,xe" fillcolor="black" stroked="f">
                <v:path arrowok="t"/>
                <w10:wrap type="topAndBottom" anchorx="page"/>
              </v:shape>
            </w:pict>
          </mc:Fallback>
        </mc:AlternateContent>
      </w:r>
      <w:r w:rsidRPr="00B54827">
        <w:rPr>
          <w:rFonts w:ascii="Times New Roman" w:eastAsia="Arial MT" w:hAnsi="Times New Roman" w:cs="Times New Roman"/>
          <w:sz w:val="24"/>
          <w:szCs w:val="24"/>
          <w:vertAlign w:val="superscript"/>
          <w:lang w:val="es-ES"/>
        </w:rPr>
        <w:t>2</w:t>
      </w:r>
      <w:r w:rsidRPr="00B54827">
        <w:rPr>
          <w:rFonts w:ascii="Times New Roman" w:eastAsia="Arial MT" w:hAnsi="Times New Roman" w:cs="Times New Roman"/>
          <w:sz w:val="24"/>
          <w:szCs w:val="24"/>
          <w:lang w:val="es-ES"/>
        </w:rPr>
        <w:t xml:space="preserve"> Artículos 4 y 5, respectivamente.</w:t>
      </w: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3</w:t>
      </w:r>
      <w:r w:rsidRPr="00B54827">
        <w:rPr>
          <w:rFonts w:ascii="Times New Roman" w:eastAsia="Arial MT" w:hAnsi="Times New Roman" w:cs="Times New Roman"/>
          <w:sz w:val="24"/>
          <w:szCs w:val="24"/>
          <w:lang w:val="es-ES"/>
        </w:rPr>
        <w:t xml:space="preserve"> “El</w:t>
      </w:r>
      <w:r w:rsidRPr="00B54827">
        <w:rPr>
          <w:rFonts w:ascii="Times New Roman" w:eastAsia="Arial MT" w:hAnsi="Times New Roman" w:cs="Times New Roman"/>
          <w:sz w:val="24"/>
          <w:szCs w:val="24"/>
          <w:lang w:val="es-ES"/>
        </w:rPr>
        <w:tab/>
        <w:t>derecho</w:t>
      </w:r>
      <w:r w:rsidRPr="00B54827">
        <w:rPr>
          <w:rFonts w:ascii="Times New Roman" w:eastAsia="Arial MT" w:hAnsi="Times New Roman" w:cs="Times New Roman"/>
          <w:sz w:val="24"/>
          <w:szCs w:val="24"/>
          <w:lang w:val="es-ES"/>
        </w:rPr>
        <w:tab/>
        <w:t>a</w:t>
      </w:r>
      <w:r w:rsidRPr="00B54827">
        <w:rPr>
          <w:rFonts w:ascii="Times New Roman" w:eastAsia="Arial MT" w:hAnsi="Times New Roman" w:cs="Times New Roman"/>
          <w:sz w:val="24"/>
          <w:szCs w:val="24"/>
          <w:lang w:val="es-ES"/>
        </w:rPr>
        <w:tab/>
        <w:t>la</w:t>
      </w:r>
      <w:r w:rsidRPr="00B54827">
        <w:rPr>
          <w:rFonts w:ascii="Times New Roman" w:eastAsia="Arial MT" w:hAnsi="Times New Roman" w:cs="Times New Roman"/>
          <w:sz w:val="24"/>
          <w:szCs w:val="24"/>
          <w:lang w:val="es-ES"/>
        </w:rPr>
        <w:tab/>
        <w:t>salud:</w:t>
      </w:r>
      <w:r w:rsidRPr="00B54827">
        <w:rPr>
          <w:rFonts w:ascii="Times New Roman" w:eastAsia="Arial MT" w:hAnsi="Times New Roman" w:cs="Times New Roman"/>
          <w:sz w:val="24"/>
          <w:szCs w:val="24"/>
          <w:lang w:val="es-ES"/>
        </w:rPr>
        <w:tab/>
        <w:t>aspectos</w:t>
      </w:r>
      <w:r w:rsidRPr="00B54827">
        <w:rPr>
          <w:rFonts w:ascii="Times New Roman" w:eastAsia="Arial MT" w:hAnsi="Times New Roman" w:cs="Times New Roman"/>
          <w:sz w:val="24"/>
          <w:szCs w:val="24"/>
          <w:lang w:val="es-ES"/>
        </w:rPr>
        <w:tab/>
        <w:t>fundamentales</w:t>
      </w:r>
      <w:r w:rsidRPr="00B54827">
        <w:rPr>
          <w:rFonts w:ascii="Times New Roman" w:eastAsia="Arial MT" w:hAnsi="Times New Roman" w:cs="Times New Roman"/>
          <w:sz w:val="24"/>
          <w:szCs w:val="24"/>
          <w:lang w:val="es-ES"/>
        </w:rPr>
        <w:tab/>
        <w:t>e</w:t>
      </w:r>
      <w:r w:rsidRPr="00B54827">
        <w:rPr>
          <w:rFonts w:ascii="Times New Roman" w:eastAsia="Arial MT" w:hAnsi="Times New Roman" w:cs="Times New Roman"/>
          <w:sz w:val="24"/>
          <w:szCs w:val="24"/>
          <w:lang w:val="es-ES"/>
        </w:rPr>
        <w:tab/>
        <w:t>ideas</w:t>
      </w:r>
      <w:r w:rsidRPr="00B54827">
        <w:rPr>
          <w:rFonts w:ascii="Times New Roman" w:eastAsia="Arial MT" w:hAnsi="Times New Roman" w:cs="Times New Roman"/>
          <w:sz w:val="24"/>
          <w:szCs w:val="24"/>
          <w:lang w:val="es-ES"/>
        </w:rPr>
        <w:tab/>
        <w:t>erróneas”.</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en: comuneshttps://</w:t>
      </w:r>
      <w:hyperlink r:id="rId21">
        <w:r w:rsidRPr="00B54827">
          <w:rPr>
            <w:rFonts w:ascii="Times New Roman" w:eastAsia="Arial MT" w:hAnsi="Times New Roman" w:cs="Times New Roman"/>
            <w:sz w:val="24"/>
            <w:szCs w:val="24"/>
            <w:lang w:val="es-ES"/>
          </w:rPr>
          <w:t>www.ohchr.org/es/health/right-health-key-aspects-and-common-misconceptions</w:t>
        </w:r>
      </w:hyperlink>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4</w:t>
      </w:r>
      <w:r w:rsidRPr="00B54827">
        <w:rPr>
          <w:rFonts w:ascii="Times New Roman" w:eastAsia="Arial MT" w:hAnsi="Times New Roman" w:cs="Times New Roman"/>
          <w:sz w:val="24"/>
          <w:szCs w:val="24"/>
          <w:lang w:val="es-ES"/>
        </w:rPr>
        <w:t xml:space="preserve"> De acuerdo con datos de la Federación Internacional de la Diabetes (IDF, por sus siglas en inglés)</w:t>
      </w:r>
    </w:p>
    <w:p w:rsidR="00B54827" w:rsidRPr="00B54827" w:rsidRDefault="00B54827" w:rsidP="00B54827">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5</w:t>
      </w:r>
      <w:r w:rsidRPr="00B54827">
        <w:rPr>
          <w:rFonts w:ascii="Times New Roman" w:eastAsia="Arial MT" w:hAnsi="Times New Roman" w:cs="Times New Roman"/>
          <w:sz w:val="24"/>
          <w:szCs w:val="24"/>
          <w:lang w:val="es-ES"/>
        </w:rPr>
        <w:tab/>
        <w:t>FERREIRA</w:t>
      </w:r>
      <w:r w:rsidRPr="00B54827">
        <w:rPr>
          <w:rFonts w:ascii="Times New Roman" w:eastAsia="Arial MT" w:hAnsi="Times New Roman" w:cs="Times New Roman"/>
          <w:sz w:val="24"/>
          <w:szCs w:val="24"/>
          <w:lang w:val="es-ES"/>
        </w:rPr>
        <w:tab/>
        <w:t>J.,</w:t>
      </w:r>
      <w:r w:rsidRPr="00B54827">
        <w:rPr>
          <w:rFonts w:ascii="Times New Roman" w:eastAsia="Arial MT" w:hAnsi="Times New Roman" w:cs="Times New Roman"/>
          <w:sz w:val="24"/>
          <w:szCs w:val="24"/>
          <w:lang w:val="es-ES"/>
        </w:rPr>
        <w:tab/>
      </w:r>
      <w:r w:rsidRPr="00B54827">
        <w:rPr>
          <w:rFonts w:ascii="Times New Roman" w:eastAsia="Arial MT" w:hAnsi="Times New Roman" w:cs="Times New Roman"/>
          <w:i/>
          <w:sz w:val="24"/>
          <w:szCs w:val="24"/>
          <w:lang w:val="es-ES"/>
        </w:rPr>
        <w:t>Cifras</w:t>
      </w:r>
      <w:r w:rsidRPr="00B54827">
        <w:rPr>
          <w:rFonts w:ascii="Times New Roman" w:eastAsia="Arial MT" w:hAnsi="Times New Roman" w:cs="Times New Roman"/>
          <w:i/>
          <w:sz w:val="24"/>
          <w:szCs w:val="24"/>
          <w:lang w:val="es-ES"/>
        </w:rPr>
        <w:tab/>
        <w:t>sobre</w:t>
      </w:r>
      <w:r w:rsidRPr="00B54827">
        <w:rPr>
          <w:rFonts w:ascii="Times New Roman" w:eastAsia="Arial MT" w:hAnsi="Times New Roman" w:cs="Times New Roman"/>
          <w:i/>
          <w:sz w:val="24"/>
          <w:szCs w:val="24"/>
          <w:lang w:val="es-ES"/>
        </w:rPr>
        <w:tab/>
        <w:t>la</w:t>
      </w:r>
      <w:r w:rsidRPr="00B54827">
        <w:rPr>
          <w:rFonts w:ascii="Times New Roman" w:eastAsia="Arial MT" w:hAnsi="Times New Roman" w:cs="Times New Roman"/>
          <w:i/>
          <w:sz w:val="24"/>
          <w:szCs w:val="24"/>
          <w:lang w:val="es-ES"/>
        </w:rPr>
        <w:tab/>
        <w:t>diabetes</w:t>
      </w:r>
      <w:r w:rsidRPr="00B54827">
        <w:rPr>
          <w:rFonts w:ascii="Times New Roman" w:eastAsia="Arial MT" w:hAnsi="Times New Roman" w:cs="Times New Roman"/>
          <w:i/>
          <w:sz w:val="24"/>
          <w:szCs w:val="24"/>
          <w:lang w:val="es-ES"/>
        </w:rPr>
        <w:tab/>
        <w:t>en</w:t>
      </w:r>
      <w:r w:rsidRPr="00B54827">
        <w:rPr>
          <w:rFonts w:ascii="Times New Roman" w:eastAsia="Arial MT" w:hAnsi="Times New Roman" w:cs="Times New Roman"/>
          <w:i/>
          <w:sz w:val="24"/>
          <w:szCs w:val="24"/>
          <w:lang w:val="es-ES"/>
        </w:rPr>
        <w:tab/>
        <w:t>México</w:t>
      </w:r>
      <w:r w:rsidRPr="00B54827">
        <w:rPr>
          <w:rFonts w:ascii="Times New Roman" w:eastAsia="Arial MT" w:hAnsi="Times New Roman" w:cs="Times New Roman"/>
          <w:sz w:val="24"/>
          <w:szCs w:val="24"/>
          <w:lang w:val="es-ES"/>
        </w:rPr>
        <w:t>,</w:t>
      </w:r>
      <w:r w:rsidRPr="00B54827">
        <w:rPr>
          <w:rFonts w:ascii="Times New Roman" w:eastAsia="Arial MT" w:hAnsi="Times New Roman" w:cs="Times New Roman"/>
          <w:sz w:val="24"/>
          <w:szCs w:val="24"/>
          <w:lang w:val="es-ES"/>
        </w:rPr>
        <w:tab/>
        <w:t>2023.</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en: https://mexicocomovamos.mx/animal-politico/2023/11/cifras-sobre-la-</w:t>
      </w:r>
      <w:r w:rsidRPr="00B54827">
        <w:rPr>
          <w:rFonts w:ascii="Times New Roman" w:eastAsia="Arial MT" w:hAnsi="Times New Roman" w:cs="Times New Roman"/>
          <w:sz w:val="24"/>
          <w:szCs w:val="24"/>
          <w:lang w:val="es-ES"/>
        </w:rPr>
        <w:lastRenderedPageBreak/>
        <w:t>diabetes-en-mexico/</w:t>
      </w:r>
    </w:p>
    <w:p w:rsidR="00B54827" w:rsidRPr="00B54827" w:rsidRDefault="00B54827" w:rsidP="00B54827">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6</w:t>
      </w:r>
      <w:r w:rsidRPr="00B54827">
        <w:rPr>
          <w:rFonts w:ascii="Times New Roman" w:eastAsia="Arial MT" w:hAnsi="Times New Roman" w:cs="Times New Roman"/>
          <w:sz w:val="24"/>
          <w:szCs w:val="24"/>
          <w:lang w:val="es-ES"/>
        </w:rPr>
        <w:tab/>
        <w:t>INEGI,</w:t>
      </w:r>
      <w:r w:rsidRPr="00B54827">
        <w:rPr>
          <w:rFonts w:ascii="Times New Roman" w:eastAsia="Arial MT" w:hAnsi="Times New Roman" w:cs="Times New Roman"/>
          <w:sz w:val="24"/>
          <w:szCs w:val="24"/>
          <w:lang w:val="es-ES"/>
        </w:rPr>
        <w:tab/>
      </w:r>
      <w:r w:rsidRPr="00B54827">
        <w:rPr>
          <w:rFonts w:ascii="Times New Roman" w:eastAsia="Arial MT" w:hAnsi="Times New Roman" w:cs="Times New Roman"/>
          <w:i/>
          <w:sz w:val="24"/>
          <w:szCs w:val="24"/>
          <w:lang w:val="es-ES"/>
        </w:rPr>
        <w:t>Estadísticas</w:t>
      </w:r>
      <w:r w:rsidRPr="00B54827">
        <w:rPr>
          <w:rFonts w:ascii="Times New Roman" w:eastAsia="Arial MT" w:hAnsi="Times New Roman" w:cs="Times New Roman"/>
          <w:i/>
          <w:sz w:val="24"/>
          <w:szCs w:val="24"/>
          <w:lang w:val="es-ES"/>
        </w:rPr>
        <w:tab/>
        <w:t>de</w:t>
      </w:r>
      <w:r w:rsidRPr="00B54827">
        <w:rPr>
          <w:rFonts w:ascii="Times New Roman" w:eastAsia="Arial MT" w:hAnsi="Times New Roman" w:cs="Times New Roman"/>
          <w:i/>
          <w:sz w:val="24"/>
          <w:szCs w:val="24"/>
          <w:lang w:val="es-ES"/>
        </w:rPr>
        <w:tab/>
        <w:t>defunciones</w:t>
      </w:r>
      <w:r w:rsidRPr="00B54827">
        <w:rPr>
          <w:rFonts w:ascii="Times New Roman" w:eastAsia="Arial MT" w:hAnsi="Times New Roman" w:cs="Times New Roman"/>
          <w:i/>
          <w:sz w:val="24"/>
          <w:szCs w:val="24"/>
          <w:lang w:val="es-ES"/>
        </w:rPr>
        <w:tab/>
        <w:t>registradas</w:t>
      </w:r>
      <w:r w:rsidRPr="00B54827">
        <w:rPr>
          <w:rFonts w:ascii="Times New Roman" w:eastAsia="Arial MT" w:hAnsi="Times New Roman" w:cs="Times New Roman"/>
          <w:sz w:val="24"/>
          <w:szCs w:val="24"/>
          <w:lang w:val="es-ES"/>
        </w:rPr>
        <w:t>,</w:t>
      </w:r>
      <w:r w:rsidRPr="00B54827">
        <w:rPr>
          <w:rFonts w:ascii="Times New Roman" w:eastAsia="Arial MT" w:hAnsi="Times New Roman" w:cs="Times New Roman"/>
          <w:sz w:val="24"/>
          <w:szCs w:val="24"/>
          <w:lang w:val="es-ES"/>
        </w:rPr>
        <w:tab/>
        <w:t>2022.</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en: https://</w:t>
      </w:r>
      <w:hyperlink r:id="rId22">
        <w:r w:rsidRPr="00B54827">
          <w:rPr>
            <w:rFonts w:ascii="Times New Roman" w:eastAsia="Arial MT" w:hAnsi="Times New Roman" w:cs="Times New Roman"/>
            <w:sz w:val="24"/>
            <w:szCs w:val="24"/>
            <w:lang w:val="es-ES"/>
          </w:rPr>
          <w:t>www.inegi.org.mx/contenidos/saladeprensa/boletines/2023/EDR/EDR2022.pdf</w:t>
        </w:r>
      </w:hyperlink>
    </w:p>
    <w:p w:rsidR="00B54827" w:rsidRPr="00B54827" w:rsidRDefault="00B54827" w:rsidP="00B54827">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7</w:t>
      </w:r>
      <w:r w:rsidRPr="00B54827">
        <w:rPr>
          <w:rFonts w:ascii="Times New Roman" w:eastAsia="Arial MT" w:hAnsi="Times New Roman" w:cs="Times New Roman"/>
          <w:sz w:val="24"/>
          <w:szCs w:val="24"/>
          <w:lang w:val="es-ES"/>
        </w:rPr>
        <w:t xml:space="preserve"> RÍOS Elizabeth, </w:t>
      </w:r>
      <w:r w:rsidRPr="00B54827">
        <w:rPr>
          <w:rFonts w:ascii="Times New Roman" w:eastAsia="Arial MT" w:hAnsi="Times New Roman" w:cs="Times New Roman"/>
          <w:i/>
          <w:sz w:val="24"/>
          <w:szCs w:val="24"/>
          <w:lang w:val="es-ES"/>
        </w:rPr>
        <w:t>Hubo 87 mil 642 defunciones en el Edomex en 2023: INEGI</w:t>
      </w:r>
      <w:r w:rsidRPr="00B54827">
        <w:rPr>
          <w:rFonts w:ascii="Times New Roman" w:eastAsia="Arial MT" w:hAnsi="Times New Roman" w:cs="Times New Roman"/>
          <w:sz w:val="24"/>
          <w:szCs w:val="24"/>
          <w:lang w:val="es-ES"/>
        </w:rPr>
        <w:t>, El Sol de Toluca, 2024. Disponible en: https://oem.com.mx/elsoldetoluca/local/se-registraron-87-mil-642-defunciones-en-el- edomex-en-2023-13036125</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 xml:space="preserve">En el 2023, el Instituto Nacional de Salud Pública registró que aproximadamente 536 millones de personas a nivel mundial tienen diabetes, estimando que los casos seguirán  aumentando. </w:t>
      </w:r>
      <w:r w:rsidRPr="00B54827">
        <w:rPr>
          <w:rFonts w:ascii="Times New Roman" w:eastAsia="Arial MT" w:hAnsi="Times New Roman" w:cs="Times New Roman"/>
          <w:sz w:val="24"/>
          <w:szCs w:val="24"/>
          <w:vertAlign w:val="superscript"/>
          <w:lang w:val="es-ES"/>
        </w:rPr>
        <w:t>8</w:t>
      </w:r>
      <w:r w:rsidRPr="00B54827">
        <w:rPr>
          <w:rFonts w:ascii="Times New Roman" w:eastAsia="Arial MT" w:hAnsi="Times New Roman" w:cs="Times New Roman"/>
          <w:sz w:val="24"/>
          <w:szCs w:val="24"/>
          <w:lang w:val="es-ES"/>
        </w:rPr>
        <w:t xml:space="preserve"> Además,  esta  misma  institución  refirió  que  en  México, alrededor de 18.5% de la población padece esta enfermedad; es decir, más de 23 millones de personas, pero sólo una tercera parte ha sido diagnosticada; esto es, 7.6 millones. Si consideramos que en el año 2006 solo el 14% de la población se encontraba en esta condición, </w:t>
      </w:r>
      <w:r w:rsidRPr="00B54827">
        <w:rPr>
          <w:rFonts w:ascii="Times New Roman" w:eastAsia="Arial MT" w:hAnsi="Times New Roman" w:cs="Times New Roman"/>
          <w:sz w:val="24"/>
          <w:szCs w:val="24"/>
          <w:vertAlign w:val="superscript"/>
          <w:lang w:val="es-ES"/>
        </w:rPr>
        <w:t>9</w:t>
      </w:r>
      <w:r w:rsidRPr="00B54827">
        <w:rPr>
          <w:rFonts w:ascii="Times New Roman" w:eastAsia="Arial MT" w:hAnsi="Times New Roman" w:cs="Times New Roman"/>
          <w:sz w:val="24"/>
          <w:szCs w:val="24"/>
          <w:lang w:val="es-ES"/>
        </w:rPr>
        <w:t xml:space="preserve"> es posible afirmar que esta enfermedad avanza a pasos agigantados. Desafortunadamente, la diabetes es una enfermedad crónica silenciosa que afecta desde niños y jóvenes, hasta adultos y ancianos, y que muchas veces, por la falta de detección oportuna, de recursos, de medicamentos o de un sistema de salud de calidad, provoca la muerte.</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Algunas cifras adicionales que ilustran esta lamentable realidad: en el año 2019, el ISSSTE gastó 21,367 millones de pesos en atender la diabetes mellitus,</w:t>
      </w:r>
      <w:r w:rsidRPr="00B54827">
        <w:rPr>
          <w:rFonts w:ascii="Times New Roman" w:eastAsia="Arial MT" w:hAnsi="Times New Roman" w:cs="Times New Roman"/>
          <w:sz w:val="24"/>
          <w:szCs w:val="24"/>
          <w:vertAlign w:val="superscript"/>
          <w:lang w:val="es-ES"/>
        </w:rPr>
        <w:t>10</w:t>
      </w:r>
      <w:r w:rsidRPr="00B54827">
        <w:rPr>
          <w:rFonts w:ascii="Times New Roman" w:eastAsia="Arial MT" w:hAnsi="Times New Roman" w:cs="Times New Roman"/>
          <w:sz w:val="24"/>
          <w:szCs w:val="24"/>
          <w:lang w:val="es-ES"/>
        </w:rPr>
        <w:t xml:space="preserve"> mientras que en el 2022, el IMSS invirtió 50,619 millones de pesos para hacer frente a esta enfermedad. </w:t>
      </w:r>
      <w:r w:rsidRPr="00B54827">
        <w:rPr>
          <w:rFonts w:ascii="Times New Roman" w:eastAsia="Arial MT" w:hAnsi="Times New Roman" w:cs="Times New Roman"/>
          <w:sz w:val="24"/>
          <w:szCs w:val="24"/>
          <w:vertAlign w:val="superscript"/>
          <w:lang w:val="es-ES"/>
        </w:rPr>
        <w:t>11</w:t>
      </w:r>
      <w:r w:rsidRPr="00B54827">
        <w:rPr>
          <w:rFonts w:ascii="Times New Roman" w:eastAsia="Arial MT" w:hAnsi="Times New Roman" w:cs="Times New Roman"/>
          <w:sz w:val="24"/>
          <w:szCs w:val="24"/>
          <w:lang w:val="es-ES"/>
        </w:rPr>
        <w:t xml:space="preserve"> Estos números revelan el gasto significativo que nuestro gobierno invierte para tratar este problema de salud pública, lo que subraya la necesidad de implementar medidas de prevención y control para reducir esta carga económica.</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noProof/>
          <w:sz w:val="24"/>
          <w:szCs w:val="24"/>
          <w:lang w:val="es-ES"/>
        </w:rPr>
        <mc:AlternateContent>
          <mc:Choice Requires="wps">
            <w:drawing>
              <wp:anchor distT="0" distB="0" distL="0" distR="0" simplePos="0" relativeHeight="251675648" behindDoc="1" locked="0" layoutInCell="1" allowOverlap="1" wp14:anchorId="4D9769AD" wp14:editId="44BDFA39">
                <wp:simplePos x="0" y="0"/>
                <wp:positionH relativeFrom="page">
                  <wp:posOffset>1098645</wp:posOffset>
                </wp:positionH>
                <wp:positionV relativeFrom="paragraph">
                  <wp:posOffset>291465</wp:posOffset>
                </wp:positionV>
                <wp:extent cx="1828800" cy="6350"/>
                <wp:effectExtent l="0" t="0" r="0" b="0"/>
                <wp:wrapTopAndBottom/>
                <wp:docPr id="2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4AEDCC" id="Graphic 8" o:spid="_x0000_s1026" style="position:absolute;margin-left:86.5pt;margin-top:22.95pt;width:2in;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" path="m1828800,l,,,6095r1828800,l1828800,xe" fillcolor="black" stroked="f">
                <v:path arrowok="t"/>
                <w10:wrap type="topAndBottom" anchorx="page"/>
              </v:shape>
            </w:pict>
          </mc:Fallback>
        </mc:AlternateContent>
      </w:r>
    </w:p>
    <w:p w:rsidR="00B54827" w:rsidRPr="00B54827" w:rsidRDefault="00B54827" w:rsidP="00B54827">
      <w:pPr>
        <w:widowControl w:val="0"/>
        <w:autoSpaceDE w:val="0"/>
        <w:autoSpaceDN w:val="0"/>
        <w:spacing w:after="0" w:line="240" w:lineRule="auto"/>
        <w:ind w:right="198"/>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8</w:t>
      </w:r>
      <w:r w:rsidRPr="00B54827">
        <w:rPr>
          <w:rFonts w:ascii="Times New Roman" w:eastAsia="Arial MT" w:hAnsi="Times New Roman" w:cs="Times New Roman"/>
          <w:sz w:val="24"/>
          <w:szCs w:val="24"/>
          <w:lang w:val="es-ES"/>
        </w:rPr>
        <w:t xml:space="preserve"> INSTITUTO NACIONAL DE SALUD PÚBLICA, </w:t>
      </w:r>
      <w:r w:rsidRPr="00B54827">
        <w:rPr>
          <w:rFonts w:ascii="Times New Roman" w:eastAsia="Arial MT" w:hAnsi="Times New Roman" w:cs="Times New Roman"/>
          <w:i/>
          <w:sz w:val="24"/>
          <w:szCs w:val="24"/>
          <w:lang w:val="es-ES"/>
        </w:rPr>
        <w:t xml:space="preserve">Prevalencia de prediabetes y diabetes en México: </w:t>
      </w:r>
      <w:proofErr w:type="spellStart"/>
      <w:r w:rsidRPr="00B54827">
        <w:rPr>
          <w:rFonts w:ascii="Times New Roman" w:eastAsia="Arial MT" w:hAnsi="Times New Roman" w:cs="Times New Roman"/>
          <w:i/>
          <w:sz w:val="24"/>
          <w:szCs w:val="24"/>
          <w:lang w:val="es-ES"/>
        </w:rPr>
        <w:t>Ensanut</w:t>
      </w:r>
      <w:proofErr w:type="spellEnd"/>
      <w:r w:rsidRPr="00B54827">
        <w:rPr>
          <w:rFonts w:ascii="Times New Roman" w:eastAsia="Arial MT" w:hAnsi="Times New Roman" w:cs="Times New Roman"/>
          <w:i/>
          <w:sz w:val="24"/>
          <w:szCs w:val="24"/>
          <w:lang w:val="es-ES"/>
        </w:rPr>
        <w:t xml:space="preserve"> 2022</w:t>
      </w:r>
      <w:r w:rsidRPr="00B54827">
        <w:rPr>
          <w:rFonts w:ascii="Times New Roman" w:eastAsia="Arial MT" w:hAnsi="Times New Roman" w:cs="Times New Roman"/>
          <w:sz w:val="24"/>
          <w:szCs w:val="24"/>
          <w:lang w:val="es-ES"/>
        </w:rPr>
        <w:t>, 2023. Disponible en: https</w:t>
      </w:r>
      <w:hyperlink r:id="rId23">
        <w:r w:rsidRPr="00B54827">
          <w:rPr>
            <w:rFonts w:ascii="Times New Roman" w:eastAsia="Arial MT" w:hAnsi="Times New Roman" w:cs="Times New Roman"/>
            <w:sz w:val="24"/>
            <w:szCs w:val="24"/>
            <w:lang w:val="es-ES"/>
          </w:rPr>
          <w:t>://www.insp.mx/avisos/prevalencia-de-prediabetes-y-diabetes-</w:t>
        </w:r>
      </w:hyperlink>
      <w:r w:rsidRPr="00B54827">
        <w:rPr>
          <w:rFonts w:ascii="Times New Roman" w:eastAsia="Arial MT" w:hAnsi="Times New Roman" w:cs="Times New Roman"/>
          <w:sz w:val="24"/>
          <w:szCs w:val="24"/>
          <w:lang w:val="es-ES"/>
        </w:rPr>
        <w:t xml:space="preserve"> en-mexico-ensanut-2022</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9</w:t>
      </w:r>
      <w:r w:rsidRPr="00B54827">
        <w:rPr>
          <w:rFonts w:ascii="Times New Roman" w:eastAsia="Arial MT" w:hAnsi="Times New Roman" w:cs="Times New Roman"/>
          <w:sz w:val="24"/>
          <w:szCs w:val="24"/>
          <w:lang w:val="es-ES"/>
        </w:rPr>
        <w:t xml:space="preserve"> INSTITUTO NACIONAL DE SALUD PÚBLICA, </w:t>
      </w:r>
      <w:r w:rsidRPr="00B54827">
        <w:rPr>
          <w:rFonts w:ascii="Times New Roman" w:eastAsia="Arial MT" w:hAnsi="Times New Roman" w:cs="Times New Roman"/>
          <w:i/>
          <w:sz w:val="24"/>
          <w:szCs w:val="24"/>
          <w:lang w:val="es-ES"/>
        </w:rPr>
        <w:t>¿Cómo está la diabetes en México?</w:t>
      </w:r>
      <w:r w:rsidRPr="00B54827">
        <w:rPr>
          <w:rFonts w:ascii="Times New Roman" w:eastAsia="Arial MT" w:hAnsi="Times New Roman" w:cs="Times New Roman"/>
          <w:sz w:val="24"/>
          <w:szCs w:val="24"/>
          <w:lang w:val="es-ES"/>
        </w:rPr>
        <w:t>, 2024. Disponible en: https://</w:t>
      </w:r>
      <w:hyperlink r:id="rId24">
        <w:r w:rsidRPr="00B54827">
          <w:rPr>
            <w:rFonts w:ascii="Times New Roman" w:eastAsia="Arial MT" w:hAnsi="Times New Roman" w:cs="Times New Roman"/>
            <w:sz w:val="24"/>
            <w:szCs w:val="24"/>
            <w:lang w:val="es-ES"/>
          </w:rPr>
          <w:t>www.insp.mx/informacion-relevante/como-esta-la-diabetes-en-mexico</w:t>
        </w:r>
      </w:hyperlink>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10</w:t>
      </w:r>
      <w:r w:rsidRPr="00B54827">
        <w:rPr>
          <w:rFonts w:ascii="Times New Roman" w:eastAsia="Arial MT" w:hAnsi="Times New Roman" w:cs="Times New Roman"/>
          <w:sz w:val="24"/>
          <w:szCs w:val="24"/>
          <w:lang w:val="es-ES"/>
        </w:rPr>
        <w:t xml:space="preserve"> INSTITUTO DE SEGURIDAD Y SERVICIOS SOCIALES DE LOS TRABAJADORES DEL ESTADO,</w:t>
      </w:r>
    </w:p>
    <w:p w:rsidR="00B54827" w:rsidRPr="00B54827" w:rsidRDefault="00B54827" w:rsidP="00B54827">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B54827">
        <w:rPr>
          <w:rFonts w:ascii="Times New Roman" w:eastAsia="Arial MT" w:hAnsi="Times New Roman" w:cs="Times New Roman"/>
          <w:i/>
          <w:sz w:val="24"/>
          <w:szCs w:val="24"/>
          <w:lang w:val="es-ES"/>
        </w:rPr>
        <w:t>Prioridad en el ISSSTE combatir la prediabetes; costó al Instituto el año pasado 21 mil 637 millones de pesos tratar diabetes mellitus</w:t>
      </w:r>
      <w:r w:rsidRPr="00B54827">
        <w:rPr>
          <w:rFonts w:ascii="Times New Roman" w:eastAsia="Arial MT" w:hAnsi="Times New Roman" w:cs="Times New Roman"/>
          <w:sz w:val="24"/>
          <w:szCs w:val="24"/>
          <w:lang w:val="es-ES"/>
        </w:rPr>
        <w:t>, 2019. Disponible en: https</w:t>
      </w:r>
      <w:hyperlink r:id="rId25">
        <w:r w:rsidRPr="00B54827">
          <w:rPr>
            <w:rFonts w:ascii="Times New Roman" w:eastAsia="Arial MT" w:hAnsi="Times New Roman" w:cs="Times New Roman"/>
            <w:sz w:val="24"/>
            <w:szCs w:val="24"/>
            <w:lang w:val="es-ES"/>
          </w:rPr>
          <w:t>://www.gob.mx/issste/prensa/prioridad-combatir-</w:t>
        </w:r>
      </w:hyperlink>
      <w:r w:rsidRPr="00B54827">
        <w:rPr>
          <w:rFonts w:ascii="Times New Roman" w:eastAsia="Arial MT" w:hAnsi="Times New Roman" w:cs="Times New Roman"/>
          <w:sz w:val="24"/>
          <w:szCs w:val="24"/>
          <w:lang w:val="es-ES"/>
        </w:rPr>
        <w:t xml:space="preserve"> la-prediabetes-costo-al-instituto-el-ano-pasado-21-mil-637-millones-de-pesos-tratar-diabetes-mellitus- 209333</w:t>
      </w:r>
    </w:p>
    <w:p w:rsidR="00B54827" w:rsidRPr="00B54827" w:rsidRDefault="00B54827" w:rsidP="00B54827">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11</w:t>
      </w:r>
      <w:r w:rsidRPr="00B54827">
        <w:rPr>
          <w:rFonts w:ascii="Times New Roman" w:eastAsia="Arial MT" w:hAnsi="Times New Roman" w:cs="Times New Roman"/>
          <w:sz w:val="24"/>
          <w:szCs w:val="24"/>
          <w:lang w:val="es-ES"/>
        </w:rPr>
        <w:t xml:space="preserve"> INSTITUTO MEXICANO DEL SEGURO SOCIAL, ¿</w:t>
      </w:r>
      <w:r w:rsidRPr="00B54827">
        <w:rPr>
          <w:rFonts w:ascii="Times New Roman" w:eastAsia="Arial MT" w:hAnsi="Times New Roman" w:cs="Times New Roman"/>
          <w:i/>
          <w:sz w:val="24"/>
          <w:szCs w:val="24"/>
          <w:lang w:val="es-ES"/>
        </w:rPr>
        <w:t>Cuánto cuesta la diabetes? ¿Qué hicimos?</w:t>
      </w:r>
      <w:r w:rsidRPr="00B54827">
        <w:rPr>
          <w:rFonts w:ascii="Times New Roman" w:eastAsia="Arial MT" w:hAnsi="Times New Roman" w:cs="Times New Roman"/>
          <w:sz w:val="24"/>
          <w:szCs w:val="24"/>
          <w:lang w:val="es-ES"/>
        </w:rPr>
        <w:t>. Disponible</w:t>
      </w:r>
      <w:r w:rsidRPr="00B54827">
        <w:rPr>
          <w:rFonts w:ascii="Times New Roman" w:eastAsia="Arial MT" w:hAnsi="Times New Roman" w:cs="Times New Roman"/>
          <w:sz w:val="24"/>
          <w:szCs w:val="24"/>
          <w:lang w:val="es-ES"/>
        </w:rPr>
        <w:tab/>
        <w:t>en:</w:t>
      </w:r>
      <w:r w:rsidRPr="00B54827">
        <w:rPr>
          <w:rFonts w:ascii="Times New Roman" w:eastAsia="Arial MT" w:hAnsi="Times New Roman" w:cs="Times New Roman"/>
          <w:sz w:val="24"/>
          <w:szCs w:val="24"/>
          <w:lang w:val="es-ES"/>
        </w:rPr>
        <w:tab/>
        <w:t>https://</w:t>
      </w:r>
      <w:hyperlink r:id="rId26">
        <w:r w:rsidRPr="00B54827">
          <w:rPr>
            <w:rFonts w:ascii="Times New Roman" w:eastAsia="Arial MT" w:hAnsi="Times New Roman" w:cs="Times New Roman"/>
            <w:sz w:val="24"/>
            <w:szCs w:val="24"/>
            <w:lang w:val="es-ES"/>
          </w:rPr>
          <w:t>www.gob.mx/imss/articulos/cuanto-cuesta-la-diabetes-que-hicimos-zoe-</w:t>
        </w:r>
      </w:hyperlink>
      <w:r w:rsidRPr="00B54827">
        <w:rPr>
          <w:rFonts w:ascii="Times New Roman" w:eastAsia="Arial MT" w:hAnsi="Times New Roman" w:cs="Times New Roman"/>
          <w:sz w:val="24"/>
          <w:szCs w:val="24"/>
          <w:lang w:val="es-ES"/>
        </w:rPr>
        <w:t xml:space="preserve"> </w:t>
      </w:r>
      <w:proofErr w:type="spellStart"/>
      <w:r w:rsidRPr="00B54827">
        <w:rPr>
          <w:rFonts w:ascii="Times New Roman" w:eastAsia="Arial MT" w:hAnsi="Times New Roman" w:cs="Times New Roman"/>
          <w:sz w:val="24"/>
          <w:szCs w:val="24"/>
          <w:lang w:val="es-ES"/>
        </w:rPr>
        <w:t>robledo?idiom</w:t>
      </w:r>
      <w:proofErr w:type="spellEnd"/>
      <w:r w:rsidRPr="00B54827">
        <w:rPr>
          <w:rFonts w:ascii="Times New Roman" w:eastAsia="Arial MT" w:hAnsi="Times New Roman" w:cs="Times New Roman"/>
          <w:sz w:val="24"/>
          <w:szCs w:val="24"/>
          <w:lang w:val="es-ES"/>
        </w:rPr>
        <w: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 xml:space="preserve">Adicionalmente, algunas estimaciones revelan que, para un paciente diagnosticado con diabetes, el gasto mensual, en caso de requerir insulina para su atención, asciende alrededor de $1,200 pesos, </w:t>
      </w:r>
      <w:r w:rsidRPr="00B54827">
        <w:rPr>
          <w:rFonts w:ascii="Times New Roman" w:eastAsia="Arial MT" w:hAnsi="Times New Roman" w:cs="Times New Roman"/>
          <w:sz w:val="24"/>
          <w:szCs w:val="24"/>
          <w:vertAlign w:val="superscript"/>
          <w:lang w:val="es-ES"/>
        </w:rPr>
        <w:t>12</w:t>
      </w:r>
      <w:r w:rsidRPr="00B54827">
        <w:rPr>
          <w:rFonts w:ascii="Times New Roman" w:eastAsia="Arial MT" w:hAnsi="Times New Roman" w:cs="Times New Roman"/>
          <w:sz w:val="24"/>
          <w:szCs w:val="24"/>
          <w:lang w:val="es-ES"/>
        </w:rPr>
        <w:t xml:space="preserve"> siempre que no existan complicaciones adicionales. Ello representa una carga económica considerable para muchas familias mexiquenses, que pudieran destinar esos recursos para atender otras necesidades básicas, como la alimentación o la educación de sus hijos.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Las últimas estadísticas del INEGI han revelado que esta enfermedad ha cobrado la vida de más de 110 mil mexicanos.</w:t>
      </w:r>
      <w:r w:rsidRPr="00B54827">
        <w:rPr>
          <w:rFonts w:ascii="Times New Roman" w:eastAsia="Arial MT" w:hAnsi="Times New Roman" w:cs="Times New Roman"/>
          <w:sz w:val="24"/>
          <w:szCs w:val="24"/>
          <w:vertAlign w:val="superscript"/>
          <w:lang w:val="es-ES"/>
        </w:rPr>
        <w:t>13</w:t>
      </w:r>
      <w:r w:rsidRPr="00B54827">
        <w:rPr>
          <w:rFonts w:ascii="Times New Roman" w:eastAsia="Arial MT" w:hAnsi="Times New Roman" w:cs="Times New Roman"/>
          <w:sz w:val="24"/>
          <w:szCs w:val="24"/>
          <w:lang w:val="es-ES"/>
        </w:rPr>
        <w:t xml:space="preserve"> En el Estado de México, si bien las defunciones han disminuido en los últimos 4 años, pasando de 26,453 a 16,176,</w:t>
      </w:r>
      <w:r w:rsidRPr="00B54827">
        <w:rPr>
          <w:rFonts w:ascii="Times New Roman" w:eastAsia="Arial MT" w:hAnsi="Times New Roman" w:cs="Times New Roman"/>
          <w:sz w:val="24"/>
          <w:szCs w:val="24"/>
          <w:vertAlign w:val="superscript"/>
          <w:lang w:val="es-ES"/>
        </w:rPr>
        <w:t>14</w:t>
      </w:r>
      <w:r w:rsidRPr="00B54827">
        <w:rPr>
          <w:rFonts w:ascii="Times New Roman" w:eastAsia="Arial MT" w:hAnsi="Times New Roman" w:cs="Times New Roman"/>
          <w:sz w:val="24"/>
          <w:szCs w:val="24"/>
          <w:lang w:val="es-ES"/>
        </w:rPr>
        <w:t xml:space="preserve"> entre 2020 y 2023, es necesario adoptar medidas de </w:t>
      </w:r>
      <w:r w:rsidRPr="00B54827">
        <w:rPr>
          <w:rFonts w:ascii="Times New Roman" w:eastAsia="Arial MT" w:hAnsi="Times New Roman" w:cs="Times New Roman"/>
          <w:sz w:val="24"/>
          <w:szCs w:val="24"/>
          <w:lang w:val="es-ES"/>
        </w:rPr>
        <w:lastRenderedPageBreak/>
        <w:t>prevención y control, pues en la medida en que la prevalencia de esta enfermedad incrementa, también lo hacen los costos asociados a su tratamiento y sus complicaciones.</w:t>
      </w:r>
      <w:r w:rsidRPr="00B54827">
        <w:rPr>
          <w:rFonts w:ascii="Times New Roman" w:eastAsia="Arial MT" w:hAnsi="Times New Roman" w:cs="Times New Roman"/>
          <w:sz w:val="24"/>
          <w:szCs w:val="24"/>
          <w:vertAlign w:val="superscript"/>
          <w:lang w:val="es-ES"/>
        </w:rPr>
        <w:t>15</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Asimismo, médicos expertos del ISSEMyM han revelado que la edad de diagnóstico de esta enfermedad es cada vez más temprana, detectándose casos a partir de los 30 años. Esta tendencia no sólo es alarmante, sino que evidencia la necesidad de implementar acciones de detección oportuna, especialmente en pacientes jóvenes, ya que si no se trata adecuadamente desde sus primeras etapas puede desencadenar complicaciones.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B54827">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47353785" wp14:editId="5F9FC8D9">
                <wp:simplePos x="0" y="0"/>
                <wp:positionH relativeFrom="page">
                  <wp:posOffset>1125940</wp:posOffset>
                </wp:positionH>
                <wp:positionV relativeFrom="paragraph">
                  <wp:posOffset>25125</wp:posOffset>
                </wp:positionV>
                <wp:extent cx="1828800" cy="6350"/>
                <wp:effectExtent l="0" t="0" r="0" b="0"/>
                <wp:wrapTopAndBottom/>
                <wp:docPr id="2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F2486B" id="Graphic 9" o:spid="_x0000_s1026" style="position:absolute;margin-left:88.65pt;margin-top:2pt;width:2in;height:.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" path="m1828800,l,,,6096r1828800,l1828800,xe" fillcolor="black" stroked="f">
                <v:path arrowok="t"/>
                <w10:wrap type="topAndBottom" anchorx="page"/>
              </v:shape>
            </w:pict>
          </mc:Fallback>
        </mc:AlternateContent>
      </w:r>
      <w:r w:rsidRPr="00B54827">
        <w:rPr>
          <w:rFonts w:ascii="Times New Roman" w:eastAsia="Arial MT" w:hAnsi="Times New Roman" w:cs="Times New Roman"/>
          <w:sz w:val="24"/>
          <w:szCs w:val="24"/>
          <w:vertAlign w:val="superscript"/>
          <w:lang w:val="es-ES"/>
        </w:rPr>
        <w:t>12</w:t>
      </w:r>
      <w:r w:rsidRPr="00B54827">
        <w:rPr>
          <w:rFonts w:ascii="Times New Roman" w:eastAsia="Arial MT" w:hAnsi="Times New Roman" w:cs="Times New Roman"/>
          <w:sz w:val="24"/>
          <w:szCs w:val="24"/>
          <w:lang w:val="es-ES"/>
        </w:rPr>
        <w:t xml:space="preserve"> PERIÓDICO EL FINANCIERO, </w:t>
      </w:r>
      <w:r w:rsidRPr="00B54827">
        <w:rPr>
          <w:rFonts w:ascii="Times New Roman" w:eastAsia="Arial MT" w:hAnsi="Times New Roman" w:cs="Times New Roman"/>
          <w:i/>
          <w:sz w:val="24"/>
          <w:szCs w:val="24"/>
          <w:lang w:val="es-ES"/>
        </w:rPr>
        <w:t>Un ‘dolor’ a tu bolsillo: ¿Cuánto cuesta tener diabetes, según Profeco?</w:t>
      </w:r>
      <w:r w:rsidRPr="00B54827">
        <w:rPr>
          <w:rFonts w:ascii="Times New Roman" w:eastAsia="Arial MT" w:hAnsi="Times New Roman" w:cs="Times New Roman"/>
          <w:sz w:val="24"/>
          <w:szCs w:val="24"/>
          <w:lang w:val="es-ES"/>
        </w:rPr>
        <w:t>, 2023. Disponible en: https</w:t>
      </w:r>
      <w:hyperlink r:id="rId27">
        <w:r w:rsidRPr="00B54827">
          <w:rPr>
            <w:rFonts w:ascii="Times New Roman" w:eastAsia="Arial MT" w:hAnsi="Times New Roman" w:cs="Times New Roman"/>
            <w:sz w:val="24"/>
            <w:szCs w:val="24"/>
            <w:lang w:val="es-ES"/>
          </w:rPr>
          <w:t>://www.elfinanciero.com.mx/mis-finanzas/2023/11/14/un-dolor-a-tu-</w:t>
        </w:r>
      </w:hyperlink>
      <w:r w:rsidRPr="00B54827">
        <w:rPr>
          <w:rFonts w:ascii="Times New Roman" w:eastAsia="Arial MT" w:hAnsi="Times New Roman" w:cs="Times New Roman"/>
          <w:sz w:val="24"/>
          <w:szCs w:val="24"/>
          <w:lang w:val="es-ES"/>
        </w:rPr>
        <w:t xml:space="preserve"> bolsillo-cuanto-cuesta-tener-diabetes-</w:t>
      </w:r>
      <w:proofErr w:type="spellStart"/>
      <w:r w:rsidRPr="00B54827">
        <w:rPr>
          <w:rFonts w:ascii="Times New Roman" w:eastAsia="Arial MT" w:hAnsi="Times New Roman" w:cs="Times New Roman"/>
          <w:sz w:val="24"/>
          <w:szCs w:val="24"/>
          <w:lang w:val="es-ES"/>
        </w:rPr>
        <w:t>segun</w:t>
      </w:r>
      <w:proofErr w:type="spellEnd"/>
      <w:r w:rsidRPr="00B54827">
        <w:rPr>
          <w:rFonts w:ascii="Times New Roman" w:eastAsia="Arial MT" w:hAnsi="Times New Roman" w:cs="Times New Roman"/>
          <w:sz w:val="24"/>
          <w:szCs w:val="24"/>
          <w:lang w:val="es-ES"/>
        </w:rPr>
        <w:t>-</w:t>
      </w:r>
      <w:proofErr w:type="spellStart"/>
      <w:r w:rsidRPr="00B54827">
        <w:rPr>
          <w:rFonts w:ascii="Times New Roman" w:eastAsia="Arial MT" w:hAnsi="Times New Roman" w:cs="Times New Roman"/>
          <w:sz w:val="24"/>
          <w:szCs w:val="24"/>
          <w:lang w:val="es-ES"/>
        </w:rPr>
        <w:t>profeco</w:t>
      </w:r>
      <w:proofErr w:type="spellEnd"/>
      <w:r w:rsidRPr="00B54827">
        <w:rPr>
          <w:rFonts w:ascii="Times New Roman" w:eastAsia="Arial MT" w:hAnsi="Times New Roman" w:cs="Times New Roman"/>
          <w:sz w:val="24"/>
          <w:szCs w:val="24"/>
          <w:lang w:val="es-ES"/>
        </w:rPr>
        <w:t>/</w:t>
      </w:r>
    </w:p>
    <w:p w:rsidR="00B54827" w:rsidRPr="00B54827" w:rsidRDefault="00B54827" w:rsidP="00B54827">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13</w:t>
      </w:r>
      <w:r w:rsidRPr="00B54827">
        <w:rPr>
          <w:rFonts w:ascii="Times New Roman" w:eastAsia="Arial MT" w:hAnsi="Times New Roman" w:cs="Times New Roman"/>
          <w:sz w:val="24"/>
          <w:szCs w:val="24"/>
          <w:lang w:val="es-ES"/>
        </w:rPr>
        <w:tab/>
        <w:t>INEGI,</w:t>
      </w:r>
      <w:r w:rsidRPr="00B54827">
        <w:rPr>
          <w:rFonts w:ascii="Times New Roman" w:eastAsia="Arial MT" w:hAnsi="Times New Roman" w:cs="Times New Roman"/>
          <w:sz w:val="24"/>
          <w:szCs w:val="24"/>
          <w:lang w:val="es-ES"/>
        </w:rPr>
        <w:tab/>
        <w:t>Mortalidad.</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en: https://</w:t>
      </w:r>
      <w:hyperlink r:id="rId28">
        <w:r w:rsidRPr="00B54827">
          <w:rPr>
            <w:rFonts w:ascii="Times New Roman" w:eastAsia="Arial MT" w:hAnsi="Times New Roman" w:cs="Times New Roman"/>
            <w:sz w:val="24"/>
            <w:szCs w:val="24"/>
            <w:lang w:val="es-ES"/>
          </w:rPr>
          <w:t>www.inegi.org.mx/sistemas/olap/consulta/general_ver4/MDXQueryDatos.asp?#Regreso&amp;c=11144</w:t>
        </w:r>
      </w:hyperlink>
    </w:p>
    <w:p w:rsidR="00B54827" w:rsidRPr="00B54827" w:rsidRDefault="00B54827" w:rsidP="00B54827">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14</w:t>
      </w:r>
      <w:r w:rsidRPr="00B54827">
        <w:rPr>
          <w:rFonts w:ascii="Times New Roman" w:eastAsia="Arial MT" w:hAnsi="Times New Roman" w:cs="Times New Roman"/>
          <w:sz w:val="24"/>
          <w:szCs w:val="24"/>
          <w:lang w:val="es-ES"/>
        </w:rPr>
        <w:tab/>
        <w:t>INEGI,</w:t>
      </w:r>
      <w:r w:rsidRPr="00B54827">
        <w:rPr>
          <w:rFonts w:ascii="Times New Roman" w:eastAsia="Arial MT" w:hAnsi="Times New Roman" w:cs="Times New Roman"/>
          <w:sz w:val="24"/>
          <w:szCs w:val="24"/>
          <w:lang w:val="es-ES"/>
        </w:rPr>
        <w:tab/>
        <w:t>Mortalidad.</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 xml:space="preserve">en: </w:t>
      </w:r>
      <w:r w:rsidRPr="00B54827">
        <w:rPr>
          <w:rFonts w:ascii="Times New Roman" w:eastAsia="Arial MT" w:hAnsi="Times New Roman" w:cs="Times New Roman"/>
          <w:sz w:val="24"/>
          <w:szCs w:val="24"/>
          <w:u w:val="single" w:color="0000FF"/>
          <w:lang w:val="es-ES"/>
        </w:rPr>
        <w:t>https://</w:t>
      </w:r>
      <w:hyperlink r:id="rId29">
        <w:r w:rsidRPr="00B54827">
          <w:rPr>
            <w:rFonts w:ascii="Times New Roman" w:eastAsia="Arial MT" w:hAnsi="Times New Roman" w:cs="Times New Roman"/>
            <w:sz w:val="24"/>
            <w:szCs w:val="24"/>
            <w:u w:val="single" w:color="0000FF"/>
            <w:lang w:val="es-ES"/>
          </w:rPr>
          <w:t>www.inegi.org.mx/sistemas/olap/consulta/general_ver4/MDXQueryDatos.asp?#Regreso&amp;c=11144</w:t>
        </w:r>
      </w:hyperlink>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El primer informe de gobierno 2023-2024 refiere que fueron 13,096 fallecimientos, dato que contratas con las cifras de INEGI.</w:t>
      </w:r>
    </w:p>
    <w:p w:rsidR="00B54827" w:rsidRPr="00B54827" w:rsidRDefault="00B54827" w:rsidP="00B54827">
      <w:pPr>
        <w:widowControl w:val="0"/>
        <w:autoSpaceDE w:val="0"/>
        <w:autoSpaceDN w:val="0"/>
        <w:spacing w:after="0" w:line="240" w:lineRule="auto"/>
        <w:ind w:right="23"/>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15</w:t>
      </w:r>
      <w:r w:rsidRPr="00B54827">
        <w:rPr>
          <w:rFonts w:ascii="Times New Roman" w:eastAsia="Arial MT" w:hAnsi="Times New Roman" w:cs="Times New Roman"/>
          <w:sz w:val="24"/>
          <w:szCs w:val="24"/>
          <w:lang w:val="es-ES"/>
        </w:rPr>
        <w:t xml:space="preserve"> Plan Estatal de Desarrollo del Estado de México 2023-2029. Disponible en: https://copladem.edomex.gob.mx/sites/copladem.edomex.gob.mx/files/files/pdf/Planes%20y%20program as/23-29/PDEM_2023-2029_DIGITAL.pdf</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Como lo señalé anteriormente, la salud es un derecho humano fundamental, y su ejercicio obliga al gobierno a generar todas las condiciones necesarias para que las personas puedan tener una atención médica digna en todos los niveles, así como establecer una política integral de prevención de las enfermedades que afectan con mayor frecuencia a nuestra población.</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Por lo anterior, es necesario solicitar a la Secretaría de Salud del Gobierno del Estado de México que, en coordinación con el IMSS-Bienestar y el Instituto de Seguridad Social del Estado de México y Municipios, implementen un programa integral de prevención, tratamiento y control de la diabetes.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Es importante señalar que el CONVENIO de Coordinación celebrado entre la Secretaría de Salud Federal, los Servicios de Salud del Instituto Mexicano del Seguro Social para el Bienestar (IMSS-BIENESTAR) y el Estado de México, publicado el 13 de enero de 2023 en el Diario Oficial de la Federación,</w:t>
      </w:r>
      <w:r w:rsidRPr="00B54827">
        <w:rPr>
          <w:rFonts w:ascii="Times New Roman" w:eastAsia="Arial MT" w:hAnsi="Times New Roman" w:cs="Times New Roman"/>
          <w:sz w:val="24"/>
          <w:szCs w:val="24"/>
          <w:vertAlign w:val="superscript"/>
          <w:lang w:val="es-ES"/>
        </w:rPr>
        <w:t>16</w:t>
      </w:r>
      <w:r w:rsidRPr="00B54827">
        <w:rPr>
          <w:rFonts w:ascii="Times New Roman" w:eastAsia="Arial MT" w:hAnsi="Times New Roman" w:cs="Times New Roman"/>
          <w:sz w:val="24"/>
          <w:szCs w:val="24"/>
          <w:lang w:val="es-ES"/>
        </w:rPr>
        <w:t xml:space="preserve"> definió la colaboración “en materia de personal, infraestructura, equipamiento, medicamentos y demás insumos asociados para la prestación gratuita de servicios de salud,</w:t>
      </w:r>
      <w:r w:rsidRPr="00B54827">
        <w:rPr>
          <w:rFonts w:ascii="Times New Roman" w:eastAsia="Arial MT" w:hAnsi="Times New Roman" w:cs="Times New Roman"/>
          <w:sz w:val="24"/>
          <w:szCs w:val="24"/>
          <w:vertAlign w:val="superscript"/>
          <w:lang w:val="es-ES"/>
        </w:rPr>
        <w:t>17</w:t>
      </w:r>
      <w:r w:rsidRPr="00B54827">
        <w:rPr>
          <w:rFonts w:ascii="Times New Roman" w:eastAsia="Arial MT" w:hAnsi="Times New Roman" w:cs="Times New Roman"/>
          <w:sz w:val="24"/>
          <w:szCs w:val="24"/>
          <w:lang w:val="es-ES"/>
        </w:rPr>
        <w:t xml:space="preserve"> para las personas sin seguridad social”.</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noProof/>
          <w:sz w:val="24"/>
          <w:szCs w:val="24"/>
          <w:lang w:val="es-ES"/>
        </w:rPr>
        <mc:AlternateContent>
          <mc:Choice Requires="wps">
            <w:drawing>
              <wp:anchor distT="0" distB="0" distL="0" distR="0" simplePos="0" relativeHeight="251677696" behindDoc="1" locked="0" layoutInCell="1" allowOverlap="1" wp14:anchorId="0FE91D61" wp14:editId="7D18BEF8">
                <wp:simplePos x="0" y="0"/>
                <wp:positionH relativeFrom="page">
                  <wp:posOffset>1125940</wp:posOffset>
                </wp:positionH>
                <wp:positionV relativeFrom="paragraph">
                  <wp:posOffset>227623</wp:posOffset>
                </wp:positionV>
                <wp:extent cx="1828800" cy="6350"/>
                <wp:effectExtent l="0" t="0" r="0" b="0"/>
                <wp:wrapTopAndBottom/>
                <wp:docPr id="2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DA1AAA" id="Graphic 10" o:spid="_x0000_s1026" style="position:absolute;margin-left:88.65pt;margin-top:17.9pt;width:2in;height:.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" path="m1828800,l,,,6095r1828800,l1828800,xe" fillcolor="black" stroked="f">
                <v:path arrowok="t"/>
                <w10:wrap type="topAndBottom" anchorx="page"/>
              </v:shape>
            </w:pict>
          </mc:Fallback>
        </mc:AlternateContent>
      </w:r>
    </w:p>
    <w:p w:rsidR="00B54827" w:rsidRPr="00B54827" w:rsidRDefault="00B54827" w:rsidP="00B54827">
      <w:pPr>
        <w:widowControl w:val="0"/>
        <w:autoSpaceDE w:val="0"/>
        <w:autoSpaceDN w:val="0"/>
        <w:spacing w:after="0" w:line="240" w:lineRule="auto"/>
        <w:ind w:right="26"/>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16</w:t>
      </w:r>
      <w:r w:rsidRPr="00B54827">
        <w:rPr>
          <w:rFonts w:ascii="Times New Roman" w:eastAsia="Arial MT" w:hAnsi="Times New Roman" w:cs="Times New Roman"/>
          <w:sz w:val="24"/>
          <w:szCs w:val="24"/>
          <w:lang w:val="es-ES"/>
        </w:rPr>
        <w:tab/>
        <w:t>Disponible</w:t>
      </w:r>
      <w:r w:rsidRPr="00B54827">
        <w:rPr>
          <w:rFonts w:ascii="Times New Roman" w:eastAsia="Arial MT" w:hAnsi="Times New Roman" w:cs="Times New Roman"/>
          <w:sz w:val="24"/>
          <w:szCs w:val="24"/>
          <w:lang w:val="es-ES"/>
        </w:rPr>
        <w:tab/>
        <w:t>en: https://</w:t>
      </w:r>
      <w:hyperlink r:id="rId30">
        <w:r w:rsidRPr="00B54827">
          <w:rPr>
            <w:rFonts w:ascii="Times New Roman" w:eastAsia="Arial MT" w:hAnsi="Times New Roman" w:cs="Times New Roman"/>
            <w:sz w:val="24"/>
            <w:szCs w:val="24"/>
            <w:lang w:val="es-ES"/>
          </w:rPr>
          <w:t>www.dof.gob.mx/nota_detalle.php?codigo=5708384&amp;fecha=13/11/2023#gsc.tab=0</w:t>
        </w:r>
      </w:hyperlink>
    </w:p>
    <w:p w:rsidR="00B54827" w:rsidRPr="00B54827" w:rsidRDefault="00B54827" w:rsidP="00B54827">
      <w:pPr>
        <w:widowControl w:val="0"/>
        <w:autoSpaceDE w:val="0"/>
        <w:autoSpaceDN w:val="0"/>
        <w:spacing w:after="0" w:line="240" w:lineRule="auto"/>
        <w:ind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vertAlign w:val="superscript"/>
          <w:lang w:val="es-ES"/>
        </w:rPr>
        <w:t>17</w:t>
      </w:r>
      <w:r w:rsidRPr="00B54827">
        <w:rPr>
          <w:rFonts w:ascii="Times New Roman" w:eastAsia="Arial MT" w:hAnsi="Times New Roman" w:cs="Times New Roman"/>
          <w:sz w:val="24"/>
          <w:szCs w:val="24"/>
          <w:lang w:val="es-ES"/>
        </w:rPr>
        <w:t xml:space="preserve"> Servicios de salud, según el artículo 23 de la Ley General de Salud son “todas aquellas acciones realizadas en beneficio del individuo y de la sociedad en general, dirigidas a proteger, promover y restaurar la salud de la persona y de la colectividad”. Disponible en: https://</w:t>
      </w:r>
      <w:hyperlink r:id="rId31">
        <w:r w:rsidRPr="00B54827">
          <w:rPr>
            <w:rFonts w:ascii="Times New Roman" w:eastAsia="Arial MT" w:hAnsi="Times New Roman" w:cs="Times New Roman"/>
            <w:sz w:val="24"/>
            <w:szCs w:val="24"/>
            <w:lang w:val="es-ES"/>
          </w:rPr>
          <w:t>www.diputados.gob.mx/LeyesBiblio/pdf/LGS.pdf</w:t>
        </w:r>
      </w:hyperlink>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lastRenderedPageBreak/>
        <w:t>En consecuencia, el modelo institucional vigente requiere que, tanto la Secretaría de Salud Estatal como el IMSS-Bienestar, garanticen el derecho de acceso a la salud en todos sus ejes. Resulta oportuno involucrar también al ISSEMyM, por ser la institución de seguridad social que brinda servicios de salud a los trabajadores del Estado de México.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Derivado de todo lo anterior, las y los diputados priistas consideramos que este programa deberá incluir, al menos, las siguientes acciones: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Levantar un censo para la detección de “prediabetes” o diabetes.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right="26"/>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Informar aspectos básicos: qué es la diabetes, sus causas, síntomas y complicaciones; así como la promoción de hábitos saludables.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20"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Realizar estudios médicos para su detección oportuna: pruebas sanguíneas de hemoglobina glucosilada o el monitoreo periódico de los niveles de glucosa a través del uso de glucómetros.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Fomentar visitas periódicas a los centros de salud, en caso de pacientes que ya fueron diagnosticados, para que el personal médico dé seguimiento e indicaciones adecuadas.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ab/>
        <w:t>Prever la entrega gratuita de medicamentos o de insulina, ésta última sólo en el caso de la diabetes tipo 1 y tipo 2 avanzada.</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right="25"/>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Brindar apoyo psicológico para lidiar con el estrés, ansiedad o depresión, comunes en personas con diabetes.</w:t>
      </w:r>
    </w:p>
    <w:p w:rsidR="00B54827" w:rsidRPr="00B54827" w:rsidRDefault="00B54827" w:rsidP="00B54827">
      <w:pPr>
        <w:widowControl w:val="0"/>
        <w:autoSpaceDE w:val="0"/>
        <w:autoSpaceDN w:val="0"/>
        <w:spacing w:after="0" w:line="240" w:lineRule="auto"/>
        <w:ind w:left="720" w:right="24" w:hanging="360"/>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6"/>
        </w:numPr>
        <w:autoSpaceDE w:val="0"/>
        <w:autoSpaceDN w:val="0"/>
        <w:spacing w:after="0" w:line="240" w:lineRule="auto"/>
        <w:ind w:left="782"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Difundir recomendaciones para evitar posibles complicaciones: resequedad en la piel, complicaciones renales, y en casos extremos, amputaciones de miembros o ceguera.</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Con la implementación de un programa de prevención, tratamiento y control para la diabetes, avanzamos hacia una verdadera justicia social; y es que uno de los pilares fundamentales del quehacer estatal, es garantizar servicios de salud suficientes y de calidad para todas y todos, incluidos quienes no cuentan con un esquema de seguridad social.</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Debemos reflexionar sobre todo lo que esta enfermedad representa. Se debe atender de manera integral: con prevención para inhibir la diabetes juvenil e infantil; con tratamiento para brindar calidad de vida a los diagnosticados; y con información suficiente para que este padecimiento vaya disminuyendo año con año.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La diabetes es una enfermedad que afecta no sólo la salud sino la economía familiar; en consecuencia, su prevención, tratamiento y control debe ser una prioridad para las autoridades de los tres ámbitos de gobierno.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Con motivo de lo anterior, es que se presenta el siguiente punto de acuerdo.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5"/>
        <w:jc w:val="center"/>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A T E N T A M E N T E</w:t>
      </w:r>
    </w:p>
    <w:p w:rsidR="00B54827" w:rsidRPr="00B54827" w:rsidRDefault="00B54827" w:rsidP="00B54827">
      <w:pPr>
        <w:widowControl w:val="0"/>
        <w:autoSpaceDE w:val="0"/>
        <w:autoSpaceDN w:val="0"/>
        <w:spacing w:after="0" w:line="240" w:lineRule="auto"/>
        <w:ind w:right="24"/>
        <w:jc w:val="center"/>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DIPUTADO ALEJANDRO CASTRO HERNÁNDEZ</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5"/>
        <w:jc w:val="center"/>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A C U E R D 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b/>
          <w:sz w:val="24"/>
          <w:szCs w:val="24"/>
          <w:lang w:val="es-ES"/>
        </w:rPr>
        <w:t xml:space="preserve">ÚNICO.- </w:t>
      </w:r>
      <w:r w:rsidRPr="00B54827">
        <w:rPr>
          <w:rFonts w:ascii="Times New Roman" w:eastAsia="Arial MT" w:hAnsi="Times New Roman" w:cs="Times New Roman"/>
          <w:sz w:val="24"/>
          <w:szCs w:val="24"/>
          <w:lang w:val="es-ES"/>
        </w:rPr>
        <w:t>Se exhorta a la Secretaría de Salud del Gobierno del Estado de México para que, en coordinación con el IMSS-Bienestar y el Instituto de Seguridad Social del Estado de México y Municipios, implementen un programa integral de prevención, tratamiento y control de la diabetes. Este programa deberá incluir, al menos, las siguientes acciones específicas: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left="719" w:hanging="359"/>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Levantar un censo para la detección de “prediabetes” o diabetes.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Informar aspectos básicos: qué es la diabetes, sus causas, síntomas y complicaciones; así como la promoción de hábitos saludables.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Realizar estudios médicos para su detección oportuna: pruebas sanguíneas de hemoglobina glucosilada o el monitoreo periódico de los niveles de glucosa a través del uso de glucómetros.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Fomentar visitas periódicas a los centros de salud, en caso de pacientes que ya fueron diagnosticados, para que el personal médico dé seguimiento e indicaciones adecuadas.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Prever la entrega gratuita de medicamentos o de insulina, ésta última sólo en el caso de la diabetes tipo 1 y tipo 2 avanzada.</w:t>
      </w:r>
    </w:p>
    <w:p w:rsidR="00B54827" w:rsidRPr="00B54827" w:rsidRDefault="00B54827" w:rsidP="00B54827">
      <w:pPr>
        <w:widowControl w:val="0"/>
        <w:autoSpaceDE w:val="0"/>
        <w:autoSpaceDN w:val="0"/>
        <w:spacing w:after="0" w:line="240" w:lineRule="auto"/>
        <w:ind w:left="720" w:right="24" w:hanging="360"/>
        <w:jc w:val="both"/>
        <w:rPr>
          <w:rFonts w:ascii="Times New Roman" w:eastAsia="Arial MT" w:hAnsi="Times New Roman" w:cs="Times New Roman"/>
          <w:sz w:val="24"/>
          <w:szCs w:val="24"/>
          <w:lang w:val="es-ES"/>
        </w:rPr>
      </w:pPr>
    </w:p>
    <w:p w:rsidR="00B54827" w:rsidRPr="00B54827" w:rsidRDefault="00B54827" w:rsidP="00B54827">
      <w:pPr>
        <w:widowControl w:val="0"/>
        <w:numPr>
          <w:ilvl w:val="0"/>
          <w:numId w:val="25"/>
        </w:numPr>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Brindar apoyo psicológico para lidiar con el estrés, ansiedad o depresión, comunes en personas con diabetes.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Difundir recomendaciones para evitar posibles complicaciones: resequedad en la piel, complicaciones renales, y en casos extremos, amputaciones de miembros o ceguera.</w:t>
      </w: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5"/>
        <w:jc w:val="center"/>
        <w:rPr>
          <w:rFonts w:ascii="Times New Roman" w:eastAsia="Arial MT" w:hAnsi="Times New Roman" w:cs="Times New Roman"/>
          <w:b/>
          <w:sz w:val="24"/>
          <w:szCs w:val="24"/>
          <w:lang w:val="es-ES"/>
        </w:rPr>
      </w:pPr>
      <w:r w:rsidRPr="00B54827">
        <w:rPr>
          <w:rFonts w:ascii="Times New Roman" w:eastAsia="Arial MT" w:hAnsi="Times New Roman" w:cs="Times New Roman"/>
          <w:b/>
          <w:sz w:val="24"/>
          <w:szCs w:val="24"/>
          <w:lang w:val="es-ES"/>
        </w:rPr>
        <w:t>T R A N S I T O R I O 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b/>
          <w:sz w:val="24"/>
          <w:szCs w:val="24"/>
          <w:lang w:val="es-ES"/>
        </w:rPr>
      </w:pP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b/>
          <w:sz w:val="24"/>
          <w:szCs w:val="24"/>
          <w:lang w:val="es-ES"/>
        </w:rPr>
        <w:t xml:space="preserve">ARTÍCULO PRIMERO.- </w:t>
      </w:r>
      <w:r w:rsidRPr="00B54827">
        <w:rPr>
          <w:rFonts w:ascii="Times New Roman" w:eastAsia="Arial MT" w:hAnsi="Times New Roman" w:cs="Times New Roman"/>
          <w:sz w:val="24"/>
          <w:szCs w:val="24"/>
          <w:lang w:val="es-ES"/>
        </w:rPr>
        <w:t>Publíquese el presente Acuerdo en el Periódico Oficial</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“Gaceta del Gobierno”.</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r w:rsidRPr="00B54827">
        <w:rPr>
          <w:rFonts w:ascii="Times New Roman" w:eastAsia="Arial MT" w:hAnsi="Times New Roman" w:cs="Times New Roman"/>
          <w:b/>
          <w:sz w:val="24"/>
          <w:szCs w:val="24"/>
          <w:lang w:val="es-ES"/>
        </w:rPr>
        <w:t xml:space="preserve">ARTÍCULO SEGUNDO.- </w:t>
      </w:r>
      <w:r w:rsidRPr="00B54827">
        <w:rPr>
          <w:rFonts w:ascii="Times New Roman" w:eastAsia="Arial MT" w:hAnsi="Times New Roman" w:cs="Times New Roman"/>
          <w:sz w:val="24"/>
          <w:szCs w:val="24"/>
          <w:lang w:val="es-ES"/>
        </w:rPr>
        <w:t>Comuníquese a las autoridades correspondientes.</w:t>
      </w:r>
    </w:p>
    <w:p w:rsidR="00B54827" w:rsidRPr="00B54827" w:rsidRDefault="00B54827" w:rsidP="00B54827">
      <w:pPr>
        <w:widowControl w:val="0"/>
        <w:autoSpaceDE w:val="0"/>
        <w:autoSpaceDN w:val="0"/>
        <w:spacing w:after="0" w:line="240" w:lineRule="auto"/>
        <w:jc w:val="both"/>
        <w:rPr>
          <w:rFonts w:ascii="Times New Roman" w:eastAsia="Arial MT" w:hAnsi="Times New Roman" w:cs="Times New Roman"/>
          <w:sz w:val="24"/>
          <w:szCs w:val="24"/>
          <w:lang w:val="es-ES"/>
        </w:rPr>
      </w:pPr>
    </w:p>
    <w:p w:rsidR="00B54827" w:rsidRPr="00B54827" w:rsidRDefault="00B54827" w:rsidP="00B54827">
      <w:pPr>
        <w:widowControl w:val="0"/>
        <w:autoSpaceDE w:val="0"/>
        <w:autoSpaceDN w:val="0"/>
        <w:spacing w:after="0" w:line="240" w:lineRule="auto"/>
        <w:ind w:right="24"/>
        <w:jc w:val="both"/>
        <w:rPr>
          <w:rFonts w:ascii="Times New Roman" w:eastAsia="Arial MT" w:hAnsi="Times New Roman" w:cs="Times New Roman"/>
          <w:sz w:val="24"/>
          <w:szCs w:val="24"/>
          <w:lang w:val="es-ES"/>
        </w:rPr>
      </w:pPr>
      <w:r w:rsidRPr="00B54827">
        <w:rPr>
          <w:rFonts w:ascii="Times New Roman" w:eastAsia="Arial MT" w:hAnsi="Times New Roman" w:cs="Times New Roman"/>
          <w:sz w:val="24"/>
          <w:szCs w:val="24"/>
          <w:lang w:val="es-ES"/>
        </w:rPr>
        <w:t xml:space="preserve">Dado en el Palacio del Poder Legislativo del Estado de México a los </w:t>
      </w:r>
      <w:r w:rsidRPr="00B54827">
        <w:rPr>
          <w:rFonts w:ascii="Times New Roman" w:eastAsia="Arial MT" w:hAnsi="Times New Roman" w:cs="Times New Roman"/>
          <w:sz w:val="24"/>
          <w:szCs w:val="24"/>
          <w:u w:val="single"/>
          <w:lang w:val="es-ES"/>
        </w:rPr>
        <w:tab/>
      </w:r>
      <w:r w:rsidRPr="00B54827">
        <w:rPr>
          <w:rFonts w:ascii="Times New Roman" w:eastAsia="Arial MT" w:hAnsi="Times New Roman" w:cs="Times New Roman"/>
          <w:sz w:val="24"/>
          <w:szCs w:val="24"/>
          <w:lang w:val="es-ES"/>
        </w:rPr>
        <w:t xml:space="preserve"> días del mes de </w:t>
      </w:r>
      <w:r w:rsidRPr="00B54827">
        <w:rPr>
          <w:rFonts w:ascii="Times New Roman" w:eastAsia="Arial MT" w:hAnsi="Times New Roman" w:cs="Times New Roman"/>
          <w:sz w:val="24"/>
          <w:szCs w:val="24"/>
          <w:u w:val="single"/>
          <w:lang w:val="es-ES"/>
        </w:rPr>
        <w:tab/>
      </w:r>
      <w:r w:rsidRPr="00B54827">
        <w:rPr>
          <w:rFonts w:ascii="Times New Roman" w:eastAsia="Arial MT" w:hAnsi="Times New Roman" w:cs="Times New Roman"/>
          <w:sz w:val="24"/>
          <w:szCs w:val="24"/>
          <w:lang w:val="es-ES"/>
        </w:rPr>
        <w:t xml:space="preserve"> </w:t>
      </w:r>
      <w:proofErr w:type="spellStart"/>
      <w:r w:rsidRPr="00B54827">
        <w:rPr>
          <w:rFonts w:ascii="Times New Roman" w:eastAsia="Arial MT" w:hAnsi="Times New Roman" w:cs="Times New Roman"/>
          <w:sz w:val="24"/>
          <w:szCs w:val="24"/>
          <w:lang w:val="es-ES"/>
        </w:rPr>
        <w:t>de</w:t>
      </w:r>
      <w:proofErr w:type="spellEnd"/>
      <w:r w:rsidRPr="00B54827">
        <w:rPr>
          <w:rFonts w:ascii="Times New Roman" w:eastAsia="Arial MT" w:hAnsi="Times New Roman" w:cs="Times New Roman"/>
          <w:sz w:val="24"/>
          <w:szCs w:val="24"/>
          <w:lang w:val="es-ES"/>
        </w:rPr>
        <w:t xml:space="preserve"> 2025.</w:t>
      </w:r>
    </w:p>
    <w:p w:rsidR="00B54827" w:rsidRPr="00343903" w:rsidRDefault="00B54827" w:rsidP="007F1CCA">
      <w:pPr>
        <w:spacing w:after="0" w:line="240" w:lineRule="auto"/>
        <w:jc w:val="center"/>
        <w:rPr>
          <w:rFonts w:ascii="Times New Roman" w:hAnsi="Times New Roman"/>
          <w:sz w:val="24"/>
          <w:szCs w:val="24"/>
        </w:rPr>
      </w:pPr>
    </w:p>
    <w:p w:rsidR="00B54827" w:rsidRPr="00343903" w:rsidRDefault="00B54827" w:rsidP="007F1CC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54827" w:rsidRPr="00343903" w:rsidRDefault="00B54827" w:rsidP="007F1CCA">
      <w:pPr>
        <w:spacing w:after="0" w:line="240" w:lineRule="auto"/>
        <w:jc w:val="center"/>
        <w:rPr>
          <w:rFonts w:ascii="Times New Roman" w:hAnsi="Times New Roman"/>
          <w:sz w:val="24"/>
          <w:szCs w:val="24"/>
        </w:rPr>
      </w:pP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lastRenderedPageBreak/>
        <w:t xml:space="preserve">PRESIDENTE DIP. MAURILIO HERNÁNDEZ GONZÁLEZ. Se atiende la solicitud del diputado Alejandro Castro y se integrará de manera completa el documento al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 xml:space="preserve">; asimismo, se insertará en la </w:t>
      </w:r>
      <w:r w:rsidRPr="00F902E8">
        <w:rPr>
          <w:rFonts w:ascii="Times New Roman" w:hAnsi="Times New Roman" w:cs="Times New Roman"/>
          <w:i/>
          <w:sz w:val="24"/>
          <w:szCs w:val="24"/>
        </w:rPr>
        <w:t>Gaceta Parlamentaria</w:t>
      </w:r>
      <w:r w:rsidRPr="00F902E8">
        <w:rPr>
          <w:rFonts w:ascii="Times New Roman" w:hAnsi="Times New Roman" w:cs="Times New Roman"/>
          <w:sz w:val="24"/>
          <w:szCs w:val="24"/>
        </w:rPr>
        <w:t>.</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Se registra el punto de acuerdo y se remite a la Comisión Legislativa de Salud, Asistencia y Bienestar Social, para su análisis y acuerdo correspondiente.</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Han concluido los asuntos del orden del día.</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Registre la Secretaría la asistencia a la sesión.</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Ha sido registrada la asistencia.</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Habiendo agotado los asuntos en cartera, se levanta la Sesión Deliberante, siendo las catorce horas con trece minutos del día jueves veintisiete de febrero del año en curso, y se cita a las y los diputados a la Sesión Deliberante que celebraremos el día miércoles 5 de marzo del año 2025, en punto de las 13:00 horas, en este mismo recinto.</w:t>
      </w:r>
    </w:p>
    <w:p w:rsidR="00472A31" w:rsidRPr="00F902E8" w:rsidRDefault="00472A31" w:rsidP="008E5ECC">
      <w:pPr>
        <w:spacing w:after="0" w:line="240" w:lineRule="auto"/>
        <w:ind w:firstLine="708"/>
        <w:jc w:val="both"/>
        <w:rPr>
          <w:rFonts w:ascii="Times New Roman" w:hAnsi="Times New Roman" w:cs="Times New Roman"/>
          <w:sz w:val="24"/>
          <w:szCs w:val="24"/>
        </w:rPr>
      </w:pPr>
      <w:r w:rsidRPr="00F902E8">
        <w:rPr>
          <w:rFonts w:ascii="Times New Roman" w:hAnsi="Times New Roman" w:cs="Times New Roman"/>
          <w:sz w:val="24"/>
          <w:szCs w:val="24"/>
        </w:rPr>
        <w:t xml:space="preserve">Me permito comunicar que, para precisar lo establecido en el </w:t>
      </w:r>
      <w:r w:rsidRPr="00F902E8">
        <w:rPr>
          <w:rFonts w:ascii="Times New Roman" w:hAnsi="Times New Roman" w:cs="Times New Roman"/>
          <w:i/>
          <w:sz w:val="24"/>
          <w:szCs w:val="24"/>
        </w:rPr>
        <w:t>Diario de los Debates</w:t>
      </w:r>
      <w:r w:rsidRPr="00F902E8">
        <w:rPr>
          <w:rFonts w:ascii="Times New Roman" w:hAnsi="Times New Roman" w:cs="Times New Roman"/>
          <w:sz w:val="24"/>
          <w:szCs w:val="24"/>
        </w:rPr>
        <w:t>, en el punto número 5 del orden del día se debe registrar la iniciativa que se presentó y se remite a la Comisión de Juventud y el Deporte, para su estudio y dictaminación.</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ab/>
        <w:t>Muchísimas gracias, diputadas, diputados. Hemos concluido con la sesión, creo que a destiempo. Muchas gracias, buenas tardes, y nos vemos el próximo miércoles 5.</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SECRETARIA DIP. MARICELA BELTRÁN SÁNCHEZ. Esta sesión ha quedado grabada…</w:t>
      </w:r>
    </w:p>
    <w:p w:rsidR="00472A31" w:rsidRPr="00F902E8" w:rsidRDefault="00472A31" w:rsidP="008E5ECC">
      <w:pPr>
        <w:spacing w:after="0" w:line="240" w:lineRule="auto"/>
        <w:jc w:val="both"/>
        <w:rPr>
          <w:rFonts w:ascii="Times New Roman" w:hAnsi="Times New Roman" w:cs="Times New Roman"/>
          <w:sz w:val="24"/>
          <w:szCs w:val="24"/>
        </w:rPr>
      </w:pPr>
      <w:r w:rsidRPr="00F902E8">
        <w:rPr>
          <w:rFonts w:ascii="Times New Roman" w:hAnsi="Times New Roman" w:cs="Times New Roman"/>
          <w:sz w:val="24"/>
          <w:szCs w:val="24"/>
        </w:rPr>
        <w:t>PRESIDENTE DIP. MAURILIO HERNÁNDEZ GONZÁLEZ. A ver, me está solicitando que las diputadas se puedan esperar un momento, permanecer un momento para un tema que van a resolver.</w:t>
      </w:r>
      <w:bookmarkEnd w:id="2"/>
    </w:p>
    <w:sectPr w:rsidR="00472A31" w:rsidRPr="00F902E8" w:rsidSect="00F902E8">
      <w:headerReference w:type="default" r:id="rId32"/>
      <w:footerReference w:type="default" r:id="rId3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19B" w:rsidRDefault="00CF019B" w:rsidP="008E5ECC">
      <w:pPr>
        <w:spacing w:after="0" w:line="240" w:lineRule="auto"/>
      </w:pPr>
      <w:r>
        <w:separator/>
      </w:r>
    </w:p>
  </w:endnote>
  <w:endnote w:type="continuationSeparator" w:id="0">
    <w:p w:rsidR="00CF019B" w:rsidRDefault="00CF019B" w:rsidP="008E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089370"/>
      <w:docPartObj>
        <w:docPartGallery w:val="Page Numbers (Bottom of Page)"/>
        <w:docPartUnique/>
      </w:docPartObj>
    </w:sdtPr>
    <w:sdtContent>
      <w:p w:rsidR="00777CD6" w:rsidRDefault="00777CD6" w:rsidP="008E5EC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19B" w:rsidRDefault="00CF019B" w:rsidP="008E5ECC">
      <w:pPr>
        <w:spacing w:after="0" w:line="240" w:lineRule="auto"/>
      </w:pPr>
      <w:r>
        <w:separator/>
      </w:r>
    </w:p>
  </w:footnote>
  <w:footnote w:type="continuationSeparator" w:id="0">
    <w:p w:rsidR="00CF019B" w:rsidRDefault="00CF019B" w:rsidP="008E5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CD6" w:rsidRDefault="00777CD6" w:rsidP="008E5ECC">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B92"/>
    <w:multiLevelType w:val="hybridMultilevel"/>
    <w:tmpl w:val="B226EED8"/>
    <w:lvl w:ilvl="0" w:tplc="8C7A93FA">
      <w:start w:val="14"/>
      <w:numFmt w:val="upperRoman"/>
      <w:lvlText w:val="%1."/>
      <w:lvlJc w:val="left"/>
      <w:pPr>
        <w:ind w:left="3191" w:hanging="632"/>
      </w:pPr>
      <w:rPr>
        <w:rFonts w:ascii="Times New Roman" w:eastAsia="Arial" w:hAnsi="Times New Roman" w:cs="Times New Roman" w:hint="default"/>
        <w:b/>
        <w:bCs/>
        <w:i w:val="0"/>
        <w:iCs w:val="0"/>
        <w:spacing w:val="0"/>
        <w:w w:val="100"/>
        <w:sz w:val="24"/>
        <w:szCs w:val="24"/>
        <w:lang w:val="es-ES" w:eastAsia="en-US" w:bidi="ar-SA"/>
      </w:rPr>
    </w:lvl>
    <w:lvl w:ilvl="1" w:tplc="3B0C981E">
      <w:numFmt w:val="bullet"/>
      <w:lvlText w:val="•"/>
      <w:lvlJc w:val="left"/>
      <w:pPr>
        <w:ind w:left="3614" w:hanging="632"/>
      </w:pPr>
      <w:rPr>
        <w:rFonts w:hint="default"/>
        <w:lang w:val="es-ES" w:eastAsia="en-US" w:bidi="ar-SA"/>
      </w:rPr>
    </w:lvl>
    <w:lvl w:ilvl="2" w:tplc="58E22F94">
      <w:numFmt w:val="bullet"/>
      <w:lvlText w:val="•"/>
      <w:lvlJc w:val="left"/>
      <w:pPr>
        <w:ind w:left="4044" w:hanging="632"/>
      </w:pPr>
      <w:rPr>
        <w:rFonts w:hint="default"/>
        <w:lang w:val="es-ES" w:eastAsia="en-US" w:bidi="ar-SA"/>
      </w:rPr>
    </w:lvl>
    <w:lvl w:ilvl="3" w:tplc="AA785EBA">
      <w:numFmt w:val="bullet"/>
      <w:lvlText w:val="•"/>
      <w:lvlJc w:val="left"/>
      <w:pPr>
        <w:ind w:left="4475" w:hanging="632"/>
      </w:pPr>
      <w:rPr>
        <w:rFonts w:hint="default"/>
        <w:lang w:val="es-ES" w:eastAsia="en-US" w:bidi="ar-SA"/>
      </w:rPr>
    </w:lvl>
    <w:lvl w:ilvl="4" w:tplc="7F428676">
      <w:numFmt w:val="bullet"/>
      <w:lvlText w:val="•"/>
      <w:lvlJc w:val="left"/>
      <w:pPr>
        <w:ind w:left="4905" w:hanging="632"/>
      </w:pPr>
      <w:rPr>
        <w:rFonts w:hint="default"/>
        <w:lang w:val="es-ES" w:eastAsia="en-US" w:bidi="ar-SA"/>
      </w:rPr>
    </w:lvl>
    <w:lvl w:ilvl="5" w:tplc="DFCC3396">
      <w:numFmt w:val="bullet"/>
      <w:lvlText w:val="•"/>
      <w:lvlJc w:val="left"/>
      <w:pPr>
        <w:ind w:left="5336" w:hanging="632"/>
      </w:pPr>
      <w:rPr>
        <w:rFonts w:hint="default"/>
        <w:lang w:val="es-ES" w:eastAsia="en-US" w:bidi="ar-SA"/>
      </w:rPr>
    </w:lvl>
    <w:lvl w:ilvl="6" w:tplc="471670EE">
      <w:numFmt w:val="bullet"/>
      <w:lvlText w:val="•"/>
      <w:lvlJc w:val="left"/>
      <w:pPr>
        <w:ind w:left="5766" w:hanging="632"/>
      </w:pPr>
      <w:rPr>
        <w:rFonts w:hint="default"/>
        <w:lang w:val="es-ES" w:eastAsia="en-US" w:bidi="ar-SA"/>
      </w:rPr>
    </w:lvl>
    <w:lvl w:ilvl="7" w:tplc="E9642BBE">
      <w:numFmt w:val="bullet"/>
      <w:lvlText w:val="•"/>
      <w:lvlJc w:val="left"/>
      <w:pPr>
        <w:ind w:left="6196" w:hanging="632"/>
      </w:pPr>
      <w:rPr>
        <w:rFonts w:hint="default"/>
        <w:lang w:val="es-ES" w:eastAsia="en-US" w:bidi="ar-SA"/>
      </w:rPr>
    </w:lvl>
    <w:lvl w:ilvl="8" w:tplc="931E8EA2">
      <w:numFmt w:val="bullet"/>
      <w:lvlText w:val="•"/>
      <w:lvlJc w:val="left"/>
      <w:pPr>
        <w:ind w:left="6627" w:hanging="632"/>
      </w:pPr>
      <w:rPr>
        <w:rFonts w:hint="default"/>
        <w:lang w:val="es-ES" w:eastAsia="en-US" w:bidi="ar-SA"/>
      </w:rPr>
    </w:lvl>
  </w:abstractNum>
  <w:abstractNum w:abstractNumId="1" w15:restartNumberingAfterBreak="0">
    <w:nsid w:val="02A47D9A"/>
    <w:multiLevelType w:val="hybridMultilevel"/>
    <w:tmpl w:val="1F905082"/>
    <w:lvl w:ilvl="0" w:tplc="257A337A">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144967"/>
    <w:multiLevelType w:val="hybridMultilevel"/>
    <w:tmpl w:val="80968A74"/>
    <w:lvl w:ilvl="0" w:tplc="2D6281CA">
      <w:start w:val="1"/>
      <w:numFmt w:val="upperRoman"/>
      <w:lvlText w:val="%1."/>
      <w:lvlJc w:val="left"/>
      <w:pPr>
        <w:ind w:left="276" w:hanging="167"/>
      </w:pPr>
      <w:rPr>
        <w:rFonts w:ascii="Arial MT" w:eastAsia="Arial MT" w:hAnsi="Arial MT" w:cs="Arial MT" w:hint="default"/>
        <w:b w:val="0"/>
        <w:bCs w:val="0"/>
        <w:i w:val="0"/>
        <w:iCs w:val="0"/>
        <w:spacing w:val="-1"/>
        <w:w w:val="100"/>
        <w:sz w:val="20"/>
        <w:szCs w:val="20"/>
        <w:lang w:val="es-ES" w:eastAsia="en-US" w:bidi="ar-SA"/>
      </w:rPr>
    </w:lvl>
    <w:lvl w:ilvl="1" w:tplc="B91E4F0C">
      <w:numFmt w:val="bullet"/>
      <w:lvlText w:val="•"/>
      <w:lvlJc w:val="left"/>
      <w:pPr>
        <w:ind w:left="692" w:hanging="167"/>
      </w:pPr>
      <w:rPr>
        <w:rFonts w:hint="default"/>
        <w:lang w:val="es-ES" w:eastAsia="en-US" w:bidi="ar-SA"/>
      </w:rPr>
    </w:lvl>
    <w:lvl w:ilvl="2" w:tplc="0C0C7C80">
      <w:numFmt w:val="bullet"/>
      <w:lvlText w:val="•"/>
      <w:lvlJc w:val="left"/>
      <w:pPr>
        <w:ind w:left="1105" w:hanging="167"/>
      </w:pPr>
      <w:rPr>
        <w:rFonts w:hint="default"/>
        <w:lang w:val="es-ES" w:eastAsia="en-US" w:bidi="ar-SA"/>
      </w:rPr>
    </w:lvl>
    <w:lvl w:ilvl="3" w:tplc="C570163A">
      <w:numFmt w:val="bullet"/>
      <w:lvlText w:val="•"/>
      <w:lvlJc w:val="left"/>
      <w:pPr>
        <w:ind w:left="1517" w:hanging="167"/>
      </w:pPr>
      <w:rPr>
        <w:rFonts w:hint="default"/>
        <w:lang w:val="es-ES" w:eastAsia="en-US" w:bidi="ar-SA"/>
      </w:rPr>
    </w:lvl>
    <w:lvl w:ilvl="4" w:tplc="EF2C244E">
      <w:numFmt w:val="bullet"/>
      <w:lvlText w:val="•"/>
      <w:lvlJc w:val="left"/>
      <w:pPr>
        <w:ind w:left="1930" w:hanging="167"/>
      </w:pPr>
      <w:rPr>
        <w:rFonts w:hint="default"/>
        <w:lang w:val="es-ES" w:eastAsia="en-US" w:bidi="ar-SA"/>
      </w:rPr>
    </w:lvl>
    <w:lvl w:ilvl="5" w:tplc="0E8A1498">
      <w:numFmt w:val="bullet"/>
      <w:lvlText w:val="•"/>
      <w:lvlJc w:val="left"/>
      <w:pPr>
        <w:ind w:left="2343" w:hanging="167"/>
      </w:pPr>
      <w:rPr>
        <w:rFonts w:hint="default"/>
        <w:lang w:val="es-ES" w:eastAsia="en-US" w:bidi="ar-SA"/>
      </w:rPr>
    </w:lvl>
    <w:lvl w:ilvl="6" w:tplc="6A4699E6">
      <w:numFmt w:val="bullet"/>
      <w:lvlText w:val="•"/>
      <w:lvlJc w:val="left"/>
      <w:pPr>
        <w:ind w:left="2755" w:hanging="167"/>
      </w:pPr>
      <w:rPr>
        <w:rFonts w:hint="default"/>
        <w:lang w:val="es-ES" w:eastAsia="en-US" w:bidi="ar-SA"/>
      </w:rPr>
    </w:lvl>
    <w:lvl w:ilvl="7" w:tplc="8A94D332">
      <w:numFmt w:val="bullet"/>
      <w:lvlText w:val="•"/>
      <w:lvlJc w:val="left"/>
      <w:pPr>
        <w:ind w:left="3168" w:hanging="167"/>
      </w:pPr>
      <w:rPr>
        <w:rFonts w:hint="default"/>
        <w:lang w:val="es-ES" w:eastAsia="en-US" w:bidi="ar-SA"/>
      </w:rPr>
    </w:lvl>
    <w:lvl w:ilvl="8" w:tplc="C3A05310">
      <w:numFmt w:val="bullet"/>
      <w:lvlText w:val="•"/>
      <w:lvlJc w:val="left"/>
      <w:pPr>
        <w:ind w:left="3580" w:hanging="167"/>
      </w:pPr>
      <w:rPr>
        <w:rFonts w:hint="default"/>
        <w:lang w:val="es-ES" w:eastAsia="en-US" w:bidi="ar-SA"/>
      </w:rPr>
    </w:lvl>
  </w:abstractNum>
  <w:abstractNum w:abstractNumId="3" w15:restartNumberingAfterBreak="0">
    <w:nsid w:val="09CA2D67"/>
    <w:multiLevelType w:val="hybridMultilevel"/>
    <w:tmpl w:val="F53C84C0"/>
    <w:lvl w:ilvl="0" w:tplc="250A3B56">
      <w:start w:val="23"/>
      <w:numFmt w:val="upperRoman"/>
      <w:lvlText w:val="%1."/>
      <w:lvlJc w:val="left"/>
      <w:pPr>
        <w:ind w:left="23" w:hanging="908"/>
      </w:pPr>
      <w:rPr>
        <w:rFonts w:ascii="Arial" w:eastAsia="Arial" w:hAnsi="Arial" w:cs="Arial" w:hint="default"/>
        <w:b/>
        <w:bCs/>
        <w:i w:val="0"/>
        <w:iCs w:val="0"/>
        <w:spacing w:val="0"/>
        <w:w w:val="100"/>
        <w:sz w:val="24"/>
        <w:szCs w:val="24"/>
        <w:lang w:val="es-ES" w:eastAsia="en-US" w:bidi="ar-SA"/>
      </w:rPr>
    </w:lvl>
    <w:lvl w:ilvl="1" w:tplc="A1246362">
      <w:start w:val="1"/>
      <w:numFmt w:val="lowerLetter"/>
      <w:lvlText w:val="%2)"/>
      <w:lvlJc w:val="left"/>
      <w:pPr>
        <w:ind w:left="23" w:hanging="298"/>
      </w:pPr>
      <w:rPr>
        <w:rFonts w:ascii="Arial" w:eastAsia="Arial" w:hAnsi="Arial" w:cs="Arial" w:hint="default"/>
        <w:b/>
        <w:bCs/>
        <w:i w:val="0"/>
        <w:iCs w:val="0"/>
        <w:spacing w:val="0"/>
        <w:w w:val="100"/>
        <w:sz w:val="24"/>
        <w:szCs w:val="24"/>
        <w:lang w:val="es-ES" w:eastAsia="en-US" w:bidi="ar-SA"/>
      </w:rPr>
    </w:lvl>
    <w:lvl w:ilvl="2" w:tplc="3202CA96">
      <w:numFmt w:val="bullet"/>
      <w:lvlText w:val="•"/>
      <w:lvlJc w:val="left"/>
      <w:pPr>
        <w:ind w:left="1859" w:hanging="298"/>
      </w:pPr>
      <w:rPr>
        <w:rFonts w:hint="default"/>
        <w:lang w:val="es-ES" w:eastAsia="en-US" w:bidi="ar-SA"/>
      </w:rPr>
    </w:lvl>
    <w:lvl w:ilvl="3" w:tplc="632E7A0E">
      <w:numFmt w:val="bullet"/>
      <w:lvlText w:val="•"/>
      <w:lvlJc w:val="left"/>
      <w:pPr>
        <w:ind w:left="2779" w:hanging="298"/>
      </w:pPr>
      <w:rPr>
        <w:rFonts w:hint="default"/>
        <w:lang w:val="es-ES" w:eastAsia="en-US" w:bidi="ar-SA"/>
      </w:rPr>
    </w:lvl>
    <w:lvl w:ilvl="4" w:tplc="D138E3A2">
      <w:numFmt w:val="bullet"/>
      <w:lvlText w:val="•"/>
      <w:lvlJc w:val="left"/>
      <w:pPr>
        <w:ind w:left="3698" w:hanging="298"/>
      </w:pPr>
      <w:rPr>
        <w:rFonts w:hint="default"/>
        <w:lang w:val="es-ES" w:eastAsia="en-US" w:bidi="ar-SA"/>
      </w:rPr>
    </w:lvl>
    <w:lvl w:ilvl="5" w:tplc="83641766">
      <w:numFmt w:val="bullet"/>
      <w:lvlText w:val="•"/>
      <w:lvlJc w:val="left"/>
      <w:pPr>
        <w:ind w:left="4618" w:hanging="298"/>
      </w:pPr>
      <w:rPr>
        <w:rFonts w:hint="default"/>
        <w:lang w:val="es-ES" w:eastAsia="en-US" w:bidi="ar-SA"/>
      </w:rPr>
    </w:lvl>
    <w:lvl w:ilvl="6" w:tplc="2D683C6C">
      <w:numFmt w:val="bullet"/>
      <w:lvlText w:val="•"/>
      <w:lvlJc w:val="left"/>
      <w:pPr>
        <w:ind w:left="5538" w:hanging="298"/>
      </w:pPr>
      <w:rPr>
        <w:rFonts w:hint="default"/>
        <w:lang w:val="es-ES" w:eastAsia="en-US" w:bidi="ar-SA"/>
      </w:rPr>
    </w:lvl>
    <w:lvl w:ilvl="7" w:tplc="57DC1B4A">
      <w:numFmt w:val="bullet"/>
      <w:lvlText w:val="•"/>
      <w:lvlJc w:val="left"/>
      <w:pPr>
        <w:ind w:left="6457" w:hanging="298"/>
      </w:pPr>
      <w:rPr>
        <w:rFonts w:hint="default"/>
        <w:lang w:val="es-ES" w:eastAsia="en-US" w:bidi="ar-SA"/>
      </w:rPr>
    </w:lvl>
    <w:lvl w:ilvl="8" w:tplc="2F7E733C">
      <w:numFmt w:val="bullet"/>
      <w:lvlText w:val="•"/>
      <w:lvlJc w:val="left"/>
      <w:pPr>
        <w:ind w:left="7377" w:hanging="298"/>
      </w:pPr>
      <w:rPr>
        <w:rFonts w:hint="default"/>
        <w:lang w:val="es-ES" w:eastAsia="en-US" w:bidi="ar-SA"/>
      </w:rPr>
    </w:lvl>
  </w:abstractNum>
  <w:abstractNum w:abstractNumId="4" w15:restartNumberingAfterBreak="0">
    <w:nsid w:val="0A1614CA"/>
    <w:multiLevelType w:val="hybridMultilevel"/>
    <w:tmpl w:val="5EAC86A6"/>
    <w:lvl w:ilvl="0" w:tplc="0FE4F010">
      <w:start w:val="1"/>
      <w:numFmt w:val="upperRoman"/>
      <w:lvlText w:val="%1."/>
      <w:lvlJc w:val="left"/>
      <w:pPr>
        <w:ind w:left="819" w:hanging="201"/>
      </w:pPr>
      <w:rPr>
        <w:rFonts w:ascii="Arial MT" w:eastAsia="Arial MT" w:hAnsi="Arial MT" w:cs="Arial MT" w:hint="default"/>
        <w:b w:val="0"/>
        <w:bCs w:val="0"/>
        <w:i w:val="0"/>
        <w:iCs w:val="0"/>
        <w:spacing w:val="0"/>
        <w:w w:val="100"/>
        <w:sz w:val="24"/>
        <w:szCs w:val="24"/>
        <w:lang w:val="es-ES" w:eastAsia="en-US" w:bidi="ar-SA"/>
      </w:rPr>
    </w:lvl>
    <w:lvl w:ilvl="1" w:tplc="1B90AD82">
      <w:numFmt w:val="bullet"/>
      <w:lvlText w:val="•"/>
      <w:lvlJc w:val="left"/>
      <w:pPr>
        <w:ind w:left="1746" w:hanging="201"/>
      </w:pPr>
      <w:rPr>
        <w:rFonts w:hint="default"/>
        <w:lang w:val="es-ES" w:eastAsia="en-US" w:bidi="ar-SA"/>
      </w:rPr>
    </w:lvl>
    <w:lvl w:ilvl="2" w:tplc="D814020C">
      <w:numFmt w:val="bullet"/>
      <w:lvlText w:val="•"/>
      <w:lvlJc w:val="left"/>
      <w:pPr>
        <w:ind w:left="2672" w:hanging="201"/>
      </w:pPr>
      <w:rPr>
        <w:rFonts w:hint="default"/>
        <w:lang w:val="es-ES" w:eastAsia="en-US" w:bidi="ar-SA"/>
      </w:rPr>
    </w:lvl>
    <w:lvl w:ilvl="3" w:tplc="F444814A">
      <w:numFmt w:val="bullet"/>
      <w:lvlText w:val="•"/>
      <w:lvlJc w:val="left"/>
      <w:pPr>
        <w:ind w:left="3598" w:hanging="201"/>
      </w:pPr>
      <w:rPr>
        <w:rFonts w:hint="default"/>
        <w:lang w:val="es-ES" w:eastAsia="en-US" w:bidi="ar-SA"/>
      </w:rPr>
    </w:lvl>
    <w:lvl w:ilvl="4" w:tplc="7004CD3A">
      <w:numFmt w:val="bullet"/>
      <w:lvlText w:val="•"/>
      <w:lvlJc w:val="left"/>
      <w:pPr>
        <w:ind w:left="4524" w:hanging="201"/>
      </w:pPr>
      <w:rPr>
        <w:rFonts w:hint="default"/>
        <w:lang w:val="es-ES" w:eastAsia="en-US" w:bidi="ar-SA"/>
      </w:rPr>
    </w:lvl>
    <w:lvl w:ilvl="5" w:tplc="C366C256">
      <w:numFmt w:val="bullet"/>
      <w:lvlText w:val="•"/>
      <w:lvlJc w:val="left"/>
      <w:pPr>
        <w:ind w:left="5450" w:hanging="201"/>
      </w:pPr>
      <w:rPr>
        <w:rFonts w:hint="default"/>
        <w:lang w:val="es-ES" w:eastAsia="en-US" w:bidi="ar-SA"/>
      </w:rPr>
    </w:lvl>
    <w:lvl w:ilvl="6" w:tplc="F80C7004">
      <w:numFmt w:val="bullet"/>
      <w:lvlText w:val="•"/>
      <w:lvlJc w:val="left"/>
      <w:pPr>
        <w:ind w:left="6376" w:hanging="201"/>
      </w:pPr>
      <w:rPr>
        <w:rFonts w:hint="default"/>
        <w:lang w:val="es-ES" w:eastAsia="en-US" w:bidi="ar-SA"/>
      </w:rPr>
    </w:lvl>
    <w:lvl w:ilvl="7" w:tplc="E7C62E5A">
      <w:numFmt w:val="bullet"/>
      <w:lvlText w:val="•"/>
      <w:lvlJc w:val="left"/>
      <w:pPr>
        <w:ind w:left="7302" w:hanging="201"/>
      </w:pPr>
      <w:rPr>
        <w:rFonts w:hint="default"/>
        <w:lang w:val="es-ES" w:eastAsia="en-US" w:bidi="ar-SA"/>
      </w:rPr>
    </w:lvl>
    <w:lvl w:ilvl="8" w:tplc="C0B68BC6">
      <w:numFmt w:val="bullet"/>
      <w:lvlText w:val="•"/>
      <w:lvlJc w:val="left"/>
      <w:pPr>
        <w:ind w:left="8228" w:hanging="201"/>
      </w:pPr>
      <w:rPr>
        <w:rFonts w:hint="default"/>
        <w:lang w:val="es-ES" w:eastAsia="en-US" w:bidi="ar-SA"/>
      </w:rPr>
    </w:lvl>
  </w:abstractNum>
  <w:abstractNum w:abstractNumId="5" w15:restartNumberingAfterBreak="0">
    <w:nsid w:val="115A64A9"/>
    <w:multiLevelType w:val="hybridMultilevel"/>
    <w:tmpl w:val="DDAEE418"/>
    <w:lvl w:ilvl="0" w:tplc="1FD0F7B2">
      <w:start w:val="1"/>
      <w:numFmt w:val="upperRoman"/>
      <w:lvlText w:val="%1."/>
      <w:lvlJc w:val="left"/>
      <w:pPr>
        <w:ind w:left="69" w:hanging="137"/>
      </w:pPr>
      <w:rPr>
        <w:rFonts w:ascii="Times New Roman" w:eastAsia="Arial MT" w:hAnsi="Times New Roman" w:cs="Times New Roman" w:hint="default"/>
        <w:b w:val="0"/>
        <w:bCs w:val="0"/>
        <w:i w:val="0"/>
        <w:iCs w:val="0"/>
        <w:spacing w:val="0"/>
        <w:w w:val="100"/>
        <w:sz w:val="24"/>
        <w:szCs w:val="24"/>
        <w:lang w:val="es-ES" w:eastAsia="en-US" w:bidi="ar-SA"/>
      </w:rPr>
    </w:lvl>
    <w:lvl w:ilvl="1" w:tplc="1952C792">
      <w:numFmt w:val="bullet"/>
      <w:lvlText w:val="•"/>
      <w:lvlJc w:val="left"/>
      <w:pPr>
        <w:ind w:left="435" w:hanging="137"/>
      </w:pPr>
      <w:rPr>
        <w:rFonts w:hint="default"/>
        <w:lang w:val="es-ES" w:eastAsia="en-US" w:bidi="ar-SA"/>
      </w:rPr>
    </w:lvl>
    <w:lvl w:ilvl="2" w:tplc="A2AE66C6">
      <w:numFmt w:val="bullet"/>
      <w:lvlText w:val="•"/>
      <w:lvlJc w:val="left"/>
      <w:pPr>
        <w:ind w:left="810" w:hanging="137"/>
      </w:pPr>
      <w:rPr>
        <w:rFonts w:hint="default"/>
        <w:lang w:val="es-ES" w:eastAsia="en-US" w:bidi="ar-SA"/>
      </w:rPr>
    </w:lvl>
    <w:lvl w:ilvl="3" w:tplc="1826D8BC">
      <w:numFmt w:val="bullet"/>
      <w:lvlText w:val="•"/>
      <w:lvlJc w:val="left"/>
      <w:pPr>
        <w:ind w:left="1186" w:hanging="137"/>
      </w:pPr>
      <w:rPr>
        <w:rFonts w:hint="default"/>
        <w:lang w:val="es-ES" w:eastAsia="en-US" w:bidi="ar-SA"/>
      </w:rPr>
    </w:lvl>
    <w:lvl w:ilvl="4" w:tplc="2514E330">
      <w:numFmt w:val="bullet"/>
      <w:lvlText w:val="•"/>
      <w:lvlJc w:val="left"/>
      <w:pPr>
        <w:ind w:left="1561" w:hanging="137"/>
      </w:pPr>
      <w:rPr>
        <w:rFonts w:hint="default"/>
        <w:lang w:val="es-ES" w:eastAsia="en-US" w:bidi="ar-SA"/>
      </w:rPr>
    </w:lvl>
    <w:lvl w:ilvl="5" w:tplc="6AF49BA2">
      <w:numFmt w:val="bullet"/>
      <w:lvlText w:val="•"/>
      <w:lvlJc w:val="left"/>
      <w:pPr>
        <w:ind w:left="1937" w:hanging="137"/>
      </w:pPr>
      <w:rPr>
        <w:rFonts w:hint="default"/>
        <w:lang w:val="es-ES" w:eastAsia="en-US" w:bidi="ar-SA"/>
      </w:rPr>
    </w:lvl>
    <w:lvl w:ilvl="6" w:tplc="439E8FB2">
      <w:numFmt w:val="bullet"/>
      <w:lvlText w:val="•"/>
      <w:lvlJc w:val="left"/>
      <w:pPr>
        <w:ind w:left="2312" w:hanging="137"/>
      </w:pPr>
      <w:rPr>
        <w:rFonts w:hint="default"/>
        <w:lang w:val="es-ES" w:eastAsia="en-US" w:bidi="ar-SA"/>
      </w:rPr>
    </w:lvl>
    <w:lvl w:ilvl="7" w:tplc="35BE0160">
      <w:numFmt w:val="bullet"/>
      <w:lvlText w:val="•"/>
      <w:lvlJc w:val="left"/>
      <w:pPr>
        <w:ind w:left="2687" w:hanging="137"/>
      </w:pPr>
      <w:rPr>
        <w:rFonts w:hint="default"/>
        <w:lang w:val="es-ES" w:eastAsia="en-US" w:bidi="ar-SA"/>
      </w:rPr>
    </w:lvl>
    <w:lvl w:ilvl="8" w:tplc="2F4E38C4">
      <w:numFmt w:val="bullet"/>
      <w:lvlText w:val="•"/>
      <w:lvlJc w:val="left"/>
      <w:pPr>
        <w:ind w:left="3063" w:hanging="137"/>
      </w:pPr>
      <w:rPr>
        <w:rFonts w:hint="default"/>
        <w:lang w:val="es-ES" w:eastAsia="en-US" w:bidi="ar-SA"/>
      </w:rPr>
    </w:lvl>
  </w:abstractNum>
  <w:abstractNum w:abstractNumId="6" w15:restartNumberingAfterBreak="0">
    <w:nsid w:val="137A6813"/>
    <w:multiLevelType w:val="hybridMultilevel"/>
    <w:tmpl w:val="6366ACE2"/>
    <w:lvl w:ilvl="0" w:tplc="512462E8">
      <w:start w:val="23"/>
      <w:numFmt w:val="upperRoman"/>
      <w:lvlText w:val="%1."/>
      <w:lvlJc w:val="left"/>
      <w:pPr>
        <w:ind w:left="108" w:hanging="941"/>
      </w:pPr>
      <w:rPr>
        <w:rFonts w:ascii="Arial" w:eastAsia="Arial" w:hAnsi="Arial" w:cs="Arial" w:hint="default"/>
        <w:b/>
        <w:bCs/>
        <w:i w:val="0"/>
        <w:iCs w:val="0"/>
        <w:spacing w:val="0"/>
        <w:w w:val="100"/>
        <w:sz w:val="24"/>
        <w:szCs w:val="24"/>
        <w:lang w:val="es-ES" w:eastAsia="en-US" w:bidi="ar-SA"/>
      </w:rPr>
    </w:lvl>
    <w:lvl w:ilvl="1" w:tplc="CFF45FE4">
      <w:start w:val="1"/>
      <w:numFmt w:val="lowerLetter"/>
      <w:lvlText w:val="%2)"/>
      <w:lvlJc w:val="left"/>
      <w:pPr>
        <w:ind w:left="108" w:hanging="528"/>
      </w:pPr>
      <w:rPr>
        <w:rFonts w:ascii="Times New Roman" w:eastAsia="Arial" w:hAnsi="Times New Roman" w:cs="Times New Roman" w:hint="default"/>
        <w:b/>
        <w:bCs/>
        <w:i w:val="0"/>
        <w:iCs w:val="0"/>
        <w:spacing w:val="0"/>
        <w:w w:val="100"/>
        <w:sz w:val="24"/>
        <w:szCs w:val="24"/>
        <w:lang w:val="es-ES" w:eastAsia="en-US" w:bidi="ar-SA"/>
      </w:rPr>
    </w:lvl>
    <w:lvl w:ilvl="2" w:tplc="C2247A4C">
      <w:numFmt w:val="bullet"/>
      <w:lvlText w:val="•"/>
      <w:lvlJc w:val="left"/>
      <w:pPr>
        <w:ind w:left="960" w:hanging="528"/>
      </w:pPr>
      <w:rPr>
        <w:rFonts w:hint="default"/>
        <w:lang w:val="es-ES" w:eastAsia="en-US" w:bidi="ar-SA"/>
      </w:rPr>
    </w:lvl>
    <w:lvl w:ilvl="3" w:tplc="35708E2E">
      <w:numFmt w:val="bullet"/>
      <w:lvlText w:val="•"/>
      <w:lvlJc w:val="left"/>
      <w:pPr>
        <w:ind w:left="1391" w:hanging="528"/>
      </w:pPr>
      <w:rPr>
        <w:rFonts w:hint="default"/>
        <w:lang w:val="es-ES" w:eastAsia="en-US" w:bidi="ar-SA"/>
      </w:rPr>
    </w:lvl>
    <w:lvl w:ilvl="4" w:tplc="1ACC845E">
      <w:numFmt w:val="bullet"/>
      <w:lvlText w:val="•"/>
      <w:lvlJc w:val="left"/>
      <w:pPr>
        <w:ind w:left="1821" w:hanging="528"/>
      </w:pPr>
      <w:rPr>
        <w:rFonts w:hint="default"/>
        <w:lang w:val="es-ES" w:eastAsia="en-US" w:bidi="ar-SA"/>
      </w:rPr>
    </w:lvl>
    <w:lvl w:ilvl="5" w:tplc="6DAE0DEA">
      <w:numFmt w:val="bullet"/>
      <w:lvlText w:val="•"/>
      <w:lvlJc w:val="left"/>
      <w:pPr>
        <w:ind w:left="2252" w:hanging="528"/>
      </w:pPr>
      <w:rPr>
        <w:rFonts w:hint="default"/>
        <w:lang w:val="es-ES" w:eastAsia="en-US" w:bidi="ar-SA"/>
      </w:rPr>
    </w:lvl>
    <w:lvl w:ilvl="6" w:tplc="10EEC9D8">
      <w:numFmt w:val="bullet"/>
      <w:lvlText w:val="•"/>
      <w:lvlJc w:val="left"/>
      <w:pPr>
        <w:ind w:left="2682" w:hanging="528"/>
      </w:pPr>
      <w:rPr>
        <w:rFonts w:hint="default"/>
        <w:lang w:val="es-ES" w:eastAsia="en-US" w:bidi="ar-SA"/>
      </w:rPr>
    </w:lvl>
    <w:lvl w:ilvl="7" w:tplc="E474CAC8">
      <w:numFmt w:val="bullet"/>
      <w:lvlText w:val="•"/>
      <w:lvlJc w:val="left"/>
      <w:pPr>
        <w:ind w:left="3112" w:hanging="528"/>
      </w:pPr>
      <w:rPr>
        <w:rFonts w:hint="default"/>
        <w:lang w:val="es-ES" w:eastAsia="en-US" w:bidi="ar-SA"/>
      </w:rPr>
    </w:lvl>
    <w:lvl w:ilvl="8" w:tplc="094645D0">
      <w:numFmt w:val="bullet"/>
      <w:lvlText w:val="•"/>
      <w:lvlJc w:val="left"/>
      <w:pPr>
        <w:ind w:left="3543" w:hanging="528"/>
      </w:pPr>
      <w:rPr>
        <w:rFonts w:hint="default"/>
        <w:lang w:val="es-ES" w:eastAsia="en-US" w:bidi="ar-SA"/>
      </w:rPr>
    </w:lvl>
  </w:abstractNum>
  <w:abstractNum w:abstractNumId="7" w15:restartNumberingAfterBreak="0">
    <w:nsid w:val="1B0D764D"/>
    <w:multiLevelType w:val="hybridMultilevel"/>
    <w:tmpl w:val="18A0255E"/>
    <w:lvl w:ilvl="0" w:tplc="2FF05E5A">
      <w:start w:val="1"/>
      <w:numFmt w:val="decimal"/>
      <w:lvlText w:val="%1."/>
      <w:lvlJc w:val="left"/>
      <w:pPr>
        <w:ind w:left="1069"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8" w15:restartNumberingAfterBreak="0">
    <w:nsid w:val="1B7625B7"/>
    <w:multiLevelType w:val="hybridMultilevel"/>
    <w:tmpl w:val="4AE0C00C"/>
    <w:lvl w:ilvl="0" w:tplc="35905330">
      <w:start w:val="1"/>
      <w:numFmt w:val="upperRoman"/>
      <w:lvlText w:val="%1."/>
      <w:lvlJc w:val="left"/>
      <w:pPr>
        <w:ind w:left="2115" w:hanging="721"/>
      </w:pPr>
      <w:rPr>
        <w:rFonts w:ascii="Arial" w:eastAsia="Arial" w:hAnsi="Arial" w:cs="Arial" w:hint="default"/>
        <w:b w:val="0"/>
        <w:bCs w:val="0"/>
        <w:i/>
        <w:iCs/>
        <w:spacing w:val="-1"/>
        <w:w w:val="99"/>
        <w:sz w:val="20"/>
        <w:szCs w:val="20"/>
        <w:lang w:val="es-ES" w:eastAsia="en-US" w:bidi="ar-SA"/>
      </w:rPr>
    </w:lvl>
    <w:lvl w:ilvl="1" w:tplc="BC4E7E54">
      <w:numFmt w:val="bullet"/>
      <w:lvlText w:val="•"/>
      <w:lvlJc w:val="left"/>
      <w:pPr>
        <w:ind w:left="2952" w:hanging="721"/>
      </w:pPr>
      <w:rPr>
        <w:rFonts w:hint="default"/>
        <w:lang w:val="es-ES" w:eastAsia="en-US" w:bidi="ar-SA"/>
      </w:rPr>
    </w:lvl>
    <w:lvl w:ilvl="2" w:tplc="F46EA064">
      <w:numFmt w:val="bullet"/>
      <w:lvlText w:val="•"/>
      <w:lvlJc w:val="left"/>
      <w:pPr>
        <w:ind w:left="3784" w:hanging="721"/>
      </w:pPr>
      <w:rPr>
        <w:rFonts w:hint="default"/>
        <w:lang w:val="es-ES" w:eastAsia="en-US" w:bidi="ar-SA"/>
      </w:rPr>
    </w:lvl>
    <w:lvl w:ilvl="3" w:tplc="C3EA9640">
      <w:numFmt w:val="bullet"/>
      <w:lvlText w:val="•"/>
      <w:lvlJc w:val="left"/>
      <w:pPr>
        <w:ind w:left="4616" w:hanging="721"/>
      </w:pPr>
      <w:rPr>
        <w:rFonts w:hint="default"/>
        <w:lang w:val="es-ES" w:eastAsia="en-US" w:bidi="ar-SA"/>
      </w:rPr>
    </w:lvl>
    <w:lvl w:ilvl="4" w:tplc="798C8CF6">
      <w:numFmt w:val="bullet"/>
      <w:lvlText w:val="•"/>
      <w:lvlJc w:val="left"/>
      <w:pPr>
        <w:ind w:left="5448" w:hanging="721"/>
      </w:pPr>
      <w:rPr>
        <w:rFonts w:hint="default"/>
        <w:lang w:val="es-ES" w:eastAsia="en-US" w:bidi="ar-SA"/>
      </w:rPr>
    </w:lvl>
    <w:lvl w:ilvl="5" w:tplc="27E4C158">
      <w:numFmt w:val="bullet"/>
      <w:lvlText w:val="•"/>
      <w:lvlJc w:val="left"/>
      <w:pPr>
        <w:ind w:left="6280" w:hanging="721"/>
      </w:pPr>
      <w:rPr>
        <w:rFonts w:hint="default"/>
        <w:lang w:val="es-ES" w:eastAsia="en-US" w:bidi="ar-SA"/>
      </w:rPr>
    </w:lvl>
    <w:lvl w:ilvl="6" w:tplc="E4BA55EA">
      <w:numFmt w:val="bullet"/>
      <w:lvlText w:val="•"/>
      <w:lvlJc w:val="left"/>
      <w:pPr>
        <w:ind w:left="7112" w:hanging="721"/>
      </w:pPr>
      <w:rPr>
        <w:rFonts w:hint="default"/>
        <w:lang w:val="es-ES" w:eastAsia="en-US" w:bidi="ar-SA"/>
      </w:rPr>
    </w:lvl>
    <w:lvl w:ilvl="7" w:tplc="73C8255A">
      <w:numFmt w:val="bullet"/>
      <w:lvlText w:val="•"/>
      <w:lvlJc w:val="left"/>
      <w:pPr>
        <w:ind w:left="7944" w:hanging="721"/>
      </w:pPr>
      <w:rPr>
        <w:rFonts w:hint="default"/>
        <w:lang w:val="es-ES" w:eastAsia="en-US" w:bidi="ar-SA"/>
      </w:rPr>
    </w:lvl>
    <w:lvl w:ilvl="8" w:tplc="747661F0">
      <w:numFmt w:val="bullet"/>
      <w:lvlText w:val="•"/>
      <w:lvlJc w:val="left"/>
      <w:pPr>
        <w:ind w:left="8776" w:hanging="721"/>
      </w:pPr>
      <w:rPr>
        <w:rFonts w:hint="default"/>
        <w:lang w:val="es-ES" w:eastAsia="en-US" w:bidi="ar-SA"/>
      </w:rPr>
    </w:lvl>
  </w:abstractNum>
  <w:abstractNum w:abstractNumId="9" w15:restartNumberingAfterBreak="0">
    <w:nsid w:val="1FFD534C"/>
    <w:multiLevelType w:val="hybridMultilevel"/>
    <w:tmpl w:val="97F8822A"/>
    <w:lvl w:ilvl="0" w:tplc="1D4443BA">
      <w:start w:val="1"/>
      <w:numFmt w:val="upperRoman"/>
      <w:lvlText w:val="%1."/>
      <w:lvlJc w:val="left"/>
      <w:pPr>
        <w:ind w:left="819" w:hanging="201"/>
      </w:pPr>
      <w:rPr>
        <w:rFonts w:hint="default"/>
        <w:spacing w:val="0"/>
        <w:w w:val="100"/>
        <w:lang w:val="es-ES" w:eastAsia="en-US" w:bidi="ar-SA"/>
      </w:rPr>
    </w:lvl>
    <w:lvl w:ilvl="1" w:tplc="83D03800">
      <w:numFmt w:val="bullet"/>
      <w:lvlText w:val="•"/>
      <w:lvlJc w:val="left"/>
      <w:pPr>
        <w:ind w:left="1746" w:hanging="201"/>
      </w:pPr>
      <w:rPr>
        <w:rFonts w:hint="default"/>
        <w:lang w:val="es-ES" w:eastAsia="en-US" w:bidi="ar-SA"/>
      </w:rPr>
    </w:lvl>
    <w:lvl w:ilvl="2" w:tplc="A4562798">
      <w:numFmt w:val="bullet"/>
      <w:lvlText w:val="•"/>
      <w:lvlJc w:val="left"/>
      <w:pPr>
        <w:ind w:left="2672" w:hanging="201"/>
      </w:pPr>
      <w:rPr>
        <w:rFonts w:hint="default"/>
        <w:lang w:val="es-ES" w:eastAsia="en-US" w:bidi="ar-SA"/>
      </w:rPr>
    </w:lvl>
    <w:lvl w:ilvl="3" w:tplc="6FAC768E">
      <w:numFmt w:val="bullet"/>
      <w:lvlText w:val="•"/>
      <w:lvlJc w:val="left"/>
      <w:pPr>
        <w:ind w:left="3598" w:hanging="201"/>
      </w:pPr>
      <w:rPr>
        <w:rFonts w:hint="default"/>
        <w:lang w:val="es-ES" w:eastAsia="en-US" w:bidi="ar-SA"/>
      </w:rPr>
    </w:lvl>
    <w:lvl w:ilvl="4" w:tplc="B95A2A3E">
      <w:numFmt w:val="bullet"/>
      <w:lvlText w:val="•"/>
      <w:lvlJc w:val="left"/>
      <w:pPr>
        <w:ind w:left="4524" w:hanging="201"/>
      </w:pPr>
      <w:rPr>
        <w:rFonts w:hint="default"/>
        <w:lang w:val="es-ES" w:eastAsia="en-US" w:bidi="ar-SA"/>
      </w:rPr>
    </w:lvl>
    <w:lvl w:ilvl="5" w:tplc="0874BFAA">
      <w:numFmt w:val="bullet"/>
      <w:lvlText w:val="•"/>
      <w:lvlJc w:val="left"/>
      <w:pPr>
        <w:ind w:left="5450" w:hanging="201"/>
      </w:pPr>
      <w:rPr>
        <w:rFonts w:hint="default"/>
        <w:lang w:val="es-ES" w:eastAsia="en-US" w:bidi="ar-SA"/>
      </w:rPr>
    </w:lvl>
    <w:lvl w:ilvl="6" w:tplc="9856A620">
      <w:numFmt w:val="bullet"/>
      <w:lvlText w:val="•"/>
      <w:lvlJc w:val="left"/>
      <w:pPr>
        <w:ind w:left="6376" w:hanging="201"/>
      </w:pPr>
      <w:rPr>
        <w:rFonts w:hint="default"/>
        <w:lang w:val="es-ES" w:eastAsia="en-US" w:bidi="ar-SA"/>
      </w:rPr>
    </w:lvl>
    <w:lvl w:ilvl="7" w:tplc="B56A5BF4">
      <w:numFmt w:val="bullet"/>
      <w:lvlText w:val="•"/>
      <w:lvlJc w:val="left"/>
      <w:pPr>
        <w:ind w:left="7302" w:hanging="201"/>
      </w:pPr>
      <w:rPr>
        <w:rFonts w:hint="default"/>
        <w:lang w:val="es-ES" w:eastAsia="en-US" w:bidi="ar-SA"/>
      </w:rPr>
    </w:lvl>
    <w:lvl w:ilvl="8" w:tplc="2C180762">
      <w:numFmt w:val="bullet"/>
      <w:lvlText w:val="•"/>
      <w:lvlJc w:val="left"/>
      <w:pPr>
        <w:ind w:left="8228" w:hanging="201"/>
      </w:pPr>
      <w:rPr>
        <w:rFonts w:hint="default"/>
        <w:lang w:val="es-ES" w:eastAsia="en-US" w:bidi="ar-SA"/>
      </w:rPr>
    </w:lvl>
  </w:abstractNum>
  <w:abstractNum w:abstractNumId="10" w15:restartNumberingAfterBreak="0">
    <w:nsid w:val="233151E2"/>
    <w:multiLevelType w:val="hybridMultilevel"/>
    <w:tmpl w:val="B780505C"/>
    <w:lvl w:ilvl="0" w:tplc="63D2C61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E3681C"/>
    <w:multiLevelType w:val="hybridMultilevel"/>
    <w:tmpl w:val="9E10465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877AE4"/>
    <w:multiLevelType w:val="hybridMultilevel"/>
    <w:tmpl w:val="9E104650"/>
    <w:lvl w:ilvl="0" w:tplc="D5A00EE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2E13A5"/>
    <w:multiLevelType w:val="hybridMultilevel"/>
    <w:tmpl w:val="C8A030AE"/>
    <w:lvl w:ilvl="0" w:tplc="CE5C1C22">
      <w:start w:val="1"/>
      <w:numFmt w:val="upperRoman"/>
      <w:lvlText w:val="%1."/>
      <w:lvlJc w:val="left"/>
      <w:pPr>
        <w:ind w:left="105" w:hanging="165"/>
      </w:pPr>
      <w:rPr>
        <w:rFonts w:ascii="Arial" w:eastAsia="Arial" w:hAnsi="Arial" w:cs="Arial" w:hint="default"/>
        <w:b/>
        <w:bCs/>
        <w:i w:val="0"/>
        <w:iCs w:val="0"/>
        <w:spacing w:val="-1"/>
        <w:w w:val="100"/>
        <w:sz w:val="20"/>
        <w:szCs w:val="20"/>
        <w:lang w:val="es-ES" w:eastAsia="en-US" w:bidi="ar-SA"/>
      </w:rPr>
    </w:lvl>
    <w:lvl w:ilvl="1" w:tplc="92DA263C">
      <w:numFmt w:val="bullet"/>
      <w:lvlText w:val="•"/>
      <w:lvlJc w:val="left"/>
      <w:pPr>
        <w:ind w:left="530" w:hanging="165"/>
      </w:pPr>
      <w:rPr>
        <w:rFonts w:hint="default"/>
        <w:lang w:val="es-ES" w:eastAsia="en-US" w:bidi="ar-SA"/>
      </w:rPr>
    </w:lvl>
    <w:lvl w:ilvl="2" w:tplc="454C05DA">
      <w:numFmt w:val="bullet"/>
      <w:lvlText w:val="•"/>
      <w:lvlJc w:val="left"/>
      <w:pPr>
        <w:ind w:left="960" w:hanging="165"/>
      </w:pPr>
      <w:rPr>
        <w:rFonts w:hint="default"/>
        <w:lang w:val="es-ES" w:eastAsia="en-US" w:bidi="ar-SA"/>
      </w:rPr>
    </w:lvl>
    <w:lvl w:ilvl="3" w:tplc="B44AF2B2">
      <w:numFmt w:val="bullet"/>
      <w:lvlText w:val="•"/>
      <w:lvlJc w:val="left"/>
      <w:pPr>
        <w:ind w:left="1390" w:hanging="165"/>
      </w:pPr>
      <w:rPr>
        <w:rFonts w:hint="default"/>
        <w:lang w:val="es-ES" w:eastAsia="en-US" w:bidi="ar-SA"/>
      </w:rPr>
    </w:lvl>
    <w:lvl w:ilvl="4" w:tplc="36B2A510">
      <w:numFmt w:val="bullet"/>
      <w:lvlText w:val="•"/>
      <w:lvlJc w:val="left"/>
      <w:pPr>
        <w:ind w:left="1820" w:hanging="165"/>
      </w:pPr>
      <w:rPr>
        <w:rFonts w:hint="default"/>
        <w:lang w:val="es-ES" w:eastAsia="en-US" w:bidi="ar-SA"/>
      </w:rPr>
    </w:lvl>
    <w:lvl w:ilvl="5" w:tplc="C8726A60">
      <w:numFmt w:val="bullet"/>
      <w:lvlText w:val="•"/>
      <w:lvlJc w:val="left"/>
      <w:pPr>
        <w:ind w:left="2250" w:hanging="165"/>
      </w:pPr>
      <w:rPr>
        <w:rFonts w:hint="default"/>
        <w:lang w:val="es-ES" w:eastAsia="en-US" w:bidi="ar-SA"/>
      </w:rPr>
    </w:lvl>
    <w:lvl w:ilvl="6" w:tplc="52F4E21E">
      <w:numFmt w:val="bullet"/>
      <w:lvlText w:val="•"/>
      <w:lvlJc w:val="left"/>
      <w:pPr>
        <w:ind w:left="2680" w:hanging="165"/>
      </w:pPr>
      <w:rPr>
        <w:rFonts w:hint="default"/>
        <w:lang w:val="es-ES" w:eastAsia="en-US" w:bidi="ar-SA"/>
      </w:rPr>
    </w:lvl>
    <w:lvl w:ilvl="7" w:tplc="4DA4EC9E">
      <w:numFmt w:val="bullet"/>
      <w:lvlText w:val="•"/>
      <w:lvlJc w:val="left"/>
      <w:pPr>
        <w:ind w:left="3110" w:hanging="165"/>
      </w:pPr>
      <w:rPr>
        <w:rFonts w:hint="default"/>
        <w:lang w:val="es-ES" w:eastAsia="en-US" w:bidi="ar-SA"/>
      </w:rPr>
    </w:lvl>
    <w:lvl w:ilvl="8" w:tplc="1EDEB580">
      <w:numFmt w:val="bullet"/>
      <w:lvlText w:val="•"/>
      <w:lvlJc w:val="left"/>
      <w:pPr>
        <w:ind w:left="3540" w:hanging="165"/>
      </w:pPr>
      <w:rPr>
        <w:rFonts w:hint="default"/>
        <w:lang w:val="es-ES" w:eastAsia="en-US" w:bidi="ar-SA"/>
      </w:rPr>
    </w:lvl>
  </w:abstractNum>
  <w:abstractNum w:abstractNumId="14" w15:restartNumberingAfterBreak="0">
    <w:nsid w:val="2F4E6FB0"/>
    <w:multiLevelType w:val="hybridMultilevel"/>
    <w:tmpl w:val="0F84AA18"/>
    <w:lvl w:ilvl="0" w:tplc="E7427284">
      <w:start w:val="7"/>
      <w:numFmt w:val="lowerLetter"/>
      <w:lvlText w:val="%1)"/>
      <w:lvlJc w:val="left"/>
      <w:pPr>
        <w:ind w:left="108" w:hanging="653"/>
      </w:pPr>
      <w:rPr>
        <w:rFonts w:ascii="Times New Roman" w:eastAsia="Arial" w:hAnsi="Times New Roman" w:cs="Times New Roman" w:hint="default"/>
        <w:b/>
        <w:bCs/>
        <w:i w:val="0"/>
        <w:iCs w:val="0"/>
        <w:spacing w:val="0"/>
        <w:w w:val="99"/>
        <w:sz w:val="24"/>
        <w:szCs w:val="24"/>
        <w:lang w:val="es-ES" w:eastAsia="en-US" w:bidi="ar-SA"/>
      </w:rPr>
    </w:lvl>
    <w:lvl w:ilvl="1" w:tplc="817287E2">
      <w:numFmt w:val="bullet"/>
      <w:lvlText w:val="•"/>
      <w:lvlJc w:val="left"/>
      <w:pPr>
        <w:ind w:left="530" w:hanging="653"/>
      </w:pPr>
      <w:rPr>
        <w:rFonts w:hint="default"/>
        <w:lang w:val="es-ES" w:eastAsia="en-US" w:bidi="ar-SA"/>
      </w:rPr>
    </w:lvl>
    <w:lvl w:ilvl="2" w:tplc="546C44B0">
      <w:numFmt w:val="bullet"/>
      <w:lvlText w:val="•"/>
      <w:lvlJc w:val="left"/>
      <w:pPr>
        <w:ind w:left="960" w:hanging="653"/>
      </w:pPr>
      <w:rPr>
        <w:rFonts w:hint="default"/>
        <w:lang w:val="es-ES" w:eastAsia="en-US" w:bidi="ar-SA"/>
      </w:rPr>
    </w:lvl>
    <w:lvl w:ilvl="3" w:tplc="7FF2F064">
      <w:numFmt w:val="bullet"/>
      <w:lvlText w:val="•"/>
      <w:lvlJc w:val="left"/>
      <w:pPr>
        <w:ind w:left="1391" w:hanging="653"/>
      </w:pPr>
      <w:rPr>
        <w:rFonts w:hint="default"/>
        <w:lang w:val="es-ES" w:eastAsia="en-US" w:bidi="ar-SA"/>
      </w:rPr>
    </w:lvl>
    <w:lvl w:ilvl="4" w:tplc="E842C44A">
      <w:numFmt w:val="bullet"/>
      <w:lvlText w:val="•"/>
      <w:lvlJc w:val="left"/>
      <w:pPr>
        <w:ind w:left="1821" w:hanging="653"/>
      </w:pPr>
      <w:rPr>
        <w:rFonts w:hint="default"/>
        <w:lang w:val="es-ES" w:eastAsia="en-US" w:bidi="ar-SA"/>
      </w:rPr>
    </w:lvl>
    <w:lvl w:ilvl="5" w:tplc="DF4A9D0C">
      <w:numFmt w:val="bullet"/>
      <w:lvlText w:val="•"/>
      <w:lvlJc w:val="left"/>
      <w:pPr>
        <w:ind w:left="2252" w:hanging="653"/>
      </w:pPr>
      <w:rPr>
        <w:rFonts w:hint="default"/>
        <w:lang w:val="es-ES" w:eastAsia="en-US" w:bidi="ar-SA"/>
      </w:rPr>
    </w:lvl>
    <w:lvl w:ilvl="6" w:tplc="4FB8C784">
      <w:numFmt w:val="bullet"/>
      <w:lvlText w:val="•"/>
      <w:lvlJc w:val="left"/>
      <w:pPr>
        <w:ind w:left="2682" w:hanging="653"/>
      </w:pPr>
      <w:rPr>
        <w:rFonts w:hint="default"/>
        <w:lang w:val="es-ES" w:eastAsia="en-US" w:bidi="ar-SA"/>
      </w:rPr>
    </w:lvl>
    <w:lvl w:ilvl="7" w:tplc="8D7675E8">
      <w:numFmt w:val="bullet"/>
      <w:lvlText w:val="•"/>
      <w:lvlJc w:val="left"/>
      <w:pPr>
        <w:ind w:left="3112" w:hanging="653"/>
      </w:pPr>
      <w:rPr>
        <w:rFonts w:hint="default"/>
        <w:lang w:val="es-ES" w:eastAsia="en-US" w:bidi="ar-SA"/>
      </w:rPr>
    </w:lvl>
    <w:lvl w:ilvl="8" w:tplc="A7143C8C">
      <w:numFmt w:val="bullet"/>
      <w:lvlText w:val="•"/>
      <w:lvlJc w:val="left"/>
      <w:pPr>
        <w:ind w:left="3543" w:hanging="653"/>
      </w:pPr>
      <w:rPr>
        <w:rFonts w:hint="default"/>
        <w:lang w:val="es-ES" w:eastAsia="en-US" w:bidi="ar-SA"/>
      </w:rPr>
    </w:lvl>
  </w:abstractNum>
  <w:abstractNum w:abstractNumId="15" w15:restartNumberingAfterBreak="0">
    <w:nsid w:val="31B81FE8"/>
    <w:multiLevelType w:val="hybridMultilevel"/>
    <w:tmpl w:val="60040AFE"/>
    <w:lvl w:ilvl="0" w:tplc="0C8819E4">
      <w:start w:val="1"/>
      <w:numFmt w:val="upperRoman"/>
      <w:lvlText w:val="%1."/>
      <w:lvlJc w:val="left"/>
      <w:pPr>
        <w:ind w:left="205" w:hanging="137"/>
      </w:pPr>
      <w:rPr>
        <w:rFonts w:hint="default"/>
        <w:spacing w:val="0"/>
        <w:w w:val="100"/>
        <w:lang w:val="es-ES" w:eastAsia="en-US" w:bidi="ar-SA"/>
      </w:rPr>
    </w:lvl>
    <w:lvl w:ilvl="1" w:tplc="86A857D4">
      <w:numFmt w:val="bullet"/>
      <w:lvlText w:val="•"/>
      <w:lvlJc w:val="left"/>
      <w:pPr>
        <w:ind w:left="646" w:hanging="137"/>
      </w:pPr>
      <w:rPr>
        <w:rFonts w:hint="default"/>
        <w:lang w:val="es-ES" w:eastAsia="en-US" w:bidi="ar-SA"/>
      </w:rPr>
    </w:lvl>
    <w:lvl w:ilvl="2" w:tplc="D2D6DBE4">
      <w:numFmt w:val="bullet"/>
      <w:lvlText w:val="•"/>
      <w:lvlJc w:val="left"/>
      <w:pPr>
        <w:ind w:left="1093" w:hanging="137"/>
      </w:pPr>
      <w:rPr>
        <w:rFonts w:hint="default"/>
        <w:lang w:val="es-ES" w:eastAsia="en-US" w:bidi="ar-SA"/>
      </w:rPr>
    </w:lvl>
    <w:lvl w:ilvl="3" w:tplc="5A4A5DDA">
      <w:numFmt w:val="bullet"/>
      <w:lvlText w:val="•"/>
      <w:lvlJc w:val="left"/>
      <w:pPr>
        <w:ind w:left="1540" w:hanging="137"/>
      </w:pPr>
      <w:rPr>
        <w:rFonts w:hint="default"/>
        <w:lang w:val="es-ES" w:eastAsia="en-US" w:bidi="ar-SA"/>
      </w:rPr>
    </w:lvl>
    <w:lvl w:ilvl="4" w:tplc="C94AD0E8">
      <w:numFmt w:val="bullet"/>
      <w:lvlText w:val="•"/>
      <w:lvlJc w:val="left"/>
      <w:pPr>
        <w:ind w:left="1987" w:hanging="137"/>
      </w:pPr>
      <w:rPr>
        <w:rFonts w:hint="default"/>
        <w:lang w:val="es-ES" w:eastAsia="en-US" w:bidi="ar-SA"/>
      </w:rPr>
    </w:lvl>
    <w:lvl w:ilvl="5" w:tplc="CC4CF7B0">
      <w:numFmt w:val="bullet"/>
      <w:lvlText w:val="•"/>
      <w:lvlJc w:val="left"/>
      <w:pPr>
        <w:ind w:left="2434" w:hanging="137"/>
      </w:pPr>
      <w:rPr>
        <w:rFonts w:hint="default"/>
        <w:lang w:val="es-ES" w:eastAsia="en-US" w:bidi="ar-SA"/>
      </w:rPr>
    </w:lvl>
    <w:lvl w:ilvl="6" w:tplc="D9AC4554">
      <w:numFmt w:val="bullet"/>
      <w:lvlText w:val="•"/>
      <w:lvlJc w:val="left"/>
      <w:pPr>
        <w:ind w:left="2880" w:hanging="137"/>
      </w:pPr>
      <w:rPr>
        <w:rFonts w:hint="default"/>
        <w:lang w:val="es-ES" w:eastAsia="en-US" w:bidi="ar-SA"/>
      </w:rPr>
    </w:lvl>
    <w:lvl w:ilvl="7" w:tplc="13864740">
      <w:numFmt w:val="bullet"/>
      <w:lvlText w:val="•"/>
      <w:lvlJc w:val="left"/>
      <w:pPr>
        <w:ind w:left="3327" w:hanging="137"/>
      </w:pPr>
      <w:rPr>
        <w:rFonts w:hint="default"/>
        <w:lang w:val="es-ES" w:eastAsia="en-US" w:bidi="ar-SA"/>
      </w:rPr>
    </w:lvl>
    <w:lvl w:ilvl="8" w:tplc="D2D23C78">
      <w:numFmt w:val="bullet"/>
      <w:lvlText w:val="•"/>
      <w:lvlJc w:val="left"/>
      <w:pPr>
        <w:ind w:left="3774" w:hanging="137"/>
      </w:pPr>
      <w:rPr>
        <w:rFonts w:hint="default"/>
        <w:lang w:val="es-ES" w:eastAsia="en-US" w:bidi="ar-SA"/>
      </w:rPr>
    </w:lvl>
  </w:abstractNum>
  <w:abstractNum w:abstractNumId="16" w15:restartNumberingAfterBreak="0">
    <w:nsid w:val="367B5DD4"/>
    <w:multiLevelType w:val="hybridMultilevel"/>
    <w:tmpl w:val="CA06D156"/>
    <w:lvl w:ilvl="0" w:tplc="52B4137E">
      <w:start w:val="1"/>
      <w:numFmt w:val="upperRoman"/>
      <w:lvlText w:val="%1."/>
      <w:lvlJc w:val="left"/>
      <w:pPr>
        <w:ind w:left="272" w:hanging="167"/>
      </w:pPr>
      <w:rPr>
        <w:rFonts w:hint="default"/>
        <w:spacing w:val="-1"/>
        <w:w w:val="100"/>
        <w:lang w:val="es-ES" w:eastAsia="en-US" w:bidi="ar-SA"/>
      </w:rPr>
    </w:lvl>
    <w:lvl w:ilvl="1" w:tplc="13F4C2EE">
      <w:numFmt w:val="bullet"/>
      <w:lvlText w:val="•"/>
      <w:lvlJc w:val="left"/>
      <w:pPr>
        <w:ind w:left="692" w:hanging="167"/>
      </w:pPr>
      <w:rPr>
        <w:rFonts w:hint="default"/>
        <w:lang w:val="es-ES" w:eastAsia="en-US" w:bidi="ar-SA"/>
      </w:rPr>
    </w:lvl>
    <w:lvl w:ilvl="2" w:tplc="BC6E720C">
      <w:numFmt w:val="bullet"/>
      <w:lvlText w:val="•"/>
      <w:lvlJc w:val="left"/>
      <w:pPr>
        <w:ind w:left="1104" w:hanging="167"/>
      </w:pPr>
      <w:rPr>
        <w:rFonts w:hint="default"/>
        <w:lang w:val="es-ES" w:eastAsia="en-US" w:bidi="ar-SA"/>
      </w:rPr>
    </w:lvl>
    <w:lvl w:ilvl="3" w:tplc="BFB8948A">
      <w:numFmt w:val="bullet"/>
      <w:lvlText w:val="•"/>
      <w:lvlJc w:val="left"/>
      <w:pPr>
        <w:ind w:left="1516" w:hanging="167"/>
      </w:pPr>
      <w:rPr>
        <w:rFonts w:hint="default"/>
        <w:lang w:val="es-ES" w:eastAsia="en-US" w:bidi="ar-SA"/>
      </w:rPr>
    </w:lvl>
    <w:lvl w:ilvl="4" w:tplc="DE26EFB0">
      <w:numFmt w:val="bullet"/>
      <w:lvlText w:val="•"/>
      <w:lvlJc w:val="left"/>
      <w:pPr>
        <w:ind w:left="1928" w:hanging="167"/>
      </w:pPr>
      <w:rPr>
        <w:rFonts w:hint="default"/>
        <w:lang w:val="es-ES" w:eastAsia="en-US" w:bidi="ar-SA"/>
      </w:rPr>
    </w:lvl>
    <w:lvl w:ilvl="5" w:tplc="D7D83AAA">
      <w:numFmt w:val="bullet"/>
      <w:lvlText w:val="•"/>
      <w:lvlJc w:val="left"/>
      <w:pPr>
        <w:ind w:left="2340" w:hanging="167"/>
      </w:pPr>
      <w:rPr>
        <w:rFonts w:hint="default"/>
        <w:lang w:val="es-ES" w:eastAsia="en-US" w:bidi="ar-SA"/>
      </w:rPr>
    </w:lvl>
    <w:lvl w:ilvl="6" w:tplc="E3CEFD62">
      <w:numFmt w:val="bullet"/>
      <w:lvlText w:val="•"/>
      <w:lvlJc w:val="left"/>
      <w:pPr>
        <w:ind w:left="2752" w:hanging="167"/>
      </w:pPr>
      <w:rPr>
        <w:rFonts w:hint="default"/>
        <w:lang w:val="es-ES" w:eastAsia="en-US" w:bidi="ar-SA"/>
      </w:rPr>
    </w:lvl>
    <w:lvl w:ilvl="7" w:tplc="37202014">
      <w:numFmt w:val="bullet"/>
      <w:lvlText w:val="•"/>
      <w:lvlJc w:val="left"/>
      <w:pPr>
        <w:ind w:left="3164" w:hanging="167"/>
      </w:pPr>
      <w:rPr>
        <w:rFonts w:hint="default"/>
        <w:lang w:val="es-ES" w:eastAsia="en-US" w:bidi="ar-SA"/>
      </w:rPr>
    </w:lvl>
    <w:lvl w:ilvl="8" w:tplc="085867F2">
      <w:numFmt w:val="bullet"/>
      <w:lvlText w:val="•"/>
      <w:lvlJc w:val="left"/>
      <w:pPr>
        <w:ind w:left="3576" w:hanging="167"/>
      </w:pPr>
      <w:rPr>
        <w:rFonts w:hint="default"/>
        <w:lang w:val="es-ES" w:eastAsia="en-US" w:bidi="ar-SA"/>
      </w:rPr>
    </w:lvl>
  </w:abstractNum>
  <w:abstractNum w:abstractNumId="17" w15:restartNumberingAfterBreak="0">
    <w:nsid w:val="38D7586E"/>
    <w:multiLevelType w:val="hybridMultilevel"/>
    <w:tmpl w:val="841E0B3A"/>
    <w:lvl w:ilvl="0" w:tplc="30B0528E">
      <w:numFmt w:val="bullet"/>
      <w:lvlText w:val=""/>
      <w:lvlJc w:val="left"/>
      <w:pPr>
        <w:ind w:left="783" w:hanging="360"/>
      </w:pPr>
      <w:rPr>
        <w:rFonts w:ascii="Symbol" w:eastAsia="Symbol" w:hAnsi="Symbol" w:cs="Symbol" w:hint="default"/>
        <w:b w:val="0"/>
        <w:bCs w:val="0"/>
        <w:i w:val="0"/>
        <w:iCs w:val="0"/>
        <w:spacing w:val="0"/>
        <w:w w:val="100"/>
        <w:sz w:val="24"/>
        <w:szCs w:val="24"/>
        <w:lang w:val="es-ES" w:eastAsia="en-US" w:bidi="ar-SA"/>
      </w:rPr>
    </w:lvl>
    <w:lvl w:ilvl="1" w:tplc="9258D2AA">
      <w:numFmt w:val="bullet"/>
      <w:lvlText w:val="•"/>
      <w:lvlJc w:val="left"/>
      <w:pPr>
        <w:ind w:left="1638" w:hanging="360"/>
      </w:pPr>
      <w:rPr>
        <w:rFonts w:hint="default"/>
        <w:lang w:val="es-ES" w:eastAsia="en-US" w:bidi="ar-SA"/>
      </w:rPr>
    </w:lvl>
    <w:lvl w:ilvl="2" w:tplc="52BEC9DC">
      <w:numFmt w:val="bullet"/>
      <w:lvlText w:val="•"/>
      <w:lvlJc w:val="left"/>
      <w:pPr>
        <w:ind w:left="2496" w:hanging="360"/>
      </w:pPr>
      <w:rPr>
        <w:rFonts w:hint="default"/>
        <w:lang w:val="es-ES" w:eastAsia="en-US" w:bidi="ar-SA"/>
      </w:rPr>
    </w:lvl>
    <w:lvl w:ilvl="3" w:tplc="94AC1EFE">
      <w:numFmt w:val="bullet"/>
      <w:lvlText w:val="•"/>
      <w:lvlJc w:val="left"/>
      <w:pPr>
        <w:ind w:left="3354" w:hanging="360"/>
      </w:pPr>
      <w:rPr>
        <w:rFonts w:hint="default"/>
        <w:lang w:val="es-ES" w:eastAsia="en-US" w:bidi="ar-SA"/>
      </w:rPr>
    </w:lvl>
    <w:lvl w:ilvl="4" w:tplc="37C84AA8">
      <w:numFmt w:val="bullet"/>
      <w:lvlText w:val="•"/>
      <w:lvlJc w:val="left"/>
      <w:pPr>
        <w:ind w:left="4212" w:hanging="360"/>
      </w:pPr>
      <w:rPr>
        <w:rFonts w:hint="default"/>
        <w:lang w:val="es-ES" w:eastAsia="en-US" w:bidi="ar-SA"/>
      </w:rPr>
    </w:lvl>
    <w:lvl w:ilvl="5" w:tplc="6EE850CC">
      <w:numFmt w:val="bullet"/>
      <w:lvlText w:val="•"/>
      <w:lvlJc w:val="left"/>
      <w:pPr>
        <w:ind w:left="5070" w:hanging="360"/>
      </w:pPr>
      <w:rPr>
        <w:rFonts w:hint="default"/>
        <w:lang w:val="es-ES" w:eastAsia="en-US" w:bidi="ar-SA"/>
      </w:rPr>
    </w:lvl>
    <w:lvl w:ilvl="6" w:tplc="1EF0610C">
      <w:numFmt w:val="bullet"/>
      <w:lvlText w:val="•"/>
      <w:lvlJc w:val="left"/>
      <w:pPr>
        <w:ind w:left="5928" w:hanging="360"/>
      </w:pPr>
      <w:rPr>
        <w:rFonts w:hint="default"/>
        <w:lang w:val="es-ES" w:eastAsia="en-US" w:bidi="ar-SA"/>
      </w:rPr>
    </w:lvl>
    <w:lvl w:ilvl="7" w:tplc="69E28BD4">
      <w:numFmt w:val="bullet"/>
      <w:lvlText w:val="•"/>
      <w:lvlJc w:val="left"/>
      <w:pPr>
        <w:ind w:left="6786" w:hanging="360"/>
      </w:pPr>
      <w:rPr>
        <w:rFonts w:hint="default"/>
        <w:lang w:val="es-ES" w:eastAsia="en-US" w:bidi="ar-SA"/>
      </w:rPr>
    </w:lvl>
    <w:lvl w:ilvl="8" w:tplc="EB3CDB24">
      <w:numFmt w:val="bullet"/>
      <w:lvlText w:val="•"/>
      <w:lvlJc w:val="left"/>
      <w:pPr>
        <w:ind w:left="7644" w:hanging="360"/>
      </w:pPr>
      <w:rPr>
        <w:rFonts w:hint="default"/>
        <w:lang w:val="es-ES" w:eastAsia="en-US" w:bidi="ar-SA"/>
      </w:rPr>
    </w:lvl>
  </w:abstractNum>
  <w:abstractNum w:abstractNumId="18" w15:restartNumberingAfterBreak="0">
    <w:nsid w:val="3A434E71"/>
    <w:multiLevelType w:val="hybridMultilevel"/>
    <w:tmpl w:val="80B66E2C"/>
    <w:lvl w:ilvl="0" w:tplc="05F86BBC">
      <w:start w:val="1"/>
      <w:numFmt w:val="upperRoman"/>
      <w:lvlText w:val="%1."/>
      <w:lvlJc w:val="left"/>
      <w:pPr>
        <w:ind w:left="1687" w:hanging="720"/>
      </w:pPr>
      <w:rPr>
        <w:rFonts w:ascii="Times New Roman" w:eastAsia="Arial" w:hAnsi="Times New Roman" w:cs="Times New Roman" w:hint="default"/>
        <w:b/>
        <w:bCs/>
        <w:i w:val="0"/>
        <w:iCs w:val="0"/>
        <w:spacing w:val="0"/>
        <w:w w:val="100"/>
        <w:sz w:val="24"/>
        <w:szCs w:val="24"/>
        <w:lang w:val="es-ES" w:eastAsia="en-US" w:bidi="ar-SA"/>
      </w:rPr>
    </w:lvl>
    <w:lvl w:ilvl="1" w:tplc="5D7CE3C8">
      <w:numFmt w:val="bullet"/>
      <w:lvlText w:val="•"/>
      <w:lvlJc w:val="left"/>
      <w:pPr>
        <w:ind w:left="2484" w:hanging="720"/>
      </w:pPr>
      <w:rPr>
        <w:rFonts w:hint="default"/>
        <w:lang w:val="es-ES" w:eastAsia="en-US" w:bidi="ar-SA"/>
      </w:rPr>
    </w:lvl>
    <w:lvl w:ilvl="2" w:tplc="1C7E6062">
      <w:numFmt w:val="bullet"/>
      <w:lvlText w:val="•"/>
      <w:lvlJc w:val="left"/>
      <w:pPr>
        <w:ind w:left="3288" w:hanging="720"/>
      </w:pPr>
      <w:rPr>
        <w:rFonts w:hint="default"/>
        <w:lang w:val="es-ES" w:eastAsia="en-US" w:bidi="ar-SA"/>
      </w:rPr>
    </w:lvl>
    <w:lvl w:ilvl="3" w:tplc="E5F0E30E">
      <w:numFmt w:val="bullet"/>
      <w:lvlText w:val="•"/>
      <w:lvlJc w:val="left"/>
      <w:pPr>
        <w:ind w:left="4092" w:hanging="720"/>
      </w:pPr>
      <w:rPr>
        <w:rFonts w:hint="default"/>
        <w:lang w:val="es-ES" w:eastAsia="en-US" w:bidi="ar-SA"/>
      </w:rPr>
    </w:lvl>
    <w:lvl w:ilvl="4" w:tplc="4FDACA24">
      <w:numFmt w:val="bullet"/>
      <w:lvlText w:val="•"/>
      <w:lvlJc w:val="left"/>
      <w:pPr>
        <w:ind w:left="4896" w:hanging="720"/>
      </w:pPr>
      <w:rPr>
        <w:rFonts w:hint="default"/>
        <w:lang w:val="es-ES" w:eastAsia="en-US" w:bidi="ar-SA"/>
      </w:rPr>
    </w:lvl>
    <w:lvl w:ilvl="5" w:tplc="4156CB0C">
      <w:numFmt w:val="bullet"/>
      <w:lvlText w:val="•"/>
      <w:lvlJc w:val="left"/>
      <w:pPr>
        <w:ind w:left="5700" w:hanging="720"/>
      </w:pPr>
      <w:rPr>
        <w:rFonts w:hint="default"/>
        <w:lang w:val="es-ES" w:eastAsia="en-US" w:bidi="ar-SA"/>
      </w:rPr>
    </w:lvl>
    <w:lvl w:ilvl="6" w:tplc="097E8B46">
      <w:numFmt w:val="bullet"/>
      <w:lvlText w:val="•"/>
      <w:lvlJc w:val="left"/>
      <w:pPr>
        <w:ind w:left="6504" w:hanging="720"/>
      </w:pPr>
      <w:rPr>
        <w:rFonts w:hint="default"/>
        <w:lang w:val="es-ES" w:eastAsia="en-US" w:bidi="ar-SA"/>
      </w:rPr>
    </w:lvl>
    <w:lvl w:ilvl="7" w:tplc="8090B772">
      <w:numFmt w:val="bullet"/>
      <w:lvlText w:val="•"/>
      <w:lvlJc w:val="left"/>
      <w:pPr>
        <w:ind w:left="7308" w:hanging="720"/>
      </w:pPr>
      <w:rPr>
        <w:rFonts w:hint="default"/>
        <w:lang w:val="es-ES" w:eastAsia="en-US" w:bidi="ar-SA"/>
      </w:rPr>
    </w:lvl>
    <w:lvl w:ilvl="8" w:tplc="036C8FAC">
      <w:numFmt w:val="bullet"/>
      <w:lvlText w:val="•"/>
      <w:lvlJc w:val="left"/>
      <w:pPr>
        <w:ind w:left="8112" w:hanging="720"/>
      </w:pPr>
      <w:rPr>
        <w:rFonts w:hint="default"/>
        <w:lang w:val="es-ES" w:eastAsia="en-US" w:bidi="ar-SA"/>
      </w:rPr>
    </w:lvl>
  </w:abstractNum>
  <w:abstractNum w:abstractNumId="19" w15:restartNumberingAfterBreak="0">
    <w:nsid w:val="3A4F2078"/>
    <w:multiLevelType w:val="hybridMultilevel"/>
    <w:tmpl w:val="5A12B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3C1040"/>
    <w:multiLevelType w:val="hybridMultilevel"/>
    <w:tmpl w:val="A36AA2A0"/>
    <w:lvl w:ilvl="0" w:tplc="741613D0">
      <w:start w:val="2"/>
      <w:numFmt w:val="upperRoman"/>
      <w:lvlText w:val="%1."/>
      <w:lvlJc w:val="left"/>
      <w:pPr>
        <w:ind w:left="1282" w:hanging="312"/>
        <w:jc w:val="right"/>
      </w:pPr>
      <w:rPr>
        <w:rFonts w:ascii="Times New Roman" w:eastAsia="Arial" w:hAnsi="Times New Roman" w:cs="Times New Roman" w:hint="default"/>
        <w:b/>
        <w:bCs/>
        <w:i w:val="0"/>
        <w:iCs w:val="0"/>
        <w:spacing w:val="-2"/>
        <w:w w:val="100"/>
        <w:sz w:val="24"/>
        <w:szCs w:val="24"/>
        <w:lang w:val="es-ES" w:eastAsia="en-US" w:bidi="ar-SA"/>
      </w:rPr>
    </w:lvl>
    <w:lvl w:ilvl="1" w:tplc="DFF08A58">
      <w:numFmt w:val="bullet"/>
      <w:lvlText w:val="•"/>
      <w:lvlJc w:val="left"/>
      <w:pPr>
        <w:ind w:left="2124" w:hanging="312"/>
      </w:pPr>
      <w:rPr>
        <w:rFonts w:hint="default"/>
        <w:lang w:val="es-ES" w:eastAsia="en-US" w:bidi="ar-SA"/>
      </w:rPr>
    </w:lvl>
    <w:lvl w:ilvl="2" w:tplc="C344AF9A">
      <w:numFmt w:val="bullet"/>
      <w:lvlText w:val="•"/>
      <w:lvlJc w:val="left"/>
      <w:pPr>
        <w:ind w:left="2968" w:hanging="312"/>
      </w:pPr>
      <w:rPr>
        <w:rFonts w:hint="default"/>
        <w:lang w:val="es-ES" w:eastAsia="en-US" w:bidi="ar-SA"/>
      </w:rPr>
    </w:lvl>
    <w:lvl w:ilvl="3" w:tplc="4B3CCBFC">
      <w:numFmt w:val="bullet"/>
      <w:lvlText w:val="•"/>
      <w:lvlJc w:val="left"/>
      <w:pPr>
        <w:ind w:left="3812" w:hanging="312"/>
      </w:pPr>
      <w:rPr>
        <w:rFonts w:hint="default"/>
        <w:lang w:val="es-ES" w:eastAsia="en-US" w:bidi="ar-SA"/>
      </w:rPr>
    </w:lvl>
    <w:lvl w:ilvl="4" w:tplc="1278F0D4">
      <w:numFmt w:val="bullet"/>
      <w:lvlText w:val="•"/>
      <w:lvlJc w:val="left"/>
      <w:pPr>
        <w:ind w:left="4656" w:hanging="312"/>
      </w:pPr>
      <w:rPr>
        <w:rFonts w:hint="default"/>
        <w:lang w:val="es-ES" w:eastAsia="en-US" w:bidi="ar-SA"/>
      </w:rPr>
    </w:lvl>
    <w:lvl w:ilvl="5" w:tplc="96780274">
      <w:numFmt w:val="bullet"/>
      <w:lvlText w:val="•"/>
      <w:lvlJc w:val="left"/>
      <w:pPr>
        <w:ind w:left="5500" w:hanging="312"/>
      </w:pPr>
      <w:rPr>
        <w:rFonts w:hint="default"/>
        <w:lang w:val="es-ES" w:eastAsia="en-US" w:bidi="ar-SA"/>
      </w:rPr>
    </w:lvl>
    <w:lvl w:ilvl="6" w:tplc="6D14F7D8">
      <w:numFmt w:val="bullet"/>
      <w:lvlText w:val="•"/>
      <w:lvlJc w:val="left"/>
      <w:pPr>
        <w:ind w:left="6344" w:hanging="312"/>
      </w:pPr>
      <w:rPr>
        <w:rFonts w:hint="default"/>
        <w:lang w:val="es-ES" w:eastAsia="en-US" w:bidi="ar-SA"/>
      </w:rPr>
    </w:lvl>
    <w:lvl w:ilvl="7" w:tplc="C3787B18">
      <w:numFmt w:val="bullet"/>
      <w:lvlText w:val="•"/>
      <w:lvlJc w:val="left"/>
      <w:pPr>
        <w:ind w:left="7188" w:hanging="312"/>
      </w:pPr>
      <w:rPr>
        <w:rFonts w:hint="default"/>
        <w:lang w:val="es-ES" w:eastAsia="en-US" w:bidi="ar-SA"/>
      </w:rPr>
    </w:lvl>
    <w:lvl w:ilvl="8" w:tplc="D5F83E46">
      <w:numFmt w:val="bullet"/>
      <w:lvlText w:val="•"/>
      <w:lvlJc w:val="left"/>
      <w:pPr>
        <w:ind w:left="8032" w:hanging="312"/>
      </w:pPr>
      <w:rPr>
        <w:rFonts w:hint="default"/>
        <w:lang w:val="es-ES" w:eastAsia="en-US" w:bidi="ar-SA"/>
      </w:rPr>
    </w:lvl>
  </w:abstractNum>
  <w:abstractNum w:abstractNumId="21" w15:restartNumberingAfterBreak="0">
    <w:nsid w:val="44BE678D"/>
    <w:multiLevelType w:val="hybridMultilevel"/>
    <w:tmpl w:val="28EADF7E"/>
    <w:lvl w:ilvl="0" w:tplc="98CC6926">
      <w:start w:val="1"/>
      <w:numFmt w:val="upperRoman"/>
      <w:lvlText w:val="%1."/>
      <w:lvlJc w:val="left"/>
      <w:pPr>
        <w:ind w:left="69" w:hanging="137"/>
      </w:pPr>
      <w:rPr>
        <w:rFonts w:ascii="Times New Roman" w:eastAsia="Arial" w:hAnsi="Times New Roman" w:cs="Times New Roman" w:hint="default"/>
        <w:b/>
        <w:bCs/>
        <w:i w:val="0"/>
        <w:iCs w:val="0"/>
        <w:spacing w:val="0"/>
        <w:w w:val="100"/>
        <w:sz w:val="24"/>
        <w:szCs w:val="24"/>
        <w:lang w:val="es-ES" w:eastAsia="en-US" w:bidi="ar-SA"/>
      </w:rPr>
    </w:lvl>
    <w:lvl w:ilvl="1" w:tplc="57AA9D1C">
      <w:numFmt w:val="bullet"/>
      <w:lvlText w:val="•"/>
      <w:lvlJc w:val="left"/>
      <w:pPr>
        <w:ind w:left="520" w:hanging="137"/>
      </w:pPr>
      <w:rPr>
        <w:rFonts w:hint="default"/>
        <w:lang w:val="es-ES" w:eastAsia="en-US" w:bidi="ar-SA"/>
      </w:rPr>
    </w:lvl>
    <w:lvl w:ilvl="2" w:tplc="DC08A370">
      <w:numFmt w:val="bullet"/>
      <w:lvlText w:val="•"/>
      <w:lvlJc w:val="left"/>
      <w:pPr>
        <w:ind w:left="981" w:hanging="137"/>
      </w:pPr>
      <w:rPr>
        <w:rFonts w:hint="default"/>
        <w:lang w:val="es-ES" w:eastAsia="en-US" w:bidi="ar-SA"/>
      </w:rPr>
    </w:lvl>
    <w:lvl w:ilvl="3" w:tplc="9F1439C0">
      <w:numFmt w:val="bullet"/>
      <w:lvlText w:val="•"/>
      <w:lvlJc w:val="left"/>
      <w:pPr>
        <w:ind w:left="1442" w:hanging="137"/>
      </w:pPr>
      <w:rPr>
        <w:rFonts w:hint="default"/>
        <w:lang w:val="es-ES" w:eastAsia="en-US" w:bidi="ar-SA"/>
      </w:rPr>
    </w:lvl>
    <w:lvl w:ilvl="4" w:tplc="F620EBB2">
      <w:numFmt w:val="bullet"/>
      <w:lvlText w:val="•"/>
      <w:lvlJc w:val="left"/>
      <w:pPr>
        <w:ind w:left="1903" w:hanging="137"/>
      </w:pPr>
      <w:rPr>
        <w:rFonts w:hint="default"/>
        <w:lang w:val="es-ES" w:eastAsia="en-US" w:bidi="ar-SA"/>
      </w:rPr>
    </w:lvl>
    <w:lvl w:ilvl="5" w:tplc="CCE610B0">
      <w:numFmt w:val="bullet"/>
      <w:lvlText w:val="•"/>
      <w:lvlJc w:val="left"/>
      <w:pPr>
        <w:ind w:left="2364" w:hanging="137"/>
      </w:pPr>
      <w:rPr>
        <w:rFonts w:hint="default"/>
        <w:lang w:val="es-ES" w:eastAsia="en-US" w:bidi="ar-SA"/>
      </w:rPr>
    </w:lvl>
    <w:lvl w:ilvl="6" w:tplc="7A56D742">
      <w:numFmt w:val="bullet"/>
      <w:lvlText w:val="•"/>
      <w:lvlJc w:val="left"/>
      <w:pPr>
        <w:ind w:left="2824" w:hanging="137"/>
      </w:pPr>
      <w:rPr>
        <w:rFonts w:hint="default"/>
        <w:lang w:val="es-ES" w:eastAsia="en-US" w:bidi="ar-SA"/>
      </w:rPr>
    </w:lvl>
    <w:lvl w:ilvl="7" w:tplc="B5866F84">
      <w:numFmt w:val="bullet"/>
      <w:lvlText w:val="•"/>
      <w:lvlJc w:val="left"/>
      <w:pPr>
        <w:ind w:left="3285" w:hanging="137"/>
      </w:pPr>
      <w:rPr>
        <w:rFonts w:hint="default"/>
        <w:lang w:val="es-ES" w:eastAsia="en-US" w:bidi="ar-SA"/>
      </w:rPr>
    </w:lvl>
    <w:lvl w:ilvl="8" w:tplc="83525DEA">
      <w:numFmt w:val="bullet"/>
      <w:lvlText w:val="•"/>
      <w:lvlJc w:val="left"/>
      <w:pPr>
        <w:ind w:left="3746" w:hanging="137"/>
      </w:pPr>
      <w:rPr>
        <w:rFonts w:hint="default"/>
        <w:lang w:val="es-ES" w:eastAsia="en-US" w:bidi="ar-SA"/>
      </w:rPr>
    </w:lvl>
  </w:abstractNum>
  <w:abstractNum w:abstractNumId="22" w15:restartNumberingAfterBreak="0">
    <w:nsid w:val="44C86C26"/>
    <w:multiLevelType w:val="hybridMultilevel"/>
    <w:tmpl w:val="6234F4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1133C5"/>
    <w:multiLevelType w:val="hybridMultilevel"/>
    <w:tmpl w:val="FFF4E7CA"/>
    <w:lvl w:ilvl="0" w:tplc="D8D64C68">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D1FE7C52">
      <w:numFmt w:val="bullet"/>
      <w:lvlText w:val="•"/>
      <w:lvlJc w:val="left"/>
      <w:pPr>
        <w:ind w:left="1584" w:hanging="360"/>
      </w:pPr>
      <w:rPr>
        <w:rFonts w:hint="default"/>
        <w:lang w:val="es-ES" w:eastAsia="en-US" w:bidi="ar-SA"/>
      </w:rPr>
    </w:lvl>
    <w:lvl w:ilvl="2" w:tplc="BD061318">
      <w:numFmt w:val="bullet"/>
      <w:lvlText w:val="•"/>
      <w:lvlJc w:val="left"/>
      <w:pPr>
        <w:ind w:left="2448" w:hanging="360"/>
      </w:pPr>
      <w:rPr>
        <w:rFonts w:hint="default"/>
        <w:lang w:val="es-ES" w:eastAsia="en-US" w:bidi="ar-SA"/>
      </w:rPr>
    </w:lvl>
    <w:lvl w:ilvl="3" w:tplc="CEF88394">
      <w:numFmt w:val="bullet"/>
      <w:lvlText w:val="•"/>
      <w:lvlJc w:val="left"/>
      <w:pPr>
        <w:ind w:left="3312" w:hanging="360"/>
      </w:pPr>
      <w:rPr>
        <w:rFonts w:hint="default"/>
        <w:lang w:val="es-ES" w:eastAsia="en-US" w:bidi="ar-SA"/>
      </w:rPr>
    </w:lvl>
    <w:lvl w:ilvl="4" w:tplc="3F62FF64">
      <w:numFmt w:val="bullet"/>
      <w:lvlText w:val="•"/>
      <w:lvlJc w:val="left"/>
      <w:pPr>
        <w:ind w:left="4176" w:hanging="360"/>
      </w:pPr>
      <w:rPr>
        <w:rFonts w:hint="default"/>
        <w:lang w:val="es-ES" w:eastAsia="en-US" w:bidi="ar-SA"/>
      </w:rPr>
    </w:lvl>
    <w:lvl w:ilvl="5" w:tplc="2DEE888E">
      <w:numFmt w:val="bullet"/>
      <w:lvlText w:val="•"/>
      <w:lvlJc w:val="left"/>
      <w:pPr>
        <w:ind w:left="5040" w:hanging="360"/>
      </w:pPr>
      <w:rPr>
        <w:rFonts w:hint="default"/>
        <w:lang w:val="es-ES" w:eastAsia="en-US" w:bidi="ar-SA"/>
      </w:rPr>
    </w:lvl>
    <w:lvl w:ilvl="6" w:tplc="4670B1A8">
      <w:numFmt w:val="bullet"/>
      <w:lvlText w:val="•"/>
      <w:lvlJc w:val="left"/>
      <w:pPr>
        <w:ind w:left="5904" w:hanging="360"/>
      </w:pPr>
      <w:rPr>
        <w:rFonts w:hint="default"/>
        <w:lang w:val="es-ES" w:eastAsia="en-US" w:bidi="ar-SA"/>
      </w:rPr>
    </w:lvl>
    <w:lvl w:ilvl="7" w:tplc="F9FA72B2">
      <w:numFmt w:val="bullet"/>
      <w:lvlText w:val="•"/>
      <w:lvlJc w:val="left"/>
      <w:pPr>
        <w:ind w:left="6768" w:hanging="360"/>
      </w:pPr>
      <w:rPr>
        <w:rFonts w:hint="default"/>
        <w:lang w:val="es-ES" w:eastAsia="en-US" w:bidi="ar-SA"/>
      </w:rPr>
    </w:lvl>
    <w:lvl w:ilvl="8" w:tplc="9E50F638">
      <w:numFmt w:val="bullet"/>
      <w:lvlText w:val="•"/>
      <w:lvlJc w:val="left"/>
      <w:pPr>
        <w:ind w:left="7632" w:hanging="360"/>
      </w:pPr>
      <w:rPr>
        <w:rFonts w:hint="default"/>
        <w:lang w:val="es-ES" w:eastAsia="en-US" w:bidi="ar-SA"/>
      </w:rPr>
    </w:lvl>
  </w:abstractNum>
  <w:abstractNum w:abstractNumId="24" w15:restartNumberingAfterBreak="0">
    <w:nsid w:val="4D4D4FBC"/>
    <w:multiLevelType w:val="hybridMultilevel"/>
    <w:tmpl w:val="5A12BA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607D66"/>
    <w:multiLevelType w:val="hybridMultilevel"/>
    <w:tmpl w:val="ED78954E"/>
    <w:lvl w:ilvl="0" w:tplc="67884B18">
      <w:start w:val="2"/>
      <w:numFmt w:val="upperRoman"/>
      <w:lvlText w:val="%1."/>
      <w:lvlJc w:val="left"/>
      <w:pPr>
        <w:ind w:left="105" w:hanging="455"/>
      </w:pPr>
      <w:rPr>
        <w:rFonts w:ascii="Arial" w:eastAsia="Arial" w:hAnsi="Arial" w:cs="Arial" w:hint="default"/>
        <w:b/>
        <w:bCs/>
        <w:i w:val="0"/>
        <w:iCs w:val="0"/>
        <w:spacing w:val="-1"/>
        <w:w w:val="100"/>
        <w:sz w:val="20"/>
        <w:szCs w:val="20"/>
        <w:lang w:val="es-ES" w:eastAsia="en-US" w:bidi="ar-SA"/>
      </w:rPr>
    </w:lvl>
    <w:lvl w:ilvl="1" w:tplc="333A8EB0">
      <w:numFmt w:val="bullet"/>
      <w:lvlText w:val="•"/>
      <w:lvlJc w:val="left"/>
      <w:pPr>
        <w:ind w:left="530" w:hanging="455"/>
      </w:pPr>
      <w:rPr>
        <w:rFonts w:hint="default"/>
        <w:lang w:val="es-ES" w:eastAsia="en-US" w:bidi="ar-SA"/>
      </w:rPr>
    </w:lvl>
    <w:lvl w:ilvl="2" w:tplc="6A9EC470">
      <w:numFmt w:val="bullet"/>
      <w:lvlText w:val="•"/>
      <w:lvlJc w:val="left"/>
      <w:pPr>
        <w:ind w:left="960" w:hanging="455"/>
      </w:pPr>
      <w:rPr>
        <w:rFonts w:hint="default"/>
        <w:lang w:val="es-ES" w:eastAsia="en-US" w:bidi="ar-SA"/>
      </w:rPr>
    </w:lvl>
    <w:lvl w:ilvl="3" w:tplc="7FDC9A96">
      <w:numFmt w:val="bullet"/>
      <w:lvlText w:val="•"/>
      <w:lvlJc w:val="left"/>
      <w:pPr>
        <w:ind w:left="1390" w:hanging="455"/>
      </w:pPr>
      <w:rPr>
        <w:rFonts w:hint="default"/>
        <w:lang w:val="es-ES" w:eastAsia="en-US" w:bidi="ar-SA"/>
      </w:rPr>
    </w:lvl>
    <w:lvl w:ilvl="4" w:tplc="16C2524C">
      <w:numFmt w:val="bullet"/>
      <w:lvlText w:val="•"/>
      <w:lvlJc w:val="left"/>
      <w:pPr>
        <w:ind w:left="1820" w:hanging="455"/>
      </w:pPr>
      <w:rPr>
        <w:rFonts w:hint="default"/>
        <w:lang w:val="es-ES" w:eastAsia="en-US" w:bidi="ar-SA"/>
      </w:rPr>
    </w:lvl>
    <w:lvl w:ilvl="5" w:tplc="9F2603BA">
      <w:numFmt w:val="bullet"/>
      <w:lvlText w:val="•"/>
      <w:lvlJc w:val="left"/>
      <w:pPr>
        <w:ind w:left="2250" w:hanging="455"/>
      </w:pPr>
      <w:rPr>
        <w:rFonts w:hint="default"/>
        <w:lang w:val="es-ES" w:eastAsia="en-US" w:bidi="ar-SA"/>
      </w:rPr>
    </w:lvl>
    <w:lvl w:ilvl="6" w:tplc="3F4494E4">
      <w:numFmt w:val="bullet"/>
      <w:lvlText w:val="•"/>
      <w:lvlJc w:val="left"/>
      <w:pPr>
        <w:ind w:left="2680" w:hanging="455"/>
      </w:pPr>
      <w:rPr>
        <w:rFonts w:hint="default"/>
        <w:lang w:val="es-ES" w:eastAsia="en-US" w:bidi="ar-SA"/>
      </w:rPr>
    </w:lvl>
    <w:lvl w:ilvl="7" w:tplc="62ACEEA2">
      <w:numFmt w:val="bullet"/>
      <w:lvlText w:val="•"/>
      <w:lvlJc w:val="left"/>
      <w:pPr>
        <w:ind w:left="3110" w:hanging="455"/>
      </w:pPr>
      <w:rPr>
        <w:rFonts w:hint="default"/>
        <w:lang w:val="es-ES" w:eastAsia="en-US" w:bidi="ar-SA"/>
      </w:rPr>
    </w:lvl>
    <w:lvl w:ilvl="8" w:tplc="50401A7C">
      <w:numFmt w:val="bullet"/>
      <w:lvlText w:val="•"/>
      <w:lvlJc w:val="left"/>
      <w:pPr>
        <w:ind w:left="3540" w:hanging="455"/>
      </w:pPr>
      <w:rPr>
        <w:rFonts w:hint="default"/>
        <w:lang w:val="es-ES" w:eastAsia="en-US" w:bidi="ar-SA"/>
      </w:rPr>
    </w:lvl>
  </w:abstractNum>
  <w:abstractNum w:abstractNumId="26" w15:restartNumberingAfterBreak="0">
    <w:nsid w:val="4E803A99"/>
    <w:multiLevelType w:val="hybridMultilevel"/>
    <w:tmpl w:val="7ED8BD9C"/>
    <w:lvl w:ilvl="0" w:tplc="9CACF1E0">
      <w:start w:val="1"/>
      <w:numFmt w:val="upperRoman"/>
      <w:lvlText w:val="%1."/>
      <w:lvlJc w:val="left"/>
      <w:pPr>
        <w:ind w:left="309" w:hanging="202"/>
      </w:pPr>
      <w:rPr>
        <w:rFonts w:ascii="Arial" w:eastAsia="Arial" w:hAnsi="Arial" w:cs="Arial" w:hint="default"/>
        <w:b/>
        <w:bCs/>
        <w:i w:val="0"/>
        <w:iCs w:val="0"/>
        <w:spacing w:val="0"/>
        <w:w w:val="100"/>
        <w:sz w:val="24"/>
        <w:szCs w:val="24"/>
        <w:lang w:val="es-ES" w:eastAsia="en-US" w:bidi="ar-SA"/>
      </w:rPr>
    </w:lvl>
    <w:lvl w:ilvl="1" w:tplc="ACFEF6E2">
      <w:numFmt w:val="bullet"/>
      <w:lvlText w:val="•"/>
      <w:lvlJc w:val="left"/>
      <w:pPr>
        <w:ind w:left="710" w:hanging="202"/>
      </w:pPr>
      <w:rPr>
        <w:rFonts w:hint="default"/>
        <w:lang w:val="es-ES" w:eastAsia="en-US" w:bidi="ar-SA"/>
      </w:rPr>
    </w:lvl>
    <w:lvl w:ilvl="2" w:tplc="F1283BCC">
      <w:numFmt w:val="bullet"/>
      <w:lvlText w:val="•"/>
      <w:lvlJc w:val="left"/>
      <w:pPr>
        <w:ind w:left="1120" w:hanging="202"/>
      </w:pPr>
      <w:rPr>
        <w:rFonts w:hint="default"/>
        <w:lang w:val="es-ES" w:eastAsia="en-US" w:bidi="ar-SA"/>
      </w:rPr>
    </w:lvl>
    <w:lvl w:ilvl="3" w:tplc="4F70E5E6">
      <w:numFmt w:val="bullet"/>
      <w:lvlText w:val="•"/>
      <w:lvlJc w:val="left"/>
      <w:pPr>
        <w:ind w:left="1531" w:hanging="202"/>
      </w:pPr>
      <w:rPr>
        <w:rFonts w:hint="default"/>
        <w:lang w:val="es-ES" w:eastAsia="en-US" w:bidi="ar-SA"/>
      </w:rPr>
    </w:lvl>
    <w:lvl w:ilvl="4" w:tplc="5BA2B532">
      <w:numFmt w:val="bullet"/>
      <w:lvlText w:val="•"/>
      <w:lvlJc w:val="left"/>
      <w:pPr>
        <w:ind w:left="1941" w:hanging="202"/>
      </w:pPr>
      <w:rPr>
        <w:rFonts w:hint="default"/>
        <w:lang w:val="es-ES" w:eastAsia="en-US" w:bidi="ar-SA"/>
      </w:rPr>
    </w:lvl>
    <w:lvl w:ilvl="5" w:tplc="D06A3166">
      <w:numFmt w:val="bullet"/>
      <w:lvlText w:val="•"/>
      <w:lvlJc w:val="left"/>
      <w:pPr>
        <w:ind w:left="2352" w:hanging="202"/>
      </w:pPr>
      <w:rPr>
        <w:rFonts w:hint="default"/>
        <w:lang w:val="es-ES" w:eastAsia="en-US" w:bidi="ar-SA"/>
      </w:rPr>
    </w:lvl>
    <w:lvl w:ilvl="6" w:tplc="83A4CD0C">
      <w:numFmt w:val="bullet"/>
      <w:lvlText w:val="•"/>
      <w:lvlJc w:val="left"/>
      <w:pPr>
        <w:ind w:left="2762" w:hanging="202"/>
      </w:pPr>
      <w:rPr>
        <w:rFonts w:hint="default"/>
        <w:lang w:val="es-ES" w:eastAsia="en-US" w:bidi="ar-SA"/>
      </w:rPr>
    </w:lvl>
    <w:lvl w:ilvl="7" w:tplc="DDC0AE00">
      <w:numFmt w:val="bullet"/>
      <w:lvlText w:val="•"/>
      <w:lvlJc w:val="left"/>
      <w:pPr>
        <w:ind w:left="3172" w:hanging="202"/>
      </w:pPr>
      <w:rPr>
        <w:rFonts w:hint="default"/>
        <w:lang w:val="es-ES" w:eastAsia="en-US" w:bidi="ar-SA"/>
      </w:rPr>
    </w:lvl>
    <w:lvl w:ilvl="8" w:tplc="D59C49C2">
      <w:numFmt w:val="bullet"/>
      <w:lvlText w:val="•"/>
      <w:lvlJc w:val="left"/>
      <w:pPr>
        <w:ind w:left="3583" w:hanging="202"/>
      </w:pPr>
      <w:rPr>
        <w:rFonts w:hint="default"/>
        <w:lang w:val="es-ES" w:eastAsia="en-US" w:bidi="ar-SA"/>
      </w:rPr>
    </w:lvl>
  </w:abstractNum>
  <w:abstractNum w:abstractNumId="27" w15:restartNumberingAfterBreak="0">
    <w:nsid w:val="54E102F2"/>
    <w:multiLevelType w:val="hybridMultilevel"/>
    <w:tmpl w:val="638A1288"/>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893966"/>
    <w:multiLevelType w:val="hybridMultilevel"/>
    <w:tmpl w:val="1D6C249E"/>
    <w:lvl w:ilvl="0" w:tplc="2FB20994">
      <w:start w:val="1"/>
      <w:numFmt w:val="upperRoman"/>
      <w:lvlText w:val="%1."/>
      <w:lvlJc w:val="left"/>
      <w:pPr>
        <w:ind w:left="262" w:hanging="257"/>
        <w:jc w:val="right"/>
      </w:pPr>
      <w:rPr>
        <w:rFonts w:ascii="Times New Roman" w:eastAsia="Arial" w:hAnsi="Times New Roman" w:cs="Times New Roman" w:hint="default"/>
        <w:b/>
        <w:bCs/>
        <w:i w:val="0"/>
        <w:iCs w:val="0"/>
        <w:spacing w:val="0"/>
        <w:w w:val="100"/>
        <w:sz w:val="24"/>
        <w:szCs w:val="24"/>
        <w:lang w:val="es-ES" w:eastAsia="en-US" w:bidi="ar-SA"/>
      </w:rPr>
    </w:lvl>
    <w:lvl w:ilvl="1" w:tplc="CC128BFE">
      <w:numFmt w:val="bullet"/>
      <w:lvlText w:val="•"/>
      <w:lvlJc w:val="left"/>
      <w:pPr>
        <w:ind w:left="1278" w:hanging="257"/>
      </w:pPr>
      <w:rPr>
        <w:rFonts w:hint="default"/>
        <w:lang w:val="es-ES" w:eastAsia="en-US" w:bidi="ar-SA"/>
      </w:rPr>
    </w:lvl>
    <w:lvl w:ilvl="2" w:tplc="21982416">
      <w:numFmt w:val="bullet"/>
      <w:lvlText w:val="•"/>
      <w:lvlJc w:val="left"/>
      <w:pPr>
        <w:ind w:left="2296" w:hanging="257"/>
      </w:pPr>
      <w:rPr>
        <w:rFonts w:hint="default"/>
        <w:lang w:val="es-ES" w:eastAsia="en-US" w:bidi="ar-SA"/>
      </w:rPr>
    </w:lvl>
    <w:lvl w:ilvl="3" w:tplc="E4B0CDAC">
      <w:numFmt w:val="bullet"/>
      <w:lvlText w:val="•"/>
      <w:lvlJc w:val="left"/>
      <w:pPr>
        <w:ind w:left="3314" w:hanging="257"/>
      </w:pPr>
      <w:rPr>
        <w:rFonts w:hint="default"/>
        <w:lang w:val="es-ES" w:eastAsia="en-US" w:bidi="ar-SA"/>
      </w:rPr>
    </w:lvl>
    <w:lvl w:ilvl="4" w:tplc="F0FCA3E6">
      <w:numFmt w:val="bullet"/>
      <w:lvlText w:val="•"/>
      <w:lvlJc w:val="left"/>
      <w:pPr>
        <w:ind w:left="4332" w:hanging="257"/>
      </w:pPr>
      <w:rPr>
        <w:rFonts w:hint="default"/>
        <w:lang w:val="es-ES" w:eastAsia="en-US" w:bidi="ar-SA"/>
      </w:rPr>
    </w:lvl>
    <w:lvl w:ilvl="5" w:tplc="45D46678">
      <w:numFmt w:val="bullet"/>
      <w:lvlText w:val="•"/>
      <w:lvlJc w:val="left"/>
      <w:pPr>
        <w:ind w:left="5350" w:hanging="257"/>
      </w:pPr>
      <w:rPr>
        <w:rFonts w:hint="default"/>
        <w:lang w:val="es-ES" w:eastAsia="en-US" w:bidi="ar-SA"/>
      </w:rPr>
    </w:lvl>
    <w:lvl w:ilvl="6" w:tplc="719AA22C">
      <w:numFmt w:val="bullet"/>
      <w:lvlText w:val="•"/>
      <w:lvlJc w:val="left"/>
      <w:pPr>
        <w:ind w:left="6368" w:hanging="257"/>
      </w:pPr>
      <w:rPr>
        <w:rFonts w:hint="default"/>
        <w:lang w:val="es-ES" w:eastAsia="en-US" w:bidi="ar-SA"/>
      </w:rPr>
    </w:lvl>
    <w:lvl w:ilvl="7" w:tplc="F5EE3352">
      <w:numFmt w:val="bullet"/>
      <w:lvlText w:val="•"/>
      <w:lvlJc w:val="left"/>
      <w:pPr>
        <w:ind w:left="7386" w:hanging="257"/>
      </w:pPr>
      <w:rPr>
        <w:rFonts w:hint="default"/>
        <w:lang w:val="es-ES" w:eastAsia="en-US" w:bidi="ar-SA"/>
      </w:rPr>
    </w:lvl>
    <w:lvl w:ilvl="8" w:tplc="29E6B21A">
      <w:numFmt w:val="bullet"/>
      <w:lvlText w:val="•"/>
      <w:lvlJc w:val="left"/>
      <w:pPr>
        <w:ind w:left="8404" w:hanging="257"/>
      </w:pPr>
      <w:rPr>
        <w:rFonts w:hint="default"/>
        <w:lang w:val="es-ES" w:eastAsia="en-US" w:bidi="ar-SA"/>
      </w:rPr>
    </w:lvl>
  </w:abstractNum>
  <w:abstractNum w:abstractNumId="29" w15:restartNumberingAfterBreak="0">
    <w:nsid w:val="59F554F7"/>
    <w:multiLevelType w:val="hybridMultilevel"/>
    <w:tmpl w:val="806E9512"/>
    <w:lvl w:ilvl="0" w:tplc="44028DFC">
      <w:start w:val="1"/>
      <w:numFmt w:val="upperRoman"/>
      <w:lvlText w:val="%1."/>
      <w:lvlJc w:val="left"/>
      <w:pPr>
        <w:ind w:left="2115" w:hanging="721"/>
      </w:pPr>
      <w:rPr>
        <w:rFonts w:ascii="Arial" w:eastAsia="Arial" w:hAnsi="Arial" w:cs="Arial" w:hint="default"/>
        <w:b w:val="0"/>
        <w:bCs w:val="0"/>
        <w:i/>
        <w:iCs/>
        <w:spacing w:val="-1"/>
        <w:w w:val="99"/>
        <w:sz w:val="20"/>
        <w:szCs w:val="20"/>
        <w:lang w:val="es-ES" w:eastAsia="en-US" w:bidi="ar-SA"/>
      </w:rPr>
    </w:lvl>
    <w:lvl w:ilvl="1" w:tplc="91DC45D4">
      <w:numFmt w:val="bullet"/>
      <w:lvlText w:val="•"/>
      <w:lvlJc w:val="left"/>
      <w:pPr>
        <w:ind w:left="2952" w:hanging="721"/>
      </w:pPr>
      <w:rPr>
        <w:rFonts w:hint="default"/>
        <w:lang w:val="es-ES" w:eastAsia="en-US" w:bidi="ar-SA"/>
      </w:rPr>
    </w:lvl>
    <w:lvl w:ilvl="2" w:tplc="460E11C4">
      <w:numFmt w:val="bullet"/>
      <w:lvlText w:val="•"/>
      <w:lvlJc w:val="left"/>
      <w:pPr>
        <w:ind w:left="3784" w:hanging="721"/>
      </w:pPr>
      <w:rPr>
        <w:rFonts w:hint="default"/>
        <w:lang w:val="es-ES" w:eastAsia="en-US" w:bidi="ar-SA"/>
      </w:rPr>
    </w:lvl>
    <w:lvl w:ilvl="3" w:tplc="FA38D45E">
      <w:numFmt w:val="bullet"/>
      <w:lvlText w:val="•"/>
      <w:lvlJc w:val="left"/>
      <w:pPr>
        <w:ind w:left="4616" w:hanging="721"/>
      </w:pPr>
      <w:rPr>
        <w:rFonts w:hint="default"/>
        <w:lang w:val="es-ES" w:eastAsia="en-US" w:bidi="ar-SA"/>
      </w:rPr>
    </w:lvl>
    <w:lvl w:ilvl="4" w:tplc="A2D669FA">
      <w:numFmt w:val="bullet"/>
      <w:lvlText w:val="•"/>
      <w:lvlJc w:val="left"/>
      <w:pPr>
        <w:ind w:left="5448" w:hanging="721"/>
      </w:pPr>
      <w:rPr>
        <w:rFonts w:hint="default"/>
        <w:lang w:val="es-ES" w:eastAsia="en-US" w:bidi="ar-SA"/>
      </w:rPr>
    </w:lvl>
    <w:lvl w:ilvl="5" w:tplc="1E261396">
      <w:numFmt w:val="bullet"/>
      <w:lvlText w:val="•"/>
      <w:lvlJc w:val="left"/>
      <w:pPr>
        <w:ind w:left="6280" w:hanging="721"/>
      </w:pPr>
      <w:rPr>
        <w:rFonts w:hint="default"/>
        <w:lang w:val="es-ES" w:eastAsia="en-US" w:bidi="ar-SA"/>
      </w:rPr>
    </w:lvl>
    <w:lvl w:ilvl="6" w:tplc="D1D2EA14">
      <w:numFmt w:val="bullet"/>
      <w:lvlText w:val="•"/>
      <w:lvlJc w:val="left"/>
      <w:pPr>
        <w:ind w:left="7112" w:hanging="721"/>
      </w:pPr>
      <w:rPr>
        <w:rFonts w:hint="default"/>
        <w:lang w:val="es-ES" w:eastAsia="en-US" w:bidi="ar-SA"/>
      </w:rPr>
    </w:lvl>
    <w:lvl w:ilvl="7" w:tplc="840C5946">
      <w:numFmt w:val="bullet"/>
      <w:lvlText w:val="•"/>
      <w:lvlJc w:val="left"/>
      <w:pPr>
        <w:ind w:left="7944" w:hanging="721"/>
      </w:pPr>
      <w:rPr>
        <w:rFonts w:hint="default"/>
        <w:lang w:val="es-ES" w:eastAsia="en-US" w:bidi="ar-SA"/>
      </w:rPr>
    </w:lvl>
    <w:lvl w:ilvl="8" w:tplc="2E9A2F6E">
      <w:numFmt w:val="bullet"/>
      <w:lvlText w:val="•"/>
      <w:lvlJc w:val="left"/>
      <w:pPr>
        <w:ind w:left="8776" w:hanging="721"/>
      </w:pPr>
      <w:rPr>
        <w:rFonts w:hint="default"/>
        <w:lang w:val="es-ES" w:eastAsia="en-US" w:bidi="ar-SA"/>
      </w:rPr>
    </w:lvl>
  </w:abstractNum>
  <w:abstractNum w:abstractNumId="30" w15:restartNumberingAfterBreak="0">
    <w:nsid w:val="5A4B27D3"/>
    <w:multiLevelType w:val="hybridMultilevel"/>
    <w:tmpl w:val="9E10465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762419"/>
    <w:multiLevelType w:val="hybridMultilevel"/>
    <w:tmpl w:val="1E1C80FE"/>
    <w:lvl w:ilvl="0" w:tplc="28D49ED8">
      <w:start w:val="1"/>
      <w:numFmt w:val="upperRoman"/>
      <w:lvlText w:val="%1."/>
      <w:lvlJc w:val="left"/>
      <w:pPr>
        <w:ind w:left="619" w:hanging="201"/>
      </w:pPr>
      <w:rPr>
        <w:rFonts w:ascii="Arial" w:eastAsia="Arial" w:hAnsi="Arial" w:cs="Arial" w:hint="default"/>
        <w:b/>
        <w:bCs/>
        <w:i w:val="0"/>
        <w:iCs w:val="0"/>
        <w:spacing w:val="0"/>
        <w:w w:val="100"/>
        <w:sz w:val="24"/>
        <w:szCs w:val="24"/>
        <w:lang w:val="es-ES" w:eastAsia="en-US" w:bidi="ar-SA"/>
      </w:rPr>
    </w:lvl>
    <w:lvl w:ilvl="1" w:tplc="5A2A6F32">
      <w:numFmt w:val="bullet"/>
      <w:lvlText w:val="•"/>
      <w:lvlJc w:val="left"/>
      <w:pPr>
        <w:ind w:left="1566" w:hanging="201"/>
      </w:pPr>
      <w:rPr>
        <w:rFonts w:hint="default"/>
        <w:lang w:val="es-ES" w:eastAsia="en-US" w:bidi="ar-SA"/>
      </w:rPr>
    </w:lvl>
    <w:lvl w:ilvl="2" w:tplc="531019F4">
      <w:numFmt w:val="bullet"/>
      <w:lvlText w:val="•"/>
      <w:lvlJc w:val="left"/>
      <w:pPr>
        <w:ind w:left="2512" w:hanging="201"/>
      </w:pPr>
      <w:rPr>
        <w:rFonts w:hint="default"/>
        <w:lang w:val="es-ES" w:eastAsia="en-US" w:bidi="ar-SA"/>
      </w:rPr>
    </w:lvl>
    <w:lvl w:ilvl="3" w:tplc="18FCC860">
      <w:numFmt w:val="bullet"/>
      <w:lvlText w:val="•"/>
      <w:lvlJc w:val="left"/>
      <w:pPr>
        <w:ind w:left="3458" w:hanging="201"/>
      </w:pPr>
      <w:rPr>
        <w:rFonts w:hint="default"/>
        <w:lang w:val="es-ES" w:eastAsia="en-US" w:bidi="ar-SA"/>
      </w:rPr>
    </w:lvl>
    <w:lvl w:ilvl="4" w:tplc="B5E81672">
      <w:numFmt w:val="bullet"/>
      <w:lvlText w:val="•"/>
      <w:lvlJc w:val="left"/>
      <w:pPr>
        <w:ind w:left="4404" w:hanging="201"/>
      </w:pPr>
      <w:rPr>
        <w:rFonts w:hint="default"/>
        <w:lang w:val="es-ES" w:eastAsia="en-US" w:bidi="ar-SA"/>
      </w:rPr>
    </w:lvl>
    <w:lvl w:ilvl="5" w:tplc="8A24FD0C">
      <w:numFmt w:val="bullet"/>
      <w:lvlText w:val="•"/>
      <w:lvlJc w:val="left"/>
      <w:pPr>
        <w:ind w:left="5350" w:hanging="201"/>
      </w:pPr>
      <w:rPr>
        <w:rFonts w:hint="default"/>
        <w:lang w:val="es-ES" w:eastAsia="en-US" w:bidi="ar-SA"/>
      </w:rPr>
    </w:lvl>
    <w:lvl w:ilvl="6" w:tplc="71289F1C">
      <w:numFmt w:val="bullet"/>
      <w:lvlText w:val="•"/>
      <w:lvlJc w:val="left"/>
      <w:pPr>
        <w:ind w:left="6296" w:hanging="201"/>
      </w:pPr>
      <w:rPr>
        <w:rFonts w:hint="default"/>
        <w:lang w:val="es-ES" w:eastAsia="en-US" w:bidi="ar-SA"/>
      </w:rPr>
    </w:lvl>
    <w:lvl w:ilvl="7" w:tplc="8F30AD7C">
      <w:numFmt w:val="bullet"/>
      <w:lvlText w:val="•"/>
      <w:lvlJc w:val="left"/>
      <w:pPr>
        <w:ind w:left="7242" w:hanging="201"/>
      </w:pPr>
      <w:rPr>
        <w:rFonts w:hint="default"/>
        <w:lang w:val="es-ES" w:eastAsia="en-US" w:bidi="ar-SA"/>
      </w:rPr>
    </w:lvl>
    <w:lvl w:ilvl="8" w:tplc="E6B8B4C4">
      <w:numFmt w:val="bullet"/>
      <w:lvlText w:val="•"/>
      <w:lvlJc w:val="left"/>
      <w:pPr>
        <w:ind w:left="8188" w:hanging="201"/>
      </w:pPr>
      <w:rPr>
        <w:rFonts w:hint="default"/>
        <w:lang w:val="es-ES" w:eastAsia="en-US" w:bidi="ar-SA"/>
      </w:rPr>
    </w:lvl>
  </w:abstractNum>
  <w:abstractNum w:abstractNumId="32" w15:restartNumberingAfterBreak="0">
    <w:nsid w:val="663B2D71"/>
    <w:multiLevelType w:val="hybridMultilevel"/>
    <w:tmpl w:val="41748FD8"/>
    <w:lvl w:ilvl="0" w:tplc="DBE0AAC2">
      <w:start w:val="14"/>
      <w:numFmt w:val="upperRoman"/>
      <w:lvlText w:val="%1."/>
      <w:lvlJc w:val="left"/>
      <w:pPr>
        <w:ind w:left="108" w:hanging="632"/>
      </w:pPr>
      <w:rPr>
        <w:rFonts w:ascii="Times New Roman" w:eastAsia="Arial" w:hAnsi="Times New Roman" w:cs="Times New Roman" w:hint="default"/>
        <w:b/>
        <w:bCs/>
        <w:i w:val="0"/>
        <w:iCs w:val="0"/>
        <w:spacing w:val="0"/>
        <w:w w:val="100"/>
        <w:sz w:val="24"/>
        <w:szCs w:val="24"/>
        <w:lang w:val="es-ES" w:eastAsia="en-US" w:bidi="ar-SA"/>
      </w:rPr>
    </w:lvl>
    <w:lvl w:ilvl="1" w:tplc="1B2A8EA2">
      <w:numFmt w:val="bullet"/>
      <w:lvlText w:val="•"/>
      <w:lvlJc w:val="left"/>
      <w:pPr>
        <w:ind w:left="530" w:hanging="632"/>
      </w:pPr>
      <w:rPr>
        <w:rFonts w:hint="default"/>
        <w:lang w:val="es-ES" w:eastAsia="en-US" w:bidi="ar-SA"/>
      </w:rPr>
    </w:lvl>
    <w:lvl w:ilvl="2" w:tplc="8A6025D0">
      <w:numFmt w:val="bullet"/>
      <w:lvlText w:val="•"/>
      <w:lvlJc w:val="left"/>
      <w:pPr>
        <w:ind w:left="960" w:hanging="632"/>
      </w:pPr>
      <w:rPr>
        <w:rFonts w:hint="default"/>
        <w:lang w:val="es-ES" w:eastAsia="en-US" w:bidi="ar-SA"/>
      </w:rPr>
    </w:lvl>
    <w:lvl w:ilvl="3" w:tplc="2A822ED8">
      <w:numFmt w:val="bullet"/>
      <w:lvlText w:val="•"/>
      <w:lvlJc w:val="left"/>
      <w:pPr>
        <w:ind w:left="1391" w:hanging="632"/>
      </w:pPr>
      <w:rPr>
        <w:rFonts w:hint="default"/>
        <w:lang w:val="es-ES" w:eastAsia="en-US" w:bidi="ar-SA"/>
      </w:rPr>
    </w:lvl>
    <w:lvl w:ilvl="4" w:tplc="6BC27CA6">
      <w:numFmt w:val="bullet"/>
      <w:lvlText w:val="•"/>
      <w:lvlJc w:val="left"/>
      <w:pPr>
        <w:ind w:left="1821" w:hanging="632"/>
      </w:pPr>
      <w:rPr>
        <w:rFonts w:hint="default"/>
        <w:lang w:val="es-ES" w:eastAsia="en-US" w:bidi="ar-SA"/>
      </w:rPr>
    </w:lvl>
    <w:lvl w:ilvl="5" w:tplc="55E22C32">
      <w:numFmt w:val="bullet"/>
      <w:lvlText w:val="•"/>
      <w:lvlJc w:val="left"/>
      <w:pPr>
        <w:ind w:left="2252" w:hanging="632"/>
      </w:pPr>
      <w:rPr>
        <w:rFonts w:hint="default"/>
        <w:lang w:val="es-ES" w:eastAsia="en-US" w:bidi="ar-SA"/>
      </w:rPr>
    </w:lvl>
    <w:lvl w:ilvl="6" w:tplc="D9E27108">
      <w:numFmt w:val="bullet"/>
      <w:lvlText w:val="•"/>
      <w:lvlJc w:val="left"/>
      <w:pPr>
        <w:ind w:left="2682" w:hanging="632"/>
      </w:pPr>
      <w:rPr>
        <w:rFonts w:hint="default"/>
        <w:lang w:val="es-ES" w:eastAsia="en-US" w:bidi="ar-SA"/>
      </w:rPr>
    </w:lvl>
    <w:lvl w:ilvl="7" w:tplc="AA3095B4">
      <w:numFmt w:val="bullet"/>
      <w:lvlText w:val="•"/>
      <w:lvlJc w:val="left"/>
      <w:pPr>
        <w:ind w:left="3112" w:hanging="632"/>
      </w:pPr>
      <w:rPr>
        <w:rFonts w:hint="default"/>
        <w:lang w:val="es-ES" w:eastAsia="en-US" w:bidi="ar-SA"/>
      </w:rPr>
    </w:lvl>
    <w:lvl w:ilvl="8" w:tplc="B0E86A04">
      <w:numFmt w:val="bullet"/>
      <w:lvlText w:val="•"/>
      <w:lvlJc w:val="left"/>
      <w:pPr>
        <w:ind w:left="3543" w:hanging="632"/>
      </w:pPr>
      <w:rPr>
        <w:rFonts w:hint="default"/>
        <w:lang w:val="es-ES" w:eastAsia="en-US" w:bidi="ar-SA"/>
      </w:rPr>
    </w:lvl>
  </w:abstractNum>
  <w:abstractNum w:abstractNumId="33" w15:restartNumberingAfterBreak="0">
    <w:nsid w:val="703903AA"/>
    <w:multiLevelType w:val="hybridMultilevel"/>
    <w:tmpl w:val="5A12BA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B566082"/>
    <w:multiLevelType w:val="hybridMultilevel"/>
    <w:tmpl w:val="2ECA4C38"/>
    <w:lvl w:ilvl="0" w:tplc="981CE7FC">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4AD8C56C">
      <w:numFmt w:val="bullet"/>
      <w:lvlText w:val="•"/>
      <w:lvlJc w:val="left"/>
      <w:pPr>
        <w:ind w:left="1926" w:hanging="360"/>
      </w:pPr>
      <w:rPr>
        <w:rFonts w:hint="default"/>
        <w:lang w:val="es-ES" w:eastAsia="en-US" w:bidi="ar-SA"/>
      </w:rPr>
    </w:lvl>
    <w:lvl w:ilvl="2" w:tplc="3720446C">
      <w:numFmt w:val="bullet"/>
      <w:lvlText w:val="•"/>
      <w:lvlJc w:val="left"/>
      <w:pPr>
        <w:ind w:left="2872" w:hanging="360"/>
      </w:pPr>
      <w:rPr>
        <w:rFonts w:hint="default"/>
        <w:lang w:val="es-ES" w:eastAsia="en-US" w:bidi="ar-SA"/>
      </w:rPr>
    </w:lvl>
    <w:lvl w:ilvl="3" w:tplc="7512BD44">
      <w:numFmt w:val="bullet"/>
      <w:lvlText w:val="•"/>
      <w:lvlJc w:val="left"/>
      <w:pPr>
        <w:ind w:left="3818" w:hanging="360"/>
      </w:pPr>
      <w:rPr>
        <w:rFonts w:hint="default"/>
        <w:lang w:val="es-ES" w:eastAsia="en-US" w:bidi="ar-SA"/>
      </w:rPr>
    </w:lvl>
    <w:lvl w:ilvl="4" w:tplc="93B896DA">
      <w:numFmt w:val="bullet"/>
      <w:lvlText w:val="•"/>
      <w:lvlJc w:val="left"/>
      <w:pPr>
        <w:ind w:left="4764" w:hanging="360"/>
      </w:pPr>
      <w:rPr>
        <w:rFonts w:hint="default"/>
        <w:lang w:val="es-ES" w:eastAsia="en-US" w:bidi="ar-SA"/>
      </w:rPr>
    </w:lvl>
    <w:lvl w:ilvl="5" w:tplc="BE927612">
      <w:numFmt w:val="bullet"/>
      <w:lvlText w:val="•"/>
      <w:lvlJc w:val="left"/>
      <w:pPr>
        <w:ind w:left="5710" w:hanging="360"/>
      </w:pPr>
      <w:rPr>
        <w:rFonts w:hint="default"/>
        <w:lang w:val="es-ES" w:eastAsia="en-US" w:bidi="ar-SA"/>
      </w:rPr>
    </w:lvl>
    <w:lvl w:ilvl="6" w:tplc="2492644E">
      <w:numFmt w:val="bullet"/>
      <w:lvlText w:val="•"/>
      <w:lvlJc w:val="left"/>
      <w:pPr>
        <w:ind w:left="6656" w:hanging="360"/>
      </w:pPr>
      <w:rPr>
        <w:rFonts w:hint="default"/>
        <w:lang w:val="es-ES" w:eastAsia="en-US" w:bidi="ar-SA"/>
      </w:rPr>
    </w:lvl>
    <w:lvl w:ilvl="7" w:tplc="656AF2E6">
      <w:numFmt w:val="bullet"/>
      <w:lvlText w:val="•"/>
      <w:lvlJc w:val="left"/>
      <w:pPr>
        <w:ind w:left="7602" w:hanging="360"/>
      </w:pPr>
      <w:rPr>
        <w:rFonts w:hint="default"/>
        <w:lang w:val="es-ES" w:eastAsia="en-US" w:bidi="ar-SA"/>
      </w:rPr>
    </w:lvl>
    <w:lvl w:ilvl="8" w:tplc="13120572">
      <w:numFmt w:val="bullet"/>
      <w:lvlText w:val="•"/>
      <w:lvlJc w:val="left"/>
      <w:pPr>
        <w:ind w:left="8548" w:hanging="360"/>
      </w:pPr>
      <w:rPr>
        <w:rFonts w:hint="default"/>
        <w:lang w:val="es-ES" w:eastAsia="en-US" w:bidi="ar-SA"/>
      </w:rPr>
    </w:lvl>
  </w:abstractNum>
  <w:abstractNum w:abstractNumId="35" w15:restartNumberingAfterBreak="0">
    <w:nsid w:val="7E6717F3"/>
    <w:multiLevelType w:val="hybridMultilevel"/>
    <w:tmpl w:val="1B54E53E"/>
    <w:lvl w:ilvl="0" w:tplc="28EAE42A">
      <w:start w:val="1"/>
      <w:numFmt w:val="upperRoman"/>
      <w:lvlText w:val="%1."/>
      <w:lvlJc w:val="left"/>
      <w:pPr>
        <w:ind w:left="462" w:hanging="201"/>
      </w:pPr>
      <w:rPr>
        <w:rFonts w:hint="default"/>
        <w:spacing w:val="0"/>
        <w:w w:val="100"/>
        <w:lang w:val="es-ES" w:eastAsia="en-US" w:bidi="ar-SA"/>
      </w:rPr>
    </w:lvl>
    <w:lvl w:ilvl="1" w:tplc="AEE286EC">
      <w:numFmt w:val="bullet"/>
      <w:lvlText w:val="•"/>
      <w:lvlJc w:val="left"/>
      <w:pPr>
        <w:ind w:left="1458" w:hanging="201"/>
      </w:pPr>
      <w:rPr>
        <w:rFonts w:hint="default"/>
        <w:lang w:val="es-ES" w:eastAsia="en-US" w:bidi="ar-SA"/>
      </w:rPr>
    </w:lvl>
    <w:lvl w:ilvl="2" w:tplc="B06CB096">
      <w:numFmt w:val="bullet"/>
      <w:lvlText w:val="•"/>
      <w:lvlJc w:val="left"/>
      <w:pPr>
        <w:ind w:left="2456" w:hanging="201"/>
      </w:pPr>
      <w:rPr>
        <w:rFonts w:hint="default"/>
        <w:lang w:val="es-ES" w:eastAsia="en-US" w:bidi="ar-SA"/>
      </w:rPr>
    </w:lvl>
    <w:lvl w:ilvl="3" w:tplc="FE4AE9A6">
      <w:numFmt w:val="bullet"/>
      <w:lvlText w:val="•"/>
      <w:lvlJc w:val="left"/>
      <w:pPr>
        <w:ind w:left="3454" w:hanging="201"/>
      </w:pPr>
      <w:rPr>
        <w:rFonts w:hint="default"/>
        <w:lang w:val="es-ES" w:eastAsia="en-US" w:bidi="ar-SA"/>
      </w:rPr>
    </w:lvl>
    <w:lvl w:ilvl="4" w:tplc="3C04AF08">
      <w:numFmt w:val="bullet"/>
      <w:lvlText w:val="•"/>
      <w:lvlJc w:val="left"/>
      <w:pPr>
        <w:ind w:left="4452" w:hanging="201"/>
      </w:pPr>
      <w:rPr>
        <w:rFonts w:hint="default"/>
        <w:lang w:val="es-ES" w:eastAsia="en-US" w:bidi="ar-SA"/>
      </w:rPr>
    </w:lvl>
    <w:lvl w:ilvl="5" w:tplc="62D019E2">
      <w:numFmt w:val="bullet"/>
      <w:lvlText w:val="•"/>
      <w:lvlJc w:val="left"/>
      <w:pPr>
        <w:ind w:left="5450" w:hanging="201"/>
      </w:pPr>
      <w:rPr>
        <w:rFonts w:hint="default"/>
        <w:lang w:val="es-ES" w:eastAsia="en-US" w:bidi="ar-SA"/>
      </w:rPr>
    </w:lvl>
    <w:lvl w:ilvl="6" w:tplc="37728AFC">
      <w:numFmt w:val="bullet"/>
      <w:lvlText w:val="•"/>
      <w:lvlJc w:val="left"/>
      <w:pPr>
        <w:ind w:left="6448" w:hanging="201"/>
      </w:pPr>
      <w:rPr>
        <w:rFonts w:hint="default"/>
        <w:lang w:val="es-ES" w:eastAsia="en-US" w:bidi="ar-SA"/>
      </w:rPr>
    </w:lvl>
    <w:lvl w:ilvl="7" w:tplc="6526D912">
      <w:numFmt w:val="bullet"/>
      <w:lvlText w:val="•"/>
      <w:lvlJc w:val="left"/>
      <w:pPr>
        <w:ind w:left="7446" w:hanging="201"/>
      </w:pPr>
      <w:rPr>
        <w:rFonts w:hint="default"/>
        <w:lang w:val="es-ES" w:eastAsia="en-US" w:bidi="ar-SA"/>
      </w:rPr>
    </w:lvl>
    <w:lvl w:ilvl="8" w:tplc="145EA836">
      <w:numFmt w:val="bullet"/>
      <w:lvlText w:val="•"/>
      <w:lvlJc w:val="left"/>
      <w:pPr>
        <w:ind w:left="8444" w:hanging="201"/>
      </w:pPr>
      <w:rPr>
        <w:rFonts w:hint="default"/>
        <w:lang w:val="es-ES" w:eastAsia="en-US" w:bidi="ar-SA"/>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5"/>
  </w:num>
  <w:num w:numId="4">
    <w:abstractNumId w:val="21"/>
  </w:num>
  <w:num w:numId="5">
    <w:abstractNumId w:val="15"/>
  </w:num>
  <w:num w:numId="6">
    <w:abstractNumId w:val="5"/>
  </w:num>
  <w:num w:numId="7">
    <w:abstractNumId w:val="8"/>
  </w:num>
  <w:num w:numId="8">
    <w:abstractNumId w:val="29"/>
  </w:num>
  <w:num w:numId="9">
    <w:abstractNumId w:val="34"/>
  </w:num>
  <w:num w:numId="10">
    <w:abstractNumId w:val="4"/>
  </w:num>
  <w:num w:numId="11">
    <w:abstractNumId w:val="31"/>
  </w:num>
  <w:num w:numId="12">
    <w:abstractNumId w:val="9"/>
  </w:num>
  <w:num w:numId="13">
    <w:abstractNumId w:val="25"/>
  </w:num>
  <w:num w:numId="14">
    <w:abstractNumId w:val="13"/>
  </w:num>
  <w:num w:numId="15">
    <w:abstractNumId w:val="16"/>
  </w:num>
  <w:num w:numId="16">
    <w:abstractNumId w:val="2"/>
  </w:num>
  <w:num w:numId="17">
    <w:abstractNumId w:val="20"/>
  </w:num>
  <w:num w:numId="18">
    <w:abstractNumId w:val="18"/>
  </w:num>
  <w:num w:numId="19">
    <w:abstractNumId w:val="3"/>
  </w:num>
  <w:num w:numId="20">
    <w:abstractNumId w:val="14"/>
  </w:num>
  <w:num w:numId="21">
    <w:abstractNumId w:val="6"/>
  </w:num>
  <w:num w:numId="22">
    <w:abstractNumId w:val="32"/>
  </w:num>
  <w:num w:numId="23">
    <w:abstractNumId w:val="26"/>
  </w:num>
  <w:num w:numId="24">
    <w:abstractNumId w:val="0"/>
  </w:num>
  <w:num w:numId="25">
    <w:abstractNumId w:val="23"/>
  </w:num>
  <w:num w:numId="26">
    <w:abstractNumId w:val="17"/>
  </w:num>
  <w:num w:numId="27">
    <w:abstractNumId w:val="33"/>
  </w:num>
  <w:num w:numId="28">
    <w:abstractNumId w:val="24"/>
  </w:num>
  <w:num w:numId="29">
    <w:abstractNumId w:val="27"/>
  </w:num>
  <w:num w:numId="30">
    <w:abstractNumId w:val="19"/>
  </w:num>
  <w:num w:numId="31">
    <w:abstractNumId w:val="1"/>
  </w:num>
  <w:num w:numId="32">
    <w:abstractNumId w:val="22"/>
  </w:num>
  <w:num w:numId="33">
    <w:abstractNumId w:val="10"/>
  </w:num>
  <w:num w:numId="34">
    <w:abstractNumId w:val="30"/>
  </w:num>
  <w:num w:numId="35">
    <w:abstractNumId w:val="12"/>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37A"/>
    <w:rsid w:val="00015765"/>
    <w:rsid w:val="0002161B"/>
    <w:rsid w:val="000266FF"/>
    <w:rsid w:val="00042525"/>
    <w:rsid w:val="00087B5C"/>
    <w:rsid w:val="000A350C"/>
    <w:rsid w:val="000D09BC"/>
    <w:rsid w:val="000D3EAB"/>
    <w:rsid w:val="000D4876"/>
    <w:rsid w:val="00103396"/>
    <w:rsid w:val="0010783E"/>
    <w:rsid w:val="001362FD"/>
    <w:rsid w:val="001B6EA1"/>
    <w:rsid w:val="001D570E"/>
    <w:rsid w:val="001F0913"/>
    <w:rsid w:val="001F33E4"/>
    <w:rsid w:val="00207C8A"/>
    <w:rsid w:val="00213B19"/>
    <w:rsid w:val="002339E9"/>
    <w:rsid w:val="00265444"/>
    <w:rsid w:val="0027685D"/>
    <w:rsid w:val="0028705B"/>
    <w:rsid w:val="00290E08"/>
    <w:rsid w:val="002A0C51"/>
    <w:rsid w:val="002A12F2"/>
    <w:rsid w:val="002C5306"/>
    <w:rsid w:val="002D7916"/>
    <w:rsid w:val="002E39F1"/>
    <w:rsid w:val="002E5875"/>
    <w:rsid w:val="002E7A4B"/>
    <w:rsid w:val="002F3AE2"/>
    <w:rsid w:val="002F59E3"/>
    <w:rsid w:val="003535B0"/>
    <w:rsid w:val="00393FD3"/>
    <w:rsid w:val="003D2A3E"/>
    <w:rsid w:val="003F1A3D"/>
    <w:rsid w:val="00406FE9"/>
    <w:rsid w:val="00417BEB"/>
    <w:rsid w:val="00423440"/>
    <w:rsid w:val="004451A9"/>
    <w:rsid w:val="00456DB3"/>
    <w:rsid w:val="00472A31"/>
    <w:rsid w:val="004757FA"/>
    <w:rsid w:val="0047626D"/>
    <w:rsid w:val="004827B2"/>
    <w:rsid w:val="004858E5"/>
    <w:rsid w:val="00494A1F"/>
    <w:rsid w:val="004A4B10"/>
    <w:rsid w:val="004C0F8B"/>
    <w:rsid w:val="004D7A0A"/>
    <w:rsid w:val="00591DC9"/>
    <w:rsid w:val="005A4EB5"/>
    <w:rsid w:val="005B2F21"/>
    <w:rsid w:val="005C1931"/>
    <w:rsid w:val="005F0552"/>
    <w:rsid w:val="00624150"/>
    <w:rsid w:val="006A253A"/>
    <w:rsid w:val="006A7770"/>
    <w:rsid w:val="006E4DBA"/>
    <w:rsid w:val="007347FB"/>
    <w:rsid w:val="00756911"/>
    <w:rsid w:val="0076489D"/>
    <w:rsid w:val="00777CD6"/>
    <w:rsid w:val="007B1816"/>
    <w:rsid w:val="007C6193"/>
    <w:rsid w:val="007F1CCA"/>
    <w:rsid w:val="0082288B"/>
    <w:rsid w:val="00827DC4"/>
    <w:rsid w:val="0083721A"/>
    <w:rsid w:val="00840E03"/>
    <w:rsid w:val="00846B95"/>
    <w:rsid w:val="00863269"/>
    <w:rsid w:val="008B2559"/>
    <w:rsid w:val="008E5ECC"/>
    <w:rsid w:val="008F6EBC"/>
    <w:rsid w:val="009046C3"/>
    <w:rsid w:val="00987BAC"/>
    <w:rsid w:val="009C1194"/>
    <w:rsid w:val="009C457D"/>
    <w:rsid w:val="00A12299"/>
    <w:rsid w:val="00A45F8A"/>
    <w:rsid w:val="00A54F9C"/>
    <w:rsid w:val="00A60E22"/>
    <w:rsid w:val="00AD316E"/>
    <w:rsid w:val="00AD34E0"/>
    <w:rsid w:val="00AD42AE"/>
    <w:rsid w:val="00B210C6"/>
    <w:rsid w:val="00B239B1"/>
    <w:rsid w:val="00B42F7F"/>
    <w:rsid w:val="00B43A46"/>
    <w:rsid w:val="00B54827"/>
    <w:rsid w:val="00B57B93"/>
    <w:rsid w:val="00B9019A"/>
    <w:rsid w:val="00B974DA"/>
    <w:rsid w:val="00BB42DA"/>
    <w:rsid w:val="00C3344A"/>
    <w:rsid w:val="00C51A9A"/>
    <w:rsid w:val="00C52313"/>
    <w:rsid w:val="00CA39CC"/>
    <w:rsid w:val="00CB1326"/>
    <w:rsid w:val="00CB44C0"/>
    <w:rsid w:val="00CD54B1"/>
    <w:rsid w:val="00CE4F4A"/>
    <w:rsid w:val="00CF019B"/>
    <w:rsid w:val="00CF362B"/>
    <w:rsid w:val="00D168DF"/>
    <w:rsid w:val="00D5191A"/>
    <w:rsid w:val="00D52515"/>
    <w:rsid w:val="00D5258A"/>
    <w:rsid w:val="00D60AAC"/>
    <w:rsid w:val="00D62033"/>
    <w:rsid w:val="00D73855"/>
    <w:rsid w:val="00D76805"/>
    <w:rsid w:val="00D854AE"/>
    <w:rsid w:val="00DA5446"/>
    <w:rsid w:val="00DB01FA"/>
    <w:rsid w:val="00DC411A"/>
    <w:rsid w:val="00E02BA9"/>
    <w:rsid w:val="00E24426"/>
    <w:rsid w:val="00E70A22"/>
    <w:rsid w:val="00E730E8"/>
    <w:rsid w:val="00EC3AA7"/>
    <w:rsid w:val="00ED64FF"/>
    <w:rsid w:val="00EE1C90"/>
    <w:rsid w:val="00F42DC9"/>
    <w:rsid w:val="00F77F08"/>
    <w:rsid w:val="00F83AC0"/>
    <w:rsid w:val="00F902E8"/>
    <w:rsid w:val="00F9691E"/>
    <w:rsid w:val="00FB7263"/>
    <w:rsid w:val="00FD167C"/>
    <w:rsid w:val="00FD3B85"/>
    <w:rsid w:val="00FD66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8EA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B42F7F"/>
    <w:pPr>
      <w:widowControl w:val="0"/>
      <w:autoSpaceDE w:val="0"/>
      <w:autoSpaceDN w:val="0"/>
      <w:spacing w:after="0" w:line="240" w:lineRule="auto"/>
      <w:ind w:left="262" w:right="251" w:firstLine="707"/>
      <w:jc w:val="both"/>
      <w:outlineLvl w:val="0"/>
    </w:pPr>
    <w:rPr>
      <w:rFonts w:ascii="Arial MT" w:eastAsia="Arial MT" w:hAnsi="Arial MT" w:cs="Arial MT"/>
      <w:sz w:val="32"/>
      <w:szCs w:val="32"/>
      <w:lang w:val="es-ES"/>
    </w:rPr>
  </w:style>
  <w:style w:type="paragraph" w:styleId="Ttulo2">
    <w:name w:val="heading 2"/>
    <w:basedOn w:val="Normal"/>
    <w:link w:val="Ttulo2Car"/>
    <w:uiPriority w:val="9"/>
    <w:unhideWhenUsed/>
    <w:qFormat/>
    <w:rsid w:val="00B42F7F"/>
    <w:pPr>
      <w:widowControl w:val="0"/>
      <w:autoSpaceDE w:val="0"/>
      <w:autoSpaceDN w:val="0"/>
      <w:spacing w:after="0" w:line="240" w:lineRule="auto"/>
      <w:ind w:left="1" w:right="73"/>
      <w:outlineLvl w:val="1"/>
    </w:pPr>
    <w:rPr>
      <w:rFonts w:ascii="Arial" w:eastAsia="Arial" w:hAnsi="Arial" w:cs="Arial"/>
      <w:b/>
      <w:bCs/>
      <w:sz w:val="28"/>
      <w:szCs w:val="28"/>
      <w:lang w:val="es-ES"/>
    </w:rPr>
  </w:style>
  <w:style w:type="paragraph" w:styleId="Ttulo3">
    <w:name w:val="heading 3"/>
    <w:basedOn w:val="Normal"/>
    <w:next w:val="Normal"/>
    <w:link w:val="Ttulo3Car"/>
    <w:uiPriority w:val="9"/>
    <w:semiHidden/>
    <w:unhideWhenUsed/>
    <w:qFormat/>
    <w:rsid w:val="007F1CCA"/>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7F1CCA"/>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7F1CCA"/>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7F1CCA"/>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7F1CCA"/>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7F1CCA"/>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7F1CCA"/>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840E03"/>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840E03"/>
  </w:style>
  <w:style w:type="table" w:styleId="Tablaconcuadrcula">
    <w:name w:val="Table Grid"/>
    <w:basedOn w:val="Tablanormal"/>
    <w:uiPriority w:val="39"/>
    <w:rsid w:val="00207C8A"/>
    <w:pPr>
      <w:spacing w:after="0" w:line="240" w:lineRule="auto"/>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5E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5ECC"/>
  </w:style>
  <w:style w:type="paragraph" w:styleId="Piedepgina">
    <w:name w:val="footer"/>
    <w:basedOn w:val="Normal"/>
    <w:link w:val="PiedepginaCar"/>
    <w:uiPriority w:val="99"/>
    <w:unhideWhenUsed/>
    <w:rsid w:val="008E5E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5ECC"/>
  </w:style>
  <w:style w:type="table" w:customStyle="1" w:styleId="TableNormal">
    <w:name w:val="Table Normal"/>
    <w:uiPriority w:val="2"/>
    <w:semiHidden/>
    <w:unhideWhenUsed/>
    <w:qFormat/>
    <w:rsid w:val="007569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7569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D3B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B42F7F"/>
    <w:rPr>
      <w:rFonts w:ascii="Arial MT" w:eastAsia="Arial MT" w:hAnsi="Arial MT" w:cs="Arial MT"/>
      <w:sz w:val="32"/>
      <w:szCs w:val="32"/>
      <w:lang w:val="es-ES"/>
    </w:rPr>
  </w:style>
  <w:style w:type="character" w:customStyle="1" w:styleId="Ttulo2Car">
    <w:name w:val="Título 2 Car"/>
    <w:basedOn w:val="Fuentedeprrafopredeter"/>
    <w:link w:val="Ttulo2"/>
    <w:uiPriority w:val="9"/>
    <w:rsid w:val="00B42F7F"/>
    <w:rPr>
      <w:rFonts w:ascii="Arial" w:eastAsia="Arial" w:hAnsi="Arial" w:cs="Arial"/>
      <w:b/>
      <w:bCs/>
      <w:sz w:val="28"/>
      <w:szCs w:val="28"/>
      <w:lang w:val="es-ES"/>
    </w:rPr>
  </w:style>
  <w:style w:type="paragraph" w:styleId="Textoindependiente">
    <w:name w:val="Body Text"/>
    <w:basedOn w:val="Normal"/>
    <w:link w:val="TextoindependienteCar"/>
    <w:uiPriority w:val="99"/>
    <w:qFormat/>
    <w:rsid w:val="00B42F7F"/>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99"/>
    <w:rsid w:val="00B42F7F"/>
    <w:rPr>
      <w:rFonts w:ascii="Arial MT" w:eastAsia="Arial MT" w:hAnsi="Arial MT" w:cs="Arial MT"/>
      <w:sz w:val="28"/>
      <w:szCs w:val="28"/>
      <w:lang w:val="es-ES"/>
    </w:rPr>
  </w:style>
  <w:style w:type="paragraph" w:styleId="Prrafodelista">
    <w:name w:val="List Paragraph"/>
    <w:basedOn w:val="Normal"/>
    <w:uiPriority w:val="34"/>
    <w:qFormat/>
    <w:rsid w:val="00B42F7F"/>
    <w:pPr>
      <w:widowControl w:val="0"/>
      <w:autoSpaceDE w:val="0"/>
      <w:autoSpaceDN w:val="0"/>
      <w:spacing w:after="0" w:line="240" w:lineRule="auto"/>
      <w:ind w:left="1357" w:hanging="421"/>
    </w:pPr>
    <w:rPr>
      <w:rFonts w:ascii="Arial" w:eastAsia="Arial" w:hAnsi="Arial" w:cs="Arial"/>
      <w:lang w:val="es-ES"/>
    </w:rPr>
  </w:style>
  <w:style w:type="table" w:customStyle="1" w:styleId="TableNormal2">
    <w:name w:val="Table Normal2"/>
    <w:uiPriority w:val="2"/>
    <w:semiHidden/>
    <w:unhideWhenUsed/>
    <w:qFormat/>
    <w:rsid w:val="00FB7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unhideWhenUsed/>
    <w:rsid w:val="0082288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unhideWhenUsed/>
    <w:qFormat/>
    <w:rsid w:val="007F1CCA"/>
    <w:pPr>
      <w:keepNext/>
      <w:keepLines/>
      <w:spacing w:before="160" w:after="80" w:line="259"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7F1CCA"/>
    <w:pPr>
      <w:keepNext/>
      <w:keepLines/>
      <w:spacing w:before="80" w:after="40" w:line="259" w:lineRule="auto"/>
      <w:outlineLvl w:val="3"/>
    </w:pPr>
    <w:rPr>
      <w:rFonts w:eastAsia="Times New Roman" w:cs="Times New Roman"/>
      <w:i/>
      <w:iCs/>
      <w:color w:val="0F4761"/>
      <w:kern w:val="2"/>
      <w14:ligatures w14:val="standardContextual"/>
    </w:rPr>
  </w:style>
  <w:style w:type="paragraph" w:customStyle="1" w:styleId="Ttulo51">
    <w:name w:val="Título 51"/>
    <w:basedOn w:val="Normal"/>
    <w:next w:val="Normal"/>
    <w:uiPriority w:val="9"/>
    <w:semiHidden/>
    <w:unhideWhenUsed/>
    <w:qFormat/>
    <w:rsid w:val="007F1CCA"/>
    <w:pPr>
      <w:keepNext/>
      <w:keepLines/>
      <w:spacing w:before="80" w:after="40" w:line="259" w:lineRule="auto"/>
      <w:outlineLvl w:val="4"/>
    </w:pPr>
    <w:rPr>
      <w:rFonts w:eastAsia="Times New Roman" w:cs="Times New Roman"/>
      <w:color w:val="0F4761"/>
      <w:kern w:val="2"/>
      <w14:ligatures w14:val="standardContextual"/>
    </w:rPr>
  </w:style>
  <w:style w:type="paragraph" w:customStyle="1" w:styleId="Ttulo61">
    <w:name w:val="Título 61"/>
    <w:basedOn w:val="Normal"/>
    <w:next w:val="Normal"/>
    <w:uiPriority w:val="9"/>
    <w:semiHidden/>
    <w:unhideWhenUsed/>
    <w:qFormat/>
    <w:rsid w:val="007F1CCA"/>
    <w:pPr>
      <w:keepNext/>
      <w:keepLines/>
      <w:spacing w:before="40" w:after="0" w:line="259" w:lineRule="auto"/>
      <w:outlineLvl w:val="5"/>
    </w:pPr>
    <w:rPr>
      <w:rFonts w:eastAsia="Times New Roman" w:cs="Times New Roman"/>
      <w:i/>
      <w:iCs/>
      <w:color w:val="595959"/>
      <w:kern w:val="2"/>
      <w14:ligatures w14:val="standardContextual"/>
    </w:rPr>
  </w:style>
  <w:style w:type="paragraph" w:customStyle="1" w:styleId="Ttulo71">
    <w:name w:val="Título 71"/>
    <w:basedOn w:val="Normal"/>
    <w:next w:val="Normal"/>
    <w:uiPriority w:val="9"/>
    <w:semiHidden/>
    <w:unhideWhenUsed/>
    <w:qFormat/>
    <w:rsid w:val="007F1CCA"/>
    <w:pPr>
      <w:keepNext/>
      <w:keepLines/>
      <w:spacing w:before="40" w:after="0" w:line="259" w:lineRule="auto"/>
      <w:outlineLvl w:val="6"/>
    </w:pPr>
    <w:rPr>
      <w:rFonts w:eastAsia="Times New Roman" w:cs="Times New Roman"/>
      <w:color w:val="595959"/>
      <w:kern w:val="2"/>
      <w14:ligatures w14:val="standardContextual"/>
    </w:rPr>
  </w:style>
  <w:style w:type="paragraph" w:customStyle="1" w:styleId="Ttulo81">
    <w:name w:val="Título 81"/>
    <w:basedOn w:val="Normal"/>
    <w:next w:val="Normal"/>
    <w:uiPriority w:val="9"/>
    <w:semiHidden/>
    <w:unhideWhenUsed/>
    <w:qFormat/>
    <w:rsid w:val="007F1CCA"/>
    <w:pPr>
      <w:keepNext/>
      <w:keepLines/>
      <w:spacing w:after="0" w:line="259" w:lineRule="auto"/>
      <w:outlineLvl w:val="7"/>
    </w:pPr>
    <w:rPr>
      <w:rFonts w:eastAsia="Times New Roman" w:cs="Times New Roman"/>
      <w:i/>
      <w:iCs/>
      <w:color w:val="272727"/>
      <w:kern w:val="2"/>
      <w14:ligatures w14:val="standardContextual"/>
    </w:rPr>
  </w:style>
  <w:style w:type="paragraph" w:customStyle="1" w:styleId="Ttulo91">
    <w:name w:val="Título 91"/>
    <w:basedOn w:val="Normal"/>
    <w:next w:val="Normal"/>
    <w:uiPriority w:val="9"/>
    <w:semiHidden/>
    <w:unhideWhenUsed/>
    <w:qFormat/>
    <w:rsid w:val="007F1CCA"/>
    <w:pPr>
      <w:keepNext/>
      <w:keepLines/>
      <w:spacing w:after="0" w:line="259" w:lineRule="auto"/>
      <w:outlineLvl w:val="8"/>
    </w:pPr>
    <w:rPr>
      <w:rFonts w:eastAsia="Times New Roman" w:cs="Times New Roman"/>
      <w:color w:val="272727"/>
      <w:kern w:val="2"/>
      <w14:ligatures w14:val="standardContextual"/>
    </w:rPr>
  </w:style>
  <w:style w:type="numbering" w:customStyle="1" w:styleId="Sinlista1">
    <w:name w:val="Sin lista1"/>
    <w:next w:val="Sinlista"/>
    <w:uiPriority w:val="99"/>
    <w:semiHidden/>
    <w:unhideWhenUsed/>
    <w:rsid w:val="007F1CCA"/>
  </w:style>
  <w:style w:type="character" w:customStyle="1" w:styleId="Ttulo3Car">
    <w:name w:val="Título 3 Car"/>
    <w:basedOn w:val="Fuentedeprrafopredeter"/>
    <w:link w:val="Ttulo3"/>
    <w:uiPriority w:val="9"/>
    <w:rsid w:val="007F1CCA"/>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7F1CCA"/>
    <w:rPr>
      <w:rFonts w:eastAsia="Times New Roman" w:cs="Times New Roman"/>
      <w:i/>
      <w:iCs/>
      <w:color w:val="0F4761"/>
    </w:rPr>
  </w:style>
  <w:style w:type="character" w:customStyle="1" w:styleId="Ttulo5Car">
    <w:name w:val="Título 5 Car"/>
    <w:basedOn w:val="Fuentedeprrafopredeter"/>
    <w:link w:val="Ttulo5"/>
    <w:uiPriority w:val="9"/>
    <w:semiHidden/>
    <w:rsid w:val="007F1CCA"/>
    <w:rPr>
      <w:rFonts w:eastAsia="Times New Roman" w:cs="Times New Roman"/>
      <w:color w:val="0F4761"/>
    </w:rPr>
  </w:style>
  <w:style w:type="character" w:customStyle="1" w:styleId="Ttulo6Car">
    <w:name w:val="Título 6 Car"/>
    <w:basedOn w:val="Fuentedeprrafopredeter"/>
    <w:link w:val="Ttulo6"/>
    <w:uiPriority w:val="9"/>
    <w:semiHidden/>
    <w:rsid w:val="007F1CCA"/>
    <w:rPr>
      <w:rFonts w:eastAsia="Times New Roman" w:cs="Times New Roman"/>
      <w:i/>
      <w:iCs/>
      <w:color w:val="595959"/>
    </w:rPr>
  </w:style>
  <w:style w:type="character" w:customStyle="1" w:styleId="Ttulo7Car">
    <w:name w:val="Título 7 Car"/>
    <w:basedOn w:val="Fuentedeprrafopredeter"/>
    <w:link w:val="Ttulo7"/>
    <w:uiPriority w:val="9"/>
    <w:semiHidden/>
    <w:rsid w:val="007F1CCA"/>
    <w:rPr>
      <w:rFonts w:eastAsia="Times New Roman" w:cs="Times New Roman"/>
      <w:color w:val="595959"/>
    </w:rPr>
  </w:style>
  <w:style w:type="character" w:customStyle="1" w:styleId="Ttulo8Car">
    <w:name w:val="Título 8 Car"/>
    <w:basedOn w:val="Fuentedeprrafopredeter"/>
    <w:link w:val="Ttulo8"/>
    <w:uiPriority w:val="9"/>
    <w:semiHidden/>
    <w:rsid w:val="007F1CCA"/>
    <w:rPr>
      <w:rFonts w:eastAsia="Times New Roman" w:cs="Times New Roman"/>
      <w:i/>
      <w:iCs/>
      <w:color w:val="272727"/>
    </w:rPr>
  </w:style>
  <w:style w:type="character" w:customStyle="1" w:styleId="Ttulo9Car">
    <w:name w:val="Título 9 Car"/>
    <w:basedOn w:val="Fuentedeprrafopredeter"/>
    <w:link w:val="Ttulo9"/>
    <w:uiPriority w:val="9"/>
    <w:semiHidden/>
    <w:rsid w:val="007F1CCA"/>
    <w:rPr>
      <w:rFonts w:eastAsia="Times New Roman" w:cs="Times New Roman"/>
      <w:color w:val="272727"/>
    </w:rPr>
  </w:style>
  <w:style w:type="paragraph" w:customStyle="1" w:styleId="Ttulo10">
    <w:name w:val="Título1"/>
    <w:basedOn w:val="Normal"/>
    <w:next w:val="Normal"/>
    <w:uiPriority w:val="10"/>
    <w:qFormat/>
    <w:rsid w:val="007F1CCA"/>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tuloCar">
    <w:name w:val="Título Car"/>
    <w:basedOn w:val="Fuentedeprrafopredeter"/>
    <w:link w:val="Ttulo"/>
    <w:uiPriority w:val="10"/>
    <w:rsid w:val="007F1CCA"/>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7F1CCA"/>
    <w:pPr>
      <w:numPr>
        <w:ilvl w:val="1"/>
      </w:numPr>
      <w:spacing w:line="259"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7F1CCA"/>
    <w:rPr>
      <w:rFonts w:eastAsia="Times New Roman" w:cs="Times New Roman"/>
      <w:color w:val="595959"/>
      <w:spacing w:val="15"/>
      <w:sz w:val="28"/>
      <w:szCs w:val="28"/>
    </w:rPr>
  </w:style>
  <w:style w:type="paragraph" w:customStyle="1" w:styleId="Cita1">
    <w:name w:val="Cita1"/>
    <w:basedOn w:val="Normal"/>
    <w:next w:val="Normal"/>
    <w:uiPriority w:val="29"/>
    <w:qFormat/>
    <w:rsid w:val="007F1CCA"/>
    <w:pPr>
      <w:spacing w:before="160" w:line="259" w:lineRule="auto"/>
      <w:jc w:val="center"/>
    </w:pPr>
    <w:rPr>
      <w:i/>
      <w:iCs/>
      <w:color w:val="404040"/>
      <w:kern w:val="2"/>
      <w14:ligatures w14:val="standardContextual"/>
    </w:rPr>
  </w:style>
  <w:style w:type="character" w:customStyle="1" w:styleId="CitaCar">
    <w:name w:val="Cita Car"/>
    <w:basedOn w:val="Fuentedeprrafopredeter"/>
    <w:link w:val="Cita"/>
    <w:uiPriority w:val="29"/>
    <w:rsid w:val="007F1CCA"/>
    <w:rPr>
      <w:i/>
      <w:iCs/>
      <w:color w:val="404040"/>
    </w:rPr>
  </w:style>
  <w:style w:type="character" w:customStyle="1" w:styleId="nfasisintenso1">
    <w:name w:val="Énfasis intenso1"/>
    <w:basedOn w:val="Fuentedeprrafopredeter"/>
    <w:uiPriority w:val="21"/>
    <w:qFormat/>
    <w:rsid w:val="007F1CCA"/>
    <w:rPr>
      <w:i/>
      <w:iCs/>
      <w:color w:val="0F4761"/>
    </w:rPr>
  </w:style>
  <w:style w:type="paragraph" w:customStyle="1" w:styleId="Citadestacada1">
    <w:name w:val="Cita destacada1"/>
    <w:basedOn w:val="Normal"/>
    <w:next w:val="Normal"/>
    <w:uiPriority w:val="30"/>
    <w:qFormat/>
    <w:rsid w:val="007F1CCA"/>
    <w:pPr>
      <w:pBdr>
        <w:top w:val="single" w:sz="4" w:space="10" w:color="0F4761"/>
        <w:bottom w:val="single" w:sz="4" w:space="10" w:color="0F4761"/>
      </w:pBdr>
      <w:spacing w:before="360" w:after="360" w:line="259" w:lineRule="auto"/>
      <w:ind w:left="864" w:right="864"/>
      <w:jc w:val="center"/>
    </w:pPr>
    <w:rPr>
      <w:i/>
      <w:iCs/>
      <w:color w:val="0F4761"/>
      <w:kern w:val="2"/>
      <w14:ligatures w14:val="standardContextual"/>
    </w:rPr>
  </w:style>
  <w:style w:type="character" w:customStyle="1" w:styleId="CitadestacadaCar">
    <w:name w:val="Cita destacada Car"/>
    <w:basedOn w:val="Fuentedeprrafopredeter"/>
    <w:link w:val="Citadestacada"/>
    <w:uiPriority w:val="30"/>
    <w:rsid w:val="007F1CCA"/>
    <w:rPr>
      <w:i/>
      <w:iCs/>
      <w:color w:val="0F4761"/>
    </w:rPr>
  </w:style>
  <w:style w:type="character" w:customStyle="1" w:styleId="Referenciaintensa1">
    <w:name w:val="Referencia intensa1"/>
    <w:basedOn w:val="Fuentedeprrafopredeter"/>
    <w:uiPriority w:val="32"/>
    <w:qFormat/>
    <w:rsid w:val="007F1CCA"/>
    <w:rPr>
      <w:b/>
      <w:bCs/>
      <w:smallCaps/>
      <w:color w:val="0F4761"/>
      <w:spacing w:val="5"/>
    </w:rPr>
  </w:style>
  <w:style w:type="table" w:customStyle="1" w:styleId="Tablaconcuadrcula3">
    <w:name w:val="Tabla con cuadrícula3"/>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7F1CCA"/>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ipervnculo1">
    <w:name w:val="Hipervínculo1"/>
    <w:basedOn w:val="Fuentedeprrafopredeter"/>
    <w:uiPriority w:val="99"/>
    <w:unhideWhenUsed/>
    <w:rsid w:val="007F1CCA"/>
    <w:rPr>
      <w:color w:val="467886"/>
      <w:u w:val="single"/>
    </w:rPr>
  </w:style>
  <w:style w:type="character" w:styleId="Mencinsinresolver">
    <w:name w:val="Unresolved Mention"/>
    <w:basedOn w:val="Fuentedeprrafopredeter"/>
    <w:uiPriority w:val="99"/>
    <w:semiHidden/>
    <w:unhideWhenUsed/>
    <w:rsid w:val="007F1CCA"/>
    <w:rPr>
      <w:color w:val="605E5C"/>
      <w:shd w:val="clear" w:color="auto" w:fill="E1DFDD"/>
    </w:rPr>
  </w:style>
  <w:style w:type="paragraph" w:styleId="NormalWeb">
    <w:name w:val="Normal (Web)"/>
    <w:basedOn w:val="Normal"/>
    <w:uiPriority w:val="99"/>
    <w:unhideWhenUsed/>
    <w:rsid w:val="007F1CC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ptoscarpeta">
    <w:name w:val="Aptos carpeta"/>
    <w:basedOn w:val="Normal"/>
    <w:link w:val="AptoscarpetaCar"/>
    <w:qFormat/>
    <w:rsid w:val="007F1CCA"/>
    <w:pPr>
      <w:spacing w:line="259" w:lineRule="auto"/>
      <w:jc w:val="center"/>
    </w:pPr>
    <w:rPr>
      <w:rFonts w:ascii="Aptos" w:hAnsi="Aptos"/>
      <w:b/>
      <w:bCs/>
      <w:color w:val="990033"/>
      <w:kern w:val="2"/>
      <w14:ligatures w14:val="standardContextual"/>
    </w:rPr>
  </w:style>
  <w:style w:type="character" w:customStyle="1" w:styleId="AptoscarpetaCar">
    <w:name w:val="Aptos carpeta Car"/>
    <w:basedOn w:val="Fuentedeprrafopredeter"/>
    <w:link w:val="Aptoscarpeta"/>
    <w:rsid w:val="007F1CCA"/>
    <w:rPr>
      <w:rFonts w:ascii="Aptos" w:hAnsi="Aptos"/>
      <w:b/>
      <w:bCs/>
      <w:color w:val="990033"/>
      <w:kern w:val="2"/>
      <w14:ligatures w14:val="standardContextual"/>
    </w:rPr>
  </w:style>
  <w:style w:type="table" w:customStyle="1" w:styleId="Tablaconcuadrcula11">
    <w:name w:val="Tabla con cuadrícula11"/>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7F1C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globo1">
    <w:name w:val="Texto de globo1"/>
    <w:basedOn w:val="Normal"/>
    <w:next w:val="Textodeglobo"/>
    <w:link w:val="TextodegloboCar"/>
    <w:uiPriority w:val="99"/>
    <w:semiHidden/>
    <w:unhideWhenUsed/>
    <w:rsid w:val="007F1C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1"/>
    <w:uiPriority w:val="99"/>
    <w:semiHidden/>
    <w:rsid w:val="007F1CCA"/>
    <w:rPr>
      <w:rFonts w:ascii="Segoe UI" w:hAnsi="Segoe UI" w:cs="Segoe UI"/>
      <w:sz w:val="18"/>
      <w:szCs w:val="18"/>
    </w:rPr>
  </w:style>
  <w:style w:type="character" w:customStyle="1" w:styleId="Ttulo3Car1">
    <w:name w:val="Título 3 Car1"/>
    <w:basedOn w:val="Fuentedeprrafopredeter"/>
    <w:link w:val="Ttulo3"/>
    <w:uiPriority w:val="9"/>
    <w:semiHidden/>
    <w:rsid w:val="007F1CC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7F1CC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7F1CCA"/>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link w:val="Ttulo6"/>
    <w:uiPriority w:val="9"/>
    <w:semiHidden/>
    <w:rsid w:val="007F1CCA"/>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link w:val="Ttulo7"/>
    <w:uiPriority w:val="9"/>
    <w:semiHidden/>
    <w:rsid w:val="007F1CC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7F1CC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7F1CC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7F1CCA"/>
    <w:pPr>
      <w:spacing w:after="0" w:line="240" w:lineRule="auto"/>
      <w:contextualSpacing/>
    </w:pPr>
    <w:rPr>
      <w:rFonts w:ascii="Aptos Display" w:eastAsia="Times New Roman" w:hAnsi="Aptos Display" w:cs="Times New Roman"/>
      <w:spacing w:val="-10"/>
      <w:kern w:val="28"/>
      <w:sz w:val="56"/>
      <w:szCs w:val="56"/>
    </w:rPr>
  </w:style>
  <w:style w:type="character" w:customStyle="1" w:styleId="TtuloCar1">
    <w:name w:val="Título Car1"/>
    <w:basedOn w:val="Fuentedeprrafopredeter"/>
    <w:link w:val="Ttulo"/>
    <w:uiPriority w:val="10"/>
    <w:rsid w:val="007F1C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1CCA"/>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link w:val="Subttulo"/>
    <w:uiPriority w:val="11"/>
    <w:rsid w:val="007F1CCA"/>
    <w:rPr>
      <w:rFonts w:eastAsiaTheme="minorEastAsia"/>
      <w:color w:val="5A5A5A" w:themeColor="text1" w:themeTint="A5"/>
      <w:spacing w:val="15"/>
    </w:rPr>
  </w:style>
  <w:style w:type="paragraph" w:styleId="Cita">
    <w:name w:val="Quote"/>
    <w:basedOn w:val="Normal"/>
    <w:next w:val="Normal"/>
    <w:link w:val="CitaCar"/>
    <w:uiPriority w:val="29"/>
    <w:qFormat/>
    <w:rsid w:val="007F1CCA"/>
    <w:pPr>
      <w:spacing w:before="200"/>
      <w:ind w:left="864" w:right="864"/>
      <w:jc w:val="center"/>
    </w:pPr>
    <w:rPr>
      <w:i/>
      <w:iCs/>
      <w:color w:val="404040"/>
    </w:rPr>
  </w:style>
  <w:style w:type="character" w:customStyle="1" w:styleId="CitaCar1">
    <w:name w:val="Cita Car1"/>
    <w:basedOn w:val="Fuentedeprrafopredeter"/>
    <w:link w:val="Cita"/>
    <w:uiPriority w:val="29"/>
    <w:rsid w:val="007F1CCA"/>
    <w:rPr>
      <w:i/>
      <w:iCs/>
      <w:color w:val="404040" w:themeColor="text1" w:themeTint="BF"/>
    </w:rPr>
  </w:style>
  <w:style w:type="character" w:styleId="nfasisintenso">
    <w:name w:val="Intense Emphasis"/>
    <w:basedOn w:val="Fuentedeprrafopredeter"/>
    <w:uiPriority w:val="21"/>
    <w:qFormat/>
    <w:rsid w:val="007F1CCA"/>
    <w:rPr>
      <w:i/>
      <w:iCs/>
      <w:color w:val="4472C4" w:themeColor="accent1"/>
    </w:rPr>
  </w:style>
  <w:style w:type="paragraph" w:styleId="Citadestacada">
    <w:name w:val="Intense Quote"/>
    <w:basedOn w:val="Normal"/>
    <w:next w:val="Normal"/>
    <w:link w:val="CitadestacadaCar"/>
    <w:uiPriority w:val="30"/>
    <w:qFormat/>
    <w:rsid w:val="007F1CCA"/>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link w:val="Citadestacada"/>
    <w:uiPriority w:val="30"/>
    <w:rsid w:val="007F1CCA"/>
    <w:rPr>
      <w:i/>
      <w:iCs/>
      <w:color w:val="4472C4" w:themeColor="accent1"/>
    </w:rPr>
  </w:style>
  <w:style w:type="character" w:styleId="Referenciaintensa">
    <w:name w:val="Intense Reference"/>
    <w:basedOn w:val="Fuentedeprrafopredeter"/>
    <w:uiPriority w:val="32"/>
    <w:qFormat/>
    <w:rsid w:val="007F1CCA"/>
    <w:rPr>
      <w:b/>
      <w:bCs/>
      <w:smallCaps/>
      <w:color w:val="4472C4" w:themeColor="accent1"/>
      <w:spacing w:val="5"/>
    </w:rPr>
  </w:style>
  <w:style w:type="table" w:styleId="Tablanormal1">
    <w:name w:val="Plain Table 1"/>
    <w:basedOn w:val="Tablanormal"/>
    <w:uiPriority w:val="41"/>
    <w:rsid w:val="007F1C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semiHidden/>
    <w:unhideWhenUsed/>
    <w:rsid w:val="007F1CCA"/>
    <w:rPr>
      <w:color w:val="0563C1" w:themeColor="hyperlink"/>
      <w:u w:val="single"/>
    </w:rPr>
  </w:style>
  <w:style w:type="paragraph" w:styleId="Textodeglobo">
    <w:name w:val="Balloon Text"/>
    <w:basedOn w:val="Normal"/>
    <w:link w:val="TextodegloboCar1"/>
    <w:uiPriority w:val="99"/>
    <w:semiHidden/>
    <w:unhideWhenUsed/>
    <w:rsid w:val="007F1CCA"/>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7F1CCA"/>
    <w:rPr>
      <w:rFonts w:ascii="Segoe UI" w:hAnsi="Segoe UI" w:cs="Segoe UI"/>
      <w:sz w:val="18"/>
      <w:szCs w:val="18"/>
    </w:rPr>
  </w:style>
  <w:style w:type="table" w:customStyle="1" w:styleId="Tablaconcuadrcula35">
    <w:name w:val="Tabla con cuadrícula35"/>
    <w:basedOn w:val="Tablanormal"/>
    <w:next w:val="Tablaconcuadrcula"/>
    <w:uiPriority w:val="59"/>
    <w:rsid w:val="00777C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45503812">
      <w:bodyDiv w:val="1"/>
      <w:marLeft w:val="0"/>
      <w:marRight w:val="0"/>
      <w:marTop w:val="0"/>
      <w:marBottom w:val="0"/>
      <w:divBdr>
        <w:top w:val="none" w:sz="0" w:space="0" w:color="auto"/>
        <w:left w:val="none" w:sz="0" w:space="0" w:color="auto"/>
        <w:bottom w:val="none" w:sz="0" w:space="0" w:color="auto"/>
        <w:right w:val="none" w:sz="0" w:space="0" w:color="auto"/>
      </w:divBdr>
    </w:div>
    <w:div w:id="1287466214">
      <w:bodyDiv w:val="1"/>
      <w:marLeft w:val="0"/>
      <w:marRight w:val="0"/>
      <w:marTop w:val="0"/>
      <w:marBottom w:val="0"/>
      <w:divBdr>
        <w:top w:val="none" w:sz="0" w:space="0" w:color="auto"/>
        <w:left w:val="none" w:sz="0" w:space="0" w:color="auto"/>
        <w:bottom w:val="none" w:sz="0" w:space="0" w:color="auto"/>
        <w:right w:val="none" w:sz="0" w:space="0" w:color="auto"/>
      </w:divBdr>
    </w:div>
    <w:div w:id="1673559232">
      <w:bodyDiv w:val="1"/>
      <w:marLeft w:val="0"/>
      <w:marRight w:val="0"/>
      <w:marTop w:val="0"/>
      <w:marBottom w:val="0"/>
      <w:divBdr>
        <w:top w:val="none" w:sz="0" w:space="0" w:color="auto"/>
        <w:left w:val="none" w:sz="0" w:space="0" w:color="auto"/>
        <w:bottom w:val="none" w:sz="0" w:space="0" w:color="auto"/>
        <w:right w:val="none" w:sz="0" w:space="0" w:color="auto"/>
      </w:divBdr>
    </w:div>
    <w:div w:id="171372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egi.org.mx/contenidos/saladeprensa/aproposito/2023/EAP_VCM_23.pdf" TargetMode="External"/><Relationship Id="rId18" Type="http://schemas.openxmlformats.org/officeDocument/2006/relationships/hyperlink" Target="https://forbes.com.mx/aumento-de-estres-laboral-tiene-efectos-en-la-salud-de-7-de-cada-10-mexicanos/" TargetMode="External"/><Relationship Id="rId26" Type="http://schemas.openxmlformats.org/officeDocument/2006/relationships/hyperlink" Target="http://www.gob.mx/imss/articulos/cuanto-cuesta-la-diabetes-que-hicimos-zoe-" TargetMode="External"/><Relationship Id="rId3" Type="http://schemas.openxmlformats.org/officeDocument/2006/relationships/styles" Target="styles.xml"/><Relationship Id="rId21" Type="http://schemas.openxmlformats.org/officeDocument/2006/relationships/hyperlink" Target="http://www.ohchr.org/es/health/right-health-key-aspects-and-common-misconception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who.int/es/news-room/fact-sheets/detail/mental-health-at-work" TargetMode="External"/><Relationship Id="rId25" Type="http://schemas.openxmlformats.org/officeDocument/2006/relationships/hyperlink" Target="http://www.gob.mx/issste/prensa/prioridad-combatir-"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inkedin.com/pulse/beneficios-de-una-buena-conciliaci%C3%B3n-laboral-y-familiar-factorialhr/" TargetMode="External"/><Relationship Id="rId20" Type="http://schemas.openxmlformats.org/officeDocument/2006/relationships/hyperlink" Target="http://www.who.int/es/about/governance/constitution" TargetMode="External"/><Relationship Id="rId29" Type="http://schemas.openxmlformats.org/officeDocument/2006/relationships/hyperlink" Target="http://www.inegi.org.mx/sistemas/olap/consulta/general_ver4/MDXQueryDatos.asp?%23Regreso&amp;c=111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egi.org.mx/contenidos/programas/endireh/2021/doc/15_estado_de_mexico.pdf" TargetMode="External"/><Relationship Id="rId24" Type="http://schemas.openxmlformats.org/officeDocument/2006/relationships/hyperlink" Target="http://www.insp.mx/informacion-relevante/como-esta-la-diabetes-en-mexic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eso.mx/en/web/general/detalle?group_id=5579659" TargetMode="External"/><Relationship Id="rId23" Type="http://schemas.openxmlformats.org/officeDocument/2006/relationships/hyperlink" Target="http://www.insp.mx/avisos/prevalencia-de-prediabetes-y-diabetes-" TargetMode="External"/><Relationship Id="rId28" Type="http://schemas.openxmlformats.org/officeDocument/2006/relationships/hyperlink" Target="http://www.inegi.org.mx/sistemas/olap/consulta/general_ver4/MDXQueryDatos.asp?%23Regreso&amp;c=11144" TargetMode="External"/><Relationship Id="rId10" Type="http://schemas.openxmlformats.org/officeDocument/2006/relationships/image" Target="media/image1.jpeg"/><Relationship Id="rId19" Type="http://schemas.openxmlformats.org/officeDocument/2006/relationships/hyperlink" Target="https://www.plenainclusion.org/sites/default/files/que_es_la_conciliacion.pdf" TargetMode="External"/><Relationship Id="rId31" Type="http://schemas.openxmlformats.org/officeDocument/2006/relationships/hyperlink" Target="http://www.diputados.gob.mx/LeyesBiblio/pdf/LGS.pdf" TargetMode="External"/><Relationship Id="rId4" Type="http://schemas.openxmlformats.org/officeDocument/2006/relationships/settings" Target="settings.xml"/><Relationship Id="rId9" Type="http://schemas.openxmlformats.org/officeDocument/2006/relationships/hyperlink" Target="http://www.un.org/es/events/childrenday/pdf/derechos.pdf" TargetMode="External"/><Relationship Id="rId14" Type="http://schemas.openxmlformats.org/officeDocument/2006/relationships/hyperlink" Target="http://www.inegi.org.mx/contenidos/productos/prod_serv/contenidos/espanol/bvinegi/productos/nueva_estruc/88946391628" TargetMode="External"/><Relationship Id="rId22" Type="http://schemas.openxmlformats.org/officeDocument/2006/relationships/hyperlink" Target="http://www.inegi.org.mx/contenidos/saladeprensa/boletines/2023/EDR/EDR2022.pdf" TargetMode="External"/><Relationship Id="rId27" Type="http://schemas.openxmlformats.org/officeDocument/2006/relationships/hyperlink" Target="http://www.elfinanciero.com.mx/mis-finanzas/2023/11/14/un-dolor-a-tu-" TargetMode="External"/><Relationship Id="rId30" Type="http://schemas.openxmlformats.org/officeDocument/2006/relationships/hyperlink" Target="http://www.dof.gob.mx/nota_detalle.php?codigo=5708384&amp;fecha=13/11/2023&amp;gsc.tab=0" TargetMode="External"/><Relationship Id="rId35" Type="http://schemas.openxmlformats.org/officeDocument/2006/relationships/theme" Target="theme/theme1.xml"/><Relationship Id="rId8" Type="http://schemas.openxmlformats.org/officeDocument/2006/relationships/hyperlink" Target="http://www.ohchr.org/es/instruments-mechanisms/instruments/international-covenant-economi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63BC1-C97E-46C1-B9E6-E79D56E8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125</Pages>
  <Words>56087</Words>
  <Characters>308481</Characters>
  <Application>Microsoft Office Word</Application>
  <DocSecurity>0</DocSecurity>
  <Lines>2570</Lines>
  <Paragraphs>727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82</cp:revision>
  <dcterms:created xsi:type="dcterms:W3CDTF">2025-02-28T18:14:00Z</dcterms:created>
  <dcterms:modified xsi:type="dcterms:W3CDTF">2025-03-05T16:27:00Z</dcterms:modified>
</cp:coreProperties>
</file>