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886" w:rsidRPr="0046626E" w:rsidRDefault="007C1886" w:rsidP="007C1886">
      <w:pPr>
        <w:pStyle w:val="Sinespaciado"/>
        <w:ind w:left="3540"/>
        <w:jc w:val="both"/>
        <w:rPr>
          <w:rFonts w:ascii="Times New Roman" w:hAnsi="Times New Roman" w:cs="Times New Roman"/>
          <w:sz w:val="24"/>
          <w:szCs w:val="24"/>
        </w:rPr>
      </w:pPr>
      <w:r w:rsidRPr="0046626E">
        <w:rPr>
          <w:rFonts w:ascii="Times New Roman" w:hAnsi="Times New Roman" w:cs="Times New Roman"/>
          <w:sz w:val="24"/>
          <w:szCs w:val="24"/>
        </w:rPr>
        <w:t>SESIÓN DELIBERANTE DE LA H. “LXI” LEGISLATURA DEL ESTADO DE MÉXICO.</w:t>
      </w:r>
    </w:p>
    <w:p w:rsidR="007C1886" w:rsidRPr="0046626E" w:rsidRDefault="007C1886" w:rsidP="007C1886">
      <w:pPr>
        <w:pStyle w:val="Sinespaciado"/>
        <w:ind w:left="3540"/>
        <w:jc w:val="both"/>
        <w:rPr>
          <w:rFonts w:ascii="Times New Roman" w:hAnsi="Times New Roman" w:cs="Times New Roman"/>
          <w:sz w:val="24"/>
          <w:szCs w:val="24"/>
        </w:rPr>
      </w:pPr>
    </w:p>
    <w:p w:rsidR="007C1886" w:rsidRPr="0046626E" w:rsidRDefault="007C1886" w:rsidP="007C1886">
      <w:pPr>
        <w:pStyle w:val="Sinespaciado"/>
        <w:ind w:left="3540"/>
        <w:jc w:val="both"/>
        <w:rPr>
          <w:rFonts w:ascii="Times New Roman" w:hAnsi="Times New Roman" w:cs="Times New Roman"/>
          <w:sz w:val="24"/>
          <w:szCs w:val="24"/>
        </w:rPr>
      </w:pPr>
      <w:r w:rsidRPr="0046626E">
        <w:rPr>
          <w:rFonts w:ascii="Times New Roman" w:hAnsi="Times New Roman" w:cs="Times New Roman"/>
          <w:sz w:val="24"/>
          <w:szCs w:val="24"/>
        </w:rPr>
        <w:t>CELEBRADA EL 10 DE MARZO DEL 2022.</w:t>
      </w:r>
    </w:p>
    <w:p w:rsidR="007C1886" w:rsidRPr="0046626E" w:rsidRDefault="007C1886" w:rsidP="007C1886">
      <w:pPr>
        <w:pStyle w:val="Sinespaciado"/>
        <w:ind w:left="3540"/>
        <w:jc w:val="both"/>
        <w:rPr>
          <w:rFonts w:ascii="Times New Roman" w:hAnsi="Times New Roman" w:cs="Times New Roman"/>
          <w:sz w:val="24"/>
          <w:szCs w:val="24"/>
        </w:rPr>
      </w:pPr>
    </w:p>
    <w:p w:rsidR="007C1886" w:rsidRPr="0046626E" w:rsidRDefault="007C1886" w:rsidP="007C1886">
      <w:pPr>
        <w:pStyle w:val="Sinespaciado"/>
        <w:ind w:left="3540"/>
        <w:jc w:val="both"/>
        <w:rPr>
          <w:rFonts w:ascii="Times New Roman" w:hAnsi="Times New Roman" w:cs="Times New Roman"/>
          <w:sz w:val="24"/>
          <w:szCs w:val="24"/>
        </w:rPr>
      </w:pP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PRESIDENCIA DE LA DIPUTADA MÓNICA ANGÉLICA ÁLVAREZ NEMER.</w:t>
      </w:r>
    </w:p>
    <w:p w:rsidR="007C1886" w:rsidRPr="0046626E" w:rsidRDefault="007C1886" w:rsidP="007C1886">
      <w:pPr>
        <w:pStyle w:val="Sinespaciado"/>
        <w:jc w:val="both"/>
        <w:rPr>
          <w:rFonts w:ascii="Times New Roman" w:hAnsi="Times New Roman" w:cs="Times New Roman"/>
          <w:sz w:val="24"/>
          <w:szCs w:val="24"/>
        </w:rPr>
      </w:pP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Compañeras y compañeros diputados, doy la bienvenida a todos ustedes a esta sesión de la LXI Legislatura y les reitero mi reconocimiento por su disposición y responsabilidad; saludo a quienes nos acompañan en el Recinto y en las redes sociales.</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Celebramos la sesión en modalidad mixta, con sujeción al artículo 40 Bis de la Ley Orgánica de este Poder Legislativo. </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Para la validez de los trabajos pido a la Secretaría abra el sistema de votación hasta por cinco minutos, perdón, de asistencia, sistema de asistencia, registro de asistencia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MA. TRINIDAD FRANCO ARPERO. Ábrase el registro de asistencia hasta por cinco minutos.</w:t>
      </w:r>
    </w:p>
    <w:p w:rsidR="007C1886" w:rsidRPr="0046626E" w:rsidRDefault="007C1886" w:rsidP="007C1886">
      <w:pPr>
        <w:pStyle w:val="Sinespaciado"/>
        <w:jc w:val="center"/>
        <w:rPr>
          <w:rFonts w:ascii="Times New Roman" w:hAnsi="Times New Roman" w:cs="Times New Roman"/>
          <w:i/>
          <w:sz w:val="24"/>
          <w:szCs w:val="24"/>
        </w:rPr>
      </w:pPr>
      <w:r w:rsidRPr="0046626E">
        <w:rPr>
          <w:rFonts w:ascii="Times New Roman" w:hAnsi="Times New Roman" w:cs="Times New Roman"/>
          <w:i/>
          <w:sz w:val="24"/>
          <w:szCs w:val="24"/>
        </w:rPr>
        <w:t>(Registro de asistencia)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MA. TRINIDAD FRANCO ARPERO. ¿Si alguien falta por realizar su registro? Suplicamos hacerlo si son tan amables.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Diputada María de los Ángeles se registra su asistencia.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MA. TRINIDAD FRANCO ARPERO. Ha sido verificado el quórum y en consecuencia puede abrirse la sesión.</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Se declara la existencia del quórum y se abre la sesión siendo las doce horas con cincuenta y ocho minutos del día jueves diez de marzo del año dos mil veintidós.</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Se registra la asistencia del diputado Enrique Jacob; de la diputada Aurora; del diputado Adrián; de la diputada Miriam Granillo, la diputada Ingrid; el diputado Omar; me parece que ya.</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Pido a la Secretaría dé a conocer la propuesta de orden del día.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MA. TRINIDAD FRANCO ARPERO. La propuesta del orden del día es la siguiente:</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1. Acta de la sesión anterior.</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bCs/>
          <w:sz w:val="24"/>
          <w:szCs w:val="24"/>
        </w:rPr>
        <w:t xml:space="preserve">2. </w:t>
      </w:r>
      <w:r w:rsidRPr="0046626E">
        <w:rPr>
          <w:rFonts w:ascii="Times New Roman" w:hAnsi="Times New Roman" w:cs="Times New Roman"/>
          <w:sz w:val="24"/>
          <w:szCs w:val="24"/>
        </w:rPr>
        <w:t xml:space="preserve">Solicitud de </w:t>
      </w:r>
      <w:r w:rsidRPr="0046626E">
        <w:rPr>
          <w:rFonts w:ascii="Times New Roman" w:hAnsi="Times New Roman" w:cs="Times New Roman"/>
          <w:bCs/>
          <w:sz w:val="24"/>
          <w:szCs w:val="24"/>
        </w:rPr>
        <w:t>Licencia Temporal</w:t>
      </w:r>
      <w:r w:rsidRPr="0046626E">
        <w:rPr>
          <w:rFonts w:ascii="Times New Roman" w:hAnsi="Times New Roman" w:cs="Times New Roman"/>
          <w:sz w:val="24"/>
          <w:szCs w:val="24"/>
        </w:rPr>
        <w:t>, por el tiempo, por tiempo indefinido que, para separarse del cargo de Magistrado del Tribunal Superior de Justicia del Estado de México, presentada por el Presidente del Tribunal Superior de Justicia y del Consejo de la Judicatura del Estado de México. (De urgente y obvia resolución).</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3. Lectura y en su caso, discusión y resolución del dictamen de designación formulada a la terna que envía el Titular del Ejecutivo Estatal para la designación del Fiscal General de Justicia del Estado de México, presentado por la Junta de Coordinación Política. (En su caso protesta constitucional).</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4. Lectura y acuerdo conducente de la Iniciativa con Proyecto de Decreto por el que se reforman los artículos 29 y 66 de la Constitución Política del Estado Libre y Soberano de México; así como los artículos 22, 360 fracción IV, 381 párrafo primero y 382 fracción I, todos del Código Electoral del Estado de México; con la finalidad de elevar a rango Constitucional en el Estado de México, el derecho de la ciudadanía mexiquense residente en el extranjero para votar en las elecciones para Gobernadora o Gobernador de la entidad, presentado por el diputado Max Agustín Correa Hernández, en nombre del Grupo Parlamentario del Partido morena.</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lastRenderedPageBreak/>
        <w:t>5. Lectura y acuerdo conducente de la Iniciativa con Proyecto de Decreto para que se modifique el nombre “H. Cámara de Diputados” del recinto Legislativo en sus dos entradas, para quedar como “H. Cámara de Diputadas y Diputados” en el marco del Día Internacional de la Mujer, presentada por la diputada Rosa María Zetina González, en nombre del Grupo Parlamentario del Partido morena.</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6. Lectura y acuerdo conducente de la Iniciativa con Proyecto de Decreto por el que se reforman y adicionan diversas disposiciones de la Constitución Política del Estado Libre y Soberano de México, la Ley Orgánica Municipal del Estado de México y el Código Electoral del Estado de México para favorecer la integración y designación paritaria de la Legislatura del Estado de México y los ayuntamientos, así como de las personas titulares de las Secretarías y Organismos Auxiliares de la Administración Pública Estatal, Fiscalías Electorales y Tribunal Superior de Justicia del Estado de México, presentada por el diputado Isaac Martín Montoya Márquez y la diputada Lourdes Jezabel Delgado Flores, en nombre del Grupo Parlamentario del Partido morena.</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7. Lectura y acuerdo conducente de la Iniciativa con Proyecto de Decreto por el que se reforman, adicionan y derogan diversas disposiciones de la Ley de Fiscalización Superior del Estado de México y se reforman los artículos 53 fracción XVI, 95 fracción XXI y 154 de la Ley Orgánica Municipal del Estado de México, establecer que los informes trimestrales sean firmados, al igual que la cuenta pública, también deben ser firmados por el o los Síndicos. Que sea obligación del Tesorero entregar y no solo poner a disposición de quienes deban firmarlos, los informes trimestrales y la cuenta pública y establecer los plazos para la remisión y entrega de los documentos, presentada por la diputada Gretel González Aguirre, en nombre del Grupo Parlamentario del Partido Revolucionario Institucional.</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8. Lectura y acuerdo conducente de la Iniciativa con Proyecto de Decreto por el que se reforman y adicionan diversas disposiciones del Código Electoral del Estado de México, con el propósito de garantizar el voto de los mexiquenses residentes en el extranjero, presentada por la diputada Ingrid Krasopani Schemelensky Castro y el diputado Enrique Vargas del Villar, en nombre del Grupo Parlamentario del Partido Acción Nacional.</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w:t>
      </w:r>
      <w:r w:rsidRPr="0046626E">
        <w:rPr>
          <w:rFonts w:ascii="Times New Roman" w:hAnsi="Times New Roman" w:cs="Times New Roman"/>
          <w:sz w:val="24"/>
          <w:szCs w:val="24"/>
          <w:shd w:val="clear" w:color="auto" w:fill="FFFFFF"/>
        </w:rPr>
        <w:t xml:space="preserve"> </w:t>
      </w:r>
      <w:r w:rsidRPr="0046626E">
        <w:rPr>
          <w:rFonts w:ascii="Times New Roman" w:hAnsi="Times New Roman" w:cs="Times New Roman"/>
          <w:sz w:val="24"/>
          <w:szCs w:val="24"/>
        </w:rPr>
        <w:t>Perdóneme diputada Trini.</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Pido por favor a los diputados y a las diputadas guardar silencio para que la Secretaría pueda seguir leyendo la propuesta de orden del día.</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Gracias diputada Trini.</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MA. TRINIDAD FRANCO ARPERO. Muy amables compañeros.</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9. Lectura y acuerdo conducente de la Iniciativa con Proyecto de Decreto por la que se reforman las fracciones XX y XXXII del artículo 24, las fracciones I y II del artículo 36, de la Ley Orgánica de la Administración Pública del Estado de México, la fracción I del artículo 5, la fracción VI del artículo 8, el artículo 9, la fracción IX del artículo 10 y la fracción VI del artículo 13 de la Ley de Fomento Económico para el Estado de México, presentada por la diputada Silvia Barberena Maldonado, en nombre del Grupo Parlamentario del Partido del Trabajo.</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10. Lectura y acuerdo conducente de la Iniciativa con Proyecto de Decreto por el que se reforma el artículo 4.397, del Código Civil del Estado de México, presentada por la diputada Ma. Trinidad Franco Arpero, en nombre del Grupo Parlamentario del Partido del Trabajo.</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11. Lectura y acuerdo conducente de la Iniciativa con Proyecto de Decreto por el que se expide la Ley de Maternidad Digna del Estado de México, presentada por el diputado Omar Ortega Álvarez, la diputada María Elida Castelán Mondragón y la diputada Viridiana Fuentes Cruz, en nombre del Grupo Parlamentario del Partido de la Revolución Democrática.</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12. Lectura y acuerdo conducente de la Iniciativa con Proyecto de Decreto por el que se reforma la Ley de Acceso de la Mujeres a una Vida Libre de Violencia del Estado de México, </w:t>
      </w:r>
      <w:r w:rsidRPr="0046626E">
        <w:rPr>
          <w:rFonts w:ascii="Times New Roman" w:hAnsi="Times New Roman" w:cs="Times New Roman"/>
          <w:sz w:val="24"/>
          <w:szCs w:val="24"/>
        </w:rPr>
        <w:lastRenderedPageBreak/>
        <w:t>presentada por la diputada María Luisa Mendoza Mondragón y la diputada Claudia Desiree Morales Robledo, en nombre del Grupo Parlamentario del Partido Verde Ecologista de México.</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13. Lectura y acuerdo conducente de la Iniciativa con Proyecto de Decreto por el que se reforman los artículos 26 y 56 Bis del Código Penal del Estado de México; se reforman y adicionan diversas disposiciones de la Ley de Acceso de las Mujeres a una Vida Libre de Violencia del Estado, presentada por la diputada María Luisa Mendoza Mondragón y la diputada Claudia Desiree Morales Robledo, en nombre del Grupo Parlamentario del Partido Verde Ecologista de México.</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14. Lectura y acuerdo conducente de la Iniciativa con Proyecto de Decreto por el que se establece el 11 de marzo de cada año como el Estatal para recordar a las víctimas de la pandemia del SARS-CoV-2, presentada por la diputada Juana Bonilla Jaime y el diputado Martín Zepeda Hernández, en nombre del Grupo Parlamentario del Partido Movimiento Ciudadano.</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15. Lectura y acuerdo conducente del Punto de Acuerdo por el que se exhorta respetuosamente al encargado de Despacho de la Fiscalía General de Justicia del Estado de México, para que establezca una Agencia del Ministerio Público Especializada en Violencia Familiar, Sexual y de Género (AMPEVFSYG) o bien se designe el recurso para la creación de un Centro de Justicia para mujeres en el Municipio de Nezahualcóyotl, presentado por la diputada María del Carmen De la Rosa Mendoza, en nombre del Grupo Parlamentario del Partido morena.</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16. Lectura y acuerdo conducente del Punto de Acuerdo por el que se exhorta respetuosamente a la Secretaría de Cultura y Turismo, para que, a través del Instituto de Investigación y Fomento de las Artesanías del Estado de México, se considere la viabilidad de catalogar al dulce de alfeñique como Rama Artesanal del Estado de México, presentado por la diputada Paola Jiménez Hernández, en nombre del Grupo Parlamentario del Partido Revolucionario Institucional.</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17. Lectura y acuerdo conducente del Punto de Acuerdo por el que la LXI Legislatura exhorta de manera respetuosa al Gobierno del Estado de México, a establecer una mesa de trabajo con la CONADE a fin de celebrar los convenios necesarios con los 125 municipios del Estado de México, para que se tenga acceso a los recursos para desarrollar instalaciones deportivas dignas y las y los deportistas tengan acceso a los apoyos y becas para su desarrollo competitivo, así como generar una adecuada estrategia de detección y apoyo de talentos deportivos en el Estado de México, presentado por el diputado Francisco Brian Rojas Cano y el diputado Enrique Vargas del Villar, en nombre del Grupo Parlamentario del Partido Acción Nacional.</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18. Lectura y acuerdo conducente del Punto de Acuerdo de urgente y obvia resolución, por el que la LXI Legislatura del Estado de México, exhorta respetuosamente a los 125 municipios, para que garanticen los principios de certeza, imparcialidad, independencia, legalidad, máxima publicidad, objetividad y paridad de género, en las próximas elecciones establecidas en el artículo 59 de la Ley Orgánica Municipal del Estado de México, presentado por el diputado Omar Ortega Álvarez, la diputada María Élida Castelán Mondragón y la diputada Viridiana Fuentes Cruz, en nombre del Grupo Parlamentario del Partido de la Revolución Democrática.</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19. Lectura y acuerdo conducente del Punto de Acuerdo de urgente y obvia resolución, por el cual, se exhorta respetuosamente a la Secretaría de Educación Pública, en coordinación con la Secretaría de Educación del Estado de México, a realizar un Análisis del Impacto Educativo, Social, Económico, Laboral, de Salud y Familiar que conlleva la desaparición del programa de escuela de tiempo completo en el Estado de México, para reconsiderar la desaparición de este programa que ha conseguido el fortalecimiento del aprendizaje y Desarrollo Integral de las Niñas, Niños que viven en condiciones vulnerables, presentado por el diputado Rigoberto Vargas </w:t>
      </w:r>
      <w:r w:rsidRPr="0046626E">
        <w:rPr>
          <w:rFonts w:ascii="Times New Roman" w:hAnsi="Times New Roman" w:cs="Times New Roman"/>
          <w:sz w:val="24"/>
          <w:szCs w:val="24"/>
        </w:rPr>
        <w:lastRenderedPageBreak/>
        <w:t>Cervantes y la diputada Mónica Miriam Granillo Velazco, en nombre el Grupo Parlamentario del Partido de Nueva Alianza.</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20. Posicionamiento con motivo del 8 de marzo Día de la Mujer, presentado por la diputada Mónica Miriam Granillo Velazco, en nombre el Grupo Parlamentario del Partido de Nueva Alianza.</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21. Lectura y acuerdo conducente de comunicado sobre turno de Comisiones Legislativas.</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22. Lectura y acuerdo conducente de comunicado que remite la Presidencia de la Comisión Legislativa de Vigilancia del Órgano Superior de Fiscalización.</w:t>
      </w:r>
    </w:p>
    <w:p w:rsidR="007C1886" w:rsidRPr="0046626E" w:rsidRDefault="007C1886" w:rsidP="007C1886">
      <w:pPr>
        <w:spacing w:after="0" w:line="240" w:lineRule="auto"/>
        <w:ind w:firstLine="708"/>
        <w:jc w:val="both"/>
        <w:rPr>
          <w:rFonts w:ascii="Times New Roman" w:hAnsi="Times New Roman" w:cs="Times New Roman"/>
          <w:sz w:val="24"/>
          <w:szCs w:val="24"/>
        </w:rPr>
      </w:pPr>
      <w:r w:rsidRPr="0046626E">
        <w:rPr>
          <w:rFonts w:ascii="Times New Roman" w:hAnsi="Times New Roman" w:cs="Times New Roman"/>
          <w:sz w:val="24"/>
          <w:szCs w:val="24"/>
        </w:rPr>
        <w:t>23. Clausura de la sesión.</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Trini.</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Pido a quienes estén de acuerdo en que la propuesta que ha comunicado la Secretaría sea aprobada con el carácter de orden del día, se sirva levantar la mano. ¿En contra, abstención?</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SECRETARIA DIP. MA. TRINIDAD FRANCO ARPERO. La propuesta del orden del día ha sido aprobada por unanimidad de votos.</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Habiéndose publicado el acta de la sesión anterior, pregunto si tienen observaciones o comentarios.</w:t>
      </w:r>
    </w:p>
    <w:p w:rsidR="00411658" w:rsidRPr="0046626E" w:rsidRDefault="00411658" w:rsidP="00221390">
      <w:pPr>
        <w:spacing w:after="0" w:line="240" w:lineRule="auto"/>
        <w:jc w:val="both"/>
        <w:rPr>
          <w:rFonts w:ascii="Times New Roman" w:hAnsi="Times New Roman" w:cs="Times New Roman"/>
          <w:sz w:val="24"/>
          <w:szCs w:val="24"/>
        </w:rPr>
      </w:pPr>
    </w:p>
    <w:p w:rsidR="00411658" w:rsidRPr="0046626E" w:rsidRDefault="00411658" w:rsidP="00221390">
      <w:pPr>
        <w:spacing w:after="0" w:line="240" w:lineRule="auto"/>
        <w:jc w:val="both"/>
        <w:rPr>
          <w:rFonts w:ascii="Times New Roman" w:hAnsi="Times New Roman" w:cs="Times New Roman"/>
          <w:sz w:val="24"/>
          <w:szCs w:val="24"/>
        </w:rPr>
      </w:pPr>
    </w:p>
    <w:p w:rsidR="00D945D0" w:rsidRPr="0046626E" w:rsidRDefault="00D945D0" w:rsidP="00221390">
      <w:pPr>
        <w:spacing w:after="0" w:line="240" w:lineRule="auto"/>
        <w:jc w:val="center"/>
        <w:rPr>
          <w:rFonts w:ascii="Times New Roman" w:eastAsia="Arial" w:hAnsi="Times New Roman" w:cs="Times New Roman"/>
          <w:b/>
          <w:sz w:val="24"/>
          <w:szCs w:val="24"/>
          <w:lang w:eastAsia="es-ES"/>
        </w:rPr>
      </w:pPr>
      <w:r w:rsidRPr="0046626E">
        <w:rPr>
          <w:rFonts w:ascii="Times New Roman" w:eastAsia="Arial" w:hAnsi="Times New Roman" w:cs="Times New Roman"/>
          <w:b/>
          <w:sz w:val="24"/>
          <w:szCs w:val="24"/>
          <w:lang w:eastAsia="es-ES"/>
        </w:rPr>
        <w:t>ACTA DE LA SESIÓN DELIBERANTE DE LA “LXI” LEGISLATURA DEL ESTADO DE MÉXICO.</w:t>
      </w:r>
    </w:p>
    <w:p w:rsidR="00221390" w:rsidRPr="0046626E" w:rsidRDefault="00221390" w:rsidP="00221390">
      <w:pPr>
        <w:spacing w:after="0" w:line="240" w:lineRule="auto"/>
        <w:jc w:val="center"/>
        <w:rPr>
          <w:rFonts w:ascii="Times New Roman" w:eastAsia="Arial" w:hAnsi="Times New Roman" w:cs="Times New Roman"/>
          <w:sz w:val="24"/>
          <w:szCs w:val="24"/>
          <w:lang w:eastAsia="es-ES"/>
        </w:rPr>
      </w:pPr>
    </w:p>
    <w:p w:rsidR="00D945D0" w:rsidRPr="0046626E" w:rsidRDefault="00D945D0" w:rsidP="00221390">
      <w:pPr>
        <w:spacing w:after="0" w:line="240" w:lineRule="auto"/>
        <w:jc w:val="center"/>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Celebrada el día tres de marzo de dos mil veintidós</w:t>
      </w:r>
    </w:p>
    <w:p w:rsidR="00D945D0" w:rsidRPr="0046626E" w:rsidRDefault="00D945D0" w:rsidP="00221390">
      <w:pPr>
        <w:spacing w:after="0" w:line="240" w:lineRule="auto"/>
        <w:jc w:val="center"/>
        <w:rPr>
          <w:rFonts w:ascii="Times New Roman" w:eastAsia="Arial" w:hAnsi="Times New Roman" w:cs="Times New Roman"/>
          <w:sz w:val="24"/>
          <w:szCs w:val="24"/>
          <w:lang w:eastAsia="es-ES"/>
        </w:rPr>
      </w:pPr>
    </w:p>
    <w:p w:rsidR="00D945D0" w:rsidRPr="0046626E" w:rsidRDefault="00D945D0" w:rsidP="00221390">
      <w:pPr>
        <w:spacing w:after="0" w:line="240" w:lineRule="auto"/>
        <w:jc w:val="center"/>
        <w:rPr>
          <w:rFonts w:ascii="Times New Roman" w:eastAsia="Arial" w:hAnsi="Times New Roman" w:cs="Times New Roman"/>
          <w:b/>
          <w:sz w:val="24"/>
          <w:szCs w:val="24"/>
          <w:lang w:eastAsia="es-ES"/>
        </w:rPr>
      </w:pPr>
      <w:r w:rsidRPr="0046626E">
        <w:rPr>
          <w:rFonts w:ascii="Times New Roman" w:eastAsia="Arial" w:hAnsi="Times New Roman" w:cs="Times New Roman"/>
          <w:b/>
          <w:sz w:val="24"/>
          <w:szCs w:val="24"/>
          <w:lang w:eastAsia="es-ES"/>
        </w:rPr>
        <w:t>Presidenta Diputada Mónica Angélica Álvarez Nemer</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En el Salón sesiones del H. Poder Legislativo, en la ciudad de Toluca de Lerdo, capital del Estado de México, la Presidencia abre la sesión siendo las doce horas con treinta y dos minutos del día tres de marzo de dos mil veintidós, una vez que la Secretaría verificó la existencia del quórum, mediante el sistema electrónico.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El diputado Enrique Vargas del Villar felicita al Maestro Javier Domínguez Morales ya fue que galardonado con la presea Estado de México, a la Contribución del Servicio Público, Alfredo de Mazo Vélez por su trayectoria en el Servicio Legislativo del Estado de México, con más de 35 años del servicio en nuestra legislatura.</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La Secretaría, por instrucciones de la Presidencia, da lectura a la propuesta de orden del día. La propuesta de orden del día es aprobada por unanimidad de votos y se desarrolla conforme al tenor siguiente:</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1.- La Presidencia informa que el acta de la sesión anterior ha sido publicada en la Gaceta Parlamentaria, por lo que pregunta si existen observaciones o comentarios a la misma. El acta es aprobada por unanimidad de votos.</w:t>
      </w: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2.- La diputada Mónica Miriam Granillo Velazco hace uso de la palabra, para dar lectura al Dictamen de selección de hasta 10 candidatas o candidatos, con motivo la designación de la o el Fiscal General del Estado de México en la forma siguiente:</w:t>
      </w:r>
    </w:p>
    <w:p w:rsidR="00221390" w:rsidRPr="0046626E" w:rsidRDefault="00221390" w:rsidP="00221390">
      <w:pPr>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eastAsia="es-ES"/>
        </w:rPr>
      </w:pP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highlight w:val="white"/>
          <w:lang w:eastAsia="es-ES"/>
        </w:rPr>
        <w:t>Edmundo Porfirio Garrido Osorio, José Luis Cervantes Martínez, Dilc</w:t>
      </w:r>
      <w:r w:rsidR="00221390" w:rsidRPr="0046626E">
        <w:rPr>
          <w:rFonts w:ascii="Times New Roman" w:eastAsia="Arial" w:hAnsi="Times New Roman" w:cs="Times New Roman"/>
          <w:sz w:val="24"/>
          <w:szCs w:val="24"/>
          <w:highlight w:val="white"/>
          <w:lang w:eastAsia="es-ES"/>
        </w:rPr>
        <w:t>y</w:t>
      </w:r>
      <w:r w:rsidRPr="0046626E">
        <w:rPr>
          <w:rFonts w:ascii="Times New Roman" w:eastAsia="Arial" w:hAnsi="Times New Roman" w:cs="Times New Roman"/>
          <w:sz w:val="24"/>
          <w:szCs w:val="24"/>
          <w:highlight w:val="white"/>
          <w:lang w:eastAsia="es-ES"/>
        </w:rPr>
        <w:t xml:space="preserve">a Samantha García Espinoza de los Monteros, Alonso Israel Lira Salas, Rodrigo Archundia Barrientos, María de la </w:t>
      </w:r>
      <w:r w:rsidRPr="0046626E">
        <w:rPr>
          <w:rFonts w:ascii="Times New Roman" w:eastAsia="Arial" w:hAnsi="Times New Roman" w:cs="Times New Roman"/>
          <w:sz w:val="24"/>
          <w:szCs w:val="24"/>
          <w:highlight w:val="white"/>
          <w:lang w:eastAsia="es-ES"/>
        </w:rPr>
        <w:lastRenderedPageBreak/>
        <w:t>Luz Quiroz Carvajal, María Esther Nolasco Núñez, Martín Marín Colín, Mario Salas Ortiz y Paulina Téllez Martínez,</w:t>
      </w:r>
      <w:r w:rsidRPr="0046626E">
        <w:rPr>
          <w:rFonts w:ascii="Times New Roman" w:eastAsia="Arial" w:hAnsi="Times New Roman" w:cs="Times New Roman"/>
          <w:sz w:val="24"/>
          <w:szCs w:val="24"/>
          <w:lang w:eastAsia="es-ES"/>
        </w:rPr>
        <w:t xml:space="preserve"> presentado por la Junta de Coordinación Política. </w:t>
      </w: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Sin que motive debate el dictamen y proyecto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3.- El diputado Emiliano Aguirre Cruz hace uso de la palabra, para dar lectura a la Iniciativa con Proyecto de Decreto por el que se reforma el artículo 6.18 del Código Administrativo del Estado de México, presentada por el propio diputado, en nombre del Grupo Parlamentario del Partido morena.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La Presidencia la remite a la Comisión Legislativa de Gestión Integral de Riesgos y Protección Civil, para su estudio y dictamen.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4.- El diputado Gerardo Ulloa Pérez hace uso de la palabra, para dar lectura a la Iniciativa con Proyecto de Decreto mediante la cual se propone eliminar el calificativo de interior o cerrado en las áreas o lugares considerados como espacios 100% libres de humo de tabaco y emisiones, de igual manera se propone integrar un concepto de espacio de concurrencia colectiva, definido como espacio destinado al acceso público para el desarrollo de actividades deportivas, artísticas, culturales y de entretenimiento, tanto de ámbito público como privado, así también prever derecho de las personas fumadoras a contemplar el establecimiento de espacios al aire libre, destinados a esta actividad, lo anterior con la intención de armonizar la legislación estatal en materia de protección contra la exposición de humo de tabaco y de emisiones de los sistemas electrónicos de administración de nicotina y sistemas similares de consumo sin nicotina y adecuarla al nuevo estándar estatal, en nombre del Grupo Parlamentario del Partido morena.</w:t>
      </w: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La Presidencia la remite a las Comisiones Legislativas de Salud y Asistencia y Bienestar Social, y de Protección Ambiental y Cambio Climático, para su estudio y dictamen.</w:t>
      </w: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5.- el diputado David Parra Sánchez hace uso de la palabra, para dar lectura a la Iniciativa con Proyecto de Decreto por el que se reforman los Incisos d) y e) de la fracción I de la Ley Orgánica Municipal del Estado de México, con el objetivo de disminuir la edad requerida para ser Oficial Mediador-Conciliador y añadir como perfil profesional para ser nombrado, la Licenciatura en Medios Alternos de Solución de Conflictos, presentada por el propio diputado, en nombre del Grupo Parlamentario del Partido Revolucionario Institucional. </w:t>
      </w: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La Presidencia la remite a las Comisiones Legislativas de Procuración y Administración de Justicia, y de Legislación y Administración Municipal, para su estudio y dictamen. </w:t>
      </w: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6.- El diputado Francisco Javier Santos Arreola hace uso de la palabra, para dar lectura a la Iniciativa con Proyecto de Decreto por el que se adiciona una fracción décima al artículo 29 de la Constitución Política del Estado Libre y Soberano de México y se reforman y adicionan los artículos 7, 60, 60 BIS, 61 BIS, 185 Y 193 del Código Electoral del Estado de México, </w:t>
      </w:r>
      <w:r w:rsidRPr="0046626E">
        <w:rPr>
          <w:rFonts w:ascii="Times New Roman" w:eastAsia="Arial" w:hAnsi="Times New Roman" w:cs="Times New Roman"/>
          <w:sz w:val="24"/>
          <w:szCs w:val="24"/>
          <w:lang w:eastAsia="es-ES"/>
        </w:rPr>
        <w:lastRenderedPageBreak/>
        <w:t xml:space="preserve">presentada por el propio diputado y el diputado Enrique Vargas del Villar, en nombre del Grupo Parlamentario del Partido Acción Nacional. </w:t>
      </w: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La Presidencia la remite a las Comisiones Legislativas de Gobernación y Puntos Constitucionales, y de Electoral y Desarrollo Democrático, para su estudio y dictamen.</w:t>
      </w: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7.- La diputada Viridiana Fuentes Cruz hace uso de la palabra, para dar lectura a la Iniciativa con Proyecto de Decreto por el que se agrega la fracción XXII del artículo 10 y se reforma la fracción XVII del artículo 31 de la Ley de Niñas, Niños y Adolescentes del Estado de México, presentada por el Grupo Parlamentario del Partido de la Revolución Democrática. </w:t>
      </w: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La Presidencia la remite a la Comisión Legislativa para la Atención de Grupos Vulnerables, y a la Comisión Especial de los Derechos de las Niñas, Niños, Adolescentes y la Primera Infancia, para su estudio y dictamen.</w:t>
      </w: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8.- El diputado Omar Ortega Álvarez hace uso de la palabra, para dar lectura a la Iniciativa con Proyecto de Decreto por el que se modifica el Título Cuarto del Registro Estatal de Transporte Público del Código Administrativo del Estado de México, presentada por el Grupo Parlamentario del Partido de la Revolución Democrática. </w:t>
      </w: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La Presidencia la remite a la Comisión Legislativa de Comunicaciones y Transportes, para su estudio y dictamen.</w:t>
      </w: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9.- El diputado Jorge García Sánchez hace uso de la palabra, para dar lectura al Punto de Acuerdo de urgente y obvia resolución, por el que se exhorta respetuosamente a la Comisión de Derechos Humanos del Estado de México para que, en ejercicio de sus atribuciones legales, impulse la creación de la Visitaduría Adjunta de la Salud, para que vigile y garantice el respeto de los derechos humanos en los servicios públicos de salud que presta la Secretaría de Salud, el Instituto de Salud del Estado de México y los Municipios en los términos de la ley y de sus respectivas competencias, presentado por el Grupo Parlamentario del Partido morena. Solicita la dispensa del trámite de dictamen.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Es aprobada la dispensa del trámite de dictamen, por unanimidad de votos.</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10.- La diputada Lilia Urbina Salazar hace uso de la palabra, para dar lectura al Punto de Acuerdo de urgente y obvia resolución, por el que se exhorta respetuosamente al H. Ayuntamiento de Tecámac, para que en el ámbito respectivas atribuciones y facultades, y a través de la Guardia Civil Tecámac, la Subdirección de Guardia de Seguridad Vial y áreas correspondientes, brinden apoyo en materia de seguridad vial en los diversos puntos del municipio donde se llevan a cabo </w:t>
      </w:r>
      <w:r w:rsidRPr="0046626E">
        <w:rPr>
          <w:rFonts w:ascii="Times New Roman" w:eastAsia="Arial" w:hAnsi="Times New Roman" w:cs="Times New Roman"/>
          <w:sz w:val="24"/>
          <w:szCs w:val="24"/>
          <w:lang w:eastAsia="es-ES"/>
        </w:rPr>
        <w:lastRenderedPageBreak/>
        <w:t xml:space="preserve">obras de infraestructura vial, presentado por el Grupo Parlamentario del Partido Revolucionario Institucional. Solicita la dispensa del trámite de dictamen.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Es aprobada la dispensa del trámite de dictamen, por unanimidad de votos.</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11.- La diputada María de los Ángeles Dávila Vargas hace uso de la palabra, para dar lectura al Punto de Acuerdo por el que la LXI Legislatura exhorta de manera respetuosa al Gobierno del Estado de México a generar mesas de trabajo y foros, en coordinación con este Poder Legislativo, los 125 municipios del Estado de México y la sociedad civil, que permitan generar una agenda que incorpore los objetivos, metas e indicadores de la Agenda 2030 para el Desarrollo Sostenible de la Organización de las Naciones Unidas suscrita por el Estado mexicano ante la Asamblea General de las Naciones Unidas en 2015 en atención a su carácter vinculante y así el Estado de México sea líder en el tema a nivel nacional, presentado por el Grupo Parlamentario del Partido Acción Nacional.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La Presidencia lo remite a la Comisión Legislativa de Asuntos Internacionales, y a la Comisión Especial de Seguimiento de la Agenda 30-30, para su estudio y dictamen</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12.- La diputada Claudia Desiree Morales Robleda hace uso de la palabra, para dar lectura al Punto de Acuerdo de urgente y obvia resolución, por el que se exhorta al Instituto Mexiquense de la Juventud a fin de difundir la campaña Prevención de la Violencia en el Noviazgo, asimismo a la Secretaría de la Mujer del Estado de México para impulsar las campañas de prevención y finalmente al Sistema para el Desarrollo Integral de la Familia del Estado de México para instrumentar, implementar y proporcionar programas de prevención del maltrato familiar, todo lo anterior a fin de fortalecer la unidad e integración de las familias mexiquenses y se prevenir la violencia en torno a las relaciones de noviazgo y las familiares, presentado por el Grupo Parlamentario del Partido Verde Ecologista de México. Solicita la dispensa del trámite de dictamen.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Es aprobada la dispensa del trámite de dictamen, por unanimidad de votos.</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lastRenderedPageBreak/>
        <w:t xml:space="preserve">13.- Este punto se retira a petición de los integrantes del Partido Movimiento ciudadano.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14.- La diputada Mónica Miriam Granillo Velazco hace uso de la palabra, para dar lectura al Punto de Acuerdo de urgente y obvia resolución, mediante el cual se exhorta a la Comisión Federal de Electricidad, a la Secretaría de Educación del Estado de México y a Servicios Educativos Integrados al Estado de México, para que en el ámbito de sus facultades, resuelvan la falta de energía eléctrica en los planteles Educativos Públicos del Estado de México, presentado por el, en nombre el Grupo Parlamentario del Partido de Nueva Alianza. Solicita la dispensa del trámite de dictamen.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Es aprobada la dispensa del trámite de dictamen, por unanimidad de votos.</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15.- Uso de la palabra, por el diputado Daniel Andrés Sibaja González, para dar lectura al Pronunciamiento con respecto a la veda electoral establecida en el artículo 33 de la Ley Federal de Revocación de Mandato, presentado por el Grupo Parlamentario del Partido morena.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Se registra lo expresado.</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16.- Uso de la palabra, por la diputada Anais Miriam Burgos Hernández, para dar lectura al Pronunciamiento con motivo del 8 de marzo, presentado por el Grupo Parlamentario del Partido morena.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Se registra lo expresado.</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17.- La Vicepresidencia, por instrucciones de la Presidencia, da lectura al Acuerdo con motivo a la integración de Comisiones Legislativas, presentada por la Junta de Coordinación Política. Solicita la dispensa del trámite de dictamen. De urgente y obvia resolución.</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Es aprobada la dispensa del trámite de dictamen, por unanimidad de votos.</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La Secretaría, por instrucciones de la Presidencia, da lectura a los comunicados siguientes: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lastRenderedPageBreak/>
        <w:t>-Diputada Elba Aldana Duarte, reunión de trabajo con la Comisión de Límites Territoriales del Estado de México y sus Municipios, jueves 3 de marzo al término de la sesión, Salón Protocolo en modalidad  mixta, reunión a petición de la Presidenta de la comisión.</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 xml:space="preserve">La Presidencia solicita a la Secretaría, registre la asistencia a la sesión, informando esta última, que ha quedado registrada la asistencia de los diputados. </w:t>
      </w:r>
    </w:p>
    <w:p w:rsidR="00D945D0" w:rsidRPr="0046626E" w:rsidRDefault="00D945D0" w:rsidP="00221390">
      <w:pPr>
        <w:spacing w:after="0" w:line="240" w:lineRule="auto"/>
        <w:jc w:val="both"/>
        <w:rPr>
          <w:rFonts w:ascii="Times New Roman" w:eastAsia="Arial" w:hAnsi="Times New Roman" w:cs="Times New Roman"/>
          <w:sz w:val="24"/>
          <w:szCs w:val="24"/>
          <w:lang w:eastAsia="es-ES"/>
        </w:rPr>
      </w:pP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46626E">
        <w:rPr>
          <w:rFonts w:ascii="Times New Roman" w:eastAsia="Arial" w:hAnsi="Times New Roman" w:cs="Times New Roman"/>
          <w:sz w:val="24"/>
          <w:szCs w:val="24"/>
          <w:lang w:eastAsia="es-ES"/>
        </w:rPr>
        <w:t>18.- Agotados los asuntos en cartera, la Presidencia levanta la sesión siendo las quince horas con dieciocho minutos del día de la fecha y cita para el día jueves diez del mes y año en curso a las doce.</w:t>
      </w:r>
    </w:p>
    <w:p w:rsidR="00D945D0" w:rsidRPr="0046626E" w:rsidRDefault="00D945D0" w:rsidP="0022139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rsidR="00D945D0" w:rsidRPr="0046626E" w:rsidRDefault="006316E3" w:rsidP="00221390">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ES"/>
        </w:rPr>
      </w:pPr>
      <w:r w:rsidRPr="0046626E">
        <w:rPr>
          <w:rFonts w:ascii="Times New Roman" w:eastAsia="Arial" w:hAnsi="Times New Roman" w:cs="Times New Roman"/>
          <w:b/>
          <w:sz w:val="24"/>
          <w:szCs w:val="24"/>
          <w:lang w:eastAsia="es-ES"/>
        </w:rPr>
        <w:t>Secretarias Diputadas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565"/>
      </w:tblGrid>
      <w:tr w:rsidR="0046626E" w:rsidRPr="0046626E" w:rsidTr="00833367">
        <w:trPr>
          <w:trHeight w:val="405"/>
          <w:jc w:val="center"/>
        </w:trPr>
        <w:tc>
          <w:tcPr>
            <w:tcW w:w="4564" w:type="dxa"/>
          </w:tcPr>
          <w:p w:rsidR="00D945D0" w:rsidRPr="0046626E" w:rsidRDefault="00D945D0" w:rsidP="00221390">
            <w:pPr>
              <w:jc w:val="center"/>
              <w:rPr>
                <w:rFonts w:ascii="Times New Roman" w:eastAsia="Arial" w:hAnsi="Times New Roman" w:cs="Times New Roman"/>
                <w:sz w:val="24"/>
                <w:szCs w:val="24"/>
                <w:lang w:eastAsia="es-ES"/>
              </w:rPr>
            </w:pPr>
            <w:r w:rsidRPr="0046626E">
              <w:rPr>
                <w:rFonts w:ascii="Times New Roman" w:eastAsia="Arial" w:hAnsi="Times New Roman" w:cs="Times New Roman"/>
                <w:b/>
                <w:sz w:val="24"/>
                <w:szCs w:val="24"/>
                <w:lang w:eastAsia="es-ES"/>
              </w:rPr>
              <w:t>Ma. Trinidad Franco Arpero</w:t>
            </w:r>
          </w:p>
        </w:tc>
        <w:tc>
          <w:tcPr>
            <w:tcW w:w="4565" w:type="dxa"/>
          </w:tcPr>
          <w:p w:rsidR="00D945D0" w:rsidRPr="0046626E" w:rsidRDefault="00D945D0" w:rsidP="00221390">
            <w:pPr>
              <w:jc w:val="center"/>
              <w:rPr>
                <w:rFonts w:ascii="Times New Roman" w:eastAsia="Arial" w:hAnsi="Times New Roman" w:cs="Times New Roman"/>
                <w:sz w:val="24"/>
                <w:szCs w:val="24"/>
                <w:lang w:eastAsia="es-ES"/>
              </w:rPr>
            </w:pPr>
            <w:r w:rsidRPr="0046626E">
              <w:rPr>
                <w:rFonts w:ascii="Times New Roman" w:eastAsia="Arial" w:hAnsi="Times New Roman" w:cs="Times New Roman"/>
                <w:b/>
                <w:sz w:val="24"/>
                <w:szCs w:val="24"/>
                <w:lang w:eastAsia="es-ES"/>
              </w:rPr>
              <w:t>María Elida Castelán Mondragón</w:t>
            </w:r>
          </w:p>
        </w:tc>
      </w:tr>
    </w:tbl>
    <w:p w:rsidR="00D945D0" w:rsidRPr="0046626E" w:rsidRDefault="00D945D0" w:rsidP="00221390">
      <w:pPr>
        <w:spacing w:after="0" w:line="240" w:lineRule="auto"/>
        <w:jc w:val="center"/>
        <w:rPr>
          <w:rFonts w:ascii="Times New Roman" w:eastAsia="Arial" w:hAnsi="Times New Roman" w:cs="Times New Roman"/>
          <w:sz w:val="24"/>
          <w:szCs w:val="24"/>
          <w:lang w:eastAsia="es-ES"/>
        </w:rPr>
      </w:pPr>
      <w:r w:rsidRPr="0046626E">
        <w:rPr>
          <w:rFonts w:ascii="Times New Roman" w:eastAsia="Arial" w:hAnsi="Times New Roman" w:cs="Times New Roman"/>
          <w:b/>
          <w:sz w:val="24"/>
          <w:szCs w:val="24"/>
          <w:lang w:eastAsia="es-ES"/>
        </w:rPr>
        <w:t>Mónica Miriam Granillo Velazco</w:t>
      </w:r>
    </w:p>
    <w:p w:rsidR="007C1886" w:rsidRPr="0046626E" w:rsidRDefault="00411658"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 xml:space="preserve">PRESIDENTA DIP. MÓNICA ANGÉLICA ÁLVAREZ NEMER. </w:t>
      </w:r>
      <w:r w:rsidR="007C1886" w:rsidRPr="0046626E">
        <w:rPr>
          <w:rFonts w:ascii="Times New Roman" w:hAnsi="Times New Roman" w:cs="Times New Roman"/>
          <w:sz w:val="24"/>
          <w:szCs w:val="24"/>
        </w:rPr>
        <w:t>Quienes estén por la aprobatoria del acta sírvanse levantar la mano. ¿En contra, en abstención?</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SECRETARIA DIP. MA. TRINIDAD FRANCO ARPERO. El acta ha sido aprobada por unanimidad de votos.</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Se registra la asistencia de la diputada Rosario Elizalde, de la diputada Lilia Urbina, del diputado Jesús Izquierdo, de la diputada Miriam Cárdenas, del diputado Marco Antonio Cruz; también damos la bienvenida y lo saludamos a los integrantes de la Fundación Esperanza M y M, bienvenidos a esta Casa del Pueblo.</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Referente al punto 2 el diputado Braulio Antonio Álvarez Jasso, leerá solicitud de licencia temporal. Adelante por favor diputado.</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DIP. BRAULIO ÁLVAREZ JASSO. Gracias Presidenta.</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MAGISTRADO DOCTOR RICARDO ALFREDO SODI CUELLAR</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PRESIDENTE DEL TRIBUNAL SUPERIOR DE JUSTICIA Y DEL</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CONSEJO DE LA JUDICATURA DEL ESTADO DE MÉXICO.</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PRESENTE.</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José Luis Cervantes Martínez, Magistrado del Tribunal Superior de Justicia del Estado de México, con fundamento en lo dispuesto por los artículos 61 fracción XVII de la Constitución Política del Estado Libre y Soberano de México, 63 fracción XIII de la Ley Orgánica del Poder Judicial del Estado de México, 33 de la Ley Orgánica del Poder Legislativo del Estado Libre y Soberano de México, 59 y 60 del Reglamento Interior del Consejo de la Judicatura del Estado de México, me permito exponer lo siguiente:</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Como es de su conocimiento el Consejo de la Judicatura me concedió el 28 de febrero del año en curso licencia temporal sin goce de sueldo para atender el procedimiento a que se refiere el artículo 83 Ter de la Constitución Política del Estado Libre y Soberano de México, que se refiere a la designación del Fiscal General de Justicia, toda vez que el Titular el Ejecutivo me integró en la terna que remitió a la Legislatura, respetuosamente solicito que, por su amable conducto el consejo de la Judicatura someta a consideración de dicha Soberanía que, en caso de que se designe el suscrito en dicho cargo, se considere esta como motivo fundado para otorgar una licencia temporal por más de sesenta días sin goce de sueldo, hasta en tanto subsista la causa que la motiva, en términos del artículo 61 fracción XVII segundo párrafo de la Constitución Política del Estado Libre y Soberano de México.</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Por lo expuesto, atentamente y respetuosamente pido.</w:t>
      </w:r>
    </w:p>
    <w:p w:rsidR="007C1886" w:rsidRPr="0046626E" w:rsidRDefault="007C1886" w:rsidP="007C1886">
      <w:pPr>
        <w:spacing w:after="0" w:line="240" w:lineRule="auto"/>
        <w:ind w:firstLine="708"/>
        <w:jc w:val="both"/>
        <w:rPr>
          <w:rFonts w:ascii="Times New Roman" w:hAnsi="Times New Roman" w:cs="Times New Roman"/>
          <w:sz w:val="24"/>
          <w:szCs w:val="24"/>
        </w:rPr>
      </w:pPr>
      <w:r w:rsidRPr="0046626E">
        <w:rPr>
          <w:rFonts w:ascii="Times New Roman" w:hAnsi="Times New Roman" w:cs="Times New Roman"/>
          <w:sz w:val="24"/>
          <w:szCs w:val="24"/>
        </w:rPr>
        <w:t>ÚNICO. Se acuerde se conformidad lo solicitado.</w:t>
      </w:r>
    </w:p>
    <w:p w:rsidR="007C1886" w:rsidRPr="0046626E" w:rsidRDefault="007C1886" w:rsidP="007C1886">
      <w:pPr>
        <w:spacing w:after="0" w:line="240" w:lineRule="auto"/>
        <w:jc w:val="both"/>
        <w:rPr>
          <w:rFonts w:ascii="Times New Roman" w:hAnsi="Times New Roman" w:cs="Times New Roman"/>
          <w:sz w:val="24"/>
          <w:szCs w:val="24"/>
        </w:rPr>
      </w:pP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DIP. MÓNICA ÁLVAREZ NEMER</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PRESIDENTA DE LA MESA DIRECTIVA DE LA</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LXI LEGISLATURA DEL ESTADO DE MÉXICO</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Me permito hacer de su conocimiento que el pleno del Consejo de la Judicatura del Estado en sesión verificada el día de la fecha, en atención al suscrito de la licencia temporal para separarse del cargo, presentado por el Magistrado José Luis Cervantes Martínez, emitió el acuerdo siguiente:</w:t>
      </w:r>
    </w:p>
    <w:p w:rsidR="007C1886" w:rsidRPr="0046626E" w:rsidRDefault="007C1886" w:rsidP="007C1886">
      <w:pPr>
        <w:spacing w:after="0" w:line="240" w:lineRule="auto"/>
        <w:jc w:val="center"/>
        <w:rPr>
          <w:rFonts w:ascii="Times New Roman" w:hAnsi="Times New Roman" w:cs="Times New Roman"/>
          <w:sz w:val="24"/>
          <w:szCs w:val="24"/>
        </w:rPr>
      </w:pPr>
      <w:r w:rsidRPr="0046626E">
        <w:rPr>
          <w:rFonts w:ascii="Times New Roman" w:hAnsi="Times New Roman" w:cs="Times New Roman"/>
          <w:sz w:val="24"/>
          <w:szCs w:val="24"/>
        </w:rPr>
        <w:t>ACUERDO</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Con fundamento en los artículos 61 fracción XVII, 106 y 109 de la Constitución Política del Estado Libre y Soberano de México, 63 fracción XIII y 64 fracción II de la Ley Orgánica del Poder Judicial del Estado de México, el Consejo de la Judicatura del Estado tiene por recibida la licencia temporal sin goce de sueldo para separarse del cargo que tiene conferido como Magistrado del Tribunal Superior de Justicia del Estado de México por un período mayor a sesenta días, toda vez que el Titular del Ejecutivo lo integró en una terna para designación del Fiscal General de Justicia, misma que será remitida a la Legislatura para que califique si existen los motivos fundados que justifiquen la licencia que podrá extenderse por el tiempo que dure la causa que lo motivó.</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En consecuencia para que se resuelva sobre la misma se remite la licencia temporal en copia certificada anexo 1, presentada por el Licenciado José Luis Cervantes Martínez para separarse del cargo como Magistrado del Tribunal Superior de Justicia del Estado de México calificando si existen motivos fundados que justifiquen sea temporal por un período mayor a sesenta días y sea extendida por el tiempo que dure la causa que lo motivo.</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ATENTAMENTE</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EL PRESIDENTE DEL TRIBUNAL SUPERIOR DE JUSTICIA Y DEL CONSEJO DE LA JUDICATURA DEL ESTADO DE MÉXICO</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MAGISTRADO DOCTOR RICARDO ALFREDO SODI CUELLAR</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LA SECRETARIA GENERAL DE ACUERDOS</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JUEZA DOCTORA ASTRID LORENA AVILEZ VILLENA</w:t>
      </w:r>
    </w:p>
    <w:p w:rsidR="007C1886" w:rsidRPr="0046626E" w:rsidRDefault="007C1886" w:rsidP="007C1886">
      <w:pPr>
        <w:pStyle w:val="Sinespaciado"/>
        <w:jc w:val="both"/>
        <w:rPr>
          <w:rFonts w:ascii="Times New Roman" w:hAnsi="Times New Roman" w:cs="Times New Roman"/>
          <w:sz w:val="24"/>
          <w:szCs w:val="24"/>
        </w:rPr>
      </w:pP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LXI LEGISLATURA DEL ESTADO DE MÉXICO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DECRETA:</w:t>
      </w:r>
    </w:p>
    <w:p w:rsidR="007C1886" w:rsidRPr="0046626E" w:rsidRDefault="007C1886" w:rsidP="007C1886">
      <w:pPr>
        <w:pStyle w:val="Sinespaciado"/>
        <w:ind w:firstLine="708"/>
        <w:jc w:val="both"/>
        <w:rPr>
          <w:rFonts w:ascii="Times New Roman" w:hAnsi="Times New Roman" w:cs="Times New Roman"/>
          <w:sz w:val="24"/>
          <w:szCs w:val="24"/>
          <w:lang w:eastAsia="es-MX"/>
        </w:rPr>
      </w:pPr>
      <w:r w:rsidRPr="0046626E">
        <w:rPr>
          <w:rFonts w:ascii="Times New Roman" w:hAnsi="Times New Roman" w:cs="Times New Roman"/>
          <w:sz w:val="24"/>
          <w:szCs w:val="24"/>
        </w:rPr>
        <w:t xml:space="preserve">ARTÍCULO ÚNICO. De conformidad con lo establecido en el artículo 61 fracción XVII de la Constitución Política del </w:t>
      </w:r>
      <w:r w:rsidRPr="0046626E">
        <w:rPr>
          <w:rFonts w:ascii="Times New Roman" w:hAnsi="Times New Roman" w:cs="Times New Roman"/>
          <w:sz w:val="24"/>
          <w:szCs w:val="24"/>
          <w:lang w:eastAsia="es-MX"/>
        </w:rPr>
        <w:t>Estado Libre y Soberano de México, se aprueba la licencia temporal por tiempo indefinido para separarse del cargo de Magistrado del Tribunal Superior de Justicia del Estado de México, que formula el Licenciado José Luis Cervantes Martínez</w:t>
      </w:r>
      <w:r w:rsidR="004A6BE1" w:rsidRPr="0046626E">
        <w:rPr>
          <w:rFonts w:ascii="Times New Roman" w:hAnsi="Times New Roman" w:cs="Times New Roman"/>
          <w:sz w:val="24"/>
          <w:szCs w:val="24"/>
          <w:lang w:eastAsia="es-MX"/>
        </w:rPr>
        <w:t>,</w:t>
      </w:r>
      <w:r w:rsidRPr="0046626E">
        <w:rPr>
          <w:rFonts w:ascii="Times New Roman" w:hAnsi="Times New Roman" w:cs="Times New Roman"/>
          <w:sz w:val="24"/>
          <w:szCs w:val="24"/>
          <w:lang w:eastAsia="es-MX"/>
        </w:rPr>
        <w:t xml:space="preserve"> hasta en tanto subsista la causa que lo motiva.</w:t>
      </w:r>
    </w:p>
    <w:p w:rsidR="007C1886" w:rsidRPr="0046626E" w:rsidRDefault="007C1886" w:rsidP="007C1886">
      <w:pPr>
        <w:pStyle w:val="Sinespaciado"/>
        <w:jc w:val="center"/>
        <w:rPr>
          <w:rFonts w:ascii="Times New Roman" w:hAnsi="Times New Roman" w:cs="Times New Roman"/>
          <w:sz w:val="24"/>
          <w:szCs w:val="24"/>
          <w:lang w:eastAsia="es-MX"/>
        </w:rPr>
      </w:pPr>
      <w:r w:rsidRPr="0046626E">
        <w:rPr>
          <w:rFonts w:ascii="Times New Roman" w:hAnsi="Times New Roman" w:cs="Times New Roman"/>
          <w:sz w:val="24"/>
          <w:szCs w:val="24"/>
          <w:lang w:eastAsia="es-MX"/>
        </w:rPr>
        <w:t>TRANSITORIOS</w:t>
      </w:r>
    </w:p>
    <w:p w:rsidR="007C1886" w:rsidRPr="0046626E" w:rsidRDefault="007C1886" w:rsidP="007C1886">
      <w:pPr>
        <w:pStyle w:val="Sinespaciado"/>
        <w:ind w:firstLine="708"/>
        <w:jc w:val="both"/>
        <w:rPr>
          <w:rFonts w:ascii="Times New Roman" w:hAnsi="Times New Roman" w:cs="Times New Roman"/>
          <w:sz w:val="24"/>
          <w:szCs w:val="24"/>
          <w:lang w:eastAsia="es-MX"/>
        </w:rPr>
      </w:pPr>
      <w:r w:rsidRPr="0046626E">
        <w:rPr>
          <w:rFonts w:ascii="Times New Roman" w:hAnsi="Times New Roman" w:cs="Times New Roman"/>
          <w:sz w:val="24"/>
          <w:szCs w:val="24"/>
          <w:lang w:eastAsia="es-MX"/>
        </w:rPr>
        <w:t xml:space="preserve">PRIMERO. Publíquese el presente decreto en el </w:t>
      </w:r>
      <w:r w:rsidR="004A6BE1" w:rsidRPr="0046626E">
        <w:rPr>
          <w:rFonts w:ascii="Times New Roman" w:hAnsi="Times New Roman" w:cs="Times New Roman"/>
          <w:sz w:val="24"/>
          <w:szCs w:val="24"/>
          <w:lang w:eastAsia="es-MX"/>
        </w:rPr>
        <w:t xml:space="preserve">Periódico Oficial </w:t>
      </w:r>
      <w:r w:rsidRPr="0046626E">
        <w:rPr>
          <w:rFonts w:ascii="Times New Roman" w:hAnsi="Times New Roman" w:cs="Times New Roman"/>
          <w:sz w:val="24"/>
          <w:szCs w:val="24"/>
          <w:lang w:eastAsia="es-MX"/>
        </w:rPr>
        <w:t>“Gaceta del Gobierno”</w:t>
      </w:r>
    </w:p>
    <w:p w:rsidR="007C1886" w:rsidRPr="0046626E" w:rsidRDefault="007C1886" w:rsidP="007C1886">
      <w:pPr>
        <w:pStyle w:val="Sinespaciado"/>
        <w:ind w:firstLine="708"/>
        <w:jc w:val="both"/>
        <w:rPr>
          <w:rFonts w:ascii="Times New Roman" w:hAnsi="Times New Roman" w:cs="Times New Roman"/>
          <w:sz w:val="24"/>
          <w:szCs w:val="24"/>
          <w:lang w:eastAsia="es-MX"/>
        </w:rPr>
      </w:pPr>
      <w:r w:rsidRPr="0046626E">
        <w:rPr>
          <w:rFonts w:ascii="Times New Roman" w:hAnsi="Times New Roman" w:cs="Times New Roman"/>
          <w:sz w:val="24"/>
          <w:szCs w:val="24"/>
          <w:lang w:eastAsia="es-MX"/>
        </w:rPr>
        <w:t>SEGUNDO. El presente decreto entrará en vigor en el momento de su aprobación.</w:t>
      </w:r>
    </w:p>
    <w:p w:rsidR="007C1886" w:rsidRPr="0046626E" w:rsidRDefault="007C1886" w:rsidP="007C1886">
      <w:pPr>
        <w:pStyle w:val="Sinespaciado"/>
        <w:ind w:firstLine="708"/>
        <w:jc w:val="both"/>
        <w:rPr>
          <w:rFonts w:ascii="Times New Roman" w:hAnsi="Times New Roman" w:cs="Times New Roman"/>
          <w:sz w:val="24"/>
          <w:szCs w:val="24"/>
          <w:lang w:eastAsia="es-MX"/>
        </w:rPr>
      </w:pPr>
      <w:r w:rsidRPr="0046626E">
        <w:rPr>
          <w:rFonts w:ascii="Times New Roman" w:hAnsi="Times New Roman" w:cs="Times New Roman"/>
          <w:sz w:val="24"/>
          <w:szCs w:val="24"/>
          <w:lang w:eastAsia="es-MX"/>
        </w:rPr>
        <w:t>TERCERO. La licencia temporal es motivada por haber sido integrada en la terna para la designación de Fiscal General de Justicia del Estado de México y subsistirá para los efectos posteriores a que haya lugar.</w:t>
      </w:r>
    </w:p>
    <w:p w:rsidR="007C1886" w:rsidRPr="0046626E" w:rsidRDefault="007C1886" w:rsidP="007C1886">
      <w:pPr>
        <w:pStyle w:val="Sinespaciado"/>
        <w:ind w:firstLine="708"/>
        <w:jc w:val="both"/>
        <w:rPr>
          <w:rFonts w:ascii="Times New Roman" w:hAnsi="Times New Roman" w:cs="Times New Roman"/>
          <w:sz w:val="24"/>
          <w:szCs w:val="24"/>
          <w:lang w:eastAsia="es-MX"/>
        </w:rPr>
      </w:pPr>
      <w:r w:rsidRPr="0046626E">
        <w:rPr>
          <w:rFonts w:ascii="Times New Roman" w:hAnsi="Times New Roman" w:cs="Times New Roman"/>
          <w:sz w:val="24"/>
          <w:szCs w:val="24"/>
          <w:lang w:eastAsia="es-MX"/>
        </w:rPr>
        <w:t>Lo tendrá entendido el Gobernador del Estado de México, haciendo que se publique y se cumpla.</w:t>
      </w:r>
    </w:p>
    <w:p w:rsidR="007C1886" w:rsidRPr="0046626E" w:rsidRDefault="007C1886" w:rsidP="007C1886">
      <w:pPr>
        <w:pStyle w:val="Sinespaciado"/>
        <w:ind w:firstLine="708"/>
        <w:jc w:val="both"/>
        <w:rPr>
          <w:rFonts w:ascii="Times New Roman" w:hAnsi="Times New Roman" w:cs="Times New Roman"/>
          <w:sz w:val="24"/>
          <w:szCs w:val="24"/>
          <w:lang w:eastAsia="es-MX"/>
        </w:rPr>
      </w:pPr>
      <w:r w:rsidRPr="0046626E">
        <w:rPr>
          <w:rFonts w:ascii="Times New Roman" w:hAnsi="Times New Roman" w:cs="Times New Roman"/>
          <w:sz w:val="24"/>
          <w:szCs w:val="24"/>
          <w:lang w:eastAsia="es-MX"/>
        </w:rPr>
        <w:t>Dado en el Palacio del Poder Legislativo, en la ciudad de Toluca de Lerdo, capital del Estado de México, a los diez días del mes de marzo del año dos mil veintidós.</w:t>
      </w:r>
    </w:p>
    <w:p w:rsidR="007C1886" w:rsidRPr="0046626E" w:rsidRDefault="007C1886" w:rsidP="007C1886">
      <w:pPr>
        <w:pStyle w:val="Sinespaciado"/>
        <w:ind w:firstLine="708"/>
        <w:jc w:val="both"/>
        <w:rPr>
          <w:rFonts w:ascii="Times New Roman" w:hAnsi="Times New Roman" w:cs="Times New Roman"/>
          <w:sz w:val="24"/>
          <w:szCs w:val="24"/>
          <w:lang w:eastAsia="es-MX"/>
        </w:rPr>
      </w:pPr>
      <w:r w:rsidRPr="0046626E">
        <w:rPr>
          <w:rFonts w:ascii="Times New Roman" w:hAnsi="Times New Roman" w:cs="Times New Roman"/>
          <w:sz w:val="24"/>
          <w:szCs w:val="24"/>
          <w:lang w:eastAsia="es-MX"/>
        </w:rPr>
        <w:t>Es cuanto Presidenta.</w:t>
      </w:r>
    </w:p>
    <w:p w:rsidR="009527AD" w:rsidRPr="0046626E" w:rsidRDefault="009527AD" w:rsidP="00B83549">
      <w:pPr>
        <w:pStyle w:val="Sinespaciado"/>
        <w:jc w:val="both"/>
        <w:rPr>
          <w:rFonts w:ascii="Times New Roman" w:hAnsi="Times New Roman" w:cs="Times New Roman"/>
          <w:sz w:val="24"/>
          <w:szCs w:val="24"/>
        </w:rPr>
        <w:sectPr w:rsidR="009527AD" w:rsidRPr="0046626E" w:rsidSect="00833367">
          <w:footerReference w:type="default" r:id="rId7"/>
          <w:pgSz w:w="12240" w:h="15840" w:code="1"/>
          <w:pgMar w:top="1134" w:right="1134" w:bottom="1134" w:left="1701" w:header="709" w:footer="709" w:gutter="0"/>
          <w:cols w:space="708"/>
          <w:docGrid w:linePitch="360"/>
        </w:sectPr>
      </w:pPr>
    </w:p>
    <w:p w:rsidR="009527AD" w:rsidRPr="0046626E" w:rsidRDefault="009527AD" w:rsidP="000F7D07">
      <w:pPr>
        <w:pStyle w:val="Sinespaciado"/>
        <w:jc w:val="both"/>
        <w:rPr>
          <w:rFonts w:ascii="Times New Roman" w:hAnsi="Times New Roman" w:cs="Times New Roman"/>
          <w:sz w:val="24"/>
          <w:szCs w:val="24"/>
        </w:rPr>
      </w:pPr>
    </w:p>
    <w:p w:rsidR="009527AD" w:rsidRPr="0046626E" w:rsidRDefault="009527AD" w:rsidP="000F7D0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lastRenderedPageBreak/>
        <w:t>(Se inserta el documento)</w:t>
      </w:r>
    </w:p>
    <w:p w:rsidR="009527AD" w:rsidRPr="0046626E" w:rsidRDefault="009527AD" w:rsidP="000F7D07">
      <w:pPr>
        <w:pStyle w:val="Sinespaciado"/>
        <w:jc w:val="both"/>
        <w:rPr>
          <w:rFonts w:ascii="Times New Roman" w:hAnsi="Times New Roman" w:cs="Times New Roman"/>
          <w:sz w:val="24"/>
          <w:szCs w:val="24"/>
        </w:rPr>
      </w:pPr>
    </w:p>
    <w:p w:rsidR="009527AD" w:rsidRPr="0046626E" w:rsidRDefault="009527AD" w:rsidP="000F7D07">
      <w:pPr>
        <w:spacing w:after="0" w:line="240" w:lineRule="auto"/>
        <w:contextualSpacing/>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DECRETO NÚMERO</w:t>
      </w:r>
    </w:p>
    <w:p w:rsidR="009527AD" w:rsidRPr="0046626E" w:rsidRDefault="009527AD" w:rsidP="000F7D07">
      <w:pPr>
        <w:spacing w:after="0" w:line="240" w:lineRule="auto"/>
        <w:contextualSpacing/>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 xml:space="preserve">LA H. “LXI” LEGISLATURA </w:t>
      </w:r>
    </w:p>
    <w:p w:rsidR="009527AD" w:rsidRPr="0046626E" w:rsidRDefault="009527AD" w:rsidP="000F7D07">
      <w:pPr>
        <w:spacing w:after="0" w:line="240" w:lineRule="auto"/>
        <w:contextualSpacing/>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DEL ESTADO DE MÉXICO</w:t>
      </w:r>
    </w:p>
    <w:p w:rsidR="009527AD" w:rsidRPr="0046626E" w:rsidRDefault="009527AD" w:rsidP="000F7D07">
      <w:pPr>
        <w:spacing w:after="0" w:line="240" w:lineRule="auto"/>
        <w:contextualSpacing/>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DECRETA:</w:t>
      </w:r>
    </w:p>
    <w:p w:rsidR="009527AD" w:rsidRPr="0046626E" w:rsidRDefault="009527AD" w:rsidP="000F7D07">
      <w:pPr>
        <w:spacing w:after="0" w:line="240" w:lineRule="auto"/>
        <w:contextualSpacing/>
        <w:rPr>
          <w:rFonts w:ascii="Times New Roman" w:eastAsia="Times New Roman" w:hAnsi="Times New Roman" w:cs="Times New Roman"/>
          <w:sz w:val="24"/>
          <w:szCs w:val="24"/>
          <w:lang w:eastAsia="es-MX"/>
        </w:rPr>
      </w:pPr>
    </w:p>
    <w:p w:rsidR="009527AD" w:rsidRPr="0046626E" w:rsidRDefault="009527AD" w:rsidP="000F7D07">
      <w:pPr>
        <w:spacing w:after="0" w:line="240" w:lineRule="auto"/>
        <w:contextualSpacing/>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 xml:space="preserve">ARTÍCULO ÚNICO.- </w:t>
      </w:r>
      <w:r w:rsidRPr="0046626E">
        <w:rPr>
          <w:rFonts w:ascii="Times New Roman" w:eastAsia="Times New Roman" w:hAnsi="Times New Roman" w:cs="Times New Roman"/>
          <w:bCs/>
          <w:sz w:val="24"/>
          <w:szCs w:val="24"/>
          <w:lang w:eastAsia="es-MX"/>
        </w:rPr>
        <w:t xml:space="preserve">De conformidad con lo establecido en el artículo 61 fracción XVII de la Constitución Política del Estado Libre y Soberano de México, se aprueba la </w:t>
      </w:r>
      <w:r w:rsidRPr="0046626E">
        <w:rPr>
          <w:rFonts w:ascii="Times New Roman" w:eastAsia="Times New Roman" w:hAnsi="Times New Roman" w:cs="Times New Roman"/>
          <w:sz w:val="24"/>
          <w:szCs w:val="24"/>
          <w:lang w:eastAsia="es-MX"/>
        </w:rPr>
        <w:t xml:space="preserve">Licencia Temporal, por tiempo indefinido para separarse del cargo de Magistrado del Tribunal Superior de Justicia del Estado de México, que formula el Licenciado José Luis Cervantes Martínez, hasta en tanto subsista la causa que lo motiva. </w:t>
      </w:r>
    </w:p>
    <w:p w:rsidR="009527AD" w:rsidRPr="0046626E" w:rsidRDefault="009527AD" w:rsidP="000F7D07">
      <w:pPr>
        <w:spacing w:after="0" w:line="240" w:lineRule="auto"/>
        <w:contextualSpacing/>
        <w:jc w:val="both"/>
        <w:rPr>
          <w:rFonts w:ascii="Times New Roman" w:eastAsia="Times New Roman" w:hAnsi="Times New Roman" w:cs="Times New Roman"/>
          <w:sz w:val="24"/>
          <w:szCs w:val="24"/>
          <w:lang w:eastAsia="es-MX"/>
        </w:rPr>
      </w:pPr>
    </w:p>
    <w:p w:rsidR="009527AD" w:rsidRPr="0046626E" w:rsidRDefault="009527AD" w:rsidP="000F7D07">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46626E">
        <w:rPr>
          <w:rFonts w:ascii="Times New Roman" w:eastAsia="Times New Roman" w:hAnsi="Times New Roman" w:cs="Times New Roman"/>
          <w:b/>
          <w:bCs/>
          <w:kern w:val="36"/>
          <w:sz w:val="24"/>
          <w:szCs w:val="24"/>
          <w:lang w:val="en-US" w:eastAsia="es-MX"/>
        </w:rPr>
        <w:t>T R A N S I T O R I O S</w:t>
      </w:r>
    </w:p>
    <w:p w:rsidR="009527AD" w:rsidRPr="0046626E" w:rsidRDefault="009527AD" w:rsidP="000F7D07">
      <w:pPr>
        <w:spacing w:after="0" w:line="240" w:lineRule="auto"/>
        <w:contextualSpacing/>
        <w:jc w:val="both"/>
        <w:rPr>
          <w:rFonts w:ascii="Times New Roman" w:eastAsia="Times New Roman" w:hAnsi="Times New Roman" w:cs="Times New Roman"/>
          <w:sz w:val="24"/>
          <w:szCs w:val="24"/>
          <w:lang w:val="en-US" w:eastAsia="es-MX"/>
        </w:rPr>
      </w:pPr>
    </w:p>
    <w:p w:rsidR="009527AD" w:rsidRPr="0046626E" w:rsidRDefault="009527AD" w:rsidP="000F7D07">
      <w:pPr>
        <w:spacing w:after="0" w:line="240" w:lineRule="auto"/>
        <w:contextualSpacing/>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 xml:space="preserve">ARTÍCULO PRIMERO.- </w:t>
      </w:r>
      <w:r w:rsidRPr="0046626E">
        <w:rPr>
          <w:rFonts w:ascii="Times New Roman" w:eastAsia="Times New Roman" w:hAnsi="Times New Roman" w:cs="Times New Roman"/>
          <w:sz w:val="24"/>
          <w:szCs w:val="24"/>
          <w:lang w:eastAsia="es-MX"/>
        </w:rPr>
        <w:t xml:space="preserve">Publíquese el presente Decreto en el Periódico Oficial “Gaceta del Gobierno”. </w:t>
      </w:r>
    </w:p>
    <w:p w:rsidR="009527AD" w:rsidRPr="0046626E" w:rsidRDefault="009527AD" w:rsidP="000F7D07">
      <w:pPr>
        <w:spacing w:after="0" w:line="240" w:lineRule="auto"/>
        <w:contextualSpacing/>
        <w:jc w:val="both"/>
        <w:rPr>
          <w:rFonts w:ascii="Times New Roman" w:eastAsia="Times New Roman" w:hAnsi="Times New Roman" w:cs="Times New Roman"/>
          <w:sz w:val="24"/>
          <w:szCs w:val="24"/>
          <w:lang w:eastAsia="es-MX"/>
        </w:rPr>
      </w:pPr>
    </w:p>
    <w:p w:rsidR="009527AD" w:rsidRPr="0046626E" w:rsidRDefault="009527AD" w:rsidP="000F7D07">
      <w:pPr>
        <w:spacing w:after="0" w:line="240" w:lineRule="auto"/>
        <w:contextualSpacing/>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 xml:space="preserve">ARTÍCULO SEGUNDO.- </w:t>
      </w:r>
      <w:r w:rsidRPr="0046626E">
        <w:rPr>
          <w:rFonts w:ascii="Times New Roman" w:eastAsia="Times New Roman" w:hAnsi="Times New Roman" w:cs="Times New Roman"/>
          <w:sz w:val="24"/>
          <w:szCs w:val="24"/>
          <w:lang w:eastAsia="es-MX"/>
        </w:rPr>
        <w:t>El presente Decreto entrará en vigor en el momento de su aprobación.</w:t>
      </w:r>
    </w:p>
    <w:p w:rsidR="009527AD" w:rsidRPr="0046626E" w:rsidRDefault="009527AD" w:rsidP="000F7D07">
      <w:pPr>
        <w:spacing w:after="0" w:line="240" w:lineRule="auto"/>
        <w:contextualSpacing/>
        <w:jc w:val="both"/>
        <w:rPr>
          <w:rFonts w:ascii="Times New Roman" w:eastAsia="Times New Roman" w:hAnsi="Times New Roman" w:cs="Times New Roman"/>
          <w:sz w:val="24"/>
          <w:szCs w:val="24"/>
          <w:lang w:eastAsia="es-MX"/>
        </w:rPr>
      </w:pPr>
    </w:p>
    <w:p w:rsidR="009527AD" w:rsidRPr="0046626E" w:rsidRDefault="009527AD" w:rsidP="000F7D07">
      <w:pPr>
        <w:spacing w:after="0" w:line="240" w:lineRule="auto"/>
        <w:contextualSpacing/>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TERCERO.-</w:t>
      </w:r>
      <w:r w:rsidRPr="0046626E">
        <w:rPr>
          <w:rFonts w:ascii="Times New Roman" w:eastAsia="Times New Roman" w:hAnsi="Times New Roman" w:cs="Times New Roman"/>
          <w:sz w:val="24"/>
          <w:szCs w:val="24"/>
          <w:lang w:eastAsia="es-MX"/>
        </w:rPr>
        <w:t xml:space="preserve"> La Licencia Temporal es motivada por haber sido integrado en la terna para la designación de Fiscal General de Justicia del Estado de México y subsistirá para los efectos posteriores a que haya lugar.</w:t>
      </w:r>
    </w:p>
    <w:p w:rsidR="009527AD" w:rsidRPr="0046626E" w:rsidRDefault="009527AD" w:rsidP="000F7D07">
      <w:pPr>
        <w:spacing w:after="0" w:line="240" w:lineRule="auto"/>
        <w:contextualSpacing/>
        <w:jc w:val="both"/>
        <w:rPr>
          <w:rFonts w:ascii="Times New Roman" w:eastAsia="Times New Roman" w:hAnsi="Times New Roman" w:cs="Times New Roman"/>
          <w:sz w:val="24"/>
          <w:szCs w:val="24"/>
          <w:lang w:eastAsia="es-MX"/>
        </w:rPr>
      </w:pPr>
    </w:p>
    <w:p w:rsidR="009527AD" w:rsidRPr="0046626E" w:rsidRDefault="009527AD" w:rsidP="000F7D07">
      <w:pPr>
        <w:spacing w:after="0" w:line="240" w:lineRule="auto"/>
        <w:contextualSpacing/>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Lo tendrá entendido el Gobernador del Estado, haciendo que se publique y se cumpla.</w:t>
      </w:r>
    </w:p>
    <w:p w:rsidR="009527AD" w:rsidRPr="0046626E" w:rsidRDefault="009527AD" w:rsidP="000F7D07">
      <w:pPr>
        <w:spacing w:after="0" w:line="240" w:lineRule="auto"/>
        <w:contextualSpacing/>
        <w:jc w:val="both"/>
        <w:rPr>
          <w:rFonts w:ascii="Times New Roman" w:eastAsia="Times New Roman" w:hAnsi="Times New Roman" w:cs="Times New Roman"/>
          <w:sz w:val="24"/>
          <w:szCs w:val="24"/>
          <w:lang w:eastAsia="es-MX"/>
        </w:rPr>
      </w:pPr>
    </w:p>
    <w:p w:rsidR="009527AD" w:rsidRPr="0046626E" w:rsidRDefault="009527AD" w:rsidP="000F7D07">
      <w:pPr>
        <w:spacing w:after="0" w:line="240" w:lineRule="auto"/>
        <w:contextualSpacing/>
        <w:jc w:val="both"/>
        <w:rPr>
          <w:rFonts w:ascii="Times New Roman" w:eastAsia="Calibri" w:hAnsi="Times New Roman" w:cs="Times New Roman"/>
          <w:sz w:val="24"/>
          <w:szCs w:val="24"/>
          <w:lang w:val="x-none" w:eastAsia="x-none"/>
        </w:rPr>
      </w:pPr>
      <w:r w:rsidRPr="0046626E">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46626E">
        <w:rPr>
          <w:rFonts w:ascii="Times New Roman" w:eastAsia="Calibri" w:hAnsi="Times New Roman" w:cs="Times New Roman"/>
          <w:sz w:val="24"/>
          <w:szCs w:val="24"/>
          <w:lang w:val="x-none" w:eastAsia="x-none"/>
        </w:rPr>
        <w:t xml:space="preserve">a los </w:t>
      </w:r>
      <w:r w:rsidRPr="0046626E">
        <w:rPr>
          <w:rFonts w:ascii="Times New Roman" w:eastAsia="Calibri" w:hAnsi="Times New Roman" w:cs="Times New Roman"/>
          <w:sz w:val="24"/>
          <w:szCs w:val="24"/>
          <w:lang w:eastAsia="x-none"/>
        </w:rPr>
        <w:t xml:space="preserve">diez </w:t>
      </w:r>
      <w:r w:rsidRPr="0046626E">
        <w:rPr>
          <w:rFonts w:ascii="Times New Roman" w:eastAsia="Calibri" w:hAnsi="Times New Roman" w:cs="Times New Roman"/>
          <w:sz w:val="24"/>
          <w:szCs w:val="24"/>
          <w:lang w:val="x-none" w:eastAsia="x-none"/>
        </w:rPr>
        <w:t xml:space="preserve">días del mes de </w:t>
      </w:r>
      <w:r w:rsidRPr="0046626E">
        <w:rPr>
          <w:rFonts w:ascii="Times New Roman" w:eastAsia="Calibri" w:hAnsi="Times New Roman" w:cs="Times New Roman"/>
          <w:sz w:val="24"/>
          <w:szCs w:val="24"/>
          <w:lang w:eastAsia="x-none"/>
        </w:rPr>
        <w:t xml:space="preserve">marzo </w:t>
      </w:r>
      <w:r w:rsidRPr="0046626E">
        <w:rPr>
          <w:rFonts w:ascii="Times New Roman" w:eastAsia="Calibri" w:hAnsi="Times New Roman" w:cs="Times New Roman"/>
          <w:sz w:val="24"/>
          <w:szCs w:val="24"/>
          <w:lang w:val="x-none" w:eastAsia="x-none"/>
        </w:rPr>
        <w:t xml:space="preserve">del año dos mil </w:t>
      </w:r>
      <w:r w:rsidRPr="0046626E">
        <w:rPr>
          <w:rFonts w:ascii="Times New Roman" w:eastAsia="Calibri" w:hAnsi="Times New Roman" w:cs="Times New Roman"/>
          <w:sz w:val="24"/>
          <w:szCs w:val="24"/>
          <w:lang w:eastAsia="x-none"/>
        </w:rPr>
        <w:t>veintidós</w:t>
      </w:r>
      <w:r w:rsidRPr="0046626E">
        <w:rPr>
          <w:rFonts w:ascii="Times New Roman" w:eastAsia="Calibri" w:hAnsi="Times New Roman" w:cs="Times New Roman"/>
          <w:sz w:val="24"/>
          <w:szCs w:val="24"/>
          <w:lang w:val="x-none" w:eastAsia="x-none"/>
        </w:rPr>
        <w:t>.</w:t>
      </w:r>
    </w:p>
    <w:p w:rsidR="009527AD" w:rsidRPr="0046626E" w:rsidRDefault="009527AD" w:rsidP="000F7D07">
      <w:pPr>
        <w:spacing w:after="0" w:line="240" w:lineRule="auto"/>
        <w:contextualSpacing/>
        <w:jc w:val="center"/>
        <w:rPr>
          <w:rFonts w:ascii="Times New Roman" w:eastAsia="Calibri" w:hAnsi="Times New Roman" w:cs="Times New Roman"/>
          <w:b/>
          <w:bCs/>
          <w:sz w:val="24"/>
          <w:szCs w:val="24"/>
        </w:rPr>
      </w:pPr>
    </w:p>
    <w:p w:rsidR="009527AD" w:rsidRPr="0046626E" w:rsidRDefault="009527AD" w:rsidP="000F7D07">
      <w:pPr>
        <w:spacing w:after="0" w:line="240" w:lineRule="auto"/>
        <w:contextualSpacing/>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DIP. MÓNICA ANGÉLICA ÁLVAREZ NEMER</w:t>
      </w:r>
    </w:p>
    <w:p w:rsidR="009527AD" w:rsidRPr="0046626E" w:rsidRDefault="009527AD" w:rsidP="000F7D07">
      <w:pPr>
        <w:spacing w:after="0" w:line="240" w:lineRule="auto"/>
        <w:contextualSpacing/>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46626E" w:rsidRPr="0046626E" w:rsidTr="000F7D07">
        <w:trPr>
          <w:jc w:val="center"/>
        </w:trPr>
        <w:tc>
          <w:tcPr>
            <w:tcW w:w="4531" w:type="dxa"/>
            <w:shd w:val="clear" w:color="auto" w:fill="auto"/>
          </w:tcPr>
          <w:p w:rsidR="009527AD" w:rsidRPr="0046626E" w:rsidRDefault="009527AD" w:rsidP="000F7D07">
            <w:pPr>
              <w:spacing w:after="0" w:line="240" w:lineRule="auto"/>
              <w:contextualSpacing/>
              <w:jc w:val="center"/>
              <w:rPr>
                <w:rFonts w:ascii="Times New Roman" w:eastAsia="Times New Roman" w:hAnsi="Times New Roman" w:cs="Times New Roman"/>
                <w:b/>
                <w:bCs/>
                <w:sz w:val="24"/>
                <w:szCs w:val="24"/>
              </w:rPr>
            </w:pPr>
            <w:r w:rsidRPr="0046626E">
              <w:rPr>
                <w:rFonts w:ascii="Times New Roman" w:eastAsia="Times New Roman" w:hAnsi="Times New Roman" w:cs="Times New Roman"/>
                <w:b/>
                <w:bCs/>
                <w:sz w:val="24"/>
                <w:szCs w:val="24"/>
              </w:rPr>
              <w:t>DIP. MA. TRINIDAD FRANCO ARPERO</w:t>
            </w:r>
          </w:p>
          <w:p w:rsidR="009527AD" w:rsidRPr="0046626E" w:rsidRDefault="009527AD" w:rsidP="00790B48">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rsidR="009527AD" w:rsidRPr="0046626E" w:rsidRDefault="009527AD" w:rsidP="000F7D07">
            <w:pPr>
              <w:spacing w:after="0" w:line="240" w:lineRule="auto"/>
              <w:contextualSpacing/>
              <w:jc w:val="center"/>
              <w:rPr>
                <w:rFonts w:ascii="Times New Roman" w:eastAsia="Times New Roman" w:hAnsi="Times New Roman" w:cs="Times New Roman"/>
                <w:b/>
                <w:bCs/>
                <w:sz w:val="24"/>
                <w:szCs w:val="24"/>
              </w:rPr>
            </w:pPr>
            <w:r w:rsidRPr="0046626E">
              <w:rPr>
                <w:rFonts w:ascii="Times New Roman" w:eastAsia="Times New Roman" w:hAnsi="Times New Roman" w:cs="Times New Roman"/>
                <w:b/>
                <w:bCs/>
                <w:sz w:val="24"/>
                <w:szCs w:val="24"/>
              </w:rPr>
              <w:t>DIP. MARÍA ELIDA CASTELÁN MONDRAGÓN</w:t>
            </w:r>
          </w:p>
          <w:p w:rsidR="009527AD" w:rsidRPr="0046626E" w:rsidRDefault="009527AD" w:rsidP="00790B48">
            <w:pPr>
              <w:spacing w:after="0" w:line="240" w:lineRule="auto"/>
              <w:contextualSpacing/>
              <w:jc w:val="center"/>
              <w:rPr>
                <w:rFonts w:ascii="Times New Roman" w:eastAsia="Times New Roman" w:hAnsi="Times New Roman" w:cs="Times New Roman"/>
                <w:b/>
                <w:bCs/>
                <w:sz w:val="24"/>
                <w:szCs w:val="24"/>
              </w:rPr>
            </w:pPr>
          </w:p>
        </w:tc>
      </w:tr>
    </w:tbl>
    <w:p w:rsidR="009527AD" w:rsidRPr="0046626E" w:rsidRDefault="009527AD" w:rsidP="000F7D07">
      <w:pPr>
        <w:spacing w:after="0" w:line="240" w:lineRule="auto"/>
        <w:contextualSpacing/>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DIP. MÓNICA MIRIAM GRANILLO VELAZCO</w:t>
      </w:r>
    </w:p>
    <w:p w:rsidR="009527AD" w:rsidRPr="0046626E" w:rsidRDefault="009527AD" w:rsidP="000F7D07">
      <w:pPr>
        <w:pStyle w:val="Sinespaciado"/>
        <w:jc w:val="both"/>
        <w:rPr>
          <w:rFonts w:ascii="Times New Roman" w:hAnsi="Times New Roman" w:cs="Times New Roman"/>
          <w:sz w:val="24"/>
          <w:szCs w:val="24"/>
        </w:rPr>
      </w:pPr>
    </w:p>
    <w:p w:rsidR="009527AD" w:rsidRPr="0046626E" w:rsidRDefault="009527AD" w:rsidP="000F7D0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7C1886" w:rsidRPr="0046626E" w:rsidRDefault="007C1886" w:rsidP="000F7D0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diputado Braulio.</w:t>
      </w:r>
    </w:p>
    <w:p w:rsidR="007C1886" w:rsidRPr="0046626E" w:rsidRDefault="007C1886" w:rsidP="000F7D07">
      <w:pPr>
        <w:pStyle w:val="Sinespaciado"/>
        <w:ind w:firstLine="709"/>
        <w:jc w:val="both"/>
        <w:rPr>
          <w:rFonts w:ascii="Times New Roman" w:hAnsi="Times New Roman" w:cs="Times New Roman"/>
          <w:sz w:val="24"/>
          <w:szCs w:val="24"/>
          <w:lang w:eastAsia="es-MX"/>
        </w:rPr>
      </w:pPr>
      <w:r w:rsidRPr="0046626E">
        <w:rPr>
          <w:rFonts w:ascii="Times New Roman" w:hAnsi="Times New Roman" w:cs="Times New Roman"/>
          <w:sz w:val="24"/>
          <w:szCs w:val="24"/>
        </w:rPr>
        <w:t xml:space="preserve">Pido a los quienes estén por la aprobatoria de la dispensa del dictamen se sirvan levantar la mano. </w:t>
      </w:r>
      <w:r w:rsidRPr="0046626E">
        <w:rPr>
          <w:rFonts w:ascii="Times New Roman" w:hAnsi="Times New Roman" w:cs="Times New Roman"/>
          <w:sz w:val="24"/>
          <w:szCs w:val="24"/>
          <w:lang w:eastAsia="es-MX"/>
        </w:rPr>
        <w:t>¿En contra, abstención?</w:t>
      </w:r>
    </w:p>
    <w:p w:rsidR="007C1886" w:rsidRPr="0046626E" w:rsidRDefault="007C1886" w:rsidP="000F7D07">
      <w:pPr>
        <w:pStyle w:val="Sinespaciado"/>
        <w:jc w:val="both"/>
        <w:rPr>
          <w:rFonts w:ascii="Times New Roman" w:hAnsi="Times New Roman" w:cs="Times New Roman"/>
          <w:sz w:val="24"/>
          <w:szCs w:val="24"/>
          <w:lang w:eastAsia="es-MX"/>
        </w:rPr>
      </w:pPr>
      <w:r w:rsidRPr="0046626E">
        <w:rPr>
          <w:rFonts w:ascii="Times New Roman" w:hAnsi="Times New Roman" w:cs="Times New Roman"/>
          <w:sz w:val="24"/>
          <w:szCs w:val="24"/>
          <w:lang w:eastAsia="es-MX"/>
        </w:rPr>
        <w:t>SECRETARIA DIP. MA. TINIDAD FRANCO ARPERO. La dispensa del dictamen ha sido aprobada por unanimidad de votos.</w:t>
      </w:r>
    </w:p>
    <w:p w:rsidR="007C1886" w:rsidRPr="0046626E" w:rsidRDefault="007C1886" w:rsidP="007C1886">
      <w:pPr>
        <w:pStyle w:val="Sinespaciado"/>
        <w:jc w:val="both"/>
        <w:rPr>
          <w:rFonts w:ascii="Times New Roman" w:hAnsi="Times New Roman" w:cs="Times New Roman"/>
          <w:sz w:val="24"/>
          <w:szCs w:val="24"/>
          <w:lang w:eastAsia="es-MX"/>
        </w:rPr>
      </w:pPr>
      <w:r w:rsidRPr="0046626E">
        <w:rPr>
          <w:rFonts w:ascii="Times New Roman" w:hAnsi="Times New Roman" w:cs="Times New Roman"/>
          <w:sz w:val="24"/>
          <w:szCs w:val="24"/>
          <w:lang w:eastAsia="es-MX"/>
        </w:rPr>
        <w:t>PRESIDENTA DIP. MÓNICA ANGÉLICA ÁLVAREZ NEMER. Abro la discusión en lo general de la propuesta y el proyecto de decreto y consulto a la Legislatura, sí alguien desea hacer uso de la palabra.</w:t>
      </w:r>
    </w:p>
    <w:p w:rsidR="007C1886" w:rsidRPr="0046626E" w:rsidRDefault="007C1886" w:rsidP="007C1886">
      <w:pPr>
        <w:pStyle w:val="Sinespaciado"/>
        <w:ind w:firstLine="708"/>
        <w:jc w:val="both"/>
        <w:rPr>
          <w:rFonts w:ascii="Times New Roman" w:hAnsi="Times New Roman" w:cs="Times New Roman"/>
          <w:sz w:val="24"/>
          <w:szCs w:val="24"/>
          <w:lang w:eastAsia="es-MX"/>
        </w:rPr>
      </w:pPr>
      <w:r w:rsidRPr="0046626E">
        <w:rPr>
          <w:rFonts w:ascii="Times New Roman" w:hAnsi="Times New Roman" w:cs="Times New Roman"/>
          <w:sz w:val="24"/>
          <w:szCs w:val="24"/>
          <w:lang w:eastAsia="es-MX"/>
        </w:rPr>
        <w:t>Consulto si se es de aprobarse en lo general la propuesta y el proyecto de decreto y pido a la Secretaría abra el sistema de votación hasta por dos minutos, si alguien desea separar algún artículo por favor manifiéstelo.</w:t>
      </w:r>
    </w:p>
    <w:p w:rsidR="007C1886" w:rsidRPr="0046626E" w:rsidRDefault="007C1886" w:rsidP="007C1886">
      <w:pPr>
        <w:pStyle w:val="Sinespaciado"/>
        <w:jc w:val="both"/>
        <w:rPr>
          <w:rFonts w:ascii="Times New Roman" w:hAnsi="Times New Roman" w:cs="Times New Roman"/>
          <w:sz w:val="24"/>
          <w:szCs w:val="24"/>
          <w:lang w:eastAsia="es-MX"/>
        </w:rPr>
      </w:pPr>
      <w:r w:rsidRPr="0046626E">
        <w:rPr>
          <w:rFonts w:ascii="Times New Roman" w:hAnsi="Times New Roman" w:cs="Times New Roman"/>
          <w:sz w:val="24"/>
          <w:szCs w:val="24"/>
          <w:lang w:eastAsia="es-MX"/>
        </w:rPr>
        <w:lastRenderedPageBreak/>
        <w:t>SECRETARIA DIP. MA. TINIDAD FRANCO ARPERO. Ábrase el sistema de votación por cinco minutos.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Dos minutos por favor.</w:t>
      </w:r>
    </w:p>
    <w:p w:rsidR="007C1886" w:rsidRPr="0046626E" w:rsidRDefault="007C1886" w:rsidP="007C1886">
      <w:pPr>
        <w:pStyle w:val="Sinespaciado"/>
        <w:jc w:val="center"/>
        <w:rPr>
          <w:rFonts w:ascii="Times New Roman" w:hAnsi="Times New Roman" w:cs="Times New Roman"/>
          <w:i/>
          <w:sz w:val="24"/>
          <w:szCs w:val="24"/>
        </w:rPr>
      </w:pPr>
      <w:r w:rsidRPr="0046626E">
        <w:rPr>
          <w:rFonts w:ascii="Times New Roman" w:hAnsi="Times New Roman" w:cs="Times New Roman"/>
          <w:i/>
          <w:sz w:val="24"/>
          <w:szCs w:val="24"/>
        </w:rPr>
        <w:t>(Votación Nominal)</w:t>
      </w:r>
    </w:p>
    <w:p w:rsidR="007C1886" w:rsidRPr="0046626E" w:rsidRDefault="007C1886" w:rsidP="007C1886">
      <w:pPr>
        <w:pStyle w:val="Sinespaciado"/>
        <w:jc w:val="both"/>
        <w:rPr>
          <w:rFonts w:ascii="Times New Roman" w:hAnsi="Times New Roman" w:cs="Times New Roman"/>
          <w:sz w:val="24"/>
          <w:szCs w:val="24"/>
          <w:lang w:eastAsia="es-MX"/>
        </w:rPr>
      </w:pPr>
      <w:r w:rsidRPr="0046626E">
        <w:rPr>
          <w:rFonts w:ascii="Times New Roman" w:hAnsi="Times New Roman" w:cs="Times New Roman"/>
          <w:sz w:val="24"/>
          <w:szCs w:val="24"/>
          <w:lang w:eastAsia="es-MX"/>
        </w:rPr>
        <w:t>SECRETARIA DIP. MA. TINIDAD FRANCO ARPERO. Si alguien de mis compañeros diputados faltara de registrar su voto por favor.</w:t>
      </w:r>
    </w:p>
    <w:p w:rsidR="007C1886" w:rsidRPr="0046626E" w:rsidRDefault="007C1886" w:rsidP="007C1886">
      <w:pPr>
        <w:pStyle w:val="Sinespaciado"/>
        <w:ind w:firstLine="708"/>
        <w:jc w:val="both"/>
        <w:rPr>
          <w:rFonts w:ascii="Times New Roman" w:hAnsi="Times New Roman" w:cs="Times New Roman"/>
          <w:sz w:val="24"/>
          <w:szCs w:val="24"/>
          <w:lang w:eastAsia="es-MX"/>
        </w:rPr>
      </w:pPr>
      <w:r w:rsidRPr="0046626E">
        <w:rPr>
          <w:rFonts w:ascii="Times New Roman" w:hAnsi="Times New Roman" w:cs="Times New Roman"/>
          <w:sz w:val="24"/>
          <w:szCs w:val="24"/>
          <w:lang w:eastAsia="es-MX"/>
        </w:rPr>
        <w:t>La propuesta y el proyecto de decreto han sido aprobados por unanimidad de votos.</w:t>
      </w:r>
    </w:p>
    <w:p w:rsidR="007C1886" w:rsidRPr="0046626E" w:rsidRDefault="007C1886" w:rsidP="007C1886">
      <w:pPr>
        <w:pStyle w:val="Sinespaciado"/>
        <w:jc w:val="both"/>
        <w:rPr>
          <w:rFonts w:ascii="Times New Roman" w:hAnsi="Times New Roman" w:cs="Times New Roman"/>
          <w:sz w:val="24"/>
          <w:szCs w:val="24"/>
          <w:lang w:eastAsia="es-MX"/>
        </w:rPr>
      </w:pPr>
      <w:r w:rsidRPr="0046626E">
        <w:rPr>
          <w:rFonts w:ascii="Times New Roman" w:hAnsi="Times New Roman" w:cs="Times New Roman"/>
          <w:sz w:val="24"/>
          <w:szCs w:val="24"/>
          <w:lang w:eastAsia="es-MX"/>
        </w:rPr>
        <w:t>PRESIDENTA DIP. MÓNICA ANGÉLICA ÁLVAREZ NEMER. Se acuerda la aprobación en lo general y en lo particular de la propuesta y el proyecto de decreto.</w:t>
      </w:r>
    </w:p>
    <w:p w:rsidR="007C1886" w:rsidRPr="0046626E" w:rsidRDefault="007C1886" w:rsidP="007C1886">
      <w:pPr>
        <w:pStyle w:val="Sinespaciado"/>
        <w:ind w:firstLine="708"/>
        <w:jc w:val="both"/>
        <w:rPr>
          <w:rFonts w:ascii="Times New Roman" w:hAnsi="Times New Roman" w:cs="Times New Roman"/>
          <w:sz w:val="24"/>
          <w:szCs w:val="24"/>
          <w:lang w:eastAsia="es-MX"/>
        </w:rPr>
      </w:pPr>
      <w:r w:rsidRPr="0046626E">
        <w:rPr>
          <w:rFonts w:ascii="Times New Roman" w:hAnsi="Times New Roman" w:cs="Times New Roman"/>
          <w:sz w:val="24"/>
          <w:szCs w:val="24"/>
          <w:lang w:eastAsia="es-MX"/>
        </w:rPr>
        <w:t>En el punto 3, la diputada Mirian Escalona Piña leerá el dictamen de selección formulado a la terna que envía el Titular del Ejecutivo Estatal para la designación del Fiscal General de Justicia del Estado de México, presentado por la Junta de Coordinación Política.</w:t>
      </w:r>
    </w:p>
    <w:p w:rsidR="007C1886" w:rsidRPr="0046626E" w:rsidRDefault="007C1886" w:rsidP="007C1886">
      <w:pPr>
        <w:pStyle w:val="Sinespaciado"/>
        <w:ind w:firstLine="709"/>
        <w:jc w:val="both"/>
        <w:rPr>
          <w:rFonts w:ascii="Times New Roman" w:hAnsi="Times New Roman" w:cs="Times New Roman"/>
          <w:sz w:val="24"/>
          <w:szCs w:val="24"/>
          <w:lang w:eastAsia="es-MX"/>
        </w:rPr>
      </w:pPr>
      <w:r w:rsidRPr="0046626E">
        <w:rPr>
          <w:rFonts w:ascii="Times New Roman" w:hAnsi="Times New Roman" w:cs="Times New Roman"/>
          <w:sz w:val="24"/>
          <w:szCs w:val="24"/>
          <w:lang w:eastAsia="es-MX"/>
        </w:rPr>
        <w:t xml:space="preserve">Previamente a la lectura del dictamen </w:t>
      </w:r>
      <w:r w:rsidRPr="0046626E">
        <w:rPr>
          <w:rFonts w:ascii="Times New Roman" w:hAnsi="Times New Roman" w:cs="Times New Roman"/>
          <w:sz w:val="24"/>
          <w:szCs w:val="24"/>
        </w:rPr>
        <w:t>se leerá parte de la iniciativa de decreto sobre la terna enviada por el Ejecutivo Estatal y remitida a la Junta de Coordinación Política en cumplimiento de lo acordado por esta Legislatura, por favor diputada Miriam.</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MIRIAM ESCALONA PIÑA. Con gusto Presidenta.</w:t>
      </w:r>
    </w:p>
    <w:p w:rsidR="007C1886" w:rsidRPr="0046626E" w:rsidRDefault="007C1886" w:rsidP="007C1886">
      <w:pPr>
        <w:pStyle w:val="Sinespaciado"/>
        <w:jc w:val="right"/>
        <w:rPr>
          <w:rFonts w:ascii="Times New Roman" w:hAnsi="Times New Roman" w:cs="Times New Roman"/>
          <w:sz w:val="24"/>
          <w:szCs w:val="24"/>
        </w:rPr>
      </w:pPr>
      <w:r w:rsidRPr="0046626E">
        <w:rPr>
          <w:rFonts w:ascii="Times New Roman" w:hAnsi="Times New Roman" w:cs="Times New Roman"/>
          <w:sz w:val="24"/>
          <w:szCs w:val="24"/>
        </w:rPr>
        <w:t>Toluca de Lerdo, México a 4 de marzo de 2022.</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DIPUTADA MÓNICA ANGÉLICA ÁLVAREZ NEMER</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DE LA HONORABLE LXI LEGISLATURA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DEL ESTADO DE MÉXICO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PRESENTE</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En ejercicio de las facultades que me confieren los artículos 51 fracción I, 77 fracción V y 83 Ter de la Constitución Política del Estado Libre y Soberano de México y con fundamento en los artículos 65 y 66 de la Ley de la Fiscalía General de Justicia del Estado de México, someto a la consideración de esta Honorable Legislatura por su digno conducto, la presente iniciativa de decreto por el que se propone terna de ciudadanos para que esa Honorable Soberanía designe al Fiscal General de Justicia del Estado de México, que tiene sustento en lo siguiente:</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por ello, que con fundamento en lo previsto por el artículo 66 de la Ley de la Fiscalía General de Justicia del Estado de México y por tratarse un asunto necesario para consolidar la correcta impartición de justicia en el Estado de México, se remite terna de candidatos en los siguientes términos.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Ciudadano José Luis Cervantes Martínez, ciudadano Rodrigo Archundia Barrientos, ciudadano Edmundo Porfirio Garrido Osorio, cabe destacar que los perfiles propuestos para ocupar el cargo de Fiscal General de Justicia del Estado de México, han sido presentados en virtud y cumplimiento de la lista remitida por la LXI Legislatura del Estado de México, esperando su resolución en aras de garantizar la máxima diligencia de la Fiscalía General de Justicia del Estado de México.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Por lo anteriormente expuesto, se somete a la consideración de esta Honorable Soberanía Popular la presente iniciativa de decreto para que, de estimarlo pertinente, se apruebe en sus términos.</w:t>
      </w:r>
    </w:p>
    <w:p w:rsidR="007C1886" w:rsidRPr="0046626E" w:rsidRDefault="007C1886" w:rsidP="007C1886">
      <w:pPr>
        <w:pStyle w:val="Sinespaciado"/>
        <w:jc w:val="both"/>
        <w:rPr>
          <w:rFonts w:ascii="Times New Roman" w:hAnsi="Times New Roman" w:cs="Times New Roman"/>
          <w:sz w:val="24"/>
          <w:szCs w:val="24"/>
        </w:rPr>
      </w:pP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DECRETO NÚMERO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DE LA HONORABLE LXI LEGISLATURA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DEL ESTADO DE MÉXICO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DECRETA: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ARTÍCULO ÚNICO. Se designa al ciudadano _____________, como Fiscal General de Justicia del Estado de México, por un período de nueve años.</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TRANSITORIOS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PRIMERO. Publíquese el presente decreto en el periódico oficial “Gaceta del Gobierno”.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lastRenderedPageBreak/>
        <w:tab/>
        <w:t>SEGUNDO. El presente decreto entrará en vigor el día de su publicación en el periódico oficial “Gaceta del Gobierno”.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Reitero a usted la seguridad de mi atenta y distinguida consideración.</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Dado en la Ciudad de Toluca de Lerdo, Estado de México, a los cuatro días del mes de marzo del año dos mil veintidós.</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EL GOBERNADOR CONSTITUCIONAL DEL ESTADO DE MÉXICO</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LICENCIADO ALFREDO DEL MAZO MAZA</w:t>
      </w:r>
    </w:p>
    <w:p w:rsidR="007C1886" w:rsidRPr="0046626E" w:rsidRDefault="007C1886" w:rsidP="007C1886">
      <w:pPr>
        <w:pStyle w:val="Sinespaciado"/>
        <w:jc w:val="both"/>
        <w:rPr>
          <w:rFonts w:ascii="Times New Roman" w:hAnsi="Times New Roman" w:cs="Times New Roman"/>
          <w:sz w:val="24"/>
          <w:szCs w:val="24"/>
        </w:rPr>
      </w:pP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HONORABLE ASAMBLEA.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La LXI Legislatura recibió por conducto de la Junta de Coordinación Política, iniciativa de decreto por el que se propone terna de ciudadanos para que la Soberanía Popular designe al Fiscal General de Justicia del Estado de México, enviada por el Ejecutivo Estatal.</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En acatamiento del acuerdo, por el que se establece el proceso y la convocatoria para designar a la o el Fiscal General de Justicia del Estado de México y con fundamento en lo establecido en los artículos 83 Ter de la Constitución Política del Estado Libre y Soberano de México; 65, 66, 67, 68 y demás relativos y aplicables de la Ley de la Fiscalía General de Justicia del Estado de México y 41 fracción III y 62 fracción XIX de la Ley Orgánica del Poder Legislativo del Estado Libre y Soberano de México, quienes integramos la Junta de Coordinación Política nos permitimos someter a la Legislatura en Pleno, el siguiente:</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DICTAMEN</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ANTECEDENTES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 xml:space="preserve">El 16 de febrero del 2022, se dio la </w:t>
      </w:r>
      <w:r w:rsidR="003C270A" w:rsidRPr="0046626E">
        <w:rPr>
          <w:rFonts w:ascii="Times New Roman" w:hAnsi="Times New Roman" w:cs="Times New Roman"/>
          <w:sz w:val="24"/>
          <w:szCs w:val="24"/>
        </w:rPr>
        <w:t>a</w:t>
      </w:r>
      <w:r w:rsidRPr="0046626E">
        <w:rPr>
          <w:rFonts w:ascii="Times New Roman" w:hAnsi="Times New Roman" w:cs="Times New Roman"/>
          <w:sz w:val="24"/>
          <w:szCs w:val="24"/>
        </w:rPr>
        <w:t>usencia definitiva del Fiscal General de Justicia, por lo que en observancia de lo dispuesto en la Constitución Política del Estado Libre y Soberano de México y en la Ley de la Fiscalía General de Justicia del Estado de México, la LXI Legislatura debe designar a la o el Fiscal General de Justicia del Estado de México, siguiendo el proceso establecido en la Constitución Política del Estado Libre y Soberano de México y en la Ley de la Fiscalía General de Justicia del Estado de México.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2. En este marco de referencia, el artículo 83 Ter de la Constitución Política del Estado Libre y Soberano de México, dispone que la o el Fiscal General durará en su cargo nueve años y será designado y removido conforme al siguiente procedimiento.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A partir de la ausencia definitiva de la o del Fiscal General, la Legislatura contará con un plazo improrrogable de veinte días naturales, para integrar y enviar al Ejecutivo una lista de hasta diez candidatas y candidatos al cargo, que surgirá del dictamen que emita la Legislatura, de acuerdo al procedimiento que se establezca en la ley, la cual deberá ser aprobada por las dos terceras partes de los miembros presentes en el Pleno de la Legislatura del Estado.</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Una vez recibida la lista remitida por la Legislatura, con hasta diez candidatas y candidatos, el Ejecutivo, dentro de los diez días siguientes, formulada una terna y la enviará a la consideración de la Legislatura.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La Legislatura con base en la terna remitida por el Ejecutivo y previa comparecencia de las personas propuestas, designará a la o el Fiscal General, con el voto de las dos terceras partes de los miembros presentes dentro de un plazo de diez días.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En caso de que la Legislatura no hiciere la designación en los plazos antes referidos, el Ejecutivo designará a la o el Fiscal General, de entre las candidatas y candidatos que integren la lista o en su caso, la terna respectiva.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 xml:space="preserve">3. En consecuencia, en sesión celebrada el 17 de febrero de 2022 y por unanimidad de votos, la LXI Legislatura aprobó el acuerdo por el que se establece el proceso y la convocatoria para designar a la o el Fiscal General de Justicia del Estado de México, mismo que se apega a lo previsto en la Constitución Política del Estado Libre y Soberano de México y en la Ley de la </w:t>
      </w:r>
      <w:r w:rsidRPr="0046626E">
        <w:rPr>
          <w:rFonts w:ascii="Times New Roman" w:hAnsi="Times New Roman" w:cs="Times New Roman"/>
          <w:sz w:val="24"/>
          <w:szCs w:val="24"/>
        </w:rPr>
        <w:lastRenderedPageBreak/>
        <w:t>Fiscalía General de Justicia del Estado de México y fue publicado el 19 de febrero de 2022, en el periódico oficial “Gaceta del Gobierno”.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4. En términos del acuerdo por el que se establece el proceso y la convocatoria para designar a la o el Fiscal General de Justicia del Estado de México, se dispuso una convocatoria pública abierta al proceso de designación de ciudadana o ciudadano para ocupar el cargo de Fiscal General de Justicia del Estado de México.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5. En términos del numeral 4 del proceso previsto en el artículo 2 del acuerdo por el que se establece el proceso y la convocatoria para designar a la o el Fiscal General de Justicia del Estado de México, fueron registrados cuarenta y tres aspirantes y concluido el plazo correspondiente quienes integramos la Junta de Coordinación Política nos reunimos los días 28 de febrero y primero de marzo para realizar la revisión, a efecto de determinar aquellos que acreditaban el cumplimiento de los requisitos exigidos para ocupar el cargo y seleccionar hasta diez candidatas o candidatos para integrar la lista.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6. Con sujeción a los artículos 83 Ter de la Constitución Política del Estado Libre y Soberano de México y 65 a 68 de la Ley de la Fiscalía General de Justicia del Estado de México, así como a los numerales quinto y sexto del proceso señalado en el artículo 2 del acuerdo por el que se establece el proceso y la convocatoria para designar a la o el Fiscal General de Justicia del Estado de México, esta Junta de Coordinación Política integró el dictamen con la lista de hasta diez candidatas o candidatos para el cargo de Fiscal General de Justicia del Estado de México, con base en el cumplimiento de los requisitos legales en la evaluación documental de idoneidad, la propuesta del programa de trabajo y la experiencia en materia de investigación y persecución de delitos y de administración pública.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7. Como lo mandata la normativa constitucional y legal conducente y el acuerdo por el que se establece el proceso y la convocatoria para designar a la y/o el Fiscal General de Justicia del Estado de México en sesión celebrada el 3 de marzo del año en curso, la LXI Legislatura aprobó por unanimidad de votos el dictamen de selección con la lista de hasta diez candidatas o candidatos y fue publicado en el periódico oficial “Gaceta del Gobierno” en esta fecha y remitido al Ejecutivo Estatal para la formación de la terna correspondiente.</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8. De conformidad con el tercer párrafo del artículo 83 Ter de la Constitución Política del Estado Libre y Soberano de México y el acuerdo por el que se establece el proceso y la convocatoria para designar a la o el Fiscal General de Justicia del Estado de México, el Ejecutivo Estatal formuló una terna correspondiente y mediante iniciativa de decreto usó terna de ciudadanos para que la Soberanía designe al Fiscal General de Justicia del Estado de México, la terna formulada se integra por:</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Ciudadano José Luis Cervantes Martínez.</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Ciudadano Rodrigo Archundia Barrientos.</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Ciudadano Edmundo Porfirio Garrido Osorio.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9. Recibida la terna que envió el Ejecutivo Estatal a la Legislatura y con base en las disposiciones constitucionales y legales aplicables y en el acuerdo por el que se establece el proceso de la convocatoria para designar a la o el Fiscal General de Justicia del Estado de México, quienes formamos la Junta de Coordinación Política, verificamos que los integrantes de la terna, formaran parte de la lista de las y los diez candidatos que en su oportunidad fue envida al Ejecutivo Estatal por la Legislatura.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10. En acatamiento de lo mandatado por las disposiciones constitucionales y legales, así como por el acuerdo por el que se establece el proceso y la convocatoria para designar a la o el Fiscal General de Justicia del Estado de México, citamos a comparecer a los integrantes de la terna y desarrollamos su comparecencia el día 9 de marzo del 2022, en el Salón de Juntas de la Junta de Coordinación Política, conforme a la cronología siguiente:</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Ciudadano José Luis Cervantes Martínez, 11:00 horas.</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lastRenderedPageBreak/>
        <w:t>Ciudadano Rodrigo Archundia Barrientos, 11:30 horas, modalidad mixta.</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Ciudadano Edmundo Porfirio Garrido Osorio, 12:00 horas.</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Resaltamos que las comparecencias enriquecieron la información y nos permitieron conocer de viva voz cuestiones relevantes en relación con la posición de quienes integran la terna sobre la trascendente función que se reserva al Fiscal General de Justicia, así como sobre el desempeño ético y profesional.</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11. Desahogadas las comparecencias, formulamos el presente dictamen de designación para la votación por el Pleno de la Asamblea, destacando que, quienes integran la terna han participado en un cuidadoso y amplio proceso de análisis en el que fueron ponderados elementos sustantivos, objetivos y razonables y aspectos que complementan y fortalecen el marco jurídico aplicable, en razón de la importancia del perfil para el cargo a desempeñar, en su oportunidad se verificó que cumplieran con los requisitos señalados en el artículo 84 de la Constitución Política del Estado Libre y Soberano de México, y con aquellos elementos adicionales señalados en el acuerdo por el que se establece el proceso y la convocatoria para designar a la o el Fiscal General de Justicia del Estado de México.</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12. Por lo tanto, con sustento en lo previsto en los artículos 83 Ter de la Constitución Política del Estado Libre y Soberano de México, 68 de la Ley de la Fiscalía General de Justicia del Estado de México y en el acuerdo por el que se establece el proceso de la convocatoria para designar a la o el Fiscal General de Justicia del Estado de México, nos permitimos emitir el presente dictamen de designación y proponer a la votación por el Pleno de la Asamblea, la terna de candidatos en los términos siguientes:</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Ciudadano José Luis Cervantes Martínez.</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Ciudadano Rodrigo Archundia Barrientos.</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Ciudadano Edmundo Porfirio Garrido Osorio.</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Precisamos que los candidatos propuestos se ajustan a las exigencias constitucionales y legales, y reúnen el perfil para desempeñar la función, por lo que deberá ser la Legislatura quien en uso de sus facultades determine lo procedente.</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13. Este dictamen de designación se remite a la Presidencia de la Directiva de la LXI Legislatura para su incorporación en el orden del día de la sesión de la Legislatura, para su discusión y votación en la sesión inmediata posterior a la aprobación del dictamen por parte de la Junta de Coordinación Política.</w:t>
      </w:r>
    </w:p>
    <w:p w:rsidR="007C1886" w:rsidRPr="0046626E" w:rsidRDefault="007C1886" w:rsidP="007C1886">
      <w:pPr>
        <w:pStyle w:val="Sinespaciado"/>
        <w:jc w:val="center"/>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RESOLUTIVOS</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ARTÍCULO PRIMERO. Por lo tanto, con sustento en lo previsto en los artículos 83 Ter de la Constitución Política del Estado Libre y Soberano de México, 68 de la Ley de la Fiscalía General de Justicia del Estado de México y en el acuerdo por el que se establece el proceso y la convocatoria para designar a la o el Fiscal General de Justicia del Estado de México, nos permitimos emitir el presente dictamen de designación y proponer a la votación por el Pleno de la Asamblea, la terna de candidatos para que, de entre ellos se designe Fiscal General de Justicia del Estado de México, en los términos siguientes:</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Ciudadano José Luis Cervantes Martínez.</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Ciudadano Rodrigo Archundia Barrientos.</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Ciudadano Edmundo Porfirio Garrido Osorio.</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ARTÍCULO SEGUNDO. Este dictamen de designación se remite a la Presidencia de la Directiva de la LXI Legislatura, para su incorporación en el orden del día de la sesión de la Legislatura, para su discusión y votación</w:t>
      </w:r>
      <w:r w:rsidR="00623959" w:rsidRPr="0046626E">
        <w:rPr>
          <w:rFonts w:ascii="Times New Roman" w:hAnsi="Times New Roman" w:cs="Times New Roman"/>
          <w:sz w:val="24"/>
          <w:szCs w:val="24"/>
          <w:shd w:val="clear" w:color="auto" w:fill="FFFFFF"/>
        </w:rPr>
        <w:t>…</w:t>
      </w:r>
    </w:p>
    <w:p w:rsidR="007C1886" w:rsidRPr="0046626E" w:rsidRDefault="007C1886" w:rsidP="007C1886">
      <w:pPr>
        <w:pStyle w:val="Sinespaciado"/>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PRESIDENTA DIP. MÓNICA ANGÉLICA ÁLVAREZ NEMER. Disculpa diputada Miriam.</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 xml:space="preserve">Agradezco a los compañeros sirvamos poner atención, </w:t>
      </w:r>
      <w:r w:rsidRPr="0046626E">
        <w:rPr>
          <w:rFonts w:ascii="Times New Roman" w:hAnsi="Times New Roman" w:cs="Times New Roman"/>
          <w:sz w:val="24"/>
          <w:szCs w:val="24"/>
        </w:rPr>
        <w:t>gracias, para que pueda continuar la diputada Miriam. Adelante diputada Miriam, muchas gracias.</w:t>
      </w:r>
    </w:p>
    <w:p w:rsidR="007C1886" w:rsidRPr="0046626E" w:rsidRDefault="00D7303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 xml:space="preserve">SECRETARIA DIP. </w:t>
      </w:r>
      <w:r w:rsidR="007C1886" w:rsidRPr="0046626E">
        <w:rPr>
          <w:rFonts w:ascii="Times New Roman" w:hAnsi="Times New Roman" w:cs="Times New Roman"/>
          <w:sz w:val="24"/>
          <w:szCs w:val="24"/>
          <w:lang w:eastAsia="es-MX"/>
        </w:rPr>
        <w:t>MIRIAM ESCALONA PIÑA</w:t>
      </w:r>
      <w:r w:rsidR="007C1886" w:rsidRPr="0046626E">
        <w:rPr>
          <w:rFonts w:ascii="Times New Roman" w:hAnsi="Times New Roman" w:cs="Times New Roman"/>
          <w:sz w:val="24"/>
          <w:szCs w:val="24"/>
        </w:rPr>
        <w:t>. Gracias Presidenta.</w:t>
      </w:r>
    </w:p>
    <w:p w:rsidR="007C1886" w:rsidRPr="0046626E" w:rsidRDefault="007C1886" w:rsidP="001922F0">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lastRenderedPageBreak/>
        <w:tab/>
        <w:t>ARTÍCULO SEGUNDO. Este dictamen de designación se remite a la Presidencia de la Directiva de la LXI Legislatura para su incorporación en el orden del día de la sesión de la Legislatura, para su discusión y votación en la sesión inmediata posterior a la aprobación del dictamen por parte de la Junta de Coordinación Política.</w:t>
      </w:r>
    </w:p>
    <w:p w:rsidR="007C1886" w:rsidRPr="0046626E" w:rsidRDefault="007C1886" w:rsidP="001922F0">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Dado en el Palacio de del Poder Legislativo, en la ciudad de Toluca de Lerdo, capital del Estado de México, a los nueve días del mes de marzo del año dos mil veintidós.</w:t>
      </w:r>
      <w:r w:rsidR="00E217D8" w:rsidRPr="0046626E">
        <w:rPr>
          <w:rFonts w:ascii="Times New Roman" w:hAnsi="Times New Roman" w:cs="Times New Roman"/>
          <w:sz w:val="24"/>
          <w:szCs w:val="24"/>
        </w:rPr>
        <w:t xml:space="preserve"> </w:t>
      </w:r>
      <w:r w:rsidRPr="0046626E">
        <w:rPr>
          <w:rFonts w:ascii="Times New Roman" w:hAnsi="Times New Roman" w:cs="Times New Roman"/>
          <w:sz w:val="24"/>
          <w:szCs w:val="24"/>
        </w:rPr>
        <w:t>Es cuanto Presidenta.</w:t>
      </w:r>
    </w:p>
    <w:p w:rsidR="00D73036" w:rsidRPr="0046626E" w:rsidRDefault="00D73036" w:rsidP="001922F0">
      <w:pPr>
        <w:pStyle w:val="Sinespaciado"/>
        <w:jc w:val="both"/>
        <w:rPr>
          <w:rFonts w:ascii="Times New Roman" w:hAnsi="Times New Roman" w:cs="Times New Roman"/>
          <w:sz w:val="24"/>
          <w:szCs w:val="24"/>
        </w:rPr>
        <w:sectPr w:rsidR="00D73036" w:rsidRPr="0046626E" w:rsidSect="009527AD">
          <w:type w:val="continuous"/>
          <w:pgSz w:w="12240" w:h="15840" w:code="1"/>
          <w:pgMar w:top="1134" w:right="1134" w:bottom="1134" w:left="1701" w:header="709" w:footer="709" w:gutter="0"/>
          <w:cols w:space="708"/>
          <w:docGrid w:linePitch="360"/>
        </w:sectPr>
      </w:pPr>
    </w:p>
    <w:p w:rsidR="00D73036" w:rsidRPr="0046626E" w:rsidRDefault="00D73036" w:rsidP="001922F0">
      <w:pPr>
        <w:pStyle w:val="Sinespaciado"/>
        <w:jc w:val="both"/>
        <w:rPr>
          <w:rFonts w:ascii="Times New Roman" w:hAnsi="Times New Roman" w:cs="Times New Roman"/>
          <w:sz w:val="24"/>
          <w:szCs w:val="24"/>
        </w:rPr>
      </w:pPr>
    </w:p>
    <w:p w:rsidR="00D73036" w:rsidRPr="0046626E" w:rsidRDefault="00D73036" w:rsidP="001922F0">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D73036" w:rsidRPr="0046626E" w:rsidRDefault="00D73036" w:rsidP="001922F0">
      <w:pPr>
        <w:pStyle w:val="Sinespaciado"/>
        <w:jc w:val="both"/>
        <w:rPr>
          <w:rFonts w:ascii="Times New Roman" w:hAnsi="Times New Roman" w:cs="Times New Roman"/>
          <w:sz w:val="24"/>
          <w:szCs w:val="24"/>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bookmarkStart w:id="0" w:name="_Hlk97166934"/>
      <w:r w:rsidRPr="0046626E">
        <w:rPr>
          <w:rFonts w:ascii="Times New Roman" w:eastAsia="Arial MT" w:hAnsi="Times New Roman" w:cs="Times New Roman"/>
          <w:b/>
          <w:sz w:val="24"/>
          <w:szCs w:val="24"/>
          <w:lang w:val="es-ES"/>
        </w:rPr>
        <w:t>HONORABLE ASAMBLEA.</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La “LXI” Legislatura recibió, por conducto de la Junta de Coordinación Política, Iniciativa de Decreto por el que se propone terna de ciudadanos para que la Soberanía Popular designe al Fiscal General de Justicia del Estado de México, enviada por el Ejecutivo Estatal.</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En acatamiento del “ACUERDO POR EL QUE SE ESTABLECE EL PROCESO Y LA CONVOCATORIA PARA DESIGNAR A LA O EL FISCAL GENERAL DE JUSTICIA DEL ESTADO DE MÉXICO”, y con fundamento en lo establecido en los artículos 83 Ter de la Constitución Política del Estado Libre y Soberano de México, 65, 66, 67, 68 y demás relativos y aplicables de la Ley de la Fiscalía General de Justicia del Estado de México, y 41 fracción III y 62 fracción XIX de la Ley Orgánica del Poder Legislativo del Estado Libre y Soberano de México, quienes integramos la Junta de Coordinación Política, nos permitimos someter, a la Legislatura en Pleno, el siguiente:</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 xml:space="preserve">DICTAMEN </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ANTECEDENTES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1.-</w:t>
      </w:r>
      <w:r w:rsidRPr="0046626E">
        <w:rPr>
          <w:rFonts w:ascii="Times New Roman" w:eastAsia="Arial MT" w:hAnsi="Times New Roman" w:cs="Times New Roman"/>
          <w:sz w:val="24"/>
          <w:szCs w:val="24"/>
          <w:lang w:val="es-ES"/>
        </w:rPr>
        <w:t xml:space="preserve"> El 16 de febrero del 2022, se dio la ausencia definitiva del Fiscal General de Justicia, por lo que, en observancia de lo dispuesto en la Constitución Política del Estado Libre y Soberano de México y en la Ley de la Fiscalía General de Justicia del Estado de México, la “LXI” Legislatura debe designar a la o el Fiscal General de Justicia del Estado de México, siguiendo el proceso establecido en la Constitución Política del Estado Libre y Soberano de México y en la Ley de la Fiscalía General de Justicia del Estado de México.</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2.-</w:t>
      </w:r>
      <w:r w:rsidRPr="0046626E">
        <w:rPr>
          <w:rFonts w:ascii="Times New Roman" w:eastAsia="Arial MT" w:hAnsi="Times New Roman" w:cs="Times New Roman"/>
          <w:sz w:val="24"/>
          <w:szCs w:val="24"/>
          <w:lang w:val="es-ES"/>
        </w:rPr>
        <w:t xml:space="preserve"> En este marco de referencia, el artículo 83 Ter de la Constitución Política del Estado Libre y Soberano de México, dispone que la o el Fiscal General, durará en su cargo nueve años y será designado y removido conforme al siguiente procedimiento:</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ind w:left="567" w:right="616"/>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I.</w:t>
      </w:r>
      <w:r w:rsidRPr="0046626E">
        <w:rPr>
          <w:rFonts w:ascii="Times New Roman" w:eastAsia="Arial MT" w:hAnsi="Times New Roman" w:cs="Times New Roman"/>
          <w:sz w:val="24"/>
          <w:szCs w:val="24"/>
          <w:lang w:val="es-ES"/>
        </w:rPr>
        <w:t xml:space="preserve"> A partir de la ausencia definitiva de la o del Fiscal General, la Legislatura contará con un plazo improrrogable de veinte días naturales para integrar y enviar al Ejecutivo una lista de hasta diez candidatas y candidatos al cargo, que surgirá del dictamen que emita la Legislatura de acuerdo al procedimiento que se establezca en la Ley, la cual deberá ser aprobada por las dos terceras partes de los miembros presentes en el Pleno de la Legislatura del Estado.</w:t>
      </w:r>
    </w:p>
    <w:p w:rsidR="00BE3558" w:rsidRPr="0046626E" w:rsidRDefault="00BE3558" w:rsidP="001922F0">
      <w:pPr>
        <w:widowControl w:val="0"/>
        <w:autoSpaceDE w:val="0"/>
        <w:autoSpaceDN w:val="0"/>
        <w:spacing w:after="0" w:line="240" w:lineRule="auto"/>
        <w:ind w:left="567" w:right="616"/>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ind w:left="567" w:right="616"/>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II.</w:t>
      </w:r>
      <w:r w:rsidRPr="0046626E">
        <w:rPr>
          <w:rFonts w:ascii="Times New Roman" w:eastAsia="Arial MT" w:hAnsi="Times New Roman" w:cs="Times New Roman"/>
          <w:sz w:val="24"/>
          <w:szCs w:val="24"/>
          <w:lang w:val="es-ES"/>
        </w:rPr>
        <w:t xml:space="preserve"> Una vez recibida la lista remitida por la Legislatura con hasta diez candidatas y candidatos, el Ejecutivo, dentro de los diez días siguientes formulará una terna y la </w:t>
      </w:r>
      <w:r w:rsidRPr="0046626E">
        <w:rPr>
          <w:rFonts w:ascii="Times New Roman" w:eastAsia="Arial MT" w:hAnsi="Times New Roman" w:cs="Times New Roman"/>
          <w:sz w:val="24"/>
          <w:szCs w:val="24"/>
          <w:lang w:val="es-ES"/>
        </w:rPr>
        <w:lastRenderedPageBreak/>
        <w:t xml:space="preserve">enviará a la consideración de la Legislatura. </w:t>
      </w:r>
    </w:p>
    <w:p w:rsidR="00BE3558" w:rsidRPr="0046626E" w:rsidRDefault="00BE3558" w:rsidP="001922F0">
      <w:pPr>
        <w:widowControl w:val="0"/>
        <w:autoSpaceDE w:val="0"/>
        <w:autoSpaceDN w:val="0"/>
        <w:spacing w:after="0" w:line="240" w:lineRule="auto"/>
        <w:ind w:left="567" w:right="616"/>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ind w:left="567" w:right="616"/>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III.</w:t>
      </w:r>
      <w:r w:rsidRPr="0046626E">
        <w:rPr>
          <w:rFonts w:ascii="Times New Roman" w:eastAsia="Arial MT" w:hAnsi="Times New Roman" w:cs="Times New Roman"/>
          <w:sz w:val="24"/>
          <w:szCs w:val="24"/>
          <w:lang w:val="es-ES"/>
        </w:rPr>
        <w:t xml:space="preserve"> La Legislatura, con base en la terna remitida por el Ejecutivo y previa comparecencia de las personas propuestas, designará a la o el Fiscal General con el voto de las dos terceras partes de los miembros presentes dentro del plazo de diez días.</w:t>
      </w:r>
    </w:p>
    <w:p w:rsidR="00BE3558" w:rsidRPr="0046626E" w:rsidRDefault="00BE3558" w:rsidP="001922F0">
      <w:pPr>
        <w:widowControl w:val="0"/>
        <w:autoSpaceDE w:val="0"/>
        <w:autoSpaceDN w:val="0"/>
        <w:spacing w:after="0" w:line="240" w:lineRule="auto"/>
        <w:ind w:left="567" w:right="616"/>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ind w:left="567" w:right="616"/>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IV.</w:t>
      </w:r>
      <w:r w:rsidRPr="0046626E">
        <w:rPr>
          <w:rFonts w:ascii="Times New Roman" w:eastAsia="Arial MT" w:hAnsi="Times New Roman" w:cs="Times New Roman"/>
          <w:sz w:val="24"/>
          <w:szCs w:val="24"/>
          <w:lang w:val="es-ES"/>
        </w:rPr>
        <w:t xml:space="preserve"> En caso de que la Legislatura no hiciere la designación en los plazos antes referidos, el Ejecutivo designará a la o el Fiscal General de entre las candidatas y candidatos que integren la lista o, en su caso, la terna respectiva.</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3.-</w:t>
      </w:r>
      <w:r w:rsidRPr="0046626E">
        <w:rPr>
          <w:rFonts w:ascii="Times New Roman" w:eastAsia="Arial MT" w:hAnsi="Times New Roman" w:cs="Times New Roman"/>
          <w:sz w:val="24"/>
          <w:szCs w:val="24"/>
          <w:lang w:val="es-ES"/>
        </w:rPr>
        <w:t xml:space="preserve"> En consecuencia, en sesión celebrada el 17 de febrero del 2022 y por unanimidad de votos, la “LXI” Legislatura aprobó el “ACUERDO POR EL QUE SE ESTABLECE EL PROCESO Y LA CONVOCATORIA PARA DESIGNAR A LA O EL FISCAL GENERAL DE JUSTICIA DEL ESTADO DE MÉXICO”, mismo que se apega a lo previsto en la Constitución Política del Estado  Libre y Soberano de México y en la Ley de la Fiscalía General de Justicia del Estado de México y fue publicado el 19 de febrero del 2022, en el Periódico Oficial “Gaceta del Gobierno”.</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4.-</w:t>
      </w:r>
      <w:r w:rsidRPr="0046626E">
        <w:rPr>
          <w:rFonts w:ascii="Times New Roman" w:eastAsia="Arial MT" w:hAnsi="Times New Roman" w:cs="Times New Roman"/>
          <w:sz w:val="24"/>
          <w:szCs w:val="24"/>
          <w:lang w:val="es-ES"/>
        </w:rPr>
        <w:t xml:space="preserve"> En términos del </w:t>
      </w:r>
      <w:bookmarkStart w:id="1" w:name="_Hlk97759150"/>
      <w:r w:rsidRPr="0046626E">
        <w:rPr>
          <w:rFonts w:ascii="Times New Roman" w:eastAsia="Arial MT" w:hAnsi="Times New Roman" w:cs="Times New Roman"/>
          <w:sz w:val="24"/>
          <w:szCs w:val="24"/>
          <w:lang w:val="es-ES"/>
        </w:rPr>
        <w:t>“ACUERDO POR EL QUE SE ESTABLECE EL PROCESO Y LA CONVOCATORIA PARA DESIGNAR A LA O EL FISCAL GENERAL DE JUSTICIA DEL ESTADO DE MÉXICO”,</w:t>
      </w:r>
      <w:bookmarkEnd w:id="1"/>
      <w:r w:rsidRPr="0046626E">
        <w:rPr>
          <w:rFonts w:ascii="Times New Roman" w:eastAsia="Arial MT" w:hAnsi="Times New Roman" w:cs="Times New Roman"/>
          <w:sz w:val="24"/>
          <w:szCs w:val="24"/>
          <w:lang w:val="es-ES"/>
        </w:rPr>
        <w:t xml:space="preserve"> se dispuso una convocatoria pública abierta al proceso de designación de ciudadana o ciudadano para ocupar el cargo de Fiscal General de Justicia del Estado de México. </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5.-</w:t>
      </w:r>
      <w:r w:rsidRPr="0046626E">
        <w:rPr>
          <w:rFonts w:ascii="Times New Roman" w:eastAsia="Arial MT" w:hAnsi="Times New Roman" w:cs="Times New Roman"/>
          <w:sz w:val="24"/>
          <w:szCs w:val="24"/>
          <w:lang w:val="es-ES"/>
        </w:rPr>
        <w:t xml:space="preserve"> En términos del numeral “CUARTO” del proceso previsto en el Artículo Segundo del “ACUERDO POR EL QUE SE ESTABLECE EL PROCESO Y LA CONVOCATORIA PARA DESIGNAR A LA O EL FISCAL GENERAL DE JUSTICIA DEL ESTADO DE MÉXICO”, fueron registrados 43 aspirantes y concluido el plazo correspondiente, quienes integramos la Junta de Coordinación Política, nos reunimos los días 28 de febrero y 1° de marzo, para realizar la revisión a efecto de determinar aquellos que acreditaran el cumplimiento de los requisitos exigidos para ocupar el cargo y seleccionar hasta diez candidatas o candidatos para integrar la lista.</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6.-</w:t>
      </w:r>
      <w:r w:rsidRPr="0046626E">
        <w:rPr>
          <w:rFonts w:ascii="Times New Roman" w:eastAsia="Arial MT" w:hAnsi="Times New Roman" w:cs="Times New Roman"/>
          <w:sz w:val="24"/>
          <w:szCs w:val="24"/>
          <w:lang w:val="es-ES"/>
        </w:rPr>
        <w:t xml:space="preserve"> Con sujeción a los artículos 83 Ter de la Constitución Política del Estado Libre y Soberano de México, y 65 a 68 de la Ley de la Fiscalía General de Justicia del Estado de México, así como a los numerales “QUINTO” Y “SEXTO” del proceso señalado en el Artículo Segundo del “ACUERDO POR EL QUE SE ESTABLECE EL PROCESO Y LA CONVOCATORIA PARA DESIGNAR A LA O EL FISCAL GENERAL DE JUSTICIA DEL ESTADO DE MÉXICO”, esta Junta de Coordinación Política integró el dictamen con la lista de hasta diez candidatas o candidatos para el cargo de Fiscal General de Justicia del Estado de México, con base en el cumplimiento de los requisitos legales en la evaluación documental de idoneidad, la propuesta del programa de trabajo y la experiencia en materia de investigación y persecución de delitos y de administración pública.</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7.-</w:t>
      </w:r>
      <w:r w:rsidRPr="0046626E">
        <w:rPr>
          <w:rFonts w:ascii="Times New Roman" w:eastAsia="Arial MT" w:hAnsi="Times New Roman" w:cs="Times New Roman"/>
          <w:sz w:val="24"/>
          <w:szCs w:val="24"/>
          <w:lang w:val="es-ES"/>
        </w:rPr>
        <w:t xml:space="preserve"> Como lo mandata la normativa constitucional y legal conducente y el “ACUERDO POR EL QUE SE ESTABLECE EL PROCESO Y LA CONVOCATORIA PARA DESIGNAR A LA O EL FISCAL GENERAL DE JUSTICIA DEL ESTADO DE MÉXICO”, en sesión celebrada el 3 de marzo del año en curso, la “LXI” Legislatura aprobó por unanimidad de votos, el dictamen de selección con la lista de hasta diez candidatas o candidatos, y fue publicado en el Periódico </w:t>
      </w:r>
      <w:r w:rsidRPr="0046626E">
        <w:rPr>
          <w:rFonts w:ascii="Times New Roman" w:eastAsia="Arial MT" w:hAnsi="Times New Roman" w:cs="Times New Roman"/>
          <w:sz w:val="24"/>
          <w:szCs w:val="24"/>
          <w:lang w:val="es-ES"/>
        </w:rPr>
        <w:lastRenderedPageBreak/>
        <w:t xml:space="preserve">Oficial “Gaceta del Gobierno” en esa fecha, y remitido al Ejecutivo Estatal para la formación de la terna correspondiente. </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 xml:space="preserve">8.- </w:t>
      </w:r>
      <w:r w:rsidRPr="0046626E">
        <w:rPr>
          <w:rFonts w:ascii="Times New Roman" w:eastAsia="Arial MT" w:hAnsi="Times New Roman" w:cs="Times New Roman"/>
          <w:sz w:val="24"/>
          <w:szCs w:val="24"/>
          <w:lang w:val="es-ES"/>
        </w:rPr>
        <w:t>De conformidad con el tercer párrafo del artículo 83 Ter de la Constitución Política del Estado Libre y Soberano de México, y el “ACUERDO POR EL QUE SE ESTABLECE EL PROCESO Y LA CONVOCATORIA PARA DESIGNAR A LA O EL FISCAL GENERAL DE JUSTICIA DEL ESTADO DE MÉXICO”, el Ejecutivo Estatal formuló la terna correspondiente y mediante Iniciativa de Decreto, uso terna de ciudadanos para que la Soberanía designe al fiscal General de Justicia del Estado de México.  La terna formulada se integra por:</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José Luis Cervantes Martínez.</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Rodrigo Archundia Barrientos.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Edmundo Porfirio Garrido Osorio.</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9.-</w:t>
      </w:r>
      <w:r w:rsidRPr="0046626E">
        <w:rPr>
          <w:rFonts w:ascii="Times New Roman" w:eastAsia="Arial MT" w:hAnsi="Times New Roman" w:cs="Times New Roman"/>
          <w:sz w:val="24"/>
          <w:szCs w:val="24"/>
          <w:lang w:val="es-ES"/>
        </w:rPr>
        <w:t xml:space="preserve"> Recibida la terna que envió el Ejecutivo Estatal a la Legislatura, y con base en las disposiciones constitucionales y legales aplicables, y en el “ACUERDO POR EL QUE SE ESTABLECE EL PROCESO Y LA CONVOCATORIA PARA DESIGNAR A LA O EL FISCAL GENERAL DE JUSTICIA DEL ESTADO DE MÉXICO”, quienes formamos la Junta de Coordinación Política, verificamos que los integrantes de la terna formaran parte de lista de las y los diez candidatos que, en su oportunidad, fue enviada al Ejecutivo Estatal por la Legislatura.</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10.-</w:t>
      </w:r>
      <w:r w:rsidRPr="0046626E">
        <w:rPr>
          <w:rFonts w:ascii="Times New Roman" w:eastAsia="Arial MT" w:hAnsi="Times New Roman" w:cs="Times New Roman"/>
          <w:sz w:val="24"/>
          <w:szCs w:val="24"/>
          <w:lang w:val="es-ES"/>
        </w:rPr>
        <w:t xml:space="preserve"> En acatamiento de lo mandatado por las disposiciones constitucionales y legales, así como por el “ACUERDO POR EL QUE SE ESTABLECE EL PROCESO Y LA CONVOCATORIA PARA DESIGNAR A LA O EL FISCAL GENERAL DE JUSTICIA DEL ESTADO DE MÉXICO”, citamos a comparecer a los integrantes de la terna y desarrollamos su comparecencia el día 9 de marzo del 2022, en el Salón de Juntas de la Junta de Coordinación Política, conforme a la cronología siguiente:</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3260"/>
      </w:tblGrid>
      <w:tr w:rsidR="0046626E" w:rsidRPr="0046626E" w:rsidTr="001922F0">
        <w:trPr>
          <w:jc w:val="center"/>
        </w:trPr>
        <w:tc>
          <w:tcPr>
            <w:tcW w:w="425" w:type="dxa"/>
            <w:shd w:val="clear" w:color="auto" w:fill="auto"/>
          </w:tcPr>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1</w:t>
            </w:r>
          </w:p>
        </w:tc>
        <w:tc>
          <w:tcPr>
            <w:tcW w:w="4962" w:type="dxa"/>
            <w:shd w:val="clear" w:color="auto" w:fill="auto"/>
          </w:tcPr>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José Luis Cervantes Martínez.</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tc>
        <w:tc>
          <w:tcPr>
            <w:tcW w:w="3260" w:type="dxa"/>
            <w:shd w:val="clear" w:color="auto" w:fill="auto"/>
          </w:tcPr>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11:00 Horas</w:t>
            </w:r>
          </w:p>
        </w:tc>
      </w:tr>
      <w:tr w:rsidR="0046626E" w:rsidRPr="0046626E" w:rsidTr="001922F0">
        <w:trPr>
          <w:jc w:val="center"/>
        </w:trPr>
        <w:tc>
          <w:tcPr>
            <w:tcW w:w="425" w:type="dxa"/>
            <w:shd w:val="clear" w:color="auto" w:fill="auto"/>
          </w:tcPr>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2</w:t>
            </w:r>
          </w:p>
        </w:tc>
        <w:tc>
          <w:tcPr>
            <w:tcW w:w="4962" w:type="dxa"/>
            <w:shd w:val="clear" w:color="auto" w:fill="auto"/>
          </w:tcPr>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Rodrigo Archundia Barrientos.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tc>
        <w:tc>
          <w:tcPr>
            <w:tcW w:w="3260" w:type="dxa"/>
            <w:shd w:val="clear" w:color="auto" w:fill="auto"/>
          </w:tcPr>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11:30 Horas</w:t>
            </w: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(Modalidad Mixta)</w:t>
            </w:r>
          </w:p>
        </w:tc>
      </w:tr>
      <w:tr w:rsidR="00E203A1" w:rsidRPr="0046626E" w:rsidTr="001922F0">
        <w:trPr>
          <w:jc w:val="center"/>
        </w:trPr>
        <w:tc>
          <w:tcPr>
            <w:tcW w:w="425" w:type="dxa"/>
            <w:shd w:val="clear" w:color="auto" w:fill="auto"/>
          </w:tcPr>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3</w:t>
            </w:r>
          </w:p>
        </w:tc>
        <w:tc>
          <w:tcPr>
            <w:tcW w:w="4962" w:type="dxa"/>
            <w:shd w:val="clear" w:color="auto" w:fill="auto"/>
          </w:tcPr>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Edmundo Porfirio Garrido Osorio.</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tc>
        <w:tc>
          <w:tcPr>
            <w:tcW w:w="3260" w:type="dxa"/>
            <w:shd w:val="clear" w:color="auto" w:fill="auto"/>
          </w:tcPr>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12:00 Horas</w:t>
            </w:r>
          </w:p>
        </w:tc>
      </w:tr>
    </w:tbl>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Resaltamos que las comparecencias enriquecieron la información y nos permitieron conocer de viva voz cuestiones relevantes en relación con la posición de quienes integran la terna, sobre la trascendente función que se reserva al Fiscal General de Justicia, así como sobre su desempeño ético y profesional.</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11.-</w:t>
      </w:r>
      <w:r w:rsidRPr="0046626E">
        <w:rPr>
          <w:rFonts w:ascii="Times New Roman" w:eastAsia="Arial MT" w:hAnsi="Times New Roman" w:cs="Times New Roman"/>
          <w:sz w:val="24"/>
          <w:szCs w:val="24"/>
          <w:lang w:val="es-ES"/>
        </w:rPr>
        <w:t xml:space="preserve"> Desahogadas las comparecencias, formulamos el presente dictamen de designación para la votación por el Pleno de la Asamblea, destacando que, quienes integran la terna han participado en un cuidadoso y amplio proceso de análisis en el que, fueron ponderados elementos sustantivos, objetivos y razonables, y aspectos que complementan y fortalecen el marco jurídico aplicable, en razón de la importancia del perfil para el cargo a desempeñar.</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 xml:space="preserve">En su oportunidad, se verificó que cumplieran con los requisitos señalados en el artículo 84 de la Constitución Política del Estado Libre y Soberano de México, y con aquellos elementos adicionales señalados en el </w:t>
      </w:r>
      <w:bookmarkStart w:id="2" w:name="_Hlk97769359"/>
      <w:r w:rsidRPr="0046626E">
        <w:rPr>
          <w:rFonts w:ascii="Times New Roman" w:eastAsia="Arial MT" w:hAnsi="Times New Roman" w:cs="Times New Roman"/>
          <w:sz w:val="24"/>
          <w:szCs w:val="24"/>
          <w:lang w:val="es-ES"/>
        </w:rPr>
        <w:t xml:space="preserve">“ACUERDO POR EL QUE SE ESTABLECE EL PROCESO Y LA CONVOCATORIA PARA DESIGNAR A LA O EL FISCAL GENERAL DE JUSTICIA DEL </w:t>
      </w:r>
      <w:r w:rsidRPr="0046626E">
        <w:rPr>
          <w:rFonts w:ascii="Times New Roman" w:eastAsia="Arial MT" w:hAnsi="Times New Roman" w:cs="Times New Roman"/>
          <w:sz w:val="24"/>
          <w:szCs w:val="24"/>
          <w:lang w:val="es-ES"/>
        </w:rPr>
        <w:lastRenderedPageBreak/>
        <w:t>ESTADO DE MÉXICO”.</w:t>
      </w:r>
    </w:p>
    <w:bookmarkEnd w:id="2"/>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12.-</w:t>
      </w:r>
      <w:r w:rsidRPr="0046626E">
        <w:rPr>
          <w:rFonts w:ascii="Times New Roman" w:eastAsia="Arial MT" w:hAnsi="Times New Roman" w:cs="Times New Roman"/>
          <w:sz w:val="24"/>
          <w:szCs w:val="24"/>
          <w:lang w:val="es-ES"/>
        </w:rPr>
        <w:t xml:space="preserve"> Por lo tanto, con sustento en lo previsto en los artículos 83 Ter de la Constitución Política del Estado Libre y Soberano de México, 68 de la Ley de la Fiscalía General de Justicia del Estado de México y en el “ACUERDO POR EL QUE SE ESTABLECE EL PROCESO Y LA CONVOCATORIA PARA DESIGNAR A LA O EL FISCAL GENERAL DE JUSTICIA DEL ESTADO DE MÉXICO”, nos permitimos emitir el presente dictamen de designación y proponer a la votación por el Pleno de la Asamblea, la terna de candidatos en los términos siguientes: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José Luis Cervantes Martínez.</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Rodrigo Archundia Barrientos.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Edmundo Porfirio Garrido Osorio.</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Precisamos que los candidatos propuestos se ajustan a las exigencias constitucionales y legales y reúne el perfil para desempeñar la función, por lo que, deberá ser la Legislatura quien en uso de sus facultades determine lo procedente.</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13.-</w:t>
      </w:r>
      <w:r w:rsidRPr="0046626E">
        <w:rPr>
          <w:rFonts w:ascii="Times New Roman" w:eastAsia="Arial MT" w:hAnsi="Times New Roman" w:cs="Times New Roman"/>
          <w:sz w:val="24"/>
          <w:szCs w:val="24"/>
          <w:lang w:val="es-ES"/>
        </w:rPr>
        <w:t xml:space="preserve"> Este dictamen de designación se remite a la Presidencia de la Directiva de la “LXI” Legislatura, para su incorporación en el orden del día de la sesión de la Legislatura para su discusión y votación, en la sesión inmediata posterior a la aprobación del dictamen por parte de la Junta de Coordinación Política.</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CONSIDERACIONES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Compete a la “LXI” Legislatura conocer y resolver, Iniciativa de Decreto por el que se propone terna de ciudadanos para que la Soberanía Popular designe al Fiscal General de Justicia del Estado de México, enviada por el Ejecutivo Estatal, motivo de este dictamen, para efecto de la designación de la o del Fiscal General de Justicia del Estado de México, en términos con lo establecido en los artículos 83 Ter de la Constitución Política del Estado Libre y Soberano de México y 65 a 68 de la Ley de la Fiscalía General de Justicia del Estado de México y del “ACUERDO POR EL QUE SE ESTABLECE EL PROCESO Y LA CONVOCATORIA PARA DESIGNAR A LA O EL FISCAL GENERAL DE JUSTICIA DEL ESTADO DE MÉXICO”.</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Reconocemos, con Iniciativa de Decreto mediante la cual se formula la propuesta de terna, que el acceso a la justicia en el Estado de México y el derecho a la seguridad en todas sus vertientes, representa el más alto nivel de exigencia institucional para garantizar el bienestar colectivo y la protección de los derechos fundamentales de las y los mexiquenses.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Advertimos que, la Fiscalía General de Justicia del Estado, órgano constitucional autónomo, tiene encomendadas relevantes tareas públicas, debiendo favorecer la certeza jurídica, la imparcialidad y la objetividad en el ejercicio de la procuración de justicia, tareas que requieren de la mayor atención y diligencia, particularmente, en la investigación y persecución de los delitos, facultades que la Constitución Política de los Estados Unidos Mexicanos, la Constitución Política del Estado Libre y Soberano de México y la Ley de la Fiscalía General de Justicia del Estado de México, entre otros ordenamientos le confieren.</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 xml:space="preserve">Sobre el particular, los artículos 102 Apartado “A” y 116 fracción IX de la Constitución Política de los Estados Unidos Mexicanos precisan que el Ministerio Público de la Federación se organizará en una Fiscalía General de la República como órgano público autónomo, dotado de </w:t>
      </w:r>
      <w:r w:rsidRPr="0046626E">
        <w:rPr>
          <w:rFonts w:ascii="Times New Roman" w:eastAsia="Arial MT" w:hAnsi="Times New Roman" w:cs="Times New Roman"/>
          <w:sz w:val="24"/>
          <w:szCs w:val="24"/>
          <w:lang w:val="es-ES"/>
        </w:rPr>
        <w:lastRenderedPageBreak/>
        <w:t>personalidad jurídica y patrimonio propio y que los Estados garantizarán que las funciones de procuración de justicia se realicen con base en los principios de autonomía, eficiencia, imparcialidad, legalidad, objetividad, profesionalismo, responsabilidad y respeto a los derechos humanos.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Por su parte, la Ley de la Fiscalía General de Justicia del Estado de México, regula el objeto, las atribuciones, la organización y las funciones de la Fiscalía General de Justicia del Estado de México, como órgano público autónomo, dotado de personalidad jurídica y patrimonio propio con autonomía presupuestal, técnica y de gestión, con capacidad para decidir sobre el ejercicio de su presupuesto, así como de los órganos que la integran, para el despacho de los asuntos que al Ministerio Público, la Policía de Investigación y a los Servicios Periciales le confieren la Constitución Política de los Estados Unidos Mexicanos, la Constitución Política del Estado Libre y Soberano de México, el Código Nacional de Procedimientos Penales la presente Ley y las demás disposiciones jurídicas aplicables.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En concordancia con las elevadas funciones que corresponden a la Fiscalía General de Justicia del Estado de México, la Constitución Política del Estado Libre y Soberano de México y de la Ley de la Fiscalía General de Justicia del Estado de México, prevén para la designación del Fiscal General de Justicia del Estado de México un procedimiento cuidadoso y riguroso de selección y designación, al que debe sujetarse la Legislatura del Estado y el Ejecutivo Estatal.</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Se trata de un procedimiento especial en el que concurren los Poderes Legislativo y Ejecutivo, en forma corresponsable y con apego a sus atribuciones, con respeto al principio de la división de poderes y consecuentes con la teoría de los temperamentos, para garantizar una resolución objetiva y ponderada, apegada a la normativa jurídica que favorezca el mejor perfil para el desempeño de tan sobresaliente función pública en favor de la procuración de justicia.</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En consecuencia, habiéndose dado la ausencia del Fiscal General de Justicia y en cumplimiento del mandato jurídico correspondiente, la Legislatura del Estado aprobó el “ACUERDO POR EL QUE SE ESTABLECE EL PROCESO Y LA CONVOCATORIA PARA DESIGNAR A LA O EL FISCAL GENERAL DE JUSTICIA DEL ESTADO DE MÉXICO”, para favorecer el uso de la facultad que le corresponde y designar al titular de ese órgano constitucional autónomo con el debido cuidado y ponderación.</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Es oportuno mencionar que, en congruencia, con el basamento jurídico constitucional la Legislatura dispuso un proceso público abierto con reglas claras y públicas, con certeza en su legalidad, esto es, cumpliendo las exigencias debidas de fundamentación y motivación.</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El proceso ha sido abierto y transparente a la ciudadanía y se hizo del conocimiento general, habiéndose publicado en la “Gaceta del Gobierno”, el día 19 de febrero de 2022, sujetándose a la normativa constitucional y legal aplicables, incluyendo, en lo conducente, las disposiciones jurídicas de transparencia y protección de datos personales.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Cabe precisar que, el proceso de designación de Fiscal General se apega a los artículos 83 Ter de la Constitución Política del Estado Libre y Soberano de México, 65, 66, 67, 68 y 69 de la Ley de la Fiscalía General de Justicia del Estado de México.</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 xml:space="preserve">Reiteramos en este dictamen que la actuación de la Legislatura y de la Junta de Coordinación Política, se ajusta al marco constitucional y legal correspondiente y a los principios de legalidad, </w:t>
      </w:r>
      <w:r w:rsidRPr="0046626E">
        <w:rPr>
          <w:rFonts w:ascii="Times New Roman" w:eastAsia="Arial MT" w:hAnsi="Times New Roman" w:cs="Times New Roman"/>
          <w:sz w:val="24"/>
          <w:szCs w:val="24"/>
          <w:lang w:val="es-ES"/>
        </w:rPr>
        <w:lastRenderedPageBreak/>
        <w:t>seguridad, igualdad y no discriminación y busca favorecer la designación de quien ocupará el cargo y permitir con ello la titularidad y buena marcha de esa institución, en apoyo del ejercicio de la procuración de justicia del estado de México y garantizar la constitucionales de sus funciones.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Agotadas las etapas previas, con fundamento en lo previsto en el artículo 66 de la Ley de la Fiscalía General de Justicia del Estado de México, y por tratarse un asunto necesario para consolidar la correcta impartición de justicia en el Estado de México, el Ejecutivo Estatal remitió mediante la Iniciativa de Decreto correspondiente, terna de candidatos en los siguientes términos: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José Luis Cervantes Martínez.</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Rodrigo Archundia Barrientos.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Edmundo Porfirio Garrido Osorio.</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Agrega que los perfiles propuestos para ocupar el cargo de Fiscal General de Justicia del Estado de México, han sido presentado en virtud y cumplimiento de la lista remitida por la “LXI” Legislatura del Estado de México, esperando la resolución en aras de garantizar la máxima diligencia de la Fiscalía General de Justicia del Estado de México.</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En este contexto, quienes formamos la Junta de Coordinación Política, verificamos que los integrantes de la terna formaran parte de lista de las y los diez candidatos que, en su oportunidad, fue enviada al Ejecutivo Estatal por la Legislatura y en acatamiento de lo mandatado por las disposiciones constitucionales y legales, así como por el “ACUERDO POR EL QUE SE ESTABLECE EL PROCESO Y LA CONVOCATORIA PARA DESIGNAR A LA O EL FISCAL GENERAL DE JUSTICIA DEL ESTADO DE MÉXICO”, citamos a comparecer a los integrantes de la terna y desarrollamos su comparecencia el día 9 de marzo del 2022, en el Salón de Juntas de la Junta de Coordinación Política, conforme a la cronología siguiente:</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3260"/>
      </w:tblGrid>
      <w:tr w:rsidR="0046626E" w:rsidRPr="0046626E" w:rsidTr="001922F0">
        <w:trPr>
          <w:jc w:val="center"/>
        </w:trPr>
        <w:tc>
          <w:tcPr>
            <w:tcW w:w="425" w:type="dxa"/>
            <w:shd w:val="clear" w:color="auto" w:fill="auto"/>
          </w:tcPr>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1</w:t>
            </w:r>
          </w:p>
        </w:tc>
        <w:tc>
          <w:tcPr>
            <w:tcW w:w="4962" w:type="dxa"/>
            <w:shd w:val="clear" w:color="auto" w:fill="auto"/>
          </w:tcPr>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José Luis Cervantes Martínez.</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tc>
        <w:tc>
          <w:tcPr>
            <w:tcW w:w="3260" w:type="dxa"/>
            <w:shd w:val="clear" w:color="auto" w:fill="auto"/>
          </w:tcPr>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11:00 Horas</w:t>
            </w:r>
          </w:p>
        </w:tc>
      </w:tr>
      <w:tr w:rsidR="0046626E" w:rsidRPr="0046626E" w:rsidTr="001922F0">
        <w:trPr>
          <w:jc w:val="center"/>
        </w:trPr>
        <w:tc>
          <w:tcPr>
            <w:tcW w:w="425" w:type="dxa"/>
            <w:shd w:val="clear" w:color="auto" w:fill="auto"/>
          </w:tcPr>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2</w:t>
            </w:r>
          </w:p>
        </w:tc>
        <w:tc>
          <w:tcPr>
            <w:tcW w:w="4962" w:type="dxa"/>
            <w:shd w:val="clear" w:color="auto" w:fill="auto"/>
          </w:tcPr>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Rodrigo Archundia Barrientos.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tc>
        <w:tc>
          <w:tcPr>
            <w:tcW w:w="3260" w:type="dxa"/>
            <w:shd w:val="clear" w:color="auto" w:fill="auto"/>
          </w:tcPr>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11:30 Horas</w:t>
            </w: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(Modalidad Mixta)</w:t>
            </w:r>
          </w:p>
        </w:tc>
      </w:tr>
      <w:tr w:rsidR="00E203A1" w:rsidRPr="0046626E" w:rsidTr="001922F0">
        <w:trPr>
          <w:jc w:val="center"/>
        </w:trPr>
        <w:tc>
          <w:tcPr>
            <w:tcW w:w="425" w:type="dxa"/>
            <w:shd w:val="clear" w:color="auto" w:fill="auto"/>
          </w:tcPr>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3</w:t>
            </w:r>
          </w:p>
        </w:tc>
        <w:tc>
          <w:tcPr>
            <w:tcW w:w="4962" w:type="dxa"/>
            <w:shd w:val="clear" w:color="auto" w:fill="auto"/>
          </w:tcPr>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Edmundo Porfirio Garrido Osorio.</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tc>
        <w:tc>
          <w:tcPr>
            <w:tcW w:w="3260" w:type="dxa"/>
            <w:shd w:val="clear" w:color="auto" w:fill="auto"/>
          </w:tcPr>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12:00 Horas</w:t>
            </w:r>
          </w:p>
        </w:tc>
      </w:tr>
    </w:tbl>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Como consecuencia de las comparecencias, se enriqueció la información y conocimos de viva voz cuestiones relevantes en relación con la posición de quienes integran la terna, sobre la trascendente función que se reserva al Fiscal General de Justicia, así como sobre su desempeño ético y profesional.</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Por lo expuesto, formulamos el presente dictamen de designación para la votación por el Pleno de la Asamblea, destacando que, quienes integran la terna han participado en un cuidadoso y amplio proceso de análisis en el que, fueron ponderados elementos sustantivos, objetivos y razonables, y aspectos que complementan y fortalecen el marco jurídico aplicable, en razón de la importancia del perfil para el cargo a desempeñar, incluyendo, desde luego el cumplimiento de los requisitos previos en el artículo 84 de la Constitución Política del Estado Libre y Soberano de México, y de los elementos adicionales señalados en el “ACUERDO POR EL QUE SE ESTABLECE EL PROCESO Y LA CONVOCATORIA PARA DESIGNAR A LA O EL FISCAL GENERAL DE JUSTICIA DEL ESTADO DE MÉXICO”.</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En consecuencia, con sujeción a la Constitución Política del Estado Libre y Soberano de México, y a la Ley de la Fiscalía General de Justicia del Estado de México, así como al “ACUERDO POR EL QUE SE ESTABLECE EL PROCESO Y LA CONVOCATORIA PARA DESIGNAR A LA O EL FISCAL GENERAL DE JUSTICIA DEL ESTADO DE MÉXICO”, nos permitimos emitir el presente dictamen de designación y proponer a la votación por el Pleno de la Asamblea, la terna de candidatos en los términos siguientes: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José Luis Cervantes Martínez.</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Rodrigo Archundia Barrientos.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Edmundo Porfirio Garrido Osorio.</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Los candidatos propuestos se ajustan a las exigencias constitucionales y legales y reúne el perfil para desempeñar la función, por lo que, será la Legislatura la que en uso de sus facultades determine lo procedente.</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Esta terna se somete a la aprobación de la Legislatura para los efectos procedentes y, por lo tanto, concluimos con los siguientes: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R E S O L U T I V O 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ARTÍCULO PRIMERO</w:t>
      </w:r>
      <w:r w:rsidRPr="0046626E">
        <w:rPr>
          <w:rFonts w:ascii="Times New Roman" w:eastAsia="Arial MT" w:hAnsi="Times New Roman" w:cs="Times New Roman"/>
          <w:sz w:val="24"/>
          <w:szCs w:val="24"/>
          <w:lang w:val="es-ES"/>
        </w:rPr>
        <w:t>.- Por lo tanto, con sustento en lo previsto en los artículos 83 Ter de la Constitución Política del Estado Libre y Soberano de México, 68 de la Ley de la Fiscalía General de Justicia del Estado de México y en el “ACUERDO POR EL QUE SE ESTABLECE EL PROCESO Y LA CONVOCATORIA PARA DESIGNAR A LA O EL FISCAL GENERAL DE JUSTICIA DEL ESTADO DE MÉXICO”, nos permitimos emitir el presente dictamen de designación y proponer a la votación por el Pleno de la Asamblea, la terna de candidatos para que dé entre ellos, se designe Fiscal General de Justicia del Estado de México, en los términos siguientes:</w:t>
      </w:r>
    </w:p>
    <w:p w:rsidR="001922F0" w:rsidRPr="0046626E" w:rsidRDefault="001922F0" w:rsidP="001922F0">
      <w:pPr>
        <w:widowControl w:val="0"/>
        <w:autoSpaceDE w:val="0"/>
        <w:autoSpaceDN w:val="0"/>
        <w:spacing w:after="0" w:line="240" w:lineRule="auto"/>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José Luis Cervantes Martínez.</w:t>
      </w:r>
    </w:p>
    <w:p w:rsidR="00BE3558" w:rsidRPr="0046626E" w:rsidRDefault="00BE3558" w:rsidP="001922F0">
      <w:pPr>
        <w:widowControl w:val="0"/>
        <w:autoSpaceDE w:val="0"/>
        <w:autoSpaceDN w:val="0"/>
        <w:spacing w:after="0" w:line="240" w:lineRule="auto"/>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C. Rodrigo Archundia Barrientos.</w:t>
      </w:r>
    </w:p>
    <w:p w:rsidR="00BE3558" w:rsidRPr="0046626E" w:rsidRDefault="00BE3558" w:rsidP="001922F0">
      <w:pPr>
        <w:widowControl w:val="0"/>
        <w:autoSpaceDE w:val="0"/>
        <w:autoSpaceDN w:val="0"/>
        <w:spacing w:after="0" w:line="240" w:lineRule="auto"/>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 xml:space="preserve">C. Edmundo Porfirio Garrido Osorio. </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b/>
          <w:sz w:val="24"/>
          <w:szCs w:val="24"/>
          <w:lang w:val="es-ES"/>
        </w:rPr>
        <w:t>ARTÍCULO SEGUNDO.-</w:t>
      </w:r>
      <w:r w:rsidRPr="0046626E">
        <w:rPr>
          <w:rFonts w:ascii="Times New Roman" w:eastAsia="Arial MT" w:hAnsi="Times New Roman" w:cs="Times New Roman"/>
          <w:sz w:val="24"/>
          <w:szCs w:val="24"/>
          <w:lang w:val="es-ES"/>
        </w:rPr>
        <w:t xml:space="preserve"> Este dictamen de designación se remite a la Presidencia de la Directiva de la “LXI” Legislatura, para su incorporación en el orden del día de la sesión de la Legislatura para su discusión y votación, en la sesión inmediata posterior a la aprobación del dictamen por parte de la Junta de Coordinación Política.</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6626E">
        <w:rPr>
          <w:rFonts w:ascii="Times New Roman" w:eastAsia="Arial MT" w:hAnsi="Times New Roman" w:cs="Times New Roman"/>
          <w:sz w:val="24"/>
          <w:szCs w:val="24"/>
          <w:lang w:val="es-ES"/>
        </w:rPr>
        <w:t>Dado en el Palacio del Poder Legislativo, en la ciudad de Toluca de Lerdo, capital del Estado de México, a los nueve días del mes de marzo del año dos mil veintidós.</w:t>
      </w:r>
    </w:p>
    <w:p w:rsidR="00BE3558" w:rsidRPr="0046626E" w:rsidRDefault="00BE3558" w:rsidP="001922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A T E N T A M E N T E</w:t>
      </w: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 xml:space="preserve">JUNTA DE COORDINACION POLITICA DE LA “LXI” </w:t>
      </w: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 xml:space="preserve">LEGISLATURA DEL ESTADO DE MÉXICO </w:t>
      </w: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PRESIDENTE</w:t>
      </w: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DIP. MAURILIO HERNÁNDEZ GONZÁLEZ.</w:t>
      </w:r>
    </w:p>
    <w:p w:rsidR="00BE3558" w:rsidRPr="0046626E" w:rsidRDefault="00BE3558" w:rsidP="001922F0">
      <w:pPr>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(RÚBRICA)</w:t>
      </w:r>
    </w:p>
    <w:tbl>
      <w:tblPr>
        <w:tblW w:w="0" w:type="auto"/>
        <w:jc w:val="center"/>
        <w:tblLook w:val="04A0" w:firstRow="1" w:lastRow="0" w:firstColumn="1" w:lastColumn="0" w:noHBand="0" w:noVBand="1"/>
      </w:tblPr>
      <w:tblGrid>
        <w:gridCol w:w="4648"/>
        <w:gridCol w:w="4708"/>
      </w:tblGrid>
      <w:tr w:rsidR="0046626E" w:rsidRPr="0046626E" w:rsidTr="0050146B">
        <w:trPr>
          <w:jc w:val="center"/>
        </w:trPr>
        <w:tc>
          <w:tcPr>
            <w:tcW w:w="4648" w:type="dxa"/>
            <w:shd w:val="clear" w:color="auto" w:fill="auto"/>
          </w:tcPr>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VICEPRESIDENTE</w:t>
            </w: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lastRenderedPageBreak/>
              <w:t>DIP. ELÍAS RESCALA JIMÉNEZ.</w:t>
            </w: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(RÚBRICA)</w:t>
            </w:r>
          </w:p>
        </w:tc>
        <w:tc>
          <w:tcPr>
            <w:tcW w:w="4708" w:type="dxa"/>
            <w:shd w:val="clear" w:color="auto" w:fill="auto"/>
          </w:tcPr>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lastRenderedPageBreak/>
              <w:t>VICEPRESIDENTE</w:t>
            </w: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lastRenderedPageBreak/>
              <w:t>DIP. ENRIQUE VARGAS DEL VILLAR.</w:t>
            </w:r>
          </w:p>
          <w:p w:rsidR="00BE3558" w:rsidRPr="0046626E" w:rsidRDefault="00BE3558" w:rsidP="001922F0">
            <w:pPr>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(RÚBRICA)</w:t>
            </w:r>
          </w:p>
          <w:p w:rsidR="0050146B" w:rsidRPr="0046626E" w:rsidRDefault="0050146B" w:rsidP="001922F0">
            <w:pPr>
              <w:spacing w:after="0" w:line="240" w:lineRule="auto"/>
              <w:contextualSpacing/>
              <w:jc w:val="center"/>
              <w:rPr>
                <w:rFonts w:ascii="Times New Roman" w:eastAsia="Arial MT" w:hAnsi="Times New Roman" w:cs="Times New Roman"/>
                <w:b/>
                <w:sz w:val="24"/>
                <w:szCs w:val="24"/>
                <w:lang w:val="es-ES"/>
              </w:rPr>
            </w:pPr>
          </w:p>
        </w:tc>
      </w:tr>
      <w:tr w:rsidR="0046626E" w:rsidRPr="0046626E" w:rsidTr="0050146B">
        <w:trPr>
          <w:jc w:val="center"/>
        </w:trPr>
        <w:tc>
          <w:tcPr>
            <w:tcW w:w="4648" w:type="dxa"/>
            <w:shd w:val="clear" w:color="auto" w:fill="auto"/>
          </w:tcPr>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lastRenderedPageBreak/>
              <w:t>SECRETARIO</w:t>
            </w: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DIP. OMAR ORTEGA ÁLVAREZ.</w:t>
            </w:r>
          </w:p>
          <w:p w:rsidR="00BE3558" w:rsidRPr="0046626E" w:rsidRDefault="00BE3558" w:rsidP="001922F0">
            <w:pPr>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(RÚBRICA)</w:t>
            </w:r>
          </w:p>
          <w:p w:rsidR="0050146B" w:rsidRPr="0046626E" w:rsidRDefault="0050146B" w:rsidP="001922F0">
            <w:pPr>
              <w:spacing w:after="0" w:line="240" w:lineRule="auto"/>
              <w:contextualSpacing/>
              <w:jc w:val="center"/>
              <w:rPr>
                <w:rFonts w:ascii="Times New Roman" w:eastAsia="Arial MT" w:hAnsi="Times New Roman" w:cs="Times New Roman"/>
                <w:b/>
                <w:sz w:val="24"/>
                <w:szCs w:val="24"/>
                <w:lang w:val="es-ES"/>
              </w:rPr>
            </w:pPr>
          </w:p>
        </w:tc>
        <w:tc>
          <w:tcPr>
            <w:tcW w:w="4708" w:type="dxa"/>
            <w:shd w:val="clear" w:color="auto" w:fill="auto"/>
          </w:tcPr>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VOCAL</w:t>
            </w: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 xml:space="preserve">DIP. SERGIO GARCÍA SOSA. </w:t>
            </w:r>
          </w:p>
          <w:p w:rsidR="00BE3558" w:rsidRPr="0046626E" w:rsidRDefault="00BE3558" w:rsidP="001922F0">
            <w:pPr>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(RÚBRICA)</w:t>
            </w:r>
          </w:p>
          <w:p w:rsidR="0050146B" w:rsidRPr="0046626E" w:rsidRDefault="0050146B" w:rsidP="001922F0">
            <w:pPr>
              <w:spacing w:after="0" w:line="240" w:lineRule="auto"/>
              <w:contextualSpacing/>
              <w:jc w:val="center"/>
              <w:rPr>
                <w:rFonts w:ascii="Times New Roman" w:eastAsia="Arial MT" w:hAnsi="Times New Roman" w:cs="Times New Roman"/>
                <w:b/>
                <w:sz w:val="24"/>
                <w:szCs w:val="24"/>
                <w:lang w:val="es-ES"/>
              </w:rPr>
            </w:pPr>
          </w:p>
        </w:tc>
      </w:tr>
      <w:tr w:rsidR="0046626E" w:rsidRPr="0046626E" w:rsidTr="0050146B">
        <w:trPr>
          <w:jc w:val="center"/>
        </w:trPr>
        <w:tc>
          <w:tcPr>
            <w:tcW w:w="4648" w:type="dxa"/>
            <w:shd w:val="clear" w:color="auto" w:fill="auto"/>
          </w:tcPr>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VOCAL</w:t>
            </w: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 xml:space="preserve">DIP. MARÍA LUISA MENDOZA MONDRAGÓN. </w:t>
            </w:r>
          </w:p>
          <w:p w:rsidR="00BE3558" w:rsidRPr="0046626E" w:rsidRDefault="00BE3558" w:rsidP="001922F0">
            <w:pPr>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(RÚBRICA)</w:t>
            </w:r>
          </w:p>
        </w:tc>
        <w:tc>
          <w:tcPr>
            <w:tcW w:w="4708" w:type="dxa"/>
            <w:shd w:val="clear" w:color="auto" w:fill="auto"/>
          </w:tcPr>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VOCAL</w:t>
            </w: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 xml:space="preserve">DIP. MARTÍN ZEPEDA HERNÁNDEZ. </w:t>
            </w:r>
          </w:p>
          <w:p w:rsidR="00BE3558" w:rsidRPr="0046626E" w:rsidRDefault="00BE3558" w:rsidP="001922F0">
            <w:pPr>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(RÚBRICA)</w:t>
            </w:r>
          </w:p>
          <w:p w:rsidR="0050146B" w:rsidRPr="0046626E" w:rsidRDefault="0050146B" w:rsidP="001922F0">
            <w:pPr>
              <w:spacing w:after="0" w:line="240" w:lineRule="auto"/>
              <w:contextualSpacing/>
              <w:jc w:val="center"/>
              <w:rPr>
                <w:rFonts w:ascii="Times New Roman" w:eastAsia="Arial MT" w:hAnsi="Times New Roman" w:cs="Times New Roman"/>
                <w:b/>
                <w:sz w:val="24"/>
                <w:szCs w:val="24"/>
                <w:lang w:val="es-ES"/>
              </w:rPr>
            </w:pPr>
          </w:p>
          <w:p w:rsidR="0050146B" w:rsidRPr="0046626E" w:rsidRDefault="0050146B" w:rsidP="001922F0">
            <w:pPr>
              <w:spacing w:after="0" w:line="240" w:lineRule="auto"/>
              <w:contextualSpacing/>
              <w:jc w:val="center"/>
              <w:rPr>
                <w:rFonts w:ascii="Times New Roman" w:eastAsia="Arial MT" w:hAnsi="Times New Roman" w:cs="Times New Roman"/>
                <w:b/>
                <w:sz w:val="24"/>
                <w:szCs w:val="24"/>
                <w:lang w:val="es-ES"/>
              </w:rPr>
            </w:pPr>
          </w:p>
        </w:tc>
      </w:tr>
    </w:tbl>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VOCAL</w:t>
      </w:r>
    </w:p>
    <w:p w:rsidR="00BE3558" w:rsidRPr="0046626E" w:rsidRDefault="00BE3558" w:rsidP="001922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DIP. RIGOBERTO VARGAS CERVANTES.</w:t>
      </w:r>
      <w:bookmarkEnd w:id="0"/>
    </w:p>
    <w:p w:rsidR="00BE3558" w:rsidRPr="0046626E" w:rsidRDefault="00BE3558" w:rsidP="001922F0">
      <w:pPr>
        <w:spacing w:after="0" w:line="240" w:lineRule="auto"/>
        <w:contextualSpacing/>
        <w:jc w:val="center"/>
        <w:rPr>
          <w:rFonts w:ascii="Times New Roman" w:eastAsia="Arial MT" w:hAnsi="Times New Roman" w:cs="Times New Roman"/>
          <w:b/>
          <w:sz w:val="24"/>
          <w:szCs w:val="24"/>
          <w:lang w:val="es-ES"/>
        </w:rPr>
      </w:pPr>
      <w:r w:rsidRPr="0046626E">
        <w:rPr>
          <w:rFonts w:ascii="Times New Roman" w:eastAsia="Arial MT" w:hAnsi="Times New Roman" w:cs="Times New Roman"/>
          <w:b/>
          <w:sz w:val="24"/>
          <w:szCs w:val="24"/>
          <w:lang w:val="es-ES"/>
        </w:rPr>
        <w:t>(RÚBRICA)</w:t>
      </w:r>
    </w:p>
    <w:p w:rsidR="00D73036" w:rsidRPr="0046626E" w:rsidRDefault="00D73036" w:rsidP="001922F0">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7C1886" w:rsidRPr="0046626E" w:rsidRDefault="007C1886" w:rsidP="001922F0">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Muchas gracias diputada Miriam.</w:t>
      </w:r>
    </w:p>
    <w:p w:rsidR="007C1886" w:rsidRPr="0046626E" w:rsidRDefault="007C1886" w:rsidP="001922F0">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Leído el dictamen con sus antecedentes, pido a quienes estén por su turno a discusión, se sirvan levantar la mano. ¿En contra, Abstención?</w:t>
      </w:r>
    </w:p>
    <w:p w:rsidR="007C1886" w:rsidRPr="0046626E" w:rsidRDefault="007C1886" w:rsidP="001922F0">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MA. TRINIDAD FRANCO ARPERO. La propuesta ha sido aprobada por unanimidad de votos.</w:t>
      </w:r>
    </w:p>
    <w:p w:rsidR="007C1886" w:rsidRPr="0046626E" w:rsidRDefault="007C1886" w:rsidP="001922F0">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Toda vez que se trata de una terna se adjuntan al dictamen tres proyectos de decreto, por lo que discutiremos y votaremos cada proyecto de decreto de la terna, aclarando que si alguno tiene la mayoría legal correspondiente, esto es, la aprobación de las dos terceras partes de los miembros presentes, ya no realizaremos la discusión y votación de los otros.</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Pido a la diputada Miriam Escalona Piña dé lectura al primer proyecto de decreto de la terna.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 xml:space="preserve">VICEPRESIDENTA DIP. MIRIAM ESCALONA PIÑA. </w:t>
      </w:r>
      <w:r w:rsidR="00A607EF" w:rsidRPr="0046626E">
        <w:rPr>
          <w:rFonts w:ascii="Times New Roman" w:hAnsi="Times New Roman" w:cs="Times New Roman"/>
          <w:sz w:val="24"/>
          <w:szCs w:val="24"/>
        </w:rPr>
        <w:t>Presidenta.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DECRETO NÚMERO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DE LA HONORABLE LXI LEGISLATURA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DEL ESTADO DE MÉXICO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DECRETA:</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ARTÍCULO ÚNICO. Se designa al ciudadano José Luis Cervantes Martínez, como Fiscal General de Justicia del Estado de México por un período de nueve años.</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TRANSITORIOS</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PRIMERO. Publíquese el presente decreto en el periódico oficial “Gaceta del Gobierno”.</w:t>
      </w:r>
    </w:p>
    <w:p w:rsidR="007C1886" w:rsidRPr="0046626E" w:rsidRDefault="007C1886" w:rsidP="00853072">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SEGUNDO. El presente decreto entrará en vigor el día de su publicación en el periódico oficial “Gaceta del Gobierno”.</w:t>
      </w:r>
    </w:p>
    <w:p w:rsidR="007C1886" w:rsidRPr="0046626E" w:rsidRDefault="007C1886" w:rsidP="00853072">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cuanto Presidenta.</w:t>
      </w:r>
    </w:p>
    <w:p w:rsidR="00A607EF" w:rsidRPr="0046626E" w:rsidRDefault="00A607EF" w:rsidP="00853072">
      <w:pPr>
        <w:pStyle w:val="Sinespaciado"/>
        <w:jc w:val="both"/>
        <w:rPr>
          <w:rFonts w:ascii="Times New Roman" w:hAnsi="Times New Roman" w:cs="Times New Roman"/>
          <w:sz w:val="24"/>
          <w:szCs w:val="24"/>
        </w:rPr>
        <w:sectPr w:rsidR="00A607EF" w:rsidRPr="0046626E" w:rsidSect="009527AD">
          <w:type w:val="continuous"/>
          <w:pgSz w:w="12240" w:h="15840" w:code="1"/>
          <w:pgMar w:top="1134" w:right="1134" w:bottom="1134" w:left="1701" w:header="709" w:footer="709" w:gutter="0"/>
          <w:cols w:space="708"/>
          <w:docGrid w:linePitch="360"/>
        </w:sectPr>
      </w:pPr>
    </w:p>
    <w:p w:rsidR="00826C06" w:rsidRPr="0046626E" w:rsidRDefault="00826C06" w:rsidP="00853072">
      <w:pPr>
        <w:pStyle w:val="Sinespaciado"/>
        <w:jc w:val="both"/>
        <w:rPr>
          <w:rFonts w:ascii="Times New Roman" w:hAnsi="Times New Roman" w:cs="Times New Roman"/>
          <w:sz w:val="24"/>
          <w:szCs w:val="24"/>
        </w:rPr>
      </w:pPr>
    </w:p>
    <w:p w:rsidR="00826C06" w:rsidRPr="0046626E" w:rsidRDefault="00826C06" w:rsidP="00853072">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A607EF" w:rsidRPr="0046626E" w:rsidRDefault="00A607EF" w:rsidP="00853072">
      <w:pPr>
        <w:spacing w:after="0" w:line="240" w:lineRule="auto"/>
        <w:contextualSpacing/>
        <w:jc w:val="both"/>
        <w:rPr>
          <w:rFonts w:ascii="Times New Roman" w:eastAsia="Calibri" w:hAnsi="Times New Roman" w:cs="Times New Roman"/>
          <w:b/>
          <w:sz w:val="24"/>
          <w:szCs w:val="24"/>
        </w:rPr>
      </w:pPr>
    </w:p>
    <w:p w:rsidR="00A607EF" w:rsidRPr="0046626E" w:rsidRDefault="00A607EF" w:rsidP="00853072">
      <w:pPr>
        <w:spacing w:after="0" w:line="240" w:lineRule="auto"/>
        <w:contextualSpacing/>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DECRETO NÚMERO</w:t>
      </w:r>
    </w:p>
    <w:p w:rsidR="00A607EF" w:rsidRPr="0046626E" w:rsidRDefault="00A607EF" w:rsidP="00853072">
      <w:pPr>
        <w:spacing w:after="0" w:line="240" w:lineRule="auto"/>
        <w:contextualSpacing/>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LA H. “LXI” LEGISLATURA</w:t>
      </w:r>
    </w:p>
    <w:p w:rsidR="00A607EF" w:rsidRPr="0046626E" w:rsidRDefault="00A607EF" w:rsidP="00853072">
      <w:pPr>
        <w:spacing w:after="0" w:line="240" w:lineRule="auto"/>
        <w:contextualSpacing/>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DEL ESTADO DE MÉXICO</w:t>
      </w:r>
    </w:p>
    <w:p w:rsidR="00A607EF" w:rsidRPr="0046626E" w:rsidRDefault="00A607EF" w:rsidP="00853072">
      <w:pPr>
        <w:spacing w:after="0" w:line="240" w:lineRule="auto"/>
        <w:contextualSpacing/>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DECRETA:</w:t>
      </w:r>
    </w:p>
    <w:p w:rsidR="00A607EF" w:rsidRPr="0046626E" w:rsidRDefault="00A607EF" w:rsidP="00853072">
      <w:pPr>
        <w:spacing w:after="0" w:line="240" w:lineRule="auto"/>
        <w:contextualSpacing/>
        <w:jc w:val="both"/>
        <w:rPr>
          <w:rFonts w:ascii="Times New Roman" w:eastAsia="Calibri" w:hAnsi="Times New Roman" w:cs="Times New Roman"/>
          <w:b/>
          <w:sz w:val="24"/>
          <w:szCs w:val="24"/>
        </w:rPr>
      </w:pPr>
    </w:p>
    <w:p w:rsidR="00A607EF" w:rsidRPr="0046626E" w:rsidRDefault="00A607EF" w:rsidP="00853072">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lastRenderedPageBreak/>
        <w:t xml:space="preserve">ARTÍCULO ÚNICO.- </w:t>
      </w:r>
      <w:r w:rsidRPr="0046626E">
        <w:rPr>
          <w:rFonts w:ascii="Times New Roman" w:eastAsia="Calibri" w:hAnsi="Times New Roman" w:cs="Times New Roman"/>
          <w:sz w:val="24"/>
          <w:szCs w:val="24"/>
        </w:rPr>
        <w:t>Se designa al C. José Luis Cervantes Martínez, como Fiscal General de Justicia del Estado de México por un período de nueve años.</w:t>
      </w:r>
    </w:p>
    <w:p w:rsidR="00A607EF" w:rsidRPr="0046626E" w:rsidRDefault="00A607EF" w:rsidP="00853072">
      <w:pPr>
        <w:spacing w:after="0" w:line="240" w:lineRule="auto"/>
        <w:contextualSpacing/>
        <w:jc w:val="both"/>
        <w:rPr>
          <w:rFonts w:ascii="Times New Roman" w:eastAsia="Calibri" w:hAnsi="Times New Roman" w:cs="Times New Roman"/>
          <w:sz w:val="24"/>
          <w:szCs w:val="24"/>
        </w:rPr>
      </w:pPr>
    </w:p>
    <w:p w:rsidR="00A607EF" w:rsidRPr="0046626E" w:rsidRDefault="00A607EF" w:rsidP="00853072">
      <w:pPr>
        <w:spacing w:after="0" w:line="240" w:lineRule="auto"/>
        <w:contextualSpacing/>
        <w:jc w:val="center"/>
        <w:rPr>
          <w:rFonts w:ascii="Times New Roman" w:eastAsia="Calibri" w:hAnsi="Times New Roman" w:cs="Times New Roman"/>
          <w:b/>
          <w:sz w:val="24"/>
          <w:szCs w:val="24"/>
          <w:lang w:val="en-US"/>
        </w:rPr>
      </w:pPr>
      <w:r w:rsidRPr="0046626E">
        <w:rPr>
          <w:rFonts w:ascii="Times New Roman" w:eastAsia="Calibri" w:hAnsi="Times New Roman" w:cs="Times New Roman"/>
          <w:b/>
          <w:sz w:val="24"/>
          <w:szCs w:val="24"/>
          <w:lang w:val="en-US"/>
        </w:rPr>
        <w:t>T R A N S I T O R I O S</w:t>
      </w:r>
    </w:p>
    <w:p w:rsidR="00A607EF" w:rsidRPr="0046626E" w:rsidRDefault="00A607EF" w:rsidP="00853072">
      <w:pPr>
        <w:spacing w:after="0" w:line="240" w:lineRule="auto"/>
        <w:contextualSpacing/>
        <w:jc w:val="center"/>
        <w:rPr>
          <w:rFonts w:ascii="Times New Roman" w:eastAsia="Calibri" w:hAnsi="Times New Roman" w:cs="Times New Roman"/>
          <w:b/>
          <w:sz w:val="24"/>
          <w:szCs w:val="24"/>
          <w:lang w:val="en-US"/>
        </w:rPr>
      </w:pPr>
    </w:p>
    <w:p w:rsidR="00A607EF" w:rsidRPr="0046626E" w:rsidRDefault="00A607EF" w:rsidP="00853072">
      <w:p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ARTÍCULO PRIMERO.-</w:t>
      </w:r>
      <w:r w:rsidRPr="0046626E">
        <w:rPr>
          <w:rFonts w:ascii="Times New Roman" w:eastAsia="Calibri" w:hAnsi="Times New Roman" w:cs="Times New Roman"/>
          <w:sz w:val="24"/>
          <w:szCs w:val="24"/>
        </w:rPr>
        <w:t xml:space="preserve"> Publíquese el presente Decreto en el Periódico Oficial “Gaceta del Gobierno”.</w:t>
      </w:r>
    </w:p>
    <w:p w:rsidR="00A607EF" w:rsidRPr="0046626E" w:rsidRDefault="00A607EF" w:rsidP="00853072">
      <w:pPr>
        <w:spacing w:after="0" w:line="240" w:lineRule="auto"/>
        <w:contextualSpacing/>
        <w:jc w:val="both"/>
        <w:rPr>
          <w:rFonts w:ascii="Times New Roman" w:eastAsia="Calibri" w:hAnsi="Times New Roman" w:cs="Times New Roman"/>
          <w:sz w:val="24"/>
          <w:szCs w:val="24"/>
        </w:rPr>
      </w:pPr>
    </w:p>
    <w:p w:rsidR="00A607EF" w:rsidRPr="0046626E" w:rsidRDefault="00A607EF" w:rsidP="00853072">
      <w:p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ARTÍCULO SEGUNDO.-</w:t>
      </w:r>
      <w:r w:rsidRPr="0046626E">
        <w:rPr>
          <w:rFonts w:ascii="Times New Roman" w:eastAsia="Calibri" w:hAnsi="Times New Roman" w:cs="Times New Roman"/>
          <w:sz w:val="24"/>
          <w:szCs w:val="24"/>
        </w:rPr>
        <w:t xml:space="preserve"> El presente Decreto entrará en vigor el día de su publicación en el Periódico Oficial “Gaceta del Gobierno”.</w:t>
      </w:r>
    </w:p>
    <w:p w:rsidR="00A607EF" w:rsidRPr="0046626E" w:rsidRDefault="00A607EF" w:rsidP="00853072">
      <w:pPr>
        <w:spacing w:after="0" w:line="240" w:lineRule="auto"/>
        <w:contextualSpacing/>
        <w:jc w:val="both"/>
        <w:rPr>
          <w:rFonts w:ascii="Times New Roman" w:eastAsia="Calibri" w:hAnsi="Times New Roman" w:cs="Times New Roman"/>
          <w:b/>
          <w:sz w:val="24"/>
          <w:szCs w:val="24"/>
        </w:rPr>
      </w:pPr>
    </w:p>
    <w:p w:rsidR="00A607EF" w:rsidRPr="0046626E" w:rsidRDefault="00A607EF" w:rsidP="00853072">
      <w:p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Dado en el Palacio del Poder Legislativo, en la ciudad de Toluca de Lerdo, capital del Estado de México, a los diez días del mes de marzo del año dos mil veintidós.</w:t>
      </w:r>
    </w:p>
    <w:p w:rsidR="00A607EF" w:rsidRPr="0046626E" w:rsidRDefault="00A607EF" w:rsidP="00853072">
      <w:pPr>
        <w:spacing w:after="0" w:line="240" w:lineRule="auto"/>
        <w:rPr>
          <w:rFonts w:ascii="Times New Roman" w:eastAsia="Calibri" w:hAnsi="Times New Roman" w:cs="Times New Roman"/>
          <w:sz w:val="24"/>
          <w:szCs w:val="24"/>
        </w:rPr>
      </w:pPr>
    </w:p>
    <w:p w:rsidR="00A607EF" w:rsidRPr="0046626E" w:rsidRDefault="00A607EF" w:rsidP="00853072">
      <w:pPr>
        <w:spacing w:after="0" w:line="240" w:lineRule="auto"/>
        <w:contextualSpacing/>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DIP. MÓNICA ANGÉLICA ÁLVAREZ NEMER</w:t>
      </w:r>
    </w:p>
    <w:p w:rsidR="00A607EF" w:rsidRPr="0046626E" w:rsidRDefault="00A607EF" w:rsidP="00853072">
      <w:pPr>
        <w:spacing w:after="0" w:line="240" w:lineRule="auto"/>
        <w:contextualSpacing/>
        <w:jc w:val="center"/>
        <w:rPr>
          <w:rFonts w:ascii="Times New Roman" w:eastAsia="Calibri" w:hAnsi="Times New Roman" w:cs="Times New Roman"/>
          <w:b/>
          <w:bCs/>
          <w:sz w:val="24"/>
          <w:szCs w:val="24"/>
        </w:rPr>
      </w:pPr>
    </w:p>
    <w:p w:rsidR="00A607EF" w:rsidRPr="0046626E" w:rsidRDefault="00A607EF" w:rsidP="00853072">
      <w:pPr>
        <w:spacing w:after="0" w:line="240" w:lineRule="auto"/>
        <w:contextualSpacing/>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46626E" w:rsidRPr="0046626E" w:rsidTr="001C495A">
        <w:trPr>
          <w:jc w:val="center"/>
        </w:trPr>
        <w:tc>
          <w:tcPr>
            <w:tcW w:w="4531" w:type="dxa"/>
            <w:shd w:val="clear" w:color="auto" w:fill="auto"/>
          </w:tcPr>
          <w:p w:rsidR="00A607EF" w:rsidRPr="0046626E" w:rsidRDefault="00A607EF" w:rsidP="00853072">
            <w:pPr>
              <w:spacing w:after="0" w:line="240" w:lineRule="auto"/>
              <w:contextualSpacing/>
              <w:jc w:val="center"/>
              <w:rPr>
                <w:rFonts w:ascii="Times New Roman" w:eastAsia="Times New Roman" w:hAnsi="Times New Roman" w:cs="Times New Roman"/>
                <w:b/>
                <w:bCs/>
                <w:sz w:val="24"/>
                <w:szCs w:val="24"/>
              </w:rPr>
            </w:pPr>
            <w:r w:rsidRPr="0046626E">
              <w:rPr>
                <w:rFonts w:ascii="Times New Roman" w:eastAsia="Times New Roman" w:hAnsi="Times New Roman" w:cs="Times New Roman"/>
                <w:b/>
                <w:bCs/>
                <w:sz w:val="24"/>
                <w:szCs w:val="24"/>
              </w:rPr>
              <w:t>DIP. MA. TRINIDAD FRANCO ARPERO</w:t>
            </w:r>
          </w:p>
          <w:p w:rsidR="00A607EF" w:rsidRPr="0046626E" w:rsidRDefault="00A607EF" w:rsidP="00853072">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rsidR="00A607EF" w:rsidRPr="0046626E" w:rsidRDefault="00A607EF" w:rsidP="00853072">
            <w:pPr>
              <w:spacing w:after="0" w:line="240" w:lineRule="auto"/>
              <w:contextualSpacing/>
              <w:jc w:val="center"/>
              <w:rPr>
                <w:rFonts w:ascii="Times New Roman" w:eastAsia="Times New Roman" w:hAnsi="Times New Roman" w:cs="Times New Roman"/>
                <w:b/>
                <w:bCs/>
                <w:sz w:val="24"/>
                <w:szCs w:val="24"/>
              </w:rPr>
            </w:pPr>
            <w:r w:rsidRPr="0046626E">
              <w:rPr>
                <w:rFonts w:ascii="Times New Roman" w:eastAsia="Times New Roman" w:hAnsi="Times New Roman" w:cs="Times New Roman"/>
                <w:b/>
                <w:bCs/>
                <w:sz w:val="24"/>
                <w:szCs w:val="24"/>
              </w:rPr>
              <w:t>DIP. MARÍA ELIDA CASTELÁN MONDRAGÓN</w:t>
            </w:r>
          </w:p>
          <w:p w:rsidR="00A607EF" w:rsidRPr="0046626E" w:rsidRDefault="00A607EF" w:rsidP="00853072">
            <w:pPr>
              <w:spacing w:after="0" w:line="240" w:lineRule="auto"/>
              <w:contextualSpacing/>
              <w:jc w:val="center"/>
              <w:rPr>
                <w:rFonts w:ascii="Times New Roman" w:eastAsia="Times New Roman" w:hAnsi="Times New Roman" w:cs="Times New Roman"/>
                <w:b/>
                <w:bCs/>
                <w:sz w:val="24"/>
                <w:szCs w:val="24"/>
              </w:rPr>
            </w:pPr>
          </w:p>
        </w:tc>
      </w:tr>
    </w:tbl>
    <w:p w:rsidR="00A607EF" w:rsidRPr="0046626E" w:rsidRDefault="00A607EF" w:rsidP="00853072">
      <w:pPr>
        <w:spacing w:after="0" w:line="240" w:lineRule="auto"/>
        <w:contextualSpacing/>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DIP. MÓNICA MIRIAM GRANILLO VELAZCO</w:t>
      </w:r>
    </w:p>
    <w:p w:rsidR="00826C06" w:rsidRPr="0046626E" w:rsidRDefault="00826C06" w:rsidP="00853072">
      <w:pPr>
        <w:pStyle w:val="Sinespaciado"/>
        <w:jc w:val="center"/>
        <w:rPr>
          <w:rFonts w:ascii="Times New Roman" w:hAnsi="Times New Roman" w:cs="Times New Roman"/>
          <w:sz w:val="24"/>
          <w:szCs w:val="24"/>
        </w:rPr>
      </w:pPr>
    </w:p>
    <w:p w:rsidR="00826C06" w:rsidRPr="0046626E" w:rsidRDefault="00826C06" w:rsidP="00853072">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Damos inicio a la discusión y votación del primer proyecto de decreto de la terna; por lo tanto, abro la discusión en lo general de la propuesta en favor del ciudadano José Luis Cervantes Martínez y pregunto a las y los diputados si desean hacer uso de la palabra.</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Para recabar la votación, en lo general, pido a la Secretaría abra el sistema de votación hasta por dos minutos, si alguien desea separar algún artículo en lo particular, por favor sírvase expresarlo.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MA. TRINIDAD FRANCO ARPERO. Ábrase el sistema de votación hasta por dos minutos.</w:t>
      </w:r>
    </w:p>
    <w:p w:rsidR="007C1886" w:rsidRPr="0046626E" w:rsidRDefault="007C1886" w:rsidP="007C1886">
      <w:pPr>
        <w:pStyle w:val="Sinespaciado"/>
        <w:jc w:val="center"/>
        <w:rPr>
          <w:rFonts w:ascii="Times New Roman" w:hAnsi="Times New Roman" w:cs="Times New Roman"/>
          <w:i/>
          <w:sz w:val="24"/>
          <w:szCs w:val="24"/>
        </w:rPr>
      </w:pPr>
      <w:r w:rsidRPr="0046626E">
        <w:rPr>
          <w:rFonts w:ascii="Times New Roman" w:hAnsi="Times New Roman" w:cs="Times New Roman"/>
          <w:i/>
          <w:sz w:val="24"/>
          <w:szCs w:val="24"/>
        </w:rPr>
        <w:t>(Votación Nominal)</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MA. TRINIDAD FRANCO ARPERO. ¿Sí alguien de los compañeros faltantes registrara su votación?</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Se registra el voto a favor de la diputada Karina Labastida a distancia, se registra a favor el voto de la diputada Rosario Elizalde y de la diputada Juanita Bonilla a favor.</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MA. TRINIDAD FRANCO ARPERO. El dictamen y el proyecto de decreto ha sido votado por unanimidad de votos con 75 en total.</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Se tiene por aprobado en lo general el dictamen y el primer proyecto de decreto en favor del ciudadano José Luis Cervantes Martínez, se declara también su aprobación en lo particular.</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Considerando la voluntad de la Legislatura y habiendo sido aprobado el primer proyecto de decreto por mayoría calificada como lo requiere la Constitución Política del Estado y la Ley de la Fiscalía General de Justicia del Estado de México es innecesario discutir y votar las otras propuestas de la terna.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Con base en la resolución de la Legislatura se designa al ciudadano José Luis Cervantes Martínez, Fiscal General de Justicia del Estado de México.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lastRenderedPageBreak/>
        <w:t>SECRETARIA DIP. MA. TRINIDAD FRANCO ARPERO. Quien ha sido designado Fiscal General de Justicia del Estado de México se encuentra en el Recinto Legislativo, por lo que puede sustanciarse su protesta constitucional.</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Comisiono a la Junta de Coordinación Política para que le acompañe al frente de este Recinto.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VICEPRESIDENTE DIP. BRAULIO ÁLVAREZ JASSO. Pido a los asistentes se sirvan ponerse de pie.</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MA. TRINIDAD FRANCO ARPERO. Licenciado José Luis Cervantes Martínez ¿Protesta guardar y hacer guardar la Constitución Política de los Estados Libre y Soberano de México, la Constitución Política del Estado Libre y Soberano de México, las leyes que de una y otra emanen y desempeñar leal y patrióticamente con los deberes de su encargo?</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LIC. JOSÉ LUIS CERVANTES MARTÍNEZ. ¡Sí, protesto!</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Si no lo hiciera así que la Nación y el Estado se lo demanden.</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Muchas felicidades.</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Pido a la comisión de protocolo acompañen a su salida al Fiscal General de Justicia del Estado de México.</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VICEPRESIDENTE DIP. BRAULIO ANTONIO ÁLVAREZ JASSO. Les pedimos de favor que tomen asiento. Gracias.</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En atención al punto 4, el diputado Max Agustín Correa Hernández presenta en nombre del Grupo Parlamentario del Partido morena, Iniciativa con Proyecto de Decreto.</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Por favor diputado Max.</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DIP. MAX AGUSTÍN CORREA HERNÁNDEZ. Muchas gracias Presidenta, diputada Mónica Álvarez Nemer; compañeras y compañeros diputadas y diputados de los distintos grupos parlamentarios.</w:t>
      </w:r>
    </w:p>
    <w:p w:rsidR="007C1886" w:rsidRPr="0046626E" w:rsidRDefault="007C1886" w:rsidP="007C1886">
      <w:pPr>
        <w:spacing w:after="0" w:line="240" w:lineRule="auto"/>
        <w:ind w:firstLine="709"/>
        <w:jc w:val="both"/>
        <w:rPr>
          <w:rFonts w:ascii="Times New Roman" w:hAnsi="Times New Roman" w:cs="Times New Roman"/>
          <w:sz w:val="24"/>
          <w:szCs w:val="24"/>
        </w:rPr>
      </w:pPr>
      <w:r w:rsidRPr="0046626E">
        <w:rPr>
          <w:rFonts w:ascii="Times New Roman" w:hAnsi="Times New Roman" w:cs="Times New Roman"/>
          <w:sz w:val="24"/>
          <w:szCs w:val="24"/>
        </w:rPr>
        <w:t>Saludo a través de las redes sociales a las y los mexiquenses que viven en el extranjero por razones de necesidad de, bien sea por trabajo, por estudio o por salud, y que tienen en este momento esa necesidad de estar fuera de nuestra entidad federativa y de nuestro País.</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Con la venia de todos ustedes, el de la voz en mi carácter de diputado integrante del Grupo Parlamentario del Movimiento de Regeneración Nacional y en ejercicio del derecho que me confieren la Constitución Política del Estado Libre y Soberano de México, la Ley Orgánica del Poder Legislativo del Estado Libre y Soberano de México y su Reglamento, someto a la consideración de esta Honorable Legislatura, la Iniciativa con Proyecto de Decreto por el que se reforman los artículos 29 y 66 de la Constitución Política del Estado Libre y Soberano de México, así como los artículos 22, 360 en su fracción IV, el 381 párrafo primero y 382 fracción I todos del Código Electoral del Estado de México, con la finalidad de elevar a rango constitucional en el Estado de México, el derecho de la ciudadanía mexiquense residente en el extranjero, para votar en la elección de gobernadora o de gobernador en nuestra Entidad, con sustento en la siguiente:</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EXPOSICIÓN DE MOTIVOS</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De acuerdo con la Organización de las Naciones Unidas, la participación ciudadana en actividades políticas, es un derecho humano fundamental y está contenida en la declaración universal de los derechos humanos, así como el Pacto Internacional de Derechos Civiles y Políticos, este derecho a tenido un avance significativo y en varios países se garantiza permitiendo realizar el sufragio universal de ciudadanas y ciudadanos en el extranjero.</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Al respecto, el acuerdo internacional firmado por México de la convención internacional para la protección de los derechos de los trabajadores migratorios y sus familiares de la </w:t>
      </w:r>
      <w:r w:rsidRPr="0046626E">
        <w:rPr>
          <w:rFonts w:ascii="Times New Roman" w:hAnsi="Times New Roman" w:cs="Times New Roman"/>
          <w:sz w:val="24"/>
          <w:szCs w:val="24"/>
        </w:rPr>
        <w:lastRenderedPageBreak/>
        <w:t>Organización Internacional del Trabajo, la OIT, establece en su artículo 41 que los trabajadores migrantes, deben tener derecho de votar y ser votados en la selecciones de su estado de origen.</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Recordemos que en nuestro País durante 36 años del régimen neoliberal, las altas tasas de migración al extranjero de mujeres y hombres del campo de la ciudad, fue provocada principalmente por la implantación de un modelo de precarización de los derechos laborales, bajos salarios y eliminación de prestaciones y seguridad social.</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Así, a mediados de los años 90, diversos movimiento sociales y defensores de derechos de migrantes presionaron el proceso de cambio democrático en nuestro País y se dio impulso a la demanda social de implementar el voto en el extranjero, de acuerdo con el Consejo Nacional de Población, el Colegio de la Frontera Norte, el Instituto de los Mexicanos en el Exterior y otros institutos que investigan el fenómeno de la migración, se calcula que la residencia de al menos 12 millones de mexicanos en el exterior, cantidad mayor si se considera a los hijos e hijas de madres y padres mexicanos nacidos en el extranjero y esta cifra aumenta a más de 31 millones de mexicanos que para el caso de nuestro Estado de México de acuerdo con las mismas fuentes son más de 1 millón de connacionales nacidos en el Estado de México que residen en el extranjero y casi 4 millones tomando en cuenta la descendencia mexiquense en el exterior.</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Es decir, más de un millón de mexiquenses hoy están por necesidad viviendo en el extranjero y es 1 millón de ciudadanos mexiquenses que hoy no tienen establecido y no se hace efectivo su derecho a votar por su gobernadora o por su gobernador del Estado; sin embargo de la gran cantidad de la sociedad civil mexiquense en el exterior, en el proceso local ordinario para gobernador en el 2017, se registraron apenas 365 mexiquenses en la lista nominal de electores residentes en el extranjero, principalmente de mexicanas y mexicanos residentes en Estados Unidos y en el Reino Unido.</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En el Estado de México, el voto de las y los mexicanos en el extranjero está reconocido de manera general en el artículo 10 del Código Electoral de la Entidad, de acuerdo con lo que establece el artículo 356 de la Ley General de Instituciones y Procedimientos Electorales y al igual que sucede en otros estados del País de acuerdo con el artículo 133 de la Ley, es su obligación del instituto y de los Organismos Públicos Locales, conocidos como OPLES, brindar las facilidades necesarias a los ciudadanos mexicanos residentes en el extranjero, para realizar los trámites que les permitan tomar parte del Padrón Electoral y de la lista de electores para las elecciones correspondientes desde el extranjero.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Por lo tanto, si consideramos que este derecho se encuentra plasmado a nivel del Código Electoral en nuestra Entidad; entonces es pertinente también desde luego, que esté garantizado y elevado a rango constitucional de nuestro Estado de México, el derecho al sufragio universal de las y los mexiquenses que hoy residen en el extranjero para elegir gobernadora o gobernador en nuestra Entidad Federativa.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En el Grupo Parlamentario de morena, apreciamos que el propósito de la búsqueda del voto fuera del territorio nacional, es con el fin de resarcir de alguna manera una deuda que tenemos que saldar con las y los millones de mexiquenses que migraron del País en búsqueda de mejores horizontes, en las elecciones de este año 2022, las entidades federativas que tienen establecido este derecho en sus constituciones o legislaciones electoral local, permitirán que las y los mexicanos que residen en el extranjero hagan uso de este derecho, tal es el caso de Aguas Calientes, Durango, Oaxaca y Tamaulipas, es de suma importancia impulsar e institucionalizar el derecho al voto de las mexicanas y mexicanos residentes en el exterior en las Constituciones de todas las entidades federativas.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Cabe recordar que para el próximo proceso de consulta nacional por la revocación de mandato presidencial, las mexicanas y mexicanos que se registraron en la lista nominal de electores, residentes en el extranjero, hasta antes del 25 de febrero del presente año, podrán participar en este importante ejercicio democrático de evaluación al Presidente de la República.</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lastRenderedPageBreak/>
        <w:t>Esta iniciativa es un reconocimiento compañeras y compañeros diputadas y diputados a nuestros connacionales mexiquenses que han buscado su bienestar y el de sus familias, trabajando en el extranjero y que contribuyen inyectando recursos, vía remesas a sus comunidades de origen, reactivando con ello, la economía local y en varios casos estos recursos son utilizados para realizar obra pública, sin duda, sin el apoyo de mexicanas y mexicanos en el exterior, habría mayor pobreza, mayor marginación y tristeza en municipios en los que durante los 36 años del período neoliberal, casi la única opción para ellos y para todos, era cruzar la frontera.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Elevar a rango constitucional estatal, el derecho al voto, extraterritorial de las y los mexiquenses en el exterior, es hoy el mejor método que existe para dar a nuestros connacionales la oportunidad de constituir gobiernos estatales corresponsables y para intervenir, controlar y evaluar sus acciones; así como para coadyuvar a la consolidación de vínculos de identidad, elevando el arraigo social y la construcción de redes de participación ciudadana.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Por lo antes expuesto, someto a la consideración de esta Soberanía Popular la presente iniciativa de reforma y de considerarla adecuada, solicito que se apruebe también en sus términos en la comisión o comisiones a las que sea remitida.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Solicito finalmente Presidenta, que la iniciativa completa y esta intervención, pueda ser incluida en la Gaceta Parlamentaria.</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Muchísimas gracias compañeras y compañeros.</w:t>
      </w:r>
    </w:p>
    <w:p w:rsidR="004726A4" w:rsidRPr="0046626E" w:rsidRDefault="004726A4" w:rsidP="0023392B">
      <w:pPr>
        <w:pStyle w:val="Sinespaciado"/>
        <w:jc w:val="both"/>
        <w:rPr>
          <w:rFonts w:ascii="Times New Roman" w:hAnsi="Times New Roman" w:cs="Times New Roman"/>
          <w:sz w:val="24"/>
          <w:szCs w:val="24"/>
        </w:rPr>
        <w:sectPr w:rsidR="004726A4" w:rsidRPr="0046626E" w:rsidSect="009527AD">
          <w:type w:val="continuous"/>
          <w:pgSz w:w="12240" w:h="15840" w:code="1"/>
          <w:pgMar w:top="1134" w:right="1134" w:bottom="1134" w:left="1701" w:header="709" w:footer="709" w:gutter="0"/>
          <w:cols w:space="708"/>
          <w:docGrid w:linePitch="360"/>
        </w:sectPr>
      </w:pPr>
    </w:p>
    <w:p w:rsidR="004726A4" w:rsidRPr="0046626E" w:rsidRDefault="004726A4" w:rsidP="0023392B">
      <w:pPr>
        <w:pStyle w:val="Sinespaciado"/>
        <w:jc w:val="both"/>
        <w:rPr>
          <w:rFonts w:ascii="Times New Roman" w:hAnsi="Times New Roman" w:cs="Times New Roman"/>
          <w:sz w:val="24"/>
          <w:szCs w:val="24"/>
        </w:rPr>
      </w:pPr>
    </w:p>
    <w:p w:rsidR="004726A4" w:rsidRPr="0046626E" w:rsidRDefault="004726A4" w:rsidP="00D16591">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4726A4" w:rsidRPr="0046626E" w:rsidRDefault="004726A4" w:rsidP="00D16591">
      <w:pPr>
        <w:pStyle w:val="Sinespaciado"/>
        <w:jc w:val="both"/>
        <w:rPr>
          <w:rFonts w:ascii="Times New Roman" w:hAnsi="Times New Roman" w:cs="Times New Roman"/>
          <w:sz w:val="24"/>
          <w:szCs w:val="24"/>
        </w:rPr>
      </w:pPr>
    </w:p>
    <w:p w:rsidR="004726A4" w:rsidRPr="0046626E" w:rsidRDefault="004726A4" w:rsidP="00D16591">
      <w:pPr>
        <w:spacing w:after="0" w:line="240" w:lineRule="auto"/>
        <w:jc w:val="right"/>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 xml:space="preserve">Toluca de Lerdo, México a 10 </w:t>
      </w:r>
      <w:r w:rsidR="00D16591" w:rsidRPr="0046626E">
        <w:rPr>
          <w:rFonts w:ascii="Times New Roman" w:eastAsia="Arial" w:hAnsi="Times New Roman" w:cs="Times New Roman"/>
          <w:sz w:val="24"/>
          <w:szCs w:val="24"/>
          <w:lang w:eastAsia="es-MX"/>
        </w:rPr>
        <w:t>de marzo del 2022.</w:t>
      </w:r>
    </w:p>
    <w:p w:rsidR="004726A4" w:rsidRPr="0046626E" w:rsidRDefault="004726A4" w:rsidP="00D16591">
      <w:pPr>
        <w:spacing w:after="0" w:line="240" w:lineRule="auto"/>
        <w:jc w:val="right"/>
        <w:rPr>
          <w:rFonts w:ascii="Times New Roman" w:eastAsia="Arial" w:hAnsi="Times New Roman" w:cs="Times New Roman"/>
          <w:sz w:val="24"/>
          <w:szCs w:val="24"/>
          <w:lang w:eastAsia="es-MX"/>
        </w:rPr>
      </w:pPr>
    </w:p>
    <w:p w:rsidR="004726A4" w:rsidRPr="0046626E" w:rsidRDefault="004726A4" w:rsidP="00D1659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bookmarkStart w:id="3" w:name="_30j0zll" w:colFirst="0" w:colLast="0"/>
      <w:bookmarkEnd w:id="3"/>
      <w:r w:rsidRPr="0046626E">
        <w:rPr>
          <w:rFonts w:ascii="Times New Roman" w:eastAsia="Arial" w:hAnsi="Times New Roman" w:cs="Times New Roman"/>
          <w:b/>
          <w:sz w:val="24"/>
          <w:szCs w:val="24"/>
          <w:lang w:eastAsia="es-MX"/>
        </w:rPr>
        <w:t xml:space="preserve">DIP. MÓNICA ANGÉLICA ÁLVAREZ NEMER. </w:t>
      </w:r>
    </w:p>
    <w:p w:rsidR="004726A4" w:rsidRPr="0046626E" w:rsidRDefault="004726A4" w:rsidP="00D1659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PRESIDENTA DE LA MESA DIRECTIVA DE LA “LXI”</w:t>
      </w:r>
    </w:p>
    <w:p w:rsidR="004726A4" w:rsidRPr="0046626E" w:rsidRDefault="004726A4" w:rsidP="00D1659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LEGISLATURA DEL ESTADO DE MÉXICO</w:t>
      </w:r>
    </w:p>
    <w:p w:rsidR="004726A4" w:rsidRPr="0046626E" w:rsidRDefault="004726A4" w:rsidP="00D16591">
      <w:pPr>
        <w:spacing w:after="0" w:line="240" w:lineRule="auto"/>
        <w:jc w:val="both"/>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PRESENTE</w:t>
      </w:r>
    </w:p>
    <w:p w:rsidR="004726A4" w:rsidRPr="0046626E" w:rsidRDefault="004726A4" w:rsidP="00D16591">
      <w:pPr>
        <w:spacing w:after="0" w:line="240" w:lineRule="auto"/>
        <w:jc w:val="both"/>
        <w:rPr>
          <w:rFonts w:ascii="Times New Roman" w:eastAsia="Arial" w:hAnsi="Times New Roman" w:cs="Times New Roman"/>
          <w:b/>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 xml:space="preserve">Diputado </w:t>
      </w:r>
      <w:r w:rsidRPr="0046626E">
        <w:rPr>
          <w:rFonts w:ascii="Times New Roman" w:eastAsia="Arial" w:hAnsi="Times New Roman" w:cs="Times New Roman"/>
          <w:b/>
          <w:sz w:val="24"/>
          <w:szCs w:val="24"/>
          <w:lang w:eastAsia="es-MX"/>
        </w:rPr>
        <w:t>Max Agustín Correa Hernández</w:t>
      </w:r>
      <w:r w:rsidRPr="0046626E">
        <w:rPr>
          <w:rFonts w:ascii="Times New Roman" w:eastAsia="Arial" w:hAnsi="Times New Roman" w:cs="Times New Roman"/>
          <w:sz w:val="24"/>
          <w:szCs w:val="24"/>
          <w:lang w:eastAsia="es-MX"/>
        </w:rPr>
        <w:t xml:space="preserve"> integrante  del Grupo Parlamentario de Morena en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w:t>
      </w:r>
      <w:bookmarkStart w:id="4" w:name="_Hlk97204430"/>
      <w:r w:rsidRPr="0046626E">
        <w:rPr>
          <w:rFonts w:ascii="Times New Roman" w:eastAsia="Arial" w:hAnsi="Times New Roman" w:cs="Times New Roman"/>
          <w:b/>
          <w:sz w:val="24"/>
          <w:szCs w:val="24"/>
          <w:lang w:eastAsia="es-MX"/>
        </w:rPr>
        <w:t>Iniciativa con proyecto de Decreto por el que se reforman los artículos  29 y 66 de la Constitución Política del Estado Libre y Soberano de México; así como los artículos 22, 360 fracción IV, 381 párrafo primero y 382 fracción I, todos del Código Electoral del Estado de México; con la finalidad de elevar a rango Constitucional en el Estado de México, el derecho de la ciudadanía mexiquense residente en el extranjero para votar en las elecciones para Gobernadora o Gobernador de la entidad</w:t>
      </w:r>
      <w:bookmarkEnd w:id="4"/>
      <w:r w:rsidRPr="0046626E">
        <w:rPr>
          <w:rFonts w:ascii="Times New Roman" w:eastAsia="Arial" w:hAnsi="Times New Roman" w:cs="Times New Roman"/>
          <w:b/>
          <w:sz w:val="24"/>
          <w:szCs w:val="24"/>
          <w:lang w:eastAsia="es-MX"/>
        </w:rPr>
        <w:t>,</w:t>
      </w:r>
      <w:r w:rsidRPr="0046626E">
        <w:rPr>
          <w:rFonts w:ascii="Times New Roman" w:eastAsia="Arial" w:hAnsi="Times New Roman" w:cs="Times New Roman"/>
          <w:sz w:val="24"/>
          <w:szCs w:val="24"/>
          <w:lang w:eastAsia="es-MX"/>
        </w:rPr>
        <w:t xml:space="preserve"> con sustento en la siguiente:</w:t>
      </w:r>
    </w:p>
    <w:p w:rsidR="004726A4" w:rsidRPr="0046626E" w:rsidRDefault="004726A4" w:rsidP="00D16591">
      <w:pPr>
        <w:spacing w:after="0" w:line="240" w:lineRule="auto"/>
        <w:jc w:val="center"/>
        <w:rPr>
          <w:rFonts w:ascii="Times New Roman" w:eastAsia="Arial" w:hAnsi="Times New Roman" w:cs="Times New Roman"/>
          <w:b/>
          <w:sz w:val="24"/>
          <w:szCs w:val="24"/>
          <w:lang w:eastAsia="es-MX"/>
        </w:rPr>
      </w:pPr>
      <w:bookmarkStart w:id="5" w:name="_1fob9te" w:colFirst="0" w:colLast="0"/>
      <w:bookmarkEnd w:id="5"/>
    </w:p>
    <w:p w:rsidR="004726A4" w:rsidRPr="0046626E" w:rsidRDefault="004726A4" w:rsidP="00D16591">
      <w:pPr>
        <w:spacing w:after="0" w:line="240" w:lineRule="auto"/>
        <w:jc w:val="center"/>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EXPOSICIÓN DE MOTIVOS</w:t>
      </w:r>
    </w:p>
    <w:p w:rsidR="00D16591" w:rsidRPr="0046626E" w:rsidRDefault="00D16591"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La democracia consolidada cada vez más en nuestro país exige la protección de ciertos principios y derechos en la Constitución; derechos que hoy en día son considerados universales y humanos.</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 xml:space="preserve">De acuerdo con la Organización de las Naciones Unidas (ONU) la participación ciudadana en actividades políticas es un derecho humano fundamental; y, está contenido en la Declaración </w:t>
      </w:r>
      <w:r w:rsidRPr="0046626E">
        <w:rPr>
          <w:rFonts w:ascii="Times New Roman" w:eastAsia="Arial" w:hAnsi="Times New Roman" w:cs="Times New Roman"/>
          <w:sz w:val="24"/>
          <w:szCs w:val="24"/>
          <w:lang w:eastAsia="es-MX"/>
        </w:rPr>
        <w:lastRenderedPageBreak/>
        <w:t>Universal de los Derechos Humanos, así como en el Pacto Internacional de Derechos Civiles y Políticos.</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Este derecho ha tenido un avance significativo, y en varios países se garantiza: permitiendo realizar el sufragio universal de ciudadanas y ciudadanos en el extranjero.</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 xml:space="preserve">Al respecto, el acuerdo internacional firmado por México de la Convención Internacional para la Protección de los Derechos de los Trabajadores Migratorios y sus Familiares de la Organización Internacional del Trabajo (OIT), establece en su artículo 41 que los trabajadores migrantes “…deben tener derecho […] de votar y ser votados en las elecciones de su Estado [de origen]”. </w:t>
      </w:r>
    </w:p>
    <w:p w:rsidR="00B1584A" w:rsidRPr="0046626E" w:rsidRDefault="00B1584A" w:rsidP="00D16591">
      <w:pPr>
        <w:shd w:val="clear" w:color="auto" w:fill="FFFFFF"/>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hd w:val="clear" w:color="auto" w:fill="FFFFFF"/>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A mediados de los años noventas, el proceso de cambio democrático en nuestro país mostro un avance muy significativo porque se dio  impulso a la demanda social  para implementar el voto en el extranjero. En julio de 1996, una reforma aprobada a la fracción III del artículo 36 de la Constitución Federal eliminó la obligación de votar en un distrito electoral específico, lo que abrió la posibilidad de hacerlo fuera del territorio nacional. Por otro lado, en marzo de 1998 se llevó a cabo también una reforma constitucional al artículo 32 para permitir la doble nacionalidad, lo cual potencialmente daría la posibilidad de que la población mexicana migrante y asentada en otro país pudiera ejercer este derecho.</w:t>
      </w:r>
    </w:p>
    <w:p w:rsidR="00B1584A" w:rsidRPr="0046626E" w:rsidRDefault="00B1584A" w:rsidP="00D16591">
      <w:pPr>
        <w:shd w:val="clear" w:color="auto" w:fill="FFFFFF"/>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hd w:val="clear" w:color="auto" w:fill="FFFFFF"/>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 xml:space="preserve">La demanda de voto en el extranjero era promovida desde hace tiempo por movimientos y organizaciones de migrantes, y en un nuevo contexto político más plural fue retomada por partidos políticos y gobiernos estatales. Desde siempre se ha argumentado la importancia de extender o reconocer el derecho a la participación y representación política a los mexicanos que dejaron el país en busca de empleo y oportunidades, muchos de quienes contribuían a la economía de sus familias y del país a través del envío de remesas. </w:t>
      </w:r>
    </w:p>
    <w:p w:rsidR="00B1584A" w:rsidRPr="0046626E" w:rsidRDefault="00B1584A" w:rsidP="00D16591">
      <w:pPr>
        <w:shd w:val="clear" w:color="auto" w:fill="FFFFFF"/>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hd w:val="clear" w:color="auto" w:fill="FFFFFF"/>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Posteriormente en el año 2005, el Congreso Federal se aprobó la reforma que permite votar a los mexicanos en el exterior, derecho que se ha ejercido en tres procesos electorales: los comicios presidenciales de 2006 y 2012 y luego de la reforma electoral de 2014 que introdujo cambios importantes en la materia, en la contienda electoral del pasado 2018, en el que los mexicanos radicados en el extranjero pudieron votar para la elección de Presidente de la República, Senadores y Gobernador en aquellas entidades que su legislación local lo tenían previsto</w:t>
      </w:r>
    </w:p>
    <w:p w:rsidR="00B1584A" w:rsidRPr="0046626E" w:rsidRDefault="00B1584A"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Entre las estrategias que diseñó el gobierno mexicano para que los mexicanos radicados en el extranjero pudieran ejercer su votos en las elecciones nacionales fue la creación de la matrícula consular que al final represento un alto costo y era externo al padrón electoral por lo que posteriormente fue sustituida como identificación para votar. Otra opción fue el voto postal que se ha considerado alternativa sencilla y accesible, además de que es utilizada por muchos países en el mundo; esta opción se implementó en las elecciones presidenciales de 2006 y 2012; ya para las elecciones del año 2018 además de estas dos alternativas para la emisión del voto, se instituyó el voto por internet como una opción rápida y de costo bajo, la cual se realiza por medio de una página electrónica con acceso restringido mediante una clave de acceso individual para cada ciudadana y ciudadano para cada elección.</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 xml:space="preserve">Ahora bien, si tomamos en cuenta que en el año 2006, se inscribieron para votar casi 41 mil ciudadanas y ciudadanos, y más de 32 mil ejercieron su derecho al voto; que en 2012, se inscribieron para votar 59 mil mexicanas y mexicanos, y votaron casi 41 mil connacionales en el exterior; y ya para la elección presidencial de 2018, se inscribieron para votar casi 182 mil </w:t>
      </w:r>
      <w:r w:rsidRPr="0046626E">
        <w:rPr>
          <w:rFonts w:ascii="Times New Roman" w:eastAsia="Arial" w:hAnsi="Times New Roman" w:cs="Times New Roman"/>
          <w:sz w:val="24"/>
          <w:szCs w:val="24"/>
          <w:lang w:eastAsia="es-MX"/>
        </w:rPr>
        <w:lastRenderedPageBreak/>
        <w:t>mexicanas y mexicanos, y votaron poco más de 98 mil connacionales en el exterior; nos habla de una creciente intención de voto de mexicanos radicados en el extranjero, luego entonces debemos garantizarles el ejercicio de ese derecho haciendo que nuestras legislaciones contemplen la posibilidad de su participación en elecciones locales.</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De acuerdo con el Consejo Nacional de Población (CONAPO)</w:t>
      </w:r>
      <w:r w:rsidRPr="0046626E">
        <w:rPr>
          <w:rFonts w:ascii="Times New Roman" w:eastAsia="Arial" w:hAnsi="Times New Roman" w:cs="Times New Roman"/>
          <w:sz w:val="24"/>
          <w:szCs w:val="24"/>
          <w:vertAlign w:val="superscript"/>
          <w:lang w:eastAsia="es-MX"/>
        </w:rPr>
        <w:footnoteReference w:id="1"/>
      </w:r>
      <w:r w:rsidRPr="0046626E">
        <w:rPr>
          <w:rFonts w:ascii="Times New Roman" w:eastAsia="Arial" w:hAnsi="Times New Roman" w:cs="Times New Roman"/>
          <w:sz w:val="24"/>
          <w:szCs w:val="24"/>
          <w:lang w:eastAsia="es-MX"/>
        </w:rPr>
        <w:t xml:space="preserve">, el Colegio de la Frontera Norte, el Instituto de los Mexicanos en el Exterior, el </w:t>
      </w:r>
      <w:r w:rsidRPr="0046626E">
        <w:rPr>
          <w:rFonts w:ascii="Times New Roman" w:eastAsia="Arial" w:hAnsi="Times New Roman" w:cs="Times New Roman"/>
          <w:i/>
          <w:sz w:val="24"/>
          <w:szCs w:val="24"/>
          <w:lang w:eastAsia="es-MX"/>
        </w:rPr>
        <w:t>Pew Hispanic Center</w:t>
      </w:r>
      <w:r w:rsidRPr="0046626E">
        <w:rPr>
          <w:rFonts w:ascii="Times New Roman" w:eastAsia="Arial" w:hAnsi="Times New Roman" w:cs="Times New Roman"/>
          <w:sz w:val="24"/>
          <w:szCs w:val="24"/>
          <w:lang w:eastAsia="es-MX"/>
        </w:rPr>
        <w:t xml:space="preserve"> y el </w:t>
      </w:r>
      <w:r w:rsidRPr="0046626E">
        <w:rPr>
          <w:rFonts w:ascii="Times New Roman" w:eastAsia="Arial" w:hAnsi="Times New Roman" w:cs="Times New Roman"/>
          <w:i/>
          <w:sz w:val="24"/>
          <w:szCs w:val="24"/>
          <w:lang w:eastAsia="es-MX"/>
        </w:rPr>
        <w:t>Bureau of Census</w:t>
      </w:r>
      <w:r w:rsidRPr="0046626E">
        <w:rPr>
          <w:rFonts w:ascii="Times New Roman" w:eastAsia="Arial" w:hAnsi="Times New Roman" w:cs="Times New Roman"/>
          <w:sz w:val="24"/>
          <w:szCs w:val="24"/>
          <w:lang w:eastAsia="es-MX"/>
        </w:rPr>
        <w:t xml:space="preserve"> calculan la residencia de al menos 12 millones de mexicanos en el exterior, cantidad mayor si se considera a los hijos e hijas de padres mexicanos nacidos en el exterior, la cifra aumenta a más de 31 millones de mexicanos; que para el caso del Estado de México de acuerdo con las mismas fuentes son más de 1 millón de connacionales nacidos en México, y casi 4 millones tomando en cuenta la descendencia mexiquense en el exterior. </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Sin embargo, la gran cantidad de sociedad civil mexiquense en el exterior se tiene que, en el proceso local ordinario para Gobernador en 2017, se registraron 365 mexiquenses en la Lista Nominal de Electores Residentes en el Extranjero, de las cuales el 63% fueron hombres, y el 37% mujeres; siendo el rango de 31 a 40 años el que presentó mayor interés en el registro, esto es 82 hombres y 51 mujeres</w:t>
      </w:r>
      <w:r w:rsidRPr="0046626E">
        <w:rPr>
          <w:rFonts w:ascii="Times New Roman" w:eastAsia="Arial" w:hAnsi="Times New Roman" w:cs="Times New Roman"/>
          <w:sz w:val="24"/>
          <w:szCs w:val="24"/>
          <w:vertAlign w:val="superscript"/>
          <w:lang w:eastAsia="es-MX"/>
        </w:rPr>
        <w:footnoteReference w:id="2"/>
      </w:r>
      <w:r w:rsidRPr="0046626E">
        <w:rPr>
          <w:rFonts w:ascii="Times New Roman" w:eastAsia="Arial" w:hAnsi="Times New Roman" w:cs="Times New Roman"/>
          <w:sz w:val="24"/>
          <w:szCs w:val="24"/>
          <w:lang w:eastAsia="es-MX"/>
        </w:rPr>
        <w:t>. Respecto al registro con intención de votar, tenemos que el lugar de residencia con mayor intención de ejercer el derecho al sufragio fueron residentes en Estados Unidos, Canadá y Reino Unido.</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 xml:space="preserve">De ellas, 297 personas ejercieron su voto; lo que representa el 0.0001% de la participación electoral respecto al total de mexiquenses en el exterior con posibilidad de ejercer su derecho al sufragio para elegir gobernador o gobernadora en nuestra entidad. </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 xml:space="preserve">Con lo anterior, se puede decir que en el Estado de México el voto de las y los mexicanos en el extranjero está reconocido en el artículo 10 del Código Electoral de la entidad, de acuerdo con lo que establece el artículo 356 de la Ley General de Instituciones y Procedimientos Electorales. Y al igual que sucede en otros estados del país, es obligación del Instituto y de los Organismos Públicos Locales (OPLES) “brindar las facilidades necesarias a los ciudadanos mexicanos residentes en el extranjero, para realizar los trámites que les permitan formar parte del Padrón Electoral y de la lista de electores, para las elecciones correspondientes, desde el extranjero”, de acuerdo con el artículo 133 de la Ley. </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Sin embargo, es importante no perder de vista que muchos de las y los mexiquenses que ahora radican en Estados Unidos migraron durante la década de 1940, en el marco del Programa Bracero, y mayoritariamente provenían de municipios rurales; y paulatinamente, la migración al exterior ha ido incrementando.</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 xml:space="preserve">Al día de hoy, el Capítulo único del Libro sexto denominado “Del Voto de los Mexicanos Residentes en el Extranjero” de la Ley General de Instituciones y Procedimientos Electorales establece en su artículo 329, que los ciudadanos que residan en el extranjero podrán ejercer su derecho al voto para la elección de Presidente de los Estados Unidos Mexicanos, Senadores, </w:t>
      </w:r>
      <w:r w:rsidRPr="0046626E">
        <w:rPr>
          <w:rFonts w:ascii="Times New Roman" w:eastAsia="Arial" w:hAnsi="Times New Roman" w:cs="Times New Roman"/>
          <w:sz w:val="24"/>
          <w:szCs w:val="24"/>
          <w:lang w:eastAsia="es-MX"/>
        </w:rPr>
        <w:lastRenderedPageBreak/>
        <w:t>Gobernadores de las entidades federativas y de la Jefatura del Gobierno de la Ciudad de México, siempre que así lo determinen las Constituciones de los Estados o su legislación electoral estatal.</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Por lo tanto, si consideramos que este derecho se encuentra plasmado a nivel de Código Electoral en nuestra entidad, entonces, es pertinente elevar a rango constitucional de nuestro Estado de México el derecho al sufragio universal de las y los mexiquenses que hoy residen en el extranjero para elegir gobernadora o gobernador en nuestra entidad federativa.</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Reiteramos, es importante elevar a rango constitucional en nuestro estado el derecho al sufragio universal de las y los mexiquenses residentes en el extranjero, un derecho que ya se encuentra reconocido y otorgado por la Constitución Política de los Estado Unidos Mexicanos y por la Ley Federal y Local de la materia.</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 xml:space="preserve">En el Grupo Parlamentario de morena, apreciamos que el propósito de la búsqueda del voto fuera del territorio nacional es con el fin de resarcir, y claro con el avance de la democracia en nuestro país, una deuda que saldar con los millones de mexiquenses que abandonaron el país en búsqueda de mejores horizontes, es por esta razón que en esta iniciativa vemos la oportunidad brindarles la oportunidad de reintegrarse a la vida política del estado. </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Lo anterior nos obliga a legislar para hacerles efectivos los derechos constitucionales inherentes a su calidad de ciudadanos mexicanos de votar y ser votados en la idea de reavivar su identidad política y cultural con nuestra entidad mexiquense</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En las elecciones de este 2022, los estados de Aguascalientes, Durango, Oaxaca y Tamaulipas promueven que las y los ciudadanos en el exterior participen en la elección de la gobernadora o gobernador.</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Hoy, se han superado las dificultades logísticas para el registro de los votantes y el ejercicio mismo del sufragio, así como la falta de capacidad y recursos en las representaciones diplomáticas. Se realizan jornadas de credencialización en los consulados, tanto con cita, como jornadas especiales sin cita.</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 xml:space="preserve">En las elecciones de este año 2022, tanto para las gobernaturas que tienen establecido este derecho en sus constituciones o legislación electoral local, las y los mexicanos de las entidades federativas de Aguascalientes, Durango, Oaxaca y Tamaulipas que residen en el extranjero podrán hacer uso de este derecho. Ya sea mediante el voto electrónico o mediante el voto postal. En ambos casos, las y los mexicanos en el exterior deberán registrarse llenando la solicitud de inscripción a la lista nominal de electores residentes en el extranjero con credencial para votar emitida desde el extranjero cuando se tramita en consulados o embajadas de México, y su comprobante de domicilio en el exterior, para poder ingresar a la página </w:t>
      </w:r>
      <w:hyperlink r:id="rId8">
        <w:r w:rsidRPr="0046626E">
          <w:rPr>
            <w:rFonts w:ascii="Times New Roman" w:eastAsia="Arial" w:hAnsi="Times New Roman" w:cs="Times New Roman"/>
            <w:sz w:val="24"/>
            <w:szCs w:val="24"/>
            <w:u w:val="single"/>
            <w:lang w:eastAsia="es-MX"/>
          </w:rPr>
          <w:t>www.votoextranjero.mx</w:t>
        </w:r>
      </w:hyperlink>
      <w:r w:rsidRPr="0046626E">
        <w:rPr>
          <w:rFonts w:ascii="Times New Roman" w:eastAsia="Arial" w:hAnsi="Times New Roman" w:cs="Times New Roman"/>
          <w:sz w:val="24"/>
          <w:szCs w:val="24"/>
          <w:lang w:eastAsia="es-MX"/>
        </w:rPr>
        <w:t xml:space="preserve"> y una vez seleccionada la modalidad de preferencia, las y los electores en el exterior recibirán las claves de acceso para votar de manera electrónica; y en caso de seleccionar la forma de voto postal, recibirán su paquete electoral postal para emitir su voto y enviarla por correo postal. A esta solicitud de inscripción se le debe dar seguimiento con el folio de registro.</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 xml:space="preserve">Esta iniciativa es un reconocimiento a nuestros connacionales mexiquenses, que contribuyen inyectando recursos vía remesas a sus comunidades de origen, reactivando así la economía local, y en varios casos estos recursos son utilizados para realizar obra pública; sin ellas y ellos, habría </w:t>
      </w:r>
      <w:r w:rsidRPr="0046626E">
        <w:rPr>
          <w:rFonts w:ascii="Times New Roman" w:eastAsia="Arial" w:hAnsi="Times New Roman" w:cs="Times New Roman"/>
          <w:sz w:val="24"/>
          <w:szCs w:val="24"/>
          <w:lang w:eastAsia="es-MX"/>
        </w:rPr>
        <w:lastRenderedPageBreak/>
        <w:t>mayor pobreza, marginación y tristeza en municipios en los que casi la única opción es cruzar la frontera.</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Elevar a rango constitucional estatal el derecho al voto extraterritorial de las y los mexiquenses en el exterior, es hoy el mejor método existente que podemos dar a nuestros connacionales para constituir gobiernos responsables, y para intervenir, controlar y evaluar sus acciones; así como, para coadyuvar a la consolidación de vínculos de identidad elevando el arraigo social, y la construcción redes de participación ciudadana.</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Por lo anteriormente expuesto, se somete a consideración de esta Legislatura la presente iniciativa a fin de que si la estiman correcta se apruebe en sus términos.</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pBdr>
          <w:top w:val="nil"/>
          <w:left w:val="nil"/>
          <w:bottom w:val="nil"/>
          <w:right w:val="nil"/>
          <w:between w:val="nil"/>
        </w:pBdr>
        <w:spacing w:after="0" w:line="240" w:lineRule="auto"/>
        <w:ind w:firstLine="288"/>
        <w:jc w:val="center"/>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A T E N T A M E N T E</w:t>
      </w:r>
    </w:p>
    <w:p w:rsidR="004726A4" w:rsidRPr="0046626E" w:rsidRDefault="004726A4" w:rsidP="00D16591">
      <w:pPr>
        <w:pBdr>
          <w:top w:val="nil"/>
          <w:left w:val="nil"/>
          <w:bottom w:val="nil"/>
          <w:right w:val="nil"/>
          <w:between w:val="nil"/>
        </w:pBdr>
        <w:spacing w:after="0" w:line="240" w:lineRule="auto"/>
        <w:ind w:firstLine="288"/>
        <w:jc w:val="center"/>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DIP.  MAX AGUSTÍN CORREA HERNÁNDEZ.</w:t>
      </w:r>
    </w:p>
    <w:p w:rsidR="004726A4" w:rsidRPr="0046626E" w:rsidRDefault="004726A4" w:rsidP="00D16591">
      <w:pPr>
        <w:pBdr>
          <w:top w:val="nil"/>
          <w:left w:val="nil"/>
          <w:bottom w:val="nil"/>
          <w:right w:val="nil"/>
          <w:between w:val="nil"/>
        </w:pBdr>
        <w:spacing w:after="0" w:line="240" w:lineRule="auto"/>
        <w:ind w:firstLine="288"/>
        <w:jc w:val="center"/>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PRESENTANTE.</w:t>
      </w:r>
    </w:p>
    <w:tbl>
      <w:tblPr>
        <w:tblW w:w="880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509"/>
        <w:gridCol w:w="4292"/>
      </w:tblGrid>
      <w:tr w:rsidR="0046626E" w:rsidRPr="0046626E" w:rsidTr="009D6C00">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ANAIS MIRIAM BURGOS HERNÁNDEZ</w:t>
            </w:r>
          </w:p>
          <w:p w:rsidR="004726A4" w:rsidRPr="0046626E" w:rsidRDefault="004726A4" w:rsidP="00D16591">
            <w:pPr>
              <w:spacing w:after="0" w:line="240" w:lineRule="auto"/>
              <w:jc w:val="center"/>
              <w:rPr>
                <w:rFonts w:ascii="Times New Roman" w:hAnsi="Times New Roman" w:cs="Times New Roman"/>
                <w:b/>
                <w:sz w:val="24"/>
                <w:szCs w:val="24"/>
              </w:rPr>
            </w:pPr>
          </w:p>
        </w:tc>
        <w:tc>
          <w:tcPr>
            <w:tcW w:w="4292"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ADRIAN MANUEL GALICIA SALCEDA</w:t>
            </w:r>
          </w:p>
          <w:p w:rsidR="004726A4" w:rsidRPr="0046626E" w:rsidRDefault="004726A4" w:rsidP="00D16591">
            <w:pPr>
              <w:spacing w:after="0" w:line="240" w:lineRule="auto"/>
              <w:jc w:val="center"/>
              <w:rPr>
                <w:rFonts w:ascii="Times New Roman" w:hAnsi="Times New Roman" w:cs="Times New Roman"/>
                <w:b/>
                <w:sz w:val="24"/>
                <w:szCs w:val="24"/>
              </w:rPr>
            </w:pPr>
          </w:p>
        </w:tc>
      </w:tr>
      <w:tr w:rsidR="0046626E" w:rsidRPr="0046626E" w:rsidTr="009D6C00">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ELBA ALDANA DUARTE</w:t>
            </w:r>
          </w:p>
          <w:p w:rsidR="004726A4" w:rsidRPr="0046626E" w:rsidRDefault="004726A4" w:rsidP="00D16591">
            <w:pPr>
              <w:spacing w:after="0" w:line="240" w:lineRule="auto"/>
              <w:jc w:val="center"/>
              <w:rPr>
                <w:rFonts w:ascii="Times New Roman" w:hAnsi="Times New Roman" w:cs="Times New Roman"/>
                <w:b/>
                <w:sz w:val="24"/>
                <w:szCs w:val="24"/>
              </w:rPr>
            </w:pPr>
          </w:p>
        </w:tc>
        <w:tc>
          <w:tcPr>
            <w:tcW w:w="4292"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AZUCENA CISNEROS COSS</w:t>
            </w:r>
          </w:p>
        </w:tc>
      </w:tr>
      <w:tr w:rsidR="0046626E" w:rsidRPr="0046626E" w:rsidTr="009D6C00">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MAURILIO HERNÁNDEZ GONZÁLEZ</w:t>
            </w:r>
          </w:p>
          <w:p w:rsidR="004726A4" w:rsidRPr="0046626E" w:rsidRDefault="004726A4" w:rsidP="00D16591">
            <w:pPr>
              <w:spacing w:after="0" w:line="240" w:lineRule="auto"/>
              <w:jc w:val="center"/>
              <w:rPr>
                <w:rFonts w:ascii="Times New Roman" w:hAnsi="Times New Roman" w:cs="Times New Roman"/>
                <w:b/>
                <w:sz w:val="24"/>
                <w:szCs w:val="24"/>
              </w:rPr>
            </w:pPr>
          </w:p>
        </w:tc>
        <w:tc>
          <w:tcPr>
            <w:tcW w:w="4292"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MARCO ANTONIO CRUZ CRUZ</w:t>
            </w:r>
          </w:p>
        </w:tc>
      </w:tr>
      <w:tr w:rsidR="0046626E" w:rsidRPr="0046626E" w:rsidTr="009D6C00">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MARIO ARIEL JUAREZ RODRÍGUEZ</w:t>
            </w:r>
          </w:p>
          <w:p w:rsidR="004726A4" w:rsidRPr="0046626E" w:rsidRDefault="004726A4" w:rsidP="00D16591">
            <w:pPr>
              <w:spacing w:after="0" w:line="240" w:lineRule="auto"/>
              <w:jc w:val="center"/>
              <w:rPr>
                <w:rFonts w:ascii="Times New Roman" w:hAnsi="Times New Roman" w:cs="Times New Roman"/>
                <w:b/>
                <w:sz w:val="24"/>
                <w:szCs w:val="24"/>
              </w:rPr>
            </w:pPr>
          </w:p>
        </w:tc>
        <w:tc>
          <w:tcPr>
            <w:tcW w:w="4292"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FAUSTINO DE LA CRUZ PÉREZ</w:t>
            </w:r>
          </w:p>
          <w:p w:rsidR="004726A4" w:rsidRPr="0046626E" w:rsidRDefault="004726A4" w:rsidP="00D16591">
            <w:pPr>
              <w:spacing w:after="0" w:line="240" w:lineRule="auto"/>
              <w:jc w:val="center"/>
              <w:rPr>
                <w:rFonts w:ascii="Times New Roman" w:hAnsi="Times New Roman" w:cs="Times New Roman"/>
                <w:b/>
                <w:sz w:val="24"/>
                <w:szCs w:val="24"/>
              </w:rPr>
            </w:pPr>
          </w:p>
        </w:tc>
      </w:tr>
      <w:tr w:rsidR="0046626E" w:rsidRPr="0046626E" w:rsidTr="009D6C00">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CAMILO MURILLO ZAVALA</w:t>
            </w:r>
          </w:p>
        </w:tc>
        <w:tc>
          <w:tcPr>
            <w:tcW w:w="4292"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NAZARIO GUTIÉRREZ MARTÍNEZ</w:t>
            </w:r>
          </w:p>
          <w:p w:rsidR="00B1584A" w:rsidRPr="0046626E" w:rsidRDefault="00B1584A" w:rsidP="00D16591">
            <w:pPr>
              <w:spacing w:after="0" w:line="240" w:lineRule="auto"/>
              <w:jc w:val="center"/>
              <w:rPr>
                <w:rFonts w:ascii="Times New Roman" w:hAnsi="Times New Roman" w:cs="Times New Roman"/>
                <w:b/>
                <w:sz w:val="24"/>
                <w:szCs w:val="24"/>
              </w:rPr>
            </w:pPr>
          </w:p>
        </w:tc>
      </w:tr>
      <w:tr w:rsidR="0046626E" w:rsidRPr="0046626E" w:rsidTr="009D6C00">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VALENTIN GONZÁLEZ BAUTISTA</w:t>
            </w:r>
          </w:p>
          <w:p w:rsidR="00B1584A" w:rsidRPr="0046626E" w:rsidRDefault="00B1584A" w:rsidP="00D16591">
            <w:pPr>
              <w:spacing w:after="0" w:line="240" w:lineRule="auto"/>
              <w:jc w:val="center"/>
              <w:rPr>
                <w:rFonts w:ascii="Times New Roman" w:hAnsi="Times New Roman" w:cs="Times New Roman"/>
                <w:b/>
                <w:sz w:val="24"/>
                <w:szCs w:val="24"/>
              </w:rPr>
            </w:pPr>
          </w:p>
        </w:tc>
        <w:tc>
          <w:tcPr>
            <w:tcW w:w="4292"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GERARDO ULLOA PÉREZ</w:t>
            </w:r>
          </w:p>
        </w:tc>
      </w:tr>
      <w:tr w:rsidR="0046626E" w:rsidRPr="0046626E" w:rsidTr="009D6C00">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1584A" w:rsidRPr="0046626E" w:rsidRDefault="00B1584A" w:rsidP="00B1584A">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YESICA YANET ROJAS HERNÁNDEZ</w:t>
            </w:r>
          </w:p>
          <w:p w:rsidR="00B1584A" w:rsidRPr="0046626E" w:rsidRDefault="00B1584A" w:rsidP="00D16591">
            <w:pPr>
              <w:spacing w:after="0" w:line="240" w:lineRule="auto"/>
              <w:jc w:val="center"/>
              <w:rPr>
                <w:rFonts w:ascii="Times New Roman" w:hAnsi="Times New Roman" w:cs="Times New Roman"/>
                <w:b/>
                <w:sz w:val="24"/>
                <w:szCs w:val="24"/>
              </w:rPr>
            </w:pPr>
          </w:p>
        </w:tc>
        <w:tc>
          <w:tcPr>
            <w:tcW w:w="4292" w:type="dxa"/>
            <w:tcBorders>
              <w:top w:val="nil"/>
              <w:left w:val="nil"/>
              <w:bottom w:val="nil"/>
              <w:right w:val="nil"/>
            </w:tcBorders>
            <w:shd w:val="clear" w:color="auto" w:fill="auto"/>
            <w:tcMar>
              <w:top w:w="80" w:type="dxa"/>
              <w:left w:w="80" w:type="dxa"/>
              <w:bottom w:w="80" w:type="dxa"/>
              <w:right w:w="80" w:type="dxa"/>
            </w:tcMar>
          </w:tcPr>
          <w:p w:rsidR="00B1584A" w:rsidRPr="0046626E" w:rsidRDefault="00B1584A" w:rsidP="00B1584A">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 xml:space="preserve">DIP. BEATRIZ GARCÍA VILLEGAS </w:t>
            </w:r>
          </w:p>
          <w:p w:rsidR="00B1584A" w:rsidRPr="0046626E" w:rsidRDefault="00B1584A" w:rsidP="00D16591">
            <w:pPr>
              <w:spacing w:after="0" w:line="240" w:lineRule="auto"/>
              <w:jc w:val="center"/>
              <w:rPr>
                <w:rFonts w:ascii="Times New Roman" w:hAnsi="Times New Roman" w:cs="Times New Roman"/>
                <w:b/>
                <w:sz w:val="24"/>
                <w:szCs w:val="24"/>
              </w:rPr>
            </w:pPr>
          </w:p>
        </w:tc>
      </w:tr>
      <w:tr w:rsidR="0046626E" w:rsidRPr="0046626E" w:rsidTr="009D6C00">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MARIA DEL ROSARIO ELIZALDE VAZQUEZ</w:t>
            </w:r>
          </w:p>
        </w:tc>
        <w:tc>
          <w:tcPr>
            <w:tcW w:w="4292"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ROSA MARÍA ZETINA GONZÁLEZ</w:t>
            </w:r>
          </w:p>
          <w:p w:rsidR="00B1584A" w:rsidRPr="0046626E" w:rsidRDefault="00B1584A" w:rsidP="00D16591">
            <w:pPr>
              <w:spacing w:after="0" w:line="240" w:lineRule="auto"/>
              <w:jc w:val="center"/>
              <w:rPr>
                <w:rFonts w:ascii="Times New Roman" w:hAnsi="Times New Roman" w:cs="Times New Roman"/>
                <w:b/>
                <w:sz w:val="24"/>
                <w:szCs w:val="24"/>
              </w:rPr>
            </w:pPr>
          </w:p>
        </w:tc>
      </w:tr>
      <w:tr w:rsidR="0046626E" w:rsidRPr="0046626E" w:rsidTr="009D6C00">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DANIEL ANDRÉS SIBAJA GONZÁLEZ</w:t>
            </w:r>
          </w:p>
          <w:p w:rsidR="00B1584A" w:rsidRPr="0046626E" w:rsidRDefault="00B1584A" w:rsidP="00D16591">
            <w:pPr>
              <w:spacing w:after="0" w:line="240" w:lineRule="auto"/>
              <w:jc w:val="center"/>
              <w:rPr>
                <w:rFonts w:ascii="Times New Roman" w:hAnsi="Times New Roman" w:cs="Times New Roman"/>
                <w:b/>
                <w:sz w:val="24"/>
                <w:szCs w:val="24"/>
              </w:rPr>
            </w:pPr>
          </w:p>
        </w:tc>
        <w:tc>
          <w:tcPr>
            <w:tcW w:w="4292"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KARINA LABASTIDA SOTELO</w:t>
            </w:r>
          </w:p>
          <w:p w:rsidR="00B1584A" w:rsidRPr="0046626E" w:rsidRDefault="00B1584A" w:rsidP="00D16591">
            <w:pPr>
              <w:spacing w:after="0" w:line="240" w:lineRule="auto"/>
              <w:jc w:val="center"/>
              <w:rPr>
                <w:rFonts w:ascii="Times New Roman" w:hAnsi="Times New Roman" w:cs="Times New Roman"/>
                <w:b/>
                <w:sz w:val="24"/>
                <w:szCs w:val="24"/>
              </w:rPr>
            </w:pPr>
          </w:p>
        </w:tc>
      </w:tr>
      <w:tr w:rsidR="0046626E" w:rsidRPr="0046626E" w:rsidTr="009D6C00">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DIONICIO JORGE GARCÍA SÁNCHEZ</w:t>
            </w:r>
          </w:p>
        </w:tc>
        <w:tc>
          <w:tcPr>
            <w:tcW w:w="4292"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ISAAC MARTÍN MONTOYA MÁRQUEZ</w:t>
            </w:r>
          </w:p>
          <w:p w:rsidR="00B1584A" w:rsidRPr="0046626E" w:rsidRDefault="00B1584A" w:rsidP="00D16591">
            <w:pPr>
              <w:spacing w:after="0" w:line="240" w:lineRule="auto"/>
              <w:jc w:val="center"/>
              <w:rPr>
                <w:rFonts w:ascii="Times New Roman" w:hAnsi="Times New Roman" w:cs="Times New Roman"/>
                <w:b/>
                <w:sz w:val="24"/>
                <w:szCs w:val="24"/>
              </w:rPr>
            </w:pPr>
          </w:p>
        </w:tc>
      </w:tr>
      <w:tr w:rsidR="0046626E" w:rsidRPr="0046626E" w:rsidTr="009D6C00">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1584A" w:rsidRPr="0046626E" w:rsidRDefault="00B1584A" w:rsidP="00B1584A">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lastRenderedPageBreak/>
              <w:t>DIP. MÓNICA ANGÉLICA ÁLVAREZ NEMER</w:t>
            </w:r>
          </w:p>
          <w:p w:rsidR="004726A4" w:rsidRPr="0046626E" w:rsidRDefault="004726A4" w:rsidP="00D16591">
            <w:pPr>
              <w:spacing w:after="0" w:line="240" w:lineRule="auto"/>
              <w:rPr>
                <w:rFonts w:ascii="Times New Roman" w:hAnsi="Times New Roman" w:cs="Times New Roman"/>
                <w:b/>
                <w:sz w:val="24"/>
                <w:szCs w:val="24"/>
              </w:rPr>
            </w:pPr>
          </w:p>
        </w:tc>
        <w:tc>
          <w:tcPr>
            <w:tcW w:w="4292" w:type="dxa"/>
            <w:tcBorders>
              <w:top w:val="nil"/>
              <w:left w:val="nil"/>
              <w:bottom w:val="nil"/>
              <w:right w:val="nil"/>
            </w:tcBorders>
            <w:shd w:val="clear" w:color="auto" w:fill="auto"/>
            <w:tcMar>
              <w:top w:w="80" w:type="dxa"/>
              <w:left w:w="80" w:type="dxa"/>
              <w:bottom w:w="80" w:type="dxa"/>
              <w:right w:w="80" w:type="dxa"/>
            </w:tcMar>
          </w:tcPr>
          <w:p w:rsidR="00B1584A" w:rsidRPr="0046626E" w:rsidRDefault="00B1584A" w:rsidP="00B1584A">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LUZ MA. HERNÁNDEZ BERMUDEZ</w:t>
            </w:r>
          </w:p>
          <w:p w:rsidR="004726A4" w:rsidRPr="0046626E" w:rsidRDefault="004726A4" w:rsidP="00D16591">
            <w:pPr>
              <w:spacing w:after="0" w:line="240" w:lineRule="auto"/>
              <w:rPr>
                <w:rFonts w:ascii="Times New Roman" w:hAnsi="Times New Roman" w:cs="Times New Roman"/>
                <w:b/>
                <w:sz w:val="24"/>
                <w:szCs w:val="24"/>
              </w:rPr>
            </w:pPr>
          </w:p>
        </w:tc>
      </w:tr>
      <w:tr w:rsidR="0046626E" w:rsidRPr="0046626E" w:rsidTr="009D6C00">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687399">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ABRAHAM SARON</w:t>
            </w:r>
            <w:r w:rsidR="00687399" w:rsidRPr="0046626E">
              <w:rPr>
                <w:rFonts w:ascii="Times New Roman" w:hAnsi="Times New Roman" w:cs="Times New Roman"/>
                <w:b/>
                <w:sz w:val="24"/>
                <w:szCs w:val="24"/>
              </w:rPr>
              <w:t>É</w:t>
            </w:r>
            <w:r w:rsidRPr="0046626E">
              <w:rPr>
                <w:rFonts w:ascii="Times New Roman" w:hAnsi="Times New Roman" w:cs="Times New Roman"/>
                <w:b/>
                <w:sz w:val="24"/>
                <w:szCs w:val="24"/>
              </w:rPr>
              <w:t xml:space="preserve"> CAMPOS</w:t>
            </w:r>
          </w:p>
        </w:tc>
        <w:tc>
          <w:tcPr>
            <w:tcW w:w="4292"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ALICIA MERCADO MORENO</w:t>
            </w:r>
          </w:p>
          <w:p w:rsidR="00687399" w:rsidRPr="0046626E" w:rsidRDefault="00687399" w:rsidP="00D16591">
            <w:pPr>
              <w:spacing w:after="0" w:line="240" w:lineRule="auto"/>
              <w:jc w:val="center"/>
              <w:rPr>
                <w:rFonts w:ascii="Times New Roman" w:hAnsi="Times New Roman" w:cs="Times New Roman"/>
                <w:b/>
                <w:sz w:val="24"/>
                <w:szCs w:val="24"/>
              </w:rPr>
            </w:pPr>
          </w:p>
        </w:tc>
      </w:tr>
      <w:tr w:rsidR="0046626E" w:rsidRPr="0046626E" w:rsidTr="009D6C00">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LOURDES JEZABEL DELGADO FLORES</w:t>
            </w:r>
          </w:p>
        </w:tc>
        <w:tc>
          <w:tcPr>
            <w:tcW w:w="4292"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EDITH MARISOL MERCADO TORRES</w:t>
            </w:r>
          </w:p>
          <w:p w:rsidR="004726A4" w:rsidRPr="0046626E" w:rsidRDefault="004726A4" w:rsidP="00D16591">
            <w:pPr>
              <w:spacing w:after="0" w:line="240" w:lineRule="auto"/>
              <w:jc w:val="center"/>
              <w:rPr>
                <w:rFonts w:ascii="Times New Roman" w:hAnsi="Times New Roman" w:cs="Times New Roman"/>
                <w:b/>
                <w:sz w:val="24"/>
                <w:szCs w:val="24"/>
              </w:rPr>
            </w:pPr>
          </w:p>
        </w:tc>
      </w:tr>
      <w:tr w:rsidR="0046626E" w:rsidRPr="0046626E" w:rsidTr="009D6C00">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EMILIANO AGUIRRE CRUZ</w:t>
            </w:r>
          </w:p>
          <w:p w:rsidR="004726A4" w:rsidRPr="0046626E" w:rsidRDefault="004726A4" w:rsidP="00D16591">
            <w:pPr>
              <w:spacing w:after="0" w:line="240" w:lineRule="auto"/>
              <w:jc w:val="center"/>
              <w:rPr>
                <w:rFonts w:ascii="Times New Roman" w:hAnsi="Times New Roman" w:cs="Times New Roman"/>
                <w:b/>
                <w:sz w:val="24"/>
                <w:szCs w:val="24"/>
              </w:rPr>
            </w:pPr>
          </w:p>
        </w:tc>
        <w:tc>
          <w:tcPr>
            <w:tcW w:w="4292" w:type="dxa"/>
            <w:tcBorders>
              <w:top w:val="nil"/>
              <w:left w:val="nil"/>
              <w:bottom w:val="nil"/>
              <w:right w:val="nil"/>
            </w:tcBorders>
            <w:shd w:val="clear" w:color="auto" w:fill="auto"/>
            <w:tcMar>
              <w:top w:w="80" w:type="dxa"/>
              <w:left w:w="80" w:type="dxa"/>
              <w:bottom w:w="80" w:type="dxa"/>
              <w:right w:w="80" w:type="dxa"/>
            </w:tcMar>
          </w:tcPr>
          <w:p w:rsidR="004726A4" w:rsidRPr="0046626E" w:rsidRDefault="004726A4" w:rsidP="00D16591">
            <w:pPr>
              <w:spacing w:after="0" w:line="240" w:lineRule="auto"/>
              <w:jc w:val="center"/>
              <w:rPr>
                <w:rFonts w:ascii="Times New Roman" w:hAnsi="Times New Roman" w:cs="Times New Roman"/>
                <w:b/>
                <w:sz w:val="24"/>
                <w:szCs w:val="24"/>
              </w:rPr>
            </w:pPr>
            <w:r w:rsidRPr="0046626E">
              <w:rPr>
                <w:rFonts w:ascii="Times New Roman" w:hAnsi="Times New Roman" w:cs="Times New Roman"/>
                <w:b/>
                <w:sz w:val="24"/>
                <w:szCs w:val="24"/>
              </w:rPr>
              <w:t>DIP. MARÍA DEL CARMEN DE LA ROSA MENDOZA</w:t>
            </w:r>
          </w:p>
          <w:p w:rsidR="00687399" w:rsidRPr="0046626E" w:rsidRDefault="00687399" w:rsidP="00D16591">
            <w:pPr>
              <w:spacing w:after="0" w:line="240" w:lineRule="auto"/>
              <w:jc w:val="center"/>
              <w:rPr>
                <w:rFonts w:ascii="Times New Roman" w:hAnsi="Times New Roman" w:cs="Times New Roman"/>
                <w:sz w:val="24"/>
                <w:szCs w:val="24"/>
              </w:rPr>
            </w:pPr>
          </w:p>
        </w:tc>
      </w:tr>
    </w:tbl>
    <w:p w:rsidR="004726A4" w:rsidRPr="0046626E" w:rsidRDefault="004726A4" w:rsidP="00D16591">
      <w:pPr>
        <w:spacing w:after="0" w:line="240" w:lineRule="auto"/>
        <w:rPr>
          <w:rFonts w:ascii="Times New Roman" w:eastAsia="Arial" w:hAnsi="Times New Roman" w:cs="Times New Roman"/>
          <w:sz w:val="24"/>
          <w:szCs w:val="24"/>
          <w:lang w:eastAsia="es-MX"/>
        </w:rPr>
      </w:pPr>
    </w:p>
    <w:p w:rsidR="004726A4" w:rsidRPr="0046626E" w:rsidRDefault="004726A4" w:rsidP="00D16591">
      <w:pPr>
        <w:spacing w:after="0" w:line="240" w:lineRule="auto"/>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DECRETO NÚMERO______</w:t>
      </w:r>
    </w:p>
    <w:p w:rsidR="004726A4" w:rsidRPr="0046626E" w:rsidRDefault="004726A4" w:rsidP="00D16591">
      <w:pPr>
        <w:spacing w:after="0" w:line="240" w:lineRule="auto"/>
        <w:jc w:val="both"/>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LA H. “LXI” LEGISLATURA</w:t>
      </w:r>
    </w:p>
    <w:p w:rsidR="004726A4" w:rsidRPr="0046626E" w:rsidRDefault="004726A4" w:rsidP="00D16591">
      <w:pPr>
        <w:spacing w:after="0" w:line="240" w:lineRule="auto"/>
        <w:jc w:val="both"/>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DEL ESTADO DE MEXICO</w:t>
      </w:r>
    </w:p>
    <w:p w:rsidR="004726A4" w:rsidRPr="0046626E" w:rsidRDefault="004726A4" w:rsidP="00D16591">
      <w:pPr>
        <w:spacing w:after="0" w:line="240" w:lineRule="auto"/>
        <w:jc w:val="both"/>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DECRETA:</w:t>
      </w:r>
    </w:p>
    <w:p w:rsidR="004726A4" w:rsidRPr="0046626E" w:rsidRDefault="004726A4" w:rsidP="00D16591">
      <w:pPr>
        <w:spacing w:after="0" w:line="240" w:lineRule="auto"/>
        <w:jc w:val="center"/>
        <w:rPr>
          <w:rFonts w:ascii="Times New Roman" w:eastAsia="Arial" w:hAnsi="Times New Roman" w:cs="Times New Roman"/>
          <w:b/>
          <w:sz w:val="24"/>
          <w:szCs w:val="24"/>
          <w:lang w:eastAsia="es-MX"/>
        </w:rPr>
      </w:pPr>
    </w:p>
    <w:p w:rsidR="004726A4" w:rsidRPr="0046626E" w:rsidRDefault="004726A4" w:rsidP="00D16591">
      <w:pPr>
        <w:spacing w:after="0" w:line="240" w:lineRule="auto"/>
        <w:jc w:val="center"/>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PROYECTO DE DECRETO</w:t>
      </w:r>
    </w:p>
    <w:p w:rsidR="004726A4" w:rsidRPr="0046626E" w:rsidRDefault="004726A4" w:rsidP="00D16591">
      <w:pPr>
        <w:spacing w:after="0" w:line="240" w:lineRule="auto"/>
        <w:jc w:val="both"/>
        <w:rPr>
          <w:rFonts w:ascii="Times New Roman" w:eastAsia="Arial" w:hAnsi="Times New Roman" w:cs="Times New Roman"/>
          <w:b/>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b/>
          <w:sz w:val="24"/>
          <w:szCs w:val="24"/>
          <w:lang w:eastAsia="es-MX"/>
        </w:rPr>
        <w:t xml:space="preserve">ARTÍCULO PRIMERO. </w:t>
      </w:r>
      <w:r w:rsidRPr="0046626E">
        <w:rPr>
          <w:rFonts w:ascii="Times New Roman" w:eastAsia="Arial" w:hAnsi="Times New Roman" w:cs="Times New Roman"/>
          <w:sz w:val="24"/>
          <w:szCs w:val="24"/>
          <w:lang w:eastAsia="es-MX"/>
        </w:rPr>
        <w:t>Se reforman los artículos 29 y 66 de la Constitución Política del Estado Libre y Soberano de México, para quedar como sigue:</w:t>
      </w:r>
    </w:p>
    <w:p w:rsidR="004726A4" w:rsidRPr="0046626E" w:rsidRDefault="004726A4" w:rsidP="00D16591">
      <w:pPr>
        <w:widowControl w:val="0"/>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widowControl w:val="0"/>
        <w:spacing w:after="0" w:line="240" w:lineRule="auto"/>
        <w:ind w:left="851" w:right="616"/>
        <w:jc w:val="both"/>
        <w:rPr>
          <w:rFonts w:ascii="Times New Roman" w:eastAsia="Arial" w:hAnsi="Times New Roman" w:cs="Times New Roman"/>
          <w:sz w:val="24"/>
          <w:szCs w:val="24"/>
          <w:lang w:eastAsia="es-MX"/>
        </w:rPr>
      </w:pPr>
      <w:r w:rsidRPr="0046626E">
        <w:rPr>
          <w:rFonts w:ascii="Times New Roman" w:eastAsia="Arial" w:hAnsi="Times New Roman" w:cs="Times New Roman"/>
          <w:b/>
          <w:sz w:val="24"/>
          <w:szCs w:val="24"/>
          <w:lang w:eastAsia="es-MX"/>
        </w:rPr>
        <w:t>Artículo 29.-</w:t>
      </w:r>
      <w:r w:rsidRPr="0046626E">
        <w:rPr>
          <w:rFonts w:ascii="Times New Roman" w:eastAsia="Arial" w:hAnsi="Times New Roman" w:cs="Times New Roman"/>
          <w:sz w:val="24"/>
          <w:szCs w:val="24"/>
          <w:lang w:eastAsia="es-MX"/>
        </w:rPr>
        <w:t xml:space="preserve"> Son </w:t>
      </w:r>
      <w:r w:rsidRPr="0046626E">
        <w:rPr>
          <w:rFonts w:ascii="Times New Roman" w:eastAsia="Arial" w:hAnsi="Times New Roman" w:cs="Times New Roman"/>
          <w:b/>
          <w:sz w:val="24"/>
          <w:szCs w:val="24"/>
          <w:lang w:eastAsia="es-MX"/>
        </w:rPr>
        <w:t>derechos y</w:t>
      </w:r>
      <w:r w:rsidRPr="0046626E">
        <w:rPr>
          <w:rFonts w:ascii="Times New Roman" w:eastAsia="Arial" w:hAnsi="Times New Roman" w:cs="Times New Roman"/>
          <w:sz w:val="24"/>
          <w:szCs w:val="24"/>
          <w:lang w:eastAsia="es-MX"/>
        </w:rPr>
        <w:t xml:space="preserve"> prerrogativas de la ciudadanía del Estado:</w:t>
      </w:r>
    </w:p>
    <w:p w:rsidR="004726A4" w:rsidRPr="0046626E" w:rsidRDefault="004726A4" w:rsidP="00D16591">
      <w:pPr>
        <w:widowControl w:val="0"/>
        <w:spacing w:after="0" w:line="240" w:lineRule="auto"/>
        <w:ind w:left="851" w:right="616"/>
        <w:jc w:val="both"/>
        <w:rPr>
          <w:rFonts w:ascii="Times New Roman" w:eastAsia="Arial" w:hAnsi="Times New Roman" w:cs="Times New Roman"/>
          <w:b/>
          <w:sz w:val="24"/>
          <w:szCs w:val="24"/>
          <w:lang w:eastAsia="es-MX"/>
        </w:rPr>
      </w:pPr>
    </w:p>
    <w:p w:rsidR="004726A4" w:rsidRPr="0046626E" w:rsidRDefault="004726A4" w:rsidP="00D16591">
      <w:pPr>
        <w:widowControl w:val="0"/>
        <w:spacing w:after="0" w:line="240" w:lineRule="auto"/>
        <w:ind w:left="851" w:right="616"/>
        <w:jc w:val="both"/>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I…</w:t>
      </w:r>
    </w:p>
    <w:p w:rsidR="004726A4" w:rsidRPr="0046626E" w:rsidRDefault="004726A4" w:rsidP="00D16591">
      <w:pPr>
        <w:widowControl w:val="0"/>
        <w:spacing w:after="0" w:line="240" w:lineRule="auto"/>
        <w:ind w:left="851" w:right="616"/>
        <w:jc w:val="both"/>
        <w:rPr>
          <w:rFonts w:ascii="Times New Roman" w:eastAsia="Arial" w:hAnsi="Times New Roman" w:cs="Times New Roman"/>
          <w:b/>
          <w:sz w:val="24"/>
          <w:szCs w:val="24"/>
          <w:lang w:eastAsia="es-MX"/>
        </w:rPr>
      </w:pPr>
    </w:p>
    <w:p w:rsidR="004726A4" w:rsidRPr="0046626E" w:rsidRDefault="004726A4" w:rsidP="00D16591">
      <w:pPr>
        <w:widowControl w:val="0"/>
        <w:spacing w:after="0" w:line="240" w:lineRule="auto"/>
        <w:ind w:left="851" w:right="616"/>
        <w:jc w:val="both"/>
        <w:rPr>
          <w:rFonts w:ascii="Times New Roman" w:eastAsia="Arial" w:hAnsi="Times New Roman" w:cs="Times New Roman"/>
          <w:b/>
          <w:sz w:val="24"/>
          <w:szCs w:val="24"/>
          <w:lang w:eastAsia="es-MX"/>
        </w:rPr>
      </w:pPr>
      <w:bookmarkStart w:id="6" w:name="_3znysh7" w:colFirst="0" w:colLast="0"/>
      <w:bookmarkEnd w:id="6"/>
      <w:r w:rsidRPr="0046626E">
        <w:rPr>
          <w:rFonts w:ascii="Times New Roman" w:eastAsia="Arial" w:hAnsi="Times New Roman" w:cs="Times New Roman"/>
          <w:b/>
          <w:sz w:val="24"/>
          <w:szCs w:val="24"/>
          <w:lang w:eastAsia="es-MX"/>
        </w:rPr>
        <w:t>II.</w:t>
      </w:r>
      <w:r w:rsidRPr="0046626E">
        <w:rPr>
          <w:rFonts w:ascii="Times New Roman" w:eastAsia="Arial" w:hAnsi="Times New Roman" w:cs="Times New Roman"/>
          <w:sz w:val="24"/>
          <w:szCs w:val="24"/>
          <w:lang w:eastAsia="es-MX"/>
        </w:rPr>
        <w:t xml:space="preserve"> Votar y ser votadas y votados, en condiciones de paridad, para todos los cargos públicos de elección popular del Estado y de los municipios, y desempeñar cualquier otro empleo o comisión, si reúnen los requisitos que las normas determinen. </w:t>
      </w:r>
      <w:r w:rsidRPr="0046626E">
        <w:rPr>
          <w:rFonts w:ascii="Times New Roman" w:eastAsia="Arial" w:hAnsi="Times New Roman" w:cs="Times New Roman"/>
          <w:b/>
          <w:sz w:val="24"/>
          <w:szCs w:val="24"/>
          <w:lang w:eastAsia="es-MX"/>
        </w:rPr>
        <w:t>La ciudadanía con residencia en el extranjero podrá votar para la elección de Gobernadora o Gobernador en los términos que señala la ley;</w:t>
      </w:r>
    </w:p>
    <w:p w:rsidR="004726A4" w:rsidRPr="0046626E" w:rsidRDefault="004726A4" w:rsidP="00D16591">
      <w:pPr>
        <w:widowControl w:val="0"/>
        <w:spacing w:after="0" w:line="240" w:lineRule="auto"/>
        <w:ind w:left="851" w:right="616"/>
        <w:jc w:val="both"/>
        <w:rPr>
          <w:rFonts w:ascii="Times New Roman" w:eastAsia="Arial" w:hAnsi="Times New Roman" w:cs="Times New Roman"/>
          <w:sz w:val="24"/>
          <w:szCs w:val="24"/>
          <w:lang w:eastAsia="es-MX"/>
        </w:rPr>
      </w:pPr>
    </w:p>
    <w:p w:rsidR="004726A4" w:rsidRPr="0046626E" w:rsidRDefault="004726A4" w:rsidP="00D16591">
      <w:pPr>
        <w:widowControl w:val="0"/>
        <w:spacing w:after="0" w:line="240" w:lineRule="auto"/>
        <w:ind w:left="851" w:right="616"/>
        <w:jc w:val="both"/>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III. a la IX…</w:t>
      </w:r>
    </w:p>
    <w:p w:rsidR="004726A4" w:rsidRPr="0046626E" w:rsidRDefault="004726A4" w:rsidP="00D16591">
      <w:pPr>
        <w:spacing w:after="0" w:line="240" w:lineRule="auto"/>
        <w:ind w:left="851" w:right="616"/>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ind w:left="851" w:right="616"/>
        <w:jc w:val="both"/>
        <w:rPr>
          <w:rFonts w:ascii="Times New Roman" w:eastAsia="Arial" w:hAnsi="Times New Roman" w:cs="Times New Roman"/>
          <w:sz w:val="24"/>
          <w:szCs w:val="24"/>
          <w:lang w:eastAsia="es-MX"/>
        </w:rPr>
      </w:pPr>
      <w:r w:rsidRPr="0046626E">
        <w:rPr>
          <w:rFonts w:ascii="Times New Roman" w:eastAsia="Arial" w:hAnsi="Times New Roman" w:cs="Times New Roman"/>
          <w:b/>
          <w:sz w:val="24"/>
          <w:szCs w:val="24"/>
          <w:lang w:eastAsia="es-MX"/>
        </w:rPr>
        <w:t>Artículo 66.-</w:t>
      </w:r>
      <w:r w:rsidRPr="0046626E">
        <w:rPr>
          <w:rFonts w:ascii="Times New Roman" w:eastAsia="Arial" w:hAnsi="Times New Roman" w:cs="Times New Roman"/>
          <w:sz w:val="24"/>
          <w:szCs w:val="24"/>
          <w:lang w:eastAsia="es-MX"/>
        </w:rPr>
        <w:t xml:space="preserve"> La elección de Gobernador del Estado de México será mediante sufragio universal, libre, secreto y directo</w:t>
      </w:r>
      <w:r w:rsidRPr="0046626E">
        <w:rPr>
          <w:rFonts w:ascii="Times New Roman" w:eastAsia="Arial" w:hAnsi="Times New Roman" w:cs="Times New Roman"/>
          <w:b/>
          <w:sz w:val="24"/>
          <w:szCs w:val="24"/>
          <w:lang w:eastAsia="es-MX"/>
        </w:rPr>
        <w:t xml:space="preserve"> de la ciudadanía de la entidad y de los ciudadanos que residan en el extranjero con derecho a ello.</w:t>
      </w:r>
    </w:p>
    <w:p w:rsidR="004726A4" w:rsidRPr="0046626E" w:rsidRDefault="004726A4" w:rsidP="00D16591">
      <w:pPr>
        <w:spacing w:after="0" w:line="240" w:lineRule="auto"/>
        <w:jc w:val="both"/>
        <w:rPr>
          <w:rFonts w:ascii="Times New Roman" w:eastAsia="Arial" w:hAnsi="Times New Roman" w:cs="Times New Roman"/>
          <w:b/>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b/>
          <w:sz w:val="24"/>
          <w:szCs w:val="24"/>
          <w:lang w:eastAsia="es-MX"/>
        </w:rPr>
        <w:t>ARTICULO SEGUNDO</w:t>
      </w:r>
      <w:r w:rsidRPr="0046626E">
        <w:rPr>
          <w:rFonts w:ascii="Times New Roman" w:eastAsia="Arial" w:hAnsi="Times New Roman" w:cs="Times New Roman"/>
          <w:sz w:val="24"/>
          <w:szCs w:val="24"/>
          <w:lang w:eastAsia="es-MX"/>
        </w:rPr>
        <w:t>. Se reforman los artículos 22, 360 fracción IV, 381 párrafo primero y 382 fracción I, todos del Código Electoral del Estado de México, para quedar como sigue:</w:t>
      </w:r>
    </w:p>
    <w:p w:rsidR="004726A4" w:rsidRPr="0046626E" w:rsidRDefault="004726A4" w:rsidP="00D16591">
      <w:pPr>
        <w:widowControl w:val="0"/>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widowControl w:val="0"/>
        <w:spacing w:after="0" w:line="240" w:lineRule="auto"/>
        <w:ind w:left="851" w:right="616"/>
        <w:jc w:val="both"/>
        <w:rPr>
          <w:rFonts w:ascii="Times New Roman" w:eastAsia="Arial" w:hAnsi="Times New Roman" w:cs="Times New Roman"/>
          <w:sz w:val="24"/>
          <w:szCs w:val="24"/>
          <w:lang w:eastAsia="es-MX"/>
        </w:rPr>
      </w:pPr>
      <w:r w:rsidRPr="0046626E">
        <w:rPr>
          <w:rFonts w:ascii="Times New Roman" w:eastAsia="Arial" w:hAnsi="Times New Roman" w:cs="Times New Roman"/>
          <w:b/>
          <w:sz w:val="24"/>
          <w:szCs w:val="24"/>
          <w:lang w:eastAsia="es-MX"/>
        </w:rPr>
        <w:t>Artículo 22.</w:t>
      </w:r>
      <w:r w:rsidRPr="0046626E">
        <w:rPr>
          <w:rFonts w:ascii="Times New Roman" w:eastAsia="Arial" w:hAnsi="Times New Roman" w:cs="Times New Roman"/>
          <w:sz w:val="24"/>
          <w:szCs w:val="24"/>
          <w:lang w:eastAsia="es-MX"/>
        </w:rPr>
        <w:t xml:space="preserve"> El ejercicio del Poder Ejecutivo se deposita en un solo individuo que se denomina Gobernador, electo por mayoría relativa y voto directo </w:t>
      </w:r>
      <w:r w:rsidRPr="0046626E">
        <w:rPr>
          <w:rFonts w:ascii="Times New Roman" w:eastAsia="Arial" w:hAnsi="Times New Roman" w:cs="Times New Roman"/>
          <w:b/>
          <w:sz w:val="24"/>
          <w:szCs w:val="24"/>
          <w:lang w:eastAsia="es-MX"/>
        </w:rPr>
        <w:t>de la ciudadanía de</w:t>
      </w:r>
      <w:r w:rsidRPr="0046626E">
        <w:rPr>
          <w:rFonts w:ascii="Times New Roman" w:eastAsia="Arial" w:hAnsi="Times New Roman" w:cs="Times New Roman"/>
          <w:sz w:val="24"/>
          <w:szCs w:val="24"/>
          <w:lang w:eastAsia="es-MX"/>
        </w:rPr>
        <w:t xml:space="preserve"> toda la entidad </w:t>
      </w:r>
      <w:r w:rsidRPr="0046626E">
        <w:rPr>
          <w:rFonts w:ascii="Times New Roman" w:eastAsia="Arial" w:hAnsi="Times New Roman" w:cs="Times New Roman"/>
          <w:b/>
          <w:sz w:val="24"/>
          <w:szCs w:val="24"/>
          <w:lang w:eastAsia="es-MX"/>
        </w:rPr>
        <w:t xml:space="preserve">y ciudadanos que residan en el extranjero con </w:t>
      </w:r>
      <w:r w:rsidRPr="0046626E">
        <w:rPr>
          <w:rFonts w:ascii="Times New Roman" w:eastAsia="Arial" w:hAnsi="Times New Roman" w:cs="Times New Roman"/>
          <w:b/>
          <w:sz w:val="24"/>
          <w:szCs w:val="24"/>
          <w:lang w:eastAsia="es-MX"/>
        </w:rPr>
        <w:lastRenderedPageBreak/>
        <w:t>derecho a ello.</w:t>
      </w:r>
    </w:p>
    <w:p w:rsidR="004726A4" w:rsidRPr="0046626E" w:rsidRDefault="004726A4" w:rsidP="00D16591">
      <w:pPr>
        <w:widowControl w:val="0"/>
        <w:spacing w:after="0" w:line="240" w:lineRule="auto"/>
        <w:ind w:left="851" w:right="616"/>
        <w:jc w:val="both"/>
        <w:rPr>
          <w:rFonts w:ascii="Times New Roman" w:eastAsia="Arial" w:hAnsi="Times New Roman" w:cs="Times New Roman"/>
          <w:sz w:val="24"/>
          <w:szCs w:val="24"/>
          <w:lang w:eastAsia="es-MX"/>
        </w:rPr>
      </w:pPr>
    </w:p>
    <w:p w:rsidR="004726A4" w:rsidRPr="0046626E" w:rsidRDefault="004726A4" w:rsidP="00D16591">
      <w:pPr>
        <w:widowControl w:val="0"/>
        <w:spacing w:after="0" w:line="240" w:lineRule="auto"/>
        <w:ind w:left="851" w:right="616"/>
        <w:jc w:val="both"/>
        <w:rPr>
          <w:rFonts w:ascii="Times New Roman" w:eastAsia="Arial" w:hAnsi="Times New Roman" w:cs="Times New Roman"/>
          <w:sz w:val="24"/>
          <w:szCs w:val="24"/>
          <w:lang w:eastAsia="es-MX"/>
        </w:rPr>
      </w:pPr>
      <w:r w:rsidRPr="0046626E">
        <w:rPr>
          <w:rFonts w:ascii="Times New Roman" w:eastAsia="Arial" w:hAnsi="Times New Roman" w:cs="Times New Roman"/>
          <w:b/>
          <w:sz w:val="24"/>
          <w:szCs w:val="24"/>
          <w:lang w:eastAsia="es-MX"/>
        </w:rPr>
        <w:t>Artículo 360.</w:t>
      </w:r>
      <w:r w:rsidRPr="0046626E">
        <w:rPr>
          <w:rFonts w:ascii="Times New Roman" w:eastAsia="Arial" w:hAnsi="Times New Roman" w:cs="Times New Roman"/>
          <w:sz w:val="24"/>
          <w:szCs w:val="24"/>
          <w:lang w:eastAsia="es-MX"/>
        </w:rPr>
        <w:t xml:space="preserve"> En cada elección, según sea el caso, una vez concluido el cómputo el presidente del Consejo Distrital deberá:</w:t>
      </w:r>
    </w:p>
    <w:p w:rsidR="004726A4" w:rsidRPr="0046626E" w:rsidRDefault="004726A4" w:rsidP="00D16591">
      <w:pPr>
        <w:widowControl w:val="0"/>
        <w:spacing w:after="0" w:line="240" w:lineRule="auto"/>
        <w:ind w:left="851" w:right="616"/>
        <w:jc w:val="both"/>
        <w:rPr>
          <w:rFonts w:ascii="Times New Roman" w:eastAsia="Arial" w:hAnsi="Times New Roman" w:cs="Times New Roman"/>
          <w:b/>
          <w:sz w:val="24"/>
          <w:szCs w:val="24"/>
          <w:lang w:eastAsia="es-MX"/>
        </w:rPr>
      </w:pPr>
    </w:p>
    <w:p w:rsidR="004726A4" w:rsidRPr="0046626E" w:rsidRDefault="004726A4" w:rsidP="00D16591">
      <w:pPr>
        <w:widowControl w:val="0"/>
        <w:spacing w:after="0" w:line="240" w:lineRule="auto"/>
        <w:ind w:left="851" w:right="616"/>
        <w:jc w:val="both"/>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I a la III…</w:t>
      </w:r>
    </w:p>
    <w:p w:rsidR="004726A4" w:rsidRPr="0046626E" w:rsidRDefault="004726A4" w:rsidP="00D16591">
      <w:pPr>
        <w:widowControl w:val="0"/>
        <w:spacing w:after="0" w:line="240" w:lineRule="auto"/>
        <w:ind w:left="851" w:right="616"/>
        <w:jc w:val="both"/>
        <w:rPr>
          <w:rFonts w:ascii="Times New Roman" w:eastAsia="Arial" w:hAnsi="Times New Roman" w:cs="Times New Roman"/>
          <w:sz w:val="24"/>
          <w:szCs w:val="24"/>
          <w:lang w:eastAsia="es-MX"/>
        </w:rPr>
      </w:pPr>
    </w:p>
    <w:p w:rsidR="004726A4" w:rsidRPr="0046626E" w:rsidRDefault="004726A4" w:rsidP="00D16591">
      <w:pPr>
        <w:widowControl w:val="0"/>
        <w:spacing w:after="0" w:line="240" w:lineRule="auto"/>
        <w:ind w:left="851" w:right="616"/>
        <w:jc w:val="both"/>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IV</w:t>
      </w:r>
      <w:r w:rsidRPr="0046626E">
        <w:rPr>
          <w:rFonts w:ascii="Times New Roman" w:eastAsia="Arial" w:hAnsi="Times New Roman" w:cs="Times New Roman"/>
          <w:sz w:val="24"/>
          <w:szCs w:val="24"/>
          <w:lang w:eastAsia="es-MX"/>
        </w:rPr>
        <w:t>. Integrar el expediente del cómputo distrital de la elección de Gobernador con las correspondientes actas de las casillas, el original del acta del cómputo distrital, copia certificada del acta circunstanciada de la sesión de cómputo y copia del informe del presidente sobre el desarrollo del proceso electoral</w:t>
      </w:r>
      <w:r w:rsidRPr="0046626E">
        <w:rPr>
          <w:rFonts w:ascii="Times New Roman" w:eastAsia="Arial" w:hAnsi="Times New Roman" w:cs="Times New Roman"/>
          <w:b/>
          <w:sz w:val="24"/>
          <w:szCs w:val="24"/>
          <w:lang w:eastAsia="es-MX"/>
        </w:rPr>
        <w:t xml:space="preserve"> en la entidad y en el extranjero</w:t>
      </w:r>
      <w:r w:rsidRPr="0046626E">
        <w:rPr>
          <w:rFonts w:ascii="Times New Roman" w:eastAsia="Arial" w:hAnsi="Times New Roman" w:cs="Times New Roman"/>
          <w:sz w:val="24"/>
          <w:szCs w:val="24"/>
          <w:lang w:eastAsia="es-MX"/>
        </w:rPr>
        <w:t xml:space="preserve">. </w:t>
      </w:r>
    </w:p>
    <w:p w:rsidR="004726A4" w:rsidRPr="0046626E" w:rsidRDefault="004726A4" w:rsidP="00D16591">
      <w:pPr>
        <w:widowControl w:val="0"/>
        <w:spacing w:after="0" w:line="240" w:lineRule="auto"/>
        <w:ind w:left="851" w:right="616"/>
        <w:jc w:val="both"/>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El expediente contendrá el resultado de la votación emitida desde el extranjero, así como las actas de cómputo de votos emitidos, en términos de lo dispuesto por el artículo 352 de la LGIPE y los lineamientos que emita el INE.</w:t>
      </w:r>
    </w:p>
    <w:p w:rsidR="004726A4" w:rsidRPr="0046626E" w:rsidRDefault="004726A4" w:rsidP="00D16591">
      <w:pPr>
        <w:widowControl w:val="0"/>
        <w:spacing w:after="0" w:line="240" w:lineRule="auto"/>
        <w:ind w:left="851" w:right="616"/>
        <w:jc w:val="both"/>
        <w:rPr>
          <w:rFonts w:ascii="Times New Roman" w:eastAsia="Arial" w:hAnsi="Times New Roman" w:cs="Times New Roman"/>
          <w:b/>
          <w:sz w:val="24"/>
          <w:szCs w:val="24"/>
          <w:lang w:eastAsia="es-MX"/>
        </w:rPr>
      </w:pPr>
    </w:p>
    <w:p w:rsidR="004726A4" w:rsidRPr="0046626E" w:rsidRDefault="004726A4" w:rsidP="00D16591">
      <w:pPr>
        <w:widowControl w:val="0"/>
        <w:spacing w:after="0" w:line="240" w:lineRule="auto"/>
        <w:ind w:left="851" w:right="616"/>
        <w:jc w:val="both"/>
        <w:rPr>
          <w:rFonts w:ascii="Times New Roman" w:eastAsia="Arial" w:hAnsi="Times New Roman" w:cs="Times New Roman"/>
          <w:sz w:val="24"/>
          <w:szCs w:val="24"/>
          <w:lang w:eastAsia="es-MX"/>
        </w:rPr>
      </w:pPr>
      <w:r w:rsidRPr="0046626E">
        <w:rPr>
          <w:rFonts w:ascii="Times New Roman" w:eastAsia="Arial" w:hAnsi="Times New Roman" w:cs="Times New Roman"/>
          <w:b/>
          <w:sz w:val="24"/>
          <w:szCs w:val="24"/>
          <w:lang w:eastAsia="es-MX"/>
        </w:rPr>
        <w:t>Artículo 381.</w:t>
      </w:r>
      <w:r w:rsidRPr="0046626E">
        <w:rPr>
          <w:rFonts w:ascii="Times New Roman" w:eastAsia="Arial" w:hAnsi="Times New Roman" w:cs="Times New Roman"/>
          <w:sz w:val="24"/>
          <w:szCs w:val="24"/>
          <w:lang w:eastAsia="es-MX"/>
        </w:rPr>
        <w:t xml:space="preserve"> El cómputo final de la elección de Gobernador es la suma que realiza el Consejo General de los resultados anotados en las respectivas actas de cómputo distrital </w:t>
      </w:r>
      <w:r w:rsidRPr="0046626E">
        <w:rPr>
          <w:rFonts w:ascii="Times New Roman" w:eastAsia="Arial" w:hAnsi="Times New Roman" w:cs="Times New Roman"/>
          <w:b/>
          <w:sz w:val="24"/>
          <w:szCs w:val="24"/>
          <w:lang w:eastAsia="es-MX"/>
        </w:rPr>
        <w:t>y de las actas de cómputo de votos emitidos en el extranjero</w:t>
      </w:r>
      <w:r w:rsidRPr="0046626E">
        <w:rPr>
          <w:rFonts w:ascii="Times New Roman" w:eastAsia="Arial" w:hAnsi="Times New Roman" w:cs="Times New Roman"/>
          <w:sz w:val="24"/>
          <w:szCs w:val="24"/>
          <w:lang w:eastAsia="es-MX"/>
        </w:rPr>
        <w:t>, a fin de determinar la votación obtenida en la elección por cada partido político, coalición, candidato común o candidato independiente.</w:t>
      </w:r>
    </w:p>
    <w:p w:rsidR="004726A4" w:rsidRPr="0046626E" w:rsidRDefault="004726A4" w:rsidP="00D16591">
      <w:pPr>
        <w:widowControl w:val="0"/>
        <w:spacing w:after="0" w:line="240" w:lineRule="auto"/>
        <w:ind w:left="851" w:right="616"/>
        <w:jc w:val="both"/>
        <w:rPr>
          <w:rFonts w:ascii="Times New Roman" w:eastAsia="Arial" w:hAnsi="Times New Roman" w:cs="Times New Roman"/>
          <w:sz w:val="24"/>
          <w:szCs w:val="24"/>
          <w:lang w:eastAsia="es-MX"/>
        </w:rPr>
      </w:pPr>
    </w:p>
    <w:p w:rsidR="004726A4" w:rsidRPr="0046626E" w:rsidRDefault="004726A4" w:rsidP="00D16591">
      <w:pPr>
        <w:widowControl w:val="0"/>
        <w:spacing w:after="0" w:line="240" w:lineRule="auto"/>
        <w:ind w:left="851" w:right="616"/>
        <w:jc w:val="both"/>
        <w:rPr>
          <w:rFonts w:ascii="Times New Roman" w:eastAsia="Arial" w:hAnsi="Times New Roman" w:cs="Times New Roman"/>
          <w:sz w:val="24"/>
          <w:szCs w:val="24"/>
          <w:lang w:eastAsia="es-MX"/>
        </w:rPr>
      </w:pPr>
      <w:r w:rsidRPr="0046626E">
        <w:rPr>
          <w:rFonts w:ascii="Times New Roman" w:eastAsia="Arial" w:hAnsi="Times New Roman" w:cs="Times New Roman"/>
          <w:b/>
          <w:sz w:val="24"/>
          <w:szCs w:val="24"/>
          <w:lang w:eastAsia="es-MX"/>
        </w:rPr>
        <w:t>Artículo 382.</w:t>
      </w:r>
      <w:r w:rsidRPr="0046626E">
        <w:rPr>
          <w:rFonts w:ascii="Times New Roman" w:eastAsia="Arial" w:hAnsi="Times New Roman" w:cs="Times New Roman"/>
          <w:sz w:val="24"/>
          <w:szCs w:val="24"/>
          <w:lang w:eastAsia="es-MX"/>
        </w:rPr>
        <w:t xml:space="preserve"> …</w:t>
      </w:r>
    </w:p>
    <w:p w:rsidR="004726A4" w:rsidRPr="0046626E" w:rsidRDefault="004726A4" w:rsidP="00D16591">
      <w:pPr>
        <w:widowControl w:val="0"/>
        <w:spacing w:after="0" w:line="240" w:lineRule="auto"/>
        <w:ind w:left="851" w:right="616"/>
        <w:jc w:val="both"/>
        <w:rPr>
          <w:rFonts w:ascii="Times New Roman" w:eastAsia="Arial" w:hAnsi="Times New Roman" w:cs="Times New Roman"/>
          <w:sz w:val="24"/>
          <w:szCs w:val="24"/>
          <w:lang w:eastAsia="es-MX"/>
        </w:rPr>
      </w:pPr>
    </w:p>
    <w:p w:rsidR="004726A4" w:rsidRPr="0046626E" w:rsidRDefault="004726A4" w:rsidP="00D16591">
      <w:pPr>
        <w:widowControl w:val="0"/>
        <w:numPr>
          <w:ilvl w:val="0"/>
          <w:numId w:val="2"/>
        </w:numPr>
        <w:pBdr>
          <w:top w:val="nil"/>
          <w:left w:val="nil"/>
          <w:bottom w:val="nil"/>
          <w:right w:val="nil"/>
          <w:between w:val="nil"/>
        </w:pBdr>
        <w:spacing w:after="0" w:line="240" w:lineRule="auto"/>
        <w:ind w:left="851" w:right="616" w:firstLine="0"/>
        <w:jc w:val="both"/>
        <w:rPr>
          <w:rFonts w:ascii="Times New Roman" w:eastAsia="Arial" w:hAnsi="Times New Roman" w:cs="Times New Roman"/>
          <w:b/>
          <w:sz w:val="24"/>
          <w:szCs w:val="24"/>
          <w:lang w:eastAsia="es-MX"/>
        </w:rPr>
      </w:pPr>
      <w:r w:rsidRPr="0046626E">
        <w:rPr>
          <w:rFonts w:ascii="Times New Roman" w:eastAsia="Arial" w:hAnsi="Times New Roman" w:cs="Times New Roman"/>
          <w:sz w:val="24"/>
          <w:szCs w:val="24"/>
          <w:lang w:eastAsia="es-MX"/>
        </w:rPr>
        <w:t>Se tomará nota de los resultados que consten en las actas de cómputo distrital de todos los distritos en que se divide el territorio del Estado</w:t>
      </w:r>
      <w:r w:rsidRPr="0046626E">
        <w:rPr>
          <w:rFonts w:ascii="Times New Roman" w:eastAsia="Arial" w:hAnsi="Times New Roman" w:cs="Times New Roman"/>
          <w:b/>
          <w:sz w:val="24"/>
          <w:szCs w:val="24"/>
          <w:lang w:eastAsia="es-MX"/>
        </w:rPr>
        <w:t>, así como del resultado de la votación emitida desde el extranjero.</w:t>
      </w:r>
    </w:p>
    <w:p w:rsidR="004726A4" w:rsidRPr="0046626E" w:rsidRDefault="004726A4" w:rsidP="00D16591">
      <w:pPr>
        <w:widowControl w:val="0"/>
        <w:spacing w:after="0" w:line="240" w:lineRule="auto"/>
        <w:ind w:left="851" w:right="616"/>
        <w:jc w:val="both"/>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w:t>
      </w:r>
    </w:p>
    <w:p w:rsidR="004726A4" w:rsidRPr="0046626E" w:rsidRDefault="004726A4" w:rsidP="00D16591">
      <w:pPr>
        <w:widowControl w:val="0"/>
        <w:spacing w:after="0" w:line="240" w:lineRule="auto"/>
        <w:ind w:left="851" w:right="616"/>
        <w:jc w:val="both"/>
        <w:rPr>
          <w:rFonts w:ascii="Times New Roman" w:eastAsia="Arial" w:hAnsi="Times New Roman" w:cs="Times New Roman"/>
          <w:b/>
          <w:sz w:val="24"/>
          <w:szCs w:val="24"/>
          <w:lang w:eastAsia="es-MX"/>
        </w:rPr>
      </w:pPr>
    </w:p>
    <w:p w:rsidR="004726A4" w:rsidRPr="0046626E" w:rsidRDefault="004726A4" w:rsidP="00D16591">
      <w:pPr>
        <w:widowControl w:val="0"/>
        <w:spacing w:after="0" w:line="240" w:lineRule="auto"/>
        <w:jc w:val="center"/>
        <w:rPr>
          <w:rFonts w:ascii="Times New Roman" w:eastAsia="Arial" w:hAnsi="Times New Roman" w:cs="Times New Roman"/>
          <w:b/>
          <w:sz w:val="24"/>
          <w:szCs w:val="24"/>
          <w:lang w:eastAsia="es-MX"/>
        </w:rPr>
      </w:pPr>
      <w:r w:rsidRPr="0046626E">
        <w:rPr>
          <w:rFonts w:ascii="Times New Roman" w:eastAsia="Arial" w:hAnsi="Times New Roman" w:cs="Times New Roman"/>
          <w:b/>
          <w:sz w:val="24"/>
          <w:szCs w:val="24"/>
          <w:lang w:eastAsia="es-MX"/>
        </w:rPr>
        <w:t>TRANSITORIOS</w:t>
      </w:r>
    </w:p>
    <w:p w:rsidR="004726A4" w:rsidRPr="0046626E" w:rsidRDefault="004726A4" w:rsidP="00D16591">
      <w:pPr>
        <w:widowControl w:val="0"/>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b/>
          <w:sz w:val="24"/>
          <w:szCs w:val="24"/>
          <w:lang w:eastAsia="es-MX"/>
        </w:rPr>
        <w:t>PRIMERO.</w:t>
      </w:r>
      <w:r w:rsidRPr="0046626E">
        <w:rPr>
          <w:rFonts w:ascii="Times New Roman" w:eastAsia="Arial" w:hAnsi="Times New Roman" w:cs="Times New Roman"/>
          <w:sz w:val="24"/>
          <w:szCs w:val="24"/>
          <w:lang w:eastAsia="es-MX"/>
        </w:rPr>
        <w:t xml:space="preserve"> Publíquese el presente Decreto en el Periódico Oficial “Gaceta del Gobierno” del Estado de México.</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b/>
          <w:sz w:val="24"/>
          <w:szCs w:val="24"/>
          <w:lang w:eastAsia="es-MX"/>
        </w:rPr>
        <w:t>SEGUNDO.</w:t>
      </w:r>
      <w:r w:rsidRPr="0046626E">
        <w:rPr>
          <w:rFonts w:ascii="Times New Roman" w:eastAsia="Arial" w:hAnsi="Times New Roman" w:cs="Times New Roman"/>
          <w:sz w:val="24"/>
          <w:szCs w:val="24"/>
          <w:lang w:eastAsia="es-MX"/>
        </w:rPr>
        <w:t xml:space="preserve"> El presente Decreto entrará en vigor a los 30 días siguientes de su publicación. </w:t>
      </w: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b/>
          <w:sz w:val="24"/>
          <w:szCs w:val="24"/>
          <w:lang w:eastAsia="es-MX"/>
        </w:rPr>
        <w:t>TERCERO.</w:t>
      </w:r>
      <w:r w:rsidRPr="0046626E">
        <w:rPr>
          <w:rFonts w:ascii="Times New Roman" w:eastAsia="Arial" w:hAnsi="Times New Roman" w:cs="Times New Roman"/>
          <w:sz w:val="24"/>
          <w:szCs w:val="24"/>
          <w:lang w:eastAsia="es-MX"/>
        </w:rPr>
        <w:t xml:space="preserve"> Por lo que hace a la reforma Constitucional una vez aprobado el Proyecto de Decreto remítase a los Ayuntamientos de los Municipios del Estado de México, en cumplimiento de lo previsto en el artículo 148 de la Constitución Política del Estado Libre y Soberano de México.</w:t>
      </w:r>
    </w:p>
    <w:p w:rsidR="004726A4" w:rsidRPr="0046626E" w:rsidRDefault="004726A4" w:rsidP="00D16591">
      <w:pPr>
        <w:spacing w:after="0" w:line="240" w:lineRule="auto"/>
        <w:rPr>
          <w:rFonts w:ascii="Times New Roman" w:eastAsia="Arial" w:hAnsi="Times New Roman" w:cs="Times New Roman"/>
          <w:sz w:val="24"/>
          <w:szCs w:val="24"/>
          <w:lang w:eastAsia="es-MX"/>
        </w:rPr>
      </w:pPr>
    </w:p>
    <w:p w:rsidR="004726A4" w:rsidRPr="0046626E" w:rsidRDefault="004726A4" w:rsidP="00D16591">
      <w:pPr>
        <w:spacing w:after="0" w:line="240" w:lineRule="auto"/>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Lo tendrá entendido el Gobernador del Estado de México, haciendo que se publique y se cumpla.</w:t>
      </w:r>
    </w:p>
    <w:p w:rsidR="004726A4" w:rsidRPr="0046626E" w:rsidRDefault="004726A4" w:rsidP="00D16591">
      <w:pPr>
        <w:spacing w:after="0" w:line="240" w:lineRule="auto"/>
        <w:jc w:val="both"/>
        <w:rPr>
          <w:rFonts w:ascii="Times New Roman" w:eastAsia="Calibri" w:hAnsi="Times New Roman" w:cs="Times New Roman"/>
          <w:sz w:val="24"/>
          <w:szCs w:val="24"/>
          <w:lang w:eastAsia="es-MX"/>
        </w:rPr>
      </w:pPr>
      <w:r w:rsidRPr="0046626E">
        <w:rPr>
          <w:rFonts w:ascii="Times New Roman" w:eastAsia="Arial" w:hAnsi="Times New Roman" w:cs="Times New Roman"/>
          <w:sz w:val="24"/>
          <w:szCs w:val="24"/>
          <w:lang w:eastAsia="es-MX"/>
        </w:rPr>
        <w:t>Dado en el Palacio del Poder Legislativo, en la ciudad de Toluca de Lerdo, capital del Estado de México, a los _____ días del mes de __________del año dos mil veintidós.</w:t>
      </w:r>
    </w:p>
    <w:p w:rsidR="004726A4" w:rsidRPr="0046626E" w:rsidRDefault="004726A4" w:rsidP="00D16591">
      <w:pPr>
        <w:pStyle w:val="Sinespaciado"/>
        <w:jc w:val="both"/>
        <w:rPr>
          <w:rFonts w:ascii="Times New Roman" w:hAnsi="Times New Roman" w:cs="Times New Roman"/>
          <w:sz w:val="24"/>
          <w:szCs w:val="24"/>
        </w:rPr>
      </w:pPr>
    </w:p>
    <w:p w:rsidR="004726A4" w:rsidRPr="0046626E" w:rsidRDefault="004726A4" w:rsidP="0023392B">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 xml:space="preserve">PRESIDENTA DIP. MÓNICA ANGÉLICA ÁLVAREZ NEMER. Gracias diputado Omar; se registra la iniciativa y se remite a la Comisión Legislativa de Gobernación y Puntos </w:t>
      </w:r>
      <w:r w:rsidRPr="0046626E">
        <w:rPr>
          <w:rFonts w:ascii="Times New Roman" w:hAnsi="Times New Roman" w:cs="Times New Roman"/>
          <w:sz w:val="24"/>
          <w:szCs w:val="24"/>
        </w:rPr>
        <w:lastRenderedPageBreak/>
        <w:t>Constitucionales y a la Comisión Legislativa De Electoral y Desarrollo Democrático, para su estudio y dictamen.</w:t>
      </w:r>
    </w:p>
    <w:p w:rsidR="007C1886" w:rsidRPr="0046626E" w:rsidRDefault="007C1886" w:rsidP="00E217D8">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Referente al punto 5, la diputada Rosa María Zetina González presenta en nombre del Grupo Parlamentario del Partido morena, Iniciativa con Proyecto Decreto.</w:t>
      </w:r>
      <w:r w:rsidR="00E217D8" w:rsidRPr="0046626E">
        <w:rPr>
          <w:rFonts w:ascii="Times New Roman" w:hAnsi="Times New Roman" w:cs="Times New Roman"/>
          <w:sz w:val="24"/>
          <w:szCs w:val="24"/>
        </w:rPr>
        <w:t xml:space="preserve"> </w:t>
      </w:r>
      <w:r w:rsidRPr="0046626E">
        <w:rPr>
          <w:rFonts w:ascii="Times New Roman" w:hAnsi="Times New Roman" w:cs="Times New Roman"/>
          <w:sz w:val="24"/>
          <w:szCs w:val="24"/>
        </w:rPr>
        <w:t>Por favor diputada.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ROSA MARÍA ZETINA GONZÁLEZ. Muchas gracias.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DIPUTADA MÓNICA ANGÉLICA ÁLVAREZ NEMER</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DE LA DIRECTIVA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DE LA LXI LEGISLATURA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La de la voz</w:t>
      </w:r>
      <w:bookmarkStart w:id="7" w:name="_Hlk86143845"/>
      <w:r w:rsidRPr="0046626E">
        <w:rPr>
          <w:rStyle w:val="Ninguno"/>
          <w:rFonts w:ascii="Times New Roman" w:hAnsi="Times New Roman" w:cs="Times New Roman"/>
          <w:bCs/>
          <w:sz w:val="24"/>
          <w:szCs w:val="24"/>
          <w14:textOutline w14:w="12700" w14:cap="flat" w14:cmpd="sng" w14:algn="ctr">
            <w14:noFill/>
            <w14:prstDash w14:val="solid"/>
            <w14:miter w14:lim="100000"/>
          </w14:textOutline>
        </w:rPr>
        <w:t xml:space="preserve"> Rosa María Zetina González</w:t>
      </w:r>
      <w:bookmarkEnd w:id="7"/>
      <w:r w:rsidRPr="0046626E">
        <w:rPr>
          <w:rFonts w:ascii="Times New Roman" w:hAnsi="Times New Roman" w:cs="Times New Roman"/>
          <w:sz w:val="24"/>
          <w:szCs w:val="24"/>
        </w:rPr>
        <w:t xml:space="preserve">, diputada Local, </w:t>
      </w:r>
      <w:r w:rsidRPr="0046626E">
        <w:rPr>
          <w:rFonts w:ascii="Times New Roman" w:hAnsi="Times New Roman" w:cs="Times New Roman"/>
          <w:bCs/>
          <w:sz w:val="24"/>
          <w:szCs w:val="24"/>
        </w:rPr>
        <w:t>integrante del Grupo Parlamentario de morena y en su nombre, y de conformidad con lo establecido en la Constitución Política del Estado Libre y Soberano, la Ley Orgánica del Poder Legislativo del Estado Libre y Soberano de México y el Reglamento del Poder Legislativo del Estado Libre y Soberano de México, someto a la consideración de esta Honorable Soberanía, la</w:t>
      </w:r>
      <w:r w:rsidRPr="0046626E">
        <w:rPr>
          <w:rFonts w:ascii="Times New Roman" w:hAnsi="Times New Roman" w:cs="Times New Roman"/>
          <w:sz w:val="24"/>
          <w:szCs w:val="24"/>
        </w:rPr>
        <w:t xml:space="preserve"> </w:t>
      </w:r>
      <w:r w:rsidRPr="0046626E">
        <w:rPr>
          <w:rFonts w:ascii="Times New Roman" w:hAnsi="Times New Roman" w:cs="Times New Roman"/>
          <w:bCs/>
          <w:sz w:val="24"/>
          <w:szCs w:val="24"/>
        </w:rPr>
        <w:t xml:space="preserve">iniciativa  con proyecto de decreto </w:t>
      </w:r>
      <w:bookmarkStart w:id="8" w:name="_Hlk97206728"/>
      <w:r w:rsidRPr="0046626E">
        <w:rPr>
          <w:rFonts w:ascii="Times New Roman" w:hAnsi="Times New Roman" w:cs="Times New Roman"/>
          <w:bCs/>
          <w:sz w:val="24"/>
          <w:szCs w:val="24"/>
        </w:rPr>
        <w:t>por el que se modifica el nombre “Honorable Cámara de Diputados” del Recinto Legislativo, con sus dos entradas</w:t>
      </w:r>
      <w:r w:rsidRPr="0046626E">
        <w:rPr>
          <w:rFonts w:ascii="Times New Roman" w:hAnsi="Times New Roman" w:cs="Times New Roman"/>
          <w:bCs/>
          <w:iCs/>
          <w:sz w:val="24"/>
          <w:szCs w:val="24"/>
        </w:rPr>
        <w:t>, para quedar como “Honorable Cámara de Diputadas y Diputados” en el marco del Día Internacional de la Mujer</w:t>
      </w:r>
      <w:bookmarkEnd w:id="8"/>
      <w:r w:rsidRPr="0046626E">
        <w:rPr>
          <w:rFonts w:ascii="Times New Roman" w:hAnsi="Times New Roman" w:cs="Times New Roman"/>
          <w:bCs/>
          <w:iCs/>
          <w:sz w:val="24"/>
          <w:szCs w:val="24"/>
        </w:rPr>
        <w:t xml:space="preserve">, </w:t>
      </w:r>
      <w:r w:rsidRPr="0046626E">
        <w:rPr>
          <w:rFonts w:ascii="Times New Roman" w:hAnsi="Times New Roman" w:cs="Times New Roman"/>
          <w:sz w:val="24"/>
          <w:szCs w:val="24"/>
        </w:rPr>
        <w:t>en base en la siguiente:</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EXPOSICIÓN DE MOTIVOS</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En 1979 la Asamblea General de las Naciones Unidas aprueba la Convención sobre la Eliminación de Todas las Formas de Discriminación contra la Mujer (CEDAW), el instrumento internacional más exhaustivo, que tiene como principal objetivo proteger los derechos humanos de las mujeres, la Convención exige que los estados miembros eliminen la discriminación contra las mujeres en la esfera pública y privada, incluida en el ámbito familiar y se propone alcanzar una igualdad sustantiva entre las mujeres y hombres, tanto en las leyes como en la vida real.</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En materia de igualdad de género, resulta de gran relevancia destacar que en el Congreso de la Unión es paritario la representación de hombres y mujeres legisladoras, tanto en el Senado como en la Cámara de Diputados; de igual forma es notable que en el actual Gobierno en México es testimonio del gabinete presidencial con el mayor número de mujeres al frente.</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El 8 de marzo representa el Día Internacional de la Mujer, se conmemora alrededor del mundo para hacer conciencia sobre la importancia de empoderar a las mujeres en todos los entornos, proteger sus derechos, garantizar que éstas puedan alcanzar todo su potencial; de igual forma, sirve para visibilizar la desigualdad y la discriminación que aún viven las mujeres en todo el mundo, así como hacer efectivos sus derechos, incluyendo la necesidad de eliminar la brecha salarial, a fin de que las mujeres reciban la misma remuneración por realizar el mismo trabajo que los hombres, incrementar la presencia de las mujeres en puestos de liderazgo y eliminar la doble jornada de trabajo.</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En lo que respecta a la Legislatura Estatal, desde la instalación de la primera Legislatura Constitucional mexiquense, el 27 de marzo de 1862, hasta la LX Legislatura instalada el 5 de septiembre de 2018, el Congreso ha tenido mil seiscientos cincuenta y cinco diputadas y diputados propietarios, de los cuales, ciento sesenta y tres han sido mujeres, lo que representa 9.8% de su totalidad.</w:t>
      </w:r>
    </w:p>
    <w:p w:rsidR="007C1886" w:rsidRPr="0046626E" w:rsidRDefault="007C1886" w:rsidP="007C1886">
      <w:pPr>
        <w:pStyle w:val="Sinespaciad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A excepción de la XLI Legislatura, a partir de la XXXIX, la presencia de mujeres se mantuvo con la representación de al menos una diputada, pero fue hasta la Legislatura LVI, la cual ejerció del 5 de septiembre de 2006 al 4 de septiembre del 2009, cuando la representación de las mujeres superó diez curules, ya que en ese trienio el número de diputadas fue catorce de setenta y cinco escaños.</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Hace apenas la Legislatura pasada, en un hecho histórico, sucedido en las elecciones del 2018 las diputadas y diputados eran 34 y 35 respectivamente casi el 50% de mujeres y el 50% de hombres, lo que conformaba la Asamblea de la LX Legislatura, hasta hace algunos días por primera vez en la historia la Mesa Directiva de la Cámara de diputadas y diputados estaba </w:t>
      </w:r>
      <w:r w:rsidRPr="0046626E">
        <w:rPr>
          <w:rFonts w:ascii="Times New Roman" w:hAnsi="Times New Roman" w:cs="Times New Roman"/>
          <w:sz w:val="24"/>
          <w:szCs w:val="24"/>
        </w:rPr>
        <w:lastRenderedPageBreak/>
        <w:t>conformada únicamente por mujeres, en este sentido se inscribió el 17 de octubre del 2013 en el recinto de este Poder Legislativo el nombre de Clara del Moral Ramírez, como un reconocimiento a su trayectoria, primera mujer en ocupar un lugar de entre la XXXIX Legislatura Estatal, realizando una labor trascendental dentro del ámbito público del Estado y enfrentándose a múltiples dificultades, tales como el ser acosada, ignorada, menospreciando mucho de su trabajo legislativo, que en su momento fue como para muchos de que los homónimos masculinos representaban.</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Luchando constantemente contra una homogénea machista según los datos históricos de las memorias de este Congreso, por ello hoy propongo ante esta Honorable LXI Legislatura se modifique los nombres escritos en las dos entradas del Poder Legislativo que pase de decir Honorable Cámara de Diputados a Honorable Cámara de Diputadas y Diputados.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Como diputada he planteado todas y cada una de mis iniciativas con lenguaje incluyente, no sexista, puesto que aún más de la mitad de los ordenamientos legales pregonan la existencia normatividad con un lenguaje machista, que invisibilidad a las mujeres y que quede claro que no existe aquello que no se describe, por ello nunca más el Poder Legislativo sin mujeres, nunca más debe de haber una ley o un código o un reglamento que se proponga modificar que no tome en cuenta a las mujeres y las asimetrías de poder que existen en el sistema de gobierno.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claro que desde el espacio en el que actuemos y tengamos la obligación de avanzar con firmeza dejando claro el lugar que tiene la mujer en la sociedad, en la economía, en la industria, en la ciencia, en el arte y por supuesto aquí en la política, a todas las mexicanas les digo, desde la máxima tribuna del Estado de México, tienen una aliada que alzará la voz cuando exista una injusticia, cuando se necesite realizar alguna modificación necesaria hasta aquellas normativas que signifiquen una barrera para el pleno desarrollo de todas y cada una de nosotras por un México que no visibilice la voz de las mujeres, por un estado de bienestar para que todas y todos un Estado de México para todas y todos y nunca más una sin nosotros.</w:t>
      </w:r>
    </w:p>
    <w:p w:rsidR="007C1886" w:rsidRPr="0046626E" w:rsidRDefault="007C1886" w:rsidP="0085790B">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Señora Presidenta le pido que esta iniciativa sea de manera íntegra insertada en el parlamentario de los debates si es tan amable. Muchísimas gracias.</w:t>
      </w:r>
    </w:p>
    <w:p w:rsidR="0085790B" w:rsidRPr="0046626E" w:rsidRDefault="0085790B" w:rsidP="0085790B">
      <w:pPr>
        <w:pStyle w:val="Sinespaciado"/>
        <w:jc w:val="both"/>
        <w:rPr>
          <w:rFonts w:ascii="Times New Roman" w:hAnsi="Times New Roman" w:cs="Times New Roman"/>
          <w:sz w:val="24"/>
          <w:szCs w:val="24"/>
        </w:rPr>
        <w:sectPr w:rsidR="0085790B" w:rsidRPr="0046626E" w:rsidSect="004726A4">
          <w:type w:val="continuous"/>
          <w:pgSz w:w="12240" w:h="15840" w:code="1"/>
          <w:pgMar w:top="1134" w:right="1134" w:bottom="1134" w:left="1701" w:header="709" w:footer="709" w:gutter="0"/>
          <w:cols w:space="708"/>
          <w:docGrid w:linePitch="360"/>
        </w:sectPr>
      </w:pPr>
    </w:p>
    <w:p w:rsidR="0085790B" w:rsidRPr="0046626E" w:rsidRDefault="0085790B" w:rsidP="0085790B">
      <w:pPr>
        <w:pStyle w:val="Sinespaciado"/>
        <w:jc w:val="both"/>
        <w:rPr>
          <w:rFonts w:ascii="Times New Roman" w:hAnsi="Times New Roman" w:cs="Times New Roman"/>
          <w:sz w:val="24"/>
          <w:szCs w:val="24"/>
        </w:rPr>
      </w:pPr>
    </w:p>
    <w:p w:rsidR="0085790B" w:rsidRPr="0046626E" w:rsidRDefault="0085790B" w:rsidP="0085790B">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85790B" w:rsidRPr="0046626E" w:rsidRDefault="0085790B" w:rsidP="0085790B">
      <w:pPr>
        <w:pStyle w:val="Sinespaciado"/>
        <w:jc w:val="both"/>
        <w:rPr>
          <w:rFonts w:ascii="Times New Roman" w:hAnsi="Times New Roman" w:cs="Times New Roman"/>
          <w:sz w:val="24"/>
          <w:szCs w:val="24"/>
        </w:rPr>
      </w:pPr>
    </w:p>
    <w:p w:rsidR="0085790B" w:rsidRPr="0046626E" w:rsidRDefault="0085790B" w:rsidP="0085790B">
      <w:pPr>
        <w:spacing w:after="0" w:line="240" w:lineRule="auto"/>
        <w:jc w:val="right"/>
        <w:rPr>
          <w:rFonts w:ascii="Times New Roman" w:eastAsia="Calibri" w:hAnsi="Times New Roman" w:cs="Times New Roman"/>
          <w:sz w:val="24"/>
          <w:szCs w:val="24"/>
        </w:rPr>
      </w:pPr>
      <w:r w:rsidRPr="0046626E">
        <w:rPr>
          <w:rFonts w:ascii="Times New Roman" w:eastAsia="Calibri" w:hAnsi="Times New Roman" w:cs="Times New Roman"/>
          <w:sz w:val="24"/>
          <w:szCs w:val="24"/>
        </w:rPr>
        <w:t>Toluca de Lerdo, México, a 10 de marzo de 2022.</w:t>
      </w:r>
    </w:p>
    <w:p w:rsidR="0085790B" w:rsidRPr="0046626E" w:rsidRDefault="0085790B" w:rsidP="0085790B">
      <w:pPr>
        <w:spacing w:after="0" w:line="240" w:lineRule="auto"/>
        <w:jc w:val="both"/>
        <w:rPr>
          <w:rFonts w:ascii="Times New Roman" w:eastAsia="Calibri" w:hAnsi="Times New Roman" w:cs="Times New Roman"/>
          <w:b/>
          <w:sz w:val="24"/>
          <w:szCs w:val="24"/>
        </w:rPr>
      </w:pPr>
    </w:p>
    <w:p w:rsidR="0085790B" w:rsidRPr="0046626E" w:rsidRDefault="0085790B" w:rsidP="0085790B">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 xml:space="preserve">DIPUTADA MÓNICA ANGÉLICA ÁLVAREZ NEMER </w:t>
      </w:r>
    </w:p>
    <w:p w:rsidR="0085790B" w:rsidRPr="0046626E" w:rsidRDefault="0085790B" w:rsidP="0085790B">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 xml:space="preserve">PRESIDENTA DE LA DIRECTIVA DE LA LXI LEGISLATURA </w:t>
      </w:r>
    </w:p>
    <w:p w:rsidR="0085790B" w:rsidRPr="0046626E" w:rsidRDefault="0085790B" w:rsidP="0085790B">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DEL ESTADO DE MÉXICO</w:t>
      </w:r>
    </w:p>
    <w:p w:rsidR="0085790B" w:rsidRPr="0046626E" w:rsidRDefault="0085790B" w:rsidP="0085790B">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P R E S E N T E.</w:t>
      </w:r>
    </w:p>
    <w:p w:rsidR="0085790B" w:rsidRPr="0046626E" w:rsidRDefault="0085790B" w:rsidP="0085790B">
      <w:pPr>
        <w:spacing w:after="0" w:line="240" w:lineRule="auto"/>
        <w:jc w:val="both"/>
        <w:rPr>
          <w:rFonts w:ascii="Times New Roman" w:eastAsia="Calibri" w:hAnsi="Times New Roman" w:cs="Times New Roman"/>
          <w:sz w:val="24"/>
          <w:szCs w:val="24"/>
        </w:rPr>
      </w:pPr>
    </w:p>
    <w:p w:rsidR="0085790B" w:rsidRPr="0046626E" w:rsidRDefault="0085790B" w:rsidP="0085790B">
      <w:pPr>
        <w:spacing w:after="0" w:line="240" w:lineRule="auto"/>
        <w:jc w:val="both"/>
        <w:rPr>
          <w:rFonts w:ascii="Times New Roman" w:eastAsia="Calibri" w:hAnsi="Times New Roman" w:cs="Times New Roman"/>
          <w:b/>
          <w:bCs/>
          <w:iCs/>
          <w:sz w:val="24"/>
          <w:szCs w:val="24"/>
        </w:rPr>
      </w:pPr>
      <w:r w:rsidRPr="0046626E">
        <w:rPr>
          <w:rFonts w:ascii="Times New Roman" w:eastAsia="Calibri" w:hAnsi="Times New Roman" w:cs="Times New Roman"/>
          <w:sz w:val="24"/>
          <w:szCs w:val="24"/>
        </w:rPr>
        <w:t>Diputada</w:t>
      </w:r>
      <w:r w:rsidRPr="0046626E">
        <w:rPr>
          <w:rFonts w:ascii="Times New Roman" w:eastAsia="Calibri" w:hAnsi="Times New Roman" w:cs="Times New Roman"/>
          <w:b/>
          <w:bCs/>
          <w:sz w:val="24"/>
          <w:szCs w:val="24"/>
          <w:u w:color="000000"/>
          <w14:textOutline w14:w="12700" w14:cap="flat" w14:cmpd="sng" w14:algn="ctr">
            <w14:noFill/>
            <w14:prstDash w14:val="solid"/>
            <w14:miter w14:lim="400000"/>
          </w14:textOutline>
        </w:rPr>
        <w:t xml:space="preserve"> Rosa María Zetina González</w:t>
      </w:r>
      <w:r w:rsidRPr="0046626E">
        <w:rPr>
          <w:rFonts w:ascii="Times New Roman" w:eastAsia="Calibri" w:hAnsi="Times New Roman" w:cs="Times New Roman"/>
          <w:sz w:val="24"/>
          <w:szCs w:val="24"/>
        </w:rPr>
        <w:t xml:space="preserve">, </w:t>
      </w:r>
      <w:r w:rsidRPr="0046626E">
        <w:rPr>
          <w:rFonts w:ascii="Times New Roman" w:eastAsia="Calibri" w:hAnsi="Times New Roman" w:cs="Times New Roman"/>
          <w:bCs/>
          <w:sz w:val="24"/>
          <w:szCs w:val="24"/>
        </w:rPr>
        <w:t>integrante del Grupo Parlamentario de Morena, con fundamento en los artículos 51 fracción II, 57 y 61 fracción I de la Constitución Política del Estado Libre y Soberano de México; 28 fracción I, 38 fracción II, 79 y 81  de la Ley Orgánica del Poder Legislativo del Estado Libre y Soberano de México, así como el 68 del Reglamento del Poder Legislativo del Estado Libre y Soberano de México, someto a la consideración de esta H. Asamblea, someto a  consideración de esta honorable soberanía la presente</w:t>
      </w:r>
      <w:r w:rsidRPr="0046626E">
        <w:rPr>
          <w:rFonts w:ascii="Times New Roman" w:eastAsia="Calibri" w:hAnsi="Times New Roman" w:cs="Times New Roman"/>
          <w:sz w:val="24"/>
          <w:szCs w:val="24"/>
        </w:rPr>
        <w:t xml:space="preserve"> </w:t>
      </w:r>
      <w:r w:rsidRPr="0046626E">
        <w:rPr>
          <w:rFonts w:ascii="Times New Roman" w:eastAsia="Calibri" w:hAnsi="Times New Roman" w:cs="Times New Roman"/>
          <w:b/>
          <w:sz w:val="24"/>
          <w:szCs w:val="24"/>
        </w:rPr>
        <w:t xml:space="preserve"> </w:t>
      </w:r>
      <w:r w:rsidRPr="0046626E">
        <w:rPr>
          <w:rFonts w:ascii="Times New Roman" w:eastAsia="Calibri" w:hAnsi="Times New Roman" w:cs="Times New Roman"/>
          <w:b/>
          <w:bCs/>
          <w:sz w:val="24"/>
          <w:szCs w:val="24"/>
        </w:rPr>
        <w:t>Iniciativa  con Proyecto de Decreto para que se modifique el nombre “H. Cámara de Diputados” del recinto Legislativo en sus dos entradas</w:t>
      </w:r>
      <w:r w:rsidRPr="0046626E">
        <w:rPr>
          <w:rFonts w:ascii="Times New Roman" w:eastAsia="Calibri" w:hAnsi="Times New Roman" w:cs="Times New Roman"/>
          <w:b/>
          <w:bCs/>
          <w:iCs/>
          <w:sz w:val="24"/>
          <w:szCs w:val="24"/>
        </w:rPr>
        <w:t xml:space="preserve">, para quedar como “H. Cámara de Diputadas y Diputados” en el marco del día Internacional de la Mujer, </w:t>
      </w:r>
      <w:r w:rsidRPr="0046626E">
        <w:rPr>
          <w:rFonts w:ascii="Times New Roman" w:eastAsia="Calibri" w:hAnsi="Times New Roman" w:cs="Times New Roman"/>
          <w:sz w:val="24"/>
          <w:szCs w:val="24"/>
        </w:rPr>
        <w:t xml:space="preserve">con base en la siguiente: </w:t>
      </w:r>
    </w:p>
    <w:p w:rsidR="0085790B" w:rsidRPr="0046626E" w:rsidRDefault="0085790B" w:rsidP="0085790B">
      <w:pPr>
        <w:spacing w:after="0" w:line="240" w:lineRule="auto"/>
        <w:jc w:val="both"/>
        <w:rPr>
          <w:rFonts w:ascii="Times New Roman" w:eastAsia="Calibri" w:hAnsi="Times New Roman" w:cs="Times New Roman"/>
          <w:b/>
          <w:bCs/>
          <w:iCs/>
          <w:sz w:val="24"/>
          <w:szCs w:val="24"/>
        </w:rPr>
      </w:pPr>
    </w:p>
    <w:p w:rsidR="0085790B" w:rsidRPr="0046626E" w:rsidRDefault="0085790B" w:rsidP="0085790B">
      <w:pPr>
        <w:spacing w:after="0" w:line="240" w:lineRule="auto"/>
        <w:jc w:val="center"/>
        <w:rPr>
          <w:rFonts w:ascii="Times New Roman" w:eastAsia="Calibri" w:hAnsi="Times New Roman" w:cs="Times New Roman"/>
          <w:sz w:val="24"/>
          <w:szCs w:val="24"/>
        </w:rPr>
      </w:pPr>
      <w:r w:rsidRPr="0046626E">
        <w:rPr>
          <w:rFonts w:ascii="Times New Roman" w:eastAsia="Calibri" w:hAnsi="Times New Roman" w:cs="Times New Roman"/>
          <w:b/>
          <w:sz w:val="24"/>
          <w:szCs w:val="24"/>
        </w:rPr>
        <w:t>EXPOSICIÓN DE MOTIVOS</w:t>
      </w:r>
    </w:p>
    <w:p w:rsidR="0085790B" w:rsidRPr="0046626E" w:rsidRDefault="0085790B" w:rsidP="0085790B">
      <w:pPr>
        <w:spacing w:after="0" w:line="240" w:lineRule="auto"/>
        <w:jc w:val="center"/>
        <w:rPr>
          <w:rFonts w:ascii="Times New Roman" w:eastAsia="Calibri" w:hAnsi="Times New Roman" w:cs="Times New Roman"/>
          <w:b/>
          <w:sz w:val="24"/>
          <w:szCs w:val="24"/>
        </w:rPr>
      </w:pPr>
    </w:p>
    <w:p w:rsidR="0085790B" w:rsidRPr="0046626E" w:rsidRDefault="0085790B" w:rsidP="0085790B">
      <w:pPr>
        <w:spacing w:after="0" w:line="240" w:lineRule="auto"/>
        <w:jc w:val="both"/>
        <w:rPr>
          <w:rFonts w:ascii="Times New Roman" w:eastAsia="Calibri" w:hAnsi="Times New Roman" w:cs="Times New Roman"/>
          <w:sz w:val="24"/>
          <w:szCs w:val="24"/>
          <w:shd w:val="clear" w:color="auto" w:fill="FFFFFF"/>
        </w:rPr>
      </w:pPr>
      <w:r w:rsidRPr="0046626E">
        <w:rPr>
          <w:rFonts w:ascii="Times New Roman" w:eastAsia="Calibri" w:hAnsi="Times New Roman" w:cs="Times New Roman"/>
          <w:sz w:val="24"/>
          <w:szCs w:val="24"/>
          <w:shd w:val="clear" w:color="auto" w:fill="FFFFFF"/>
        </w:rPr>
        <w:lastRenderedPageBreak/>
        <w:t>En 1979, la Asamblea General de las Naciones Unidas aprueba la Convención sobre la Eliminación de Todas las Formas de Discriminación contra la Mujer (CEDAW), el instrumento internacional más exhaustivo, que tiene como principal objetivo proteger los derechos humanos de las mujeres. La Convención exige que los Estados Miembros eliminen la discriminación contra las mujeres en la esfera pública y privada, incluido el ámbito familiar, y se propone alcanzar una igualdad sustantiva entre mujeres y hombres, tanto en las leyes como en la vida real.</w:t>
      </w:r>
      <w:r w:rsidRPr="0046626E">
        <w:rPr>
          <w:rFonts w:ascii="Times New Roman" w:eastAsia="Calibri" w:hAnsi="Times New Roman" w:cs="Times New Roman"/>
          <w:sz w:val="24"/>
          <w:szCs w:val="24"/>
          <w:shd w:val="clear" w:color="auto" w:fill="FFFFFF"/>
          <w:vertAlign w:val="superscript"/>
        </w:rPr>
        <w:footnoteReference w:id="3"/>
      </w:r>
    </w:p>
    <w:p w:rsidR="0085790B" w:rsidRPr="0046626E" w:rsidRDefault="0085790B" w:rsidP="0085790B">
      <w:pPr>
        <w:spacing w:after="0" w:line="240" w:lineRule="auto"/>
        <w:jc w:val="both"/>
        <w:rPr>
          <w:rFonts w:ascii="Times New Roman" w:eastAsia="Calibri" w:hAnsi="Times New Roman" w:cs="Times New Roman"/>
          <w:sz w:val="24"/>
          <w:szCs w:val="24"/>
          <w:shd w:val="clear" w:color="auto" w:fill="FFFFFF"/>
        </w:rPr>
      </w:pPr>
    </w:p>
    <w:p w:rsidR="0085790B" w:rsidRPr="0046626E" w:rsidRDefault="0085790B" w:rsidP="0085790B">
      <w:pPr>
        <w:spacing w:after="0" w:line="240" w:lineRule="auto"/>
        <w:jc w:val="both"/>
        <w:rPr>
          <w:rFonts w:ascii="Times New Roman" w:eastAsia="Calibri" w:hAnsi="Times New Roman" w:cs="Times New Roman"/>
          <w:sz w:val="24"/>
          <w:szCs w:val="24"/>
          <w:shd w:val="clear" w:color="auto" w:fill="FFFFFF"/>
        </w:rPr>
      </w:pPr>
      <w:r w:rsidRPr="0046626E">
        <w:rPr>
          <w:rFonts w:ascii="Times New Roman" w:eastAsia="Calibri" w:hAnsi="Times New Roman" w:cs="Times New Roman"/>
          <w:sz w:val="24"/>
          <w:szCs w:val="24"/>
          <w:shd w:val="clear" w:color="auto" w:fill="FFFFFF"/>
        </w:rPr>
        <w:t xml:space="preserve">En materia de igualdad de género, resulta de gran relevancia destacar que el Congreso de la Unión es paritario en la representación de hombres y mujeres legisladoras, tanto en el Senado como en la Cámara de Diputados. De igual forma es notable que el actual Gobierno en México es testimonio del gabinete presidencial con el mayor número de mujeres al frente. </w:t>
      </w:r>
    </w:p>
    <w:p w:rsidR="0085790B" w:rsidRPr="0046626E" w:rsidRDefault="0085790B" w:rsidP="0085790B">
      <w:pPr>
        <w:spacing w:after="0" w:line="240" w:lineRule="auto"/>
        <w:jc w:val="both"/>
        <w:rPr>
          <w:rFonts w:ascii="Times New Roman" w:eastAsia="Calibri" w:hAnsi="Times New Roman" w:cs="Times New Roman"/>
          <w:sz w:val="24"/>
          <w:szCs w:val="24"/>
          <w:shd w:val="clear" w:color="auto" w:fill="FFFFFF"/>
        </w:rPr>
      </w:pPr>
    </w:p>
    <w:p w:rsidR="0085790B" w:rsidRPr="0046626E" w:rsidRDefault="0085790B" w:rsidP="0085790B">
      <w:pPr>
        <w:spacing w:after="0" w:line="240" w:lineRule="auto"/>
        <w:jc w:val="both"/>
        <w:rPr>
          <w:rFonts w:ascii="Times New Roman" w:eastAsia="Calibri" w:hAnsi="Times New Roman" w:cs="Times New Roman"/>
          <w:sz w:val="24"/>
          <w:szCs w:val="24"/>
          <w:shd w:val="clear" w:color="auto" w:fill="FFFFFF"/>
        </w:rPr>
      </w:pPr>
      <w:r w:rsidRPr="0046626E">
        <w:rPr>
          <w:rFonts w:ascii="Times New Roman" w:eastAsia="Calibri" w:hAnsi="Times New Roman" w:cs="Times New Roman"/>
          <w:sz w:val="24"/>
          <w:szCs w:val="24"/>
          <w:shd w:val="clear" w:color="auto" w:fill="FFFFFF"/>
        </w:rPr>
        <w:t>El 8 de marzo representa el Día internacional de la mujer, se conmemora alrededor del mundo para hacer conciencia sobre la importancia de empoderar a las mujeres en todos los entornos, proteger sus derechos y garantizar que éstas puedan alcanzar todo su potencial; de igual forma, sirve para visibilizar la desigualdad y discriminación que aún viven las mujeres en todo el mundo, así como hacer efectivos sus derechos, incluyendo la necesidad de eliminar la brecha salarial, a fin de que las mujeres reciban la misma remuneración por realizar el mismo trabajo que los hombres, incrementar la presencia de las mujeres en puestos de liderazgo y eliminar la doble jornada de trabajo.</w:t>
      </w:r>
    </w:p>
    <w:p w:rsidR="0085790B" w:rsidRPr="0046626E" w:rsidRDefault="0085790B" w:rsidP="0085790B">
      <w:pPr>
        <w:spacing w:after="0" w:line="240" w:lineRule="auto"/>
        <w:jc w:val="both"/>
        <w:rPr>
          <w:rFonts w:ascii="Times New Roman" w:eastAsia="Calibri" w:hAnsi="Times New Roman" w:cs="Times New Roman"/>
          <w:sz w:val="24"/>
          <w:szCs w:val="24"/>
          <w:shd w:val="clear" w:color="auto" w:fill="FFFFFF"/>
        </w:rPr>
      </w:pPr>
    </w:p>
    <w:p w:rsidR="0085790B" w:rsidRPr="0046626E" w:rsidRDefault="0085790B" w:rsidP="0085790B">
      <w:pPr>
        <w:spacing w:after="0" w:line="240" w:lineRule="auto"/>
        <w:jc w:val="both"/>
        <w:rPr>
          <w:rFonts w:ascii="Times New Roman" w:eastAsia="Calibri" w:hAnsi="Times New Roman" w:cs="Times New Roman"/>
          <w:sz w:val="24"/>
          <w:szCs w:val="24"/>
          <w:shd w:val="clear" w:color="auto" w:fill="FFFFFF"/>
        </w:rPr>
      </w:pPr>
      <w:r w:rsidRPr="0046626E">
        <w:rPr>
          <w:rFonts w:ascii="Times New Roman" w:eastAsia="Calibri" w:hAnsi="Times New Roman" w:cs="Times New Roman"/>
          <w:sz w:val="24"/>
          <w:szCs w:val="24"/>
          <w:shd w:val="clear" w:color="auto" w:fill="FFFFFF"/>
        </w:rPr>
        <w:t>En lo que respecta a la legislatura Estatal, desde la instalación de la primera Legislatura Constitucional mexiquense, el 27 de marzo de 1862, hasta la 60 Legislatura instalada el 5 de septiembre de 2018, el Congreso ha tenido mil 655 diputados propietarios, de los cuales, 163 han sido mujeres, lo que representa 9.8 por ciento de su totalidad.</w:t>
      </w:r>
    </w:p>
    <w:p w:rsidR="0085790B" w:rsidRPr="0046626E" w:rsidRDefault="0085790B" w:rsidP="0085790B">
      <w:pPr>
        <w:spacing w:after="0" w:line="240" w:lineRule="auto"/>
        <w:jc w:val="both"/>
        <w:rPr>
          <w:rFonts w:ascii="Times New Roman" w:eastAsia="Calibri" w:hAnsi="Times New Roman" w:cs="Times New Roman"/>
          <w:sz w:val="24"/>
          <w:szCs w:val="24"/>
          <w:shd w:val="clear" w:color="auto" w:fill="FFFFFF"/>
        </w:rPr>
      </w:pPr>
    </w:p>
    <w:p w:rsidR="0085790B" w:rsidRPr="0046626E" w:rsidRDefault="0085790B" w:rsidP="0085790B">
      <w:pPr>
        <w:spacing w:after="0" w:line="240" w:lineRule="auto"/>
        <w:jc w:val="both"/>
        <w:rPr>
          <w:rFonts w:ascii="Times New Roman" w:eastAsia="Calibri" w:hAnsi="Times New Roman" w:cs="Times New Roman"/>
          <w:sz w:val="24"/>
          <w:szCs w:val="24"/>
          <w:shd w:val="clear" w:color="auto" w:fill="FFFFFF"/>
        </w:rPr>
      </w:pPr>
      <w:r w:rsidRPr="0046626E">
        <w:rPr>
          <w:rFonts w:ascii="Times New Roman" w:eastAsia="Calibri" w:hAnsi="Times New Roman" w:cs="Times New Roman"/>
          <w:sz w:val="24"/>
          <w:szCs w:val="24"/>
          <w:shd w:val="clear" w:color="auto" w:fill="FFFFFF"/>
        </w:rPr>
        <w:t>A excepción de la 41 Legislatura, a partir de la 39, la presencia de mujeres se mantuvo con la representación de al menos una diputada, pero fue hasta la Legislatura 56, la cual ejerció del 5 de septiembre de 2006 al 4 de septiembre del 2009, cuando la representación de las mujeres superó las 10 curules, ya que en ese trienio el número de diputadas fue 14 de 75 escaños.</w:t>
      </w:r>
    </w:p>
    <w:p w:rsidR="0085790B" w:rsidRPr="0046626E" w:rsidRDefault="0085790B" w:rsidP="0085790B">
      <w:pPr>
        <w:spacing w:after="0" w:line="240" w:lineRule="auto"/>
        <w:jc w:val="both"/>
        <w:rPr>
          <w:rFonts w:ascii="Times New Roman" w:eastAsia="Calibri" w:hAnsi="Times New Roman" w:cs="Times New Roman"/>
          <w:sz w:val="24"/>
          <w:szCs w:val="24"/>
          <w:shd w:val="clear" w:color="auto" w:fill="FFFFFF"/>
        </w:rPr>
      </w:pPr>
    </w:p>
    <w:p w:rsidR="0085790B" w:rsidRPr="0046626E" w:rsidRDefault="0085790B" w:rsidP="0085790B">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Hace apenas la legislatura pasada, en un hecho histórico sucedido en las elecciones del 2018, las diputadas y los diputados eran 34 y 35 respectivamente, casi el 50% mujeres y el 50% hombres los que conformaban la asamblea de la LX Legislatura, hasta hace algunos días, por primera vez en la historia, la mesa directiva de la cámara de diputadas y diputados </w:t>
      </w:r>
      <w:r w:rsidR="000F31AC" w:rsidRPr="0046626E">
        <w:rPr>
          <w:rFonts w:ascii="Times New Roman" w:eastAsia="Calibri" w:hAnsi="Times New Roman" w:cs="Times New Roman"/>
          <w:sz w:val="24"/>
          <w:szCs w:val="24"/>
        </w:rPr>
        <w:t>estaba</w:t>
      </w:r>
      <w:r w:rsidRPr="0046626E">
        <w:rPr>
          <w:rFonts w:ascii="Times New Roman" w:eastAsia="Calibri" w:hAnsi="Times New Roman" w:cs="Times New Roman"/>
          <w:sz w:val="24"/>
          <w:szCs w:val="24"/>
        </w:rPr>
        <w:t xml:space="preserve"> conformada únicamente por mujeres.</w:t>
      </w:r>
    </w:p>
    <w:p w:rsidR="0085790B" w:rsidRPr="0046626E" w:rsidRDefault="0085790B" w:rsidP="0085790B">
      <w:pPr>
        <w:spacing w:after="0" w:line="240" w:lineRule="auto"/>
        <w:jc w:val="both"/>
        <w:rPr>
          <w:rFonts w:ascii="Times New Roman" w:eastAsia="Calibri" w:hAnsi="Times New Roman" w:cs="Times New Roman"/>
          <w:sz w:val="24"/>
          <w:szCs w:val="24"/>
        </w:rPr>
      </w:pPr>
    </w:p>
    <w:p w:rsidR="0085790B" w:rsidRPr="0046626E" w:rsidRDefault="0085790B" w:rsidP="0085790B">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Es claro que desde el, espacio en el que actuemos, tenemos la obligación de avanzar con firmeza, dejando claro el lugar que tiene la mujer en la sociedad, en la economía, en la industria, en la ciencia, en el arte y por supuesto en la política.</w:t>
      </w:r>
    </w:p>
    <w:p w:rsidR="0085790B" w:rsidRPr="0046626E" w:rsidRDefault="0085790B" w:rsidP="0085790B">
      <w:pPr>
        <w:spacing w:after="0" w:line="240" w:lineRule="auto"/>
        <w:ind w:firstLine="708"/>
        <w:jc w:val="both"/>
        <w:rPr>
          <w:rFonts w:ascii="Times New Roman" w:eastAsia="Calibri" w:hAnsi="Times New Roman" w:cs="Times New Roman"/>
          <w:sz w:val="24"/>
          <w:szCs w:val="24"/>
        </w:rPr>
      </w:pPr>
    </w:p>
    <w:p w:rsidR="0085790B" w:rsidRPr="0046626E" w:rsidRDefault="0085790B" w:rsidP="0085790B">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Como diputada he planteado todas y cada una de mis iniciativas con lenguaje incluyente y no sexista, puesto que aun más de la mitad de los ordenamientos legales pregona la existencia de una normatividad machista, que invisibiliza a las mujeres y, queda claro que, no existe aquello que no se describe, por eso, desde la LXI Legislatura, al menos de mi parte, no volverá a haber una Ley, </w:t>
      </w:r>
      <w:r w:rsidRPr="0046626E">
        <w:rPr>
          <w:rFonts w:ascii="Times New Roman" w:eastAsia="Calibri" w:hAnsi="Times New Roman" w:cs="Times New Roman"/>
          <w:sz w:val="24"/>
          <w:szCs w:val="24"/>
        </w:rPr>
        <w:lastRenderedPageBreak/>
        <w:t>un Código o un reglamento que se proponga modificar que no tome en cuenta a las mujeres y las asimetrías de poder que existe en el sistema de gobierno.</w:t>
      </w:r>
    </w:p>
    <w:p w:rsidR="0085790B" w:rsidRPr="0046626E" w:rsidRDefault="0085790B" w:rsidP="0085790B">
      <w:pPr>
        <w:spacing w:after="0" w:line="240" w:lineRule="auto"/>
        <w:jc w:val="both"/>
        <w:rPr>
          <w:rFonts w:ascii="Times New Roman" w:eastAsia="Calibri" w:hAnsi="Times New Roman" w:cs="Times New Roman"/>
          <w:sz w:val="24"/>
          <w:szCs w:val="24"/>
        </w:rPr>
      </w:pPr>
    </w:p>
    <w:p w:rsidR="0085790B" w:rsidRPr="0046626E" w:rsidRDefault="0085790B" w:rsidP="0085790B">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todas las mexiquenses les digo que, desde la máxima tribuna del Estado de México, tienen a una aliada que alzará la voz cuando exista alguna injusticia, cuando se necesite realizar las modificaciones necesarias a todas aquellas normativas que signifiquen una barrera para el pleno desarrollo de todas y cada una de nosotras, por un México que no invisibilice la voz de las mujeres, por un Estado de Bienestar para todas y todos, por un Estado de México para todas y nunca más sin nosotras.</w:t>
      </w:r>
    </w:p>
    <w:p w:rsidR="0085790B" w:rsidRPr="0046626E" w:rsidRDefault="0085790B" w:rsidP="0085790B">
      <w:pPr>
        <w:pBdr>
          <w:top w:val="nil"/>
          <w:left w:val="nil"/>
          <w:bottom w:val="nil"/>
          <w:right w:val="nil"/>
          <w:between w:val="nil"/>
          <w:bar w:val="nil"/>
        </w:pBdr>
        <w:spacing w:after="0" w:line="240" w:lineRule="auto"/>
        <w:jc w:val="both"/>
        <w:rPr>
          <w:rFonts w:ascii="Times New Roman" w:eastAsia="Calibri" w:hAnsi="Times New Roman" w:cs="Times New Roman"/>
          <w:sz w:val="24"/>
          <w:szCs w:val="24"/>
          <w:shd w:val="clear" w:color="auto" w:fill="FFFFFF"/>
        </w:rPr>
      </w:pPr>
    </w:p>
    <w:p w:rsidR="0085790B" w:rsidRPr="0046626E" w:rsidRDefault="0085790B" w:rsidP="0085790B">
      <w:pPr>
        <w:pBdr>
          <w:top w:val="nil"/>
          <w:left w:val="nil"/>
          <w:bottom w:val="nil"/>
          <w:right w:val="nil"/>
          <w:between w:val="nil"/>
          <w:bar w:val="nil"/>
        </w:pBdr>
        <w:spacing w:after="0" w:line="240" w:lineRule="auto"/>
        <w:jc w:val="center"/>
        <w:rPr>
          <w:rFonts w:ascii="Times New Roman" w:eastAsia="Calibri" w:hAnsi="Times New Roman" w:cs="Times New Roman"/>
          <w:b/>
          <w:sz w:val="24"/>
          <w:szCs w:val="24"/>
          <w:shd w:val="clear" w:color="auto" w:fill="FFFFFF"/>
        </w:rPr>
      </w:pPr>
      <w:r w:rsidRPr="0046626E">
        <w:rPr>
          <w:rFonts w:ascii="Times New Roman" w:eastAsia="Calibri" w:hAnsi="Times New Roman" w:cs="Times New Roman"/>
          <w:b/>
          <w:sz w:val="24"/>
          <w:szCs w:val="24"/>
          <w:shd w:val="clear" w:color="auto" w:fill="FFFFFF"/>
        </w:rPr>
        <w:t>P R E S E N T A N T E</w:t>
      </w:r>
    </w:p>
    <w:p w:rsidR="0085790B" w:rsidRPr="0046626E" w:rsidRDefault="0085790B" w:rsidP="0085790B">
      <w:pPr>
        <w:pBdr>
          <w:top w:val="nil"/>
          <w:left w:val="nil"/>
          <w:bottom w:val="nil"/>
          <w:right w:val="nil"/>
          <w:between w:val="nil"/>
          <w:bar w:val="nil"/>
        </w:pBdr>
        <w:spacing w:after="0" w:line="240" w:lineRule="auto"/>
        <w:jc w:val="center"/>
        <w:rPr>
          <w:rFonts w:ascii="Times New Roman" w:eastAsia="Calibri" w:hAnsi="Times New Roman" w:cs="Times New Roman"/>
          <w:b/>
          <w:sz w:val="24"/>
          <w:szCs w:val="24"/>
          <w:shd w:val="clear" w:color="auto" w:fill="FFFFFF"/>
        </w:rPr>
      </w:pPr>
      <w:r w:rsidRPr="0046626E">
        <w:rPr>
          <w:rFonts w:ascii="Times New Roman" w:eastAsia="Calibri" w:hAnsi="Times New Roman" w:cs="Times New Roman"/>
          <w:b/>
          <w:bCs/>
          <w:sz w:val="24"/>
          <w:szCs w:val="24"/>
          <w:shd w:val="clear" w:color="auto" w:fill="FFFFFF"/>
        </w:rPr>
        <w:t>DIP. ROSA MARÍA ZETINA GONZÁLEZ</w:t>
      </w:r>
    </w:p>
    <w:p w:rsidR="0085790B" w:rsidRPr="0046626E" w:rsidRDefault="0085790B" w:rsidP="0085790B">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lang w:eastAsia="es-MX"/>
        </w:rPr>
      </w:pPr>
    </w:p>
    <w:p w:rsidR="0085790B" w:rsidRPr="0046626E" w:rsidRDefault="0085790B" w:rsidP="0085790B">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lang w:eastAsia="es-MX"/>
        </w:rPr>
      </w:pPr>
    </w:p>
    <w:p w:rsidR="0085790B" w:rsidRPr="0046626E" w:rsidRDefault="0085790B" w:rsidP="0085790B">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eastAsia="es-MX"/>
        </w:rPr>
      </w:pPr>
      <w:r w:rsidRPr="0046626E">
        <w:rPr>
          <w:rFonts w:ascii="Times New Roman" w:eastAsia="Arial" w:hAnsi="Times New Roman" w:cs="Times New Roman"/>
          <w:b/>
          <w:bCs/>
          <w:sz w:val="24"/>
          <w:szCs w:val="24"/>
          <w:u w:color="000000"/>
          <w:bdr w:val="nil"/>
          <w:lang w:eastAsia="es-MX"/>
        </w:rPr>
        <w:t>PROYECTO DE DECRETO</w:t>
      </w:r>
    </w:p>
    <w:p w:rsidR="0085790B" w:rsidRPr="0046626E" w:rsidRDefault="0085790B" w:rsidP="0085790B">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rPr>
      </w:pPr>
    </w:p>
    <w:p w:rsidR="0085790B" w:rsidRPr="0046626E" w:rsidRDefault="0085790B" w:rsidP="0085790B">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rPr>
      </w:pPr>
      <w:r w:rsidRPr="0046626E">
        <w:rPr>
          <w:rFonts w:ascii="Times New Roman" w:eastAsia="Arial" w:hAnsi="Times New Roman" w:cs="Times New Roman"/>
          <w:b/>
          <w:bCs/>
          <w:sz w:val="24"/>
          <w:szCs w:val="24"/>
          <w:u w:color="000000"/>
          <w:bdr w:val="nil"/>
          <w:lang w:eastAsia="es-MX"/>
        </w:rPr>
        <w:t>DECRETO N°: ___</w:t>
      </w:r>
    </w:p>
    <w:p w:rsidR="0085790B" w:rsidRPr="0046626E" w:rsidRDefault="0085790B" w:rsidP="0085790B">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rPr>
      </w:pPr>
      <w:r w:rsidRPr="0046626E">
        <w:rPr>
          <w:rFonts w:ascii="Times New Roman" w:eastAsia="Arial" w:hAnsi="Times New Roman" w:cs="Times New Roman"/>
          <w:b/>
          <w:bCs/>
          <w:sz w:val="24"/>
          <w:szCs w:val="24"/>
          <w:u w:color="000000"/>
          <w:bdr w:val="nil"/>
          <w:lang w:eastAsia="es-MX"/>
        </w:rPr>
        <w:t>LA H. “LXI” LEGISLATURA DEL ESTADO LIBRE Y SOBERANO DE MÉXICO DECRETA:</w:t>
      </w:r>
    </w:p>
    <w:p w:rsidR="0085790B" w:rsidRPr="0046626E" w:rsidRDefault="0085790B" w:rsidP="0085790B">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rPr>
      </w:pPr>
    </w:p>
    <w:p w:rsidR="0085790B" w:rsidRPr="0046626E" w:rsidRDefault="0085790B" w:rsidP="0085790B">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eastAsia="es-MX"/>
        </w:rPr>
      </w:pPr>
      <w:r w:rsidRPr="0046626E">
        <w:rPr>
          <w:rFonts w:ascii="Times New Roman" w:eastAsia="Arial" w:hAnsi="Times New Roman" w:cs="Times New Roman"/>
          <w:b/>
          <w:bCs/>
          <w:sz w:val="24"/>
          <w:szCs w:val="24"/>
          <w:u w:color="000000"/>
          <w:bdr w:val="nil"/>
          <w:lang w:eastAsia="es-MX"/>
        </w:rPr>
        <w:t xml:space="preserve">PRIMERO. </w:t>
      </w:r>
      <w:r w:rsidRPr="0046626E">
        <w:rPr>
          <w:rFonts w:ascii="Times New Roman" w:eastAsia="Arial" w:hAnsi="Times New Roman" w:cs="Times New Roman"/>
          <w:bCs/>
          <w:sz w:val="24"/>
          <w:szCs w:val="24"/>
          <w:u w:color="000000"/>
          <w:bdr w:val="nil"/>
          <w:lang w:eastAsia="es-MX"/>
        </w:rPr>
        <w:t>Se modifique el nombre “H. Cámara de Diputados” del recinto Legislativo en sus dos entradas</w:t>
      </w:r>
      <w:r w:rsidRPr="0046626E">
        <w:rPr>
          <w:rFonts w:ascii="Times New Roman" w:eastAsia="Arial" w:hAnsi="Times New Roman" w:cs="Times New Roman"/>
          <w:bCs/>
          <w:iCs/>
          <w:sz w:val="24"/>
          <w:szCs w:val="24"/>
          <w:u w:color="000000"/>
          <w:bdr w:val="nil"/>
          <w:lang w:eastAsia="es-MX"/>
        </w:rPr>
        <w:t>, para quedar como “H. Cámara de Diputadas y Diputados”.</w:t>
      </w:r>
    </w:p>
    <w:p w:rsidR="0085790B" w:rsidRPr="0046626E" w:rsidRDefault="0085790B" w:rsidP="0085790B">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rPr>
      </w:pPr>
    </w:p>
    <w:p w:rsidR="0085790B" w:rsidRPr="0046626E" w:rsidRDefault="0085790B" w:rsidP="0085790B">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eastAsia="es-MX"/>
        </w:rPr>
      </w:pPr>
      <w:r w:rsidRPr="0046626E">
        <w:rPr>
          <w:rFonts w:ascii="Times New Roman" w:eastAsia="Arial" w:hAnsi="Times New Roman" w:cs="Times New Roman"/>
          <w:b/>
          <w:bCs/>
          <w:sz w:val="24"/>
          <w:szCs w:val="24"/>
          <w:u w:color="000000"/>
          <w:bdr w:val="nil"/>
          <w:lang w:eastAsia="es-MX"/>
        </w:rPr>
        <w:t xml:space="preserve">SEGUNDO. </w:t>
      </w:r>
      <w:r w:rsidRPr="0046626E">
        <w:rPr>
          <w:rFonts w:ascii="Times New Roman" w:eastAsia="Arial" w:hAnsi="Times New Roman" w:cs="Times New Roman"/>
          <w:bCs/>
          <w:sz w:val="24"/>
          <w:szCs w:val="24"/>
          <w:u w:color="000000"/>
          <w:bdr w:val="nil"/>
          <w:lang w:eastAsia="es-MX"/>
        </w:rPr>
        <w:t>Se faculta a la Junta de Coordinación Política de la H. “LX” Legislatura del Estado de México, la determinación de la fecha, el orden del día y el protocolo de la Sesión Solemne, así como el programa con el que se dará cumplimiento al presente Decreto.</w:t>
      </w:r>
    </w:p>
    <w:p w:rsidR="0085790B" w:rsidRPr="0046626E" w:rsidRDefault="0085790B" w:rsidP="0085790B">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eastAsia="es-MX"/>
        </w:rPr>
      </w:pPr>
    </w:p>
    <w:p w:rsidR="0085790B" w:rsidRPr="0046626E" w:rsidRDefault="0085790B" w:rsidP="0085790B">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eastAsia="es-MX"/>
        </w:rPr>
      </w:pPr>
      <w:r w:rsidRPr="0046626E">
        <w:rPr>
          <w:rFonts w:ascii="Times New Roman" w:eastAsia="Arial" w:hAnsi="Times New Roman" w:cs="Times New Roman"/>
          <w:b/>
          <w:bCs/>
          <w:sz w:val="24"/>
          <w:szCs w:val="24"/>
          <w:u w:color="000000"/>
          <w:bdr w:val="nil"/>
          <w:lang w:eastAsia="es-MX"/>
        </w:rPr>
        <w:t>TRANSITORIOS</w:t>
      </w:r>
    </w:p>
    <w:p w:rsidR="0085790B" w:rsidRPr="0046626E" w:rsidRDefault="0085790B" w:rsidP="0085790B">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lang w:eastAsia="es-MX"/>
        </w:rPr>
      </w:pPr>
    </w:p>
    <w:p w:rsidR="0085790B" w:rsidRPr="0046626E" w:rsidRDefault="0085790B" w:rsidP="0085790B">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eastAsia="es-MX"/>
        </w:rPr>
      </w:pPr>
      <w:r w:rsidRPr="0046626E">
        <w:rPr>
          <w:rFonts w:ascii="Times New Roman" w:eastAsia="Arial" w:hAnsi="Times New Roman" w:cs="Times New Roman"/>
          <w:b/>
          <w:bCs/>
          <w:sz w:val="24"/>
          <w:szCs w:val="24"/>
          <w:u w:color="000000"/>
          <w:bdr w:val="nil"/>
          <w:lang w:eastAsia="es-MX"/>
        </w:rPr>
        <w:t xml:space="preserve">PRIMERO. </w:t>
      </w:r>
      <w:r w:rsidRPr="0046626E">
        <w:rPr>
          <w:rFonts w:ascii="Times New Roman" w:eastAsia="Arial" w:hAnsi="Times New Roman" w:cs="Times New Roman"/>
          <w:bCs/>
          <w:sz w:val="24"/>
          <w:szCs w:val="24"/>
          <w:u w:color="000000"/>
          <w:bdr w:val="nil"/>
          <w:lang w:eastAsia="es-MX"/>
        </w:rPr>
        <w:t>Publíquese el presente Decreto en el Periódico Oficial "Gaceta del Gobierno".</w:t>
      </w:r>
    </w:p>
    <w:p w:rsidR="0085790B" w:rsidRPr="0046626E" w:rsidRDefault="0085790B" w:rsidP="0085790B">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rPr>
      </w:pPr>
    </w:p>
    <w:p w:rsidR="0085790B" w:rsidRPr="0046626E" w:rsidRDefault="0085790B" w:rsidP="0085790B">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eastAsia="es-MX"/>
        </w:rPr>
      </w:pPr>
      <w:r w:rsidRPr="0046626E">
        <w:rPr>
          <w:rFonts w:ascii="Times New Roman" w:eastAsia="Arial" w:hAnsi="Times New Roman" w:cs="Times New Roman"/>
          <w:b/>
          <w:bCs/>
          <w:sz w:val="24"/>
          <w:szCs w:val="24"/>
          <w:u w:color="000000"/>
          <w:bdr w:val="nil"/>
          <w:lang w:eastAsia="es-MX"/>
        </w:rPr>
        <w:t xml:space="preserve">SEGUNDO. </w:t>
      </w:r>
      <w:r w:rsidRPr="0046626E">
        <w:rPr>
          <w:rFonts w:ascii="Times New Roman" w:eastAsia="Arial" w:hAnsi="Times New Roman" w:cs="Times New Roman"/>
          <w:bCs/>
          <w:sz w:val="24"/>
          <w:szCs w:val="24"/>
          <w:u w:color="000000"/>
          <w:bdr w:val="nil"/>
          <w:lang w:eastAsia="es-MX"/>
        </w:rPr>
        <w:t>El presente Decreto entrará en vigor al día siguiente de su publicación.</w:t>
      </w:r>
    </w:p>
    <w:p w:rsidR="0085790B" w:rsidRPr="0046626E" w:rsidRDefault="0085790B" w:rsidP="0085790B">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eastAsia="es-MX"/>
        </w:rPr>
      </w:pPr>
    </w:p>
    <w:p w:rsidR="0085790B" w:rsidRPr="0046626E" w:rsidRDefault="0085790B" w:rsidP="0085790B">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eastAsia="es-MX"/>
        </w:rPr>
      </w:pPr>
      <w:r w:rsidRPr="0046626E">
        <w:rPr>
          <w:rFonts w:ascii="Times New Roman" w:eastAsia="Arial" w:hAnsi="Times New Roman" w:cs="Times New Roman"/>
          <w:bCs/>
          <w:sz w:val="24"/>
          <w:szCs w:val="24"/>
          <w:u w:color="000000"/>
          <w:bdr w:val="nil"/>
          <w:lang w:eastAsia="es-MX"/>
        </w:rPr>
        <w:t xml:space="preserve">Lo tendrá entendido el Gobernador del Estado haciendo que se publique y se cumpla. </w:t>
      </w:r>
    </w:p>
    <w:p w:rsidR="0085790B" w:rsidRPr="0046626E" w:rsidRDefault="0085790B" w:rsidP="0085790B">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rPr>
      </w:pPr>
    </w:p>
    <w:p w:rsidR="0085790B" w:rsidRPr="0046626E" w:rsidRDefault="0085790B" w:rsidP="0085790B">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eastAsia="es-MX"/>
        </w:rPr>
      </w:pPr>
      <w:r w:rsidRPr="0046626E">
        <w:rPr>
          <w:rFonts w:ascii="Times New Roman" w:eastAsia="Arial" w:hAnsi="Times New Roman" w:cs="Times New Roman"/>
          <w:bCs/>
          <w:sz w:val="24"/>
          <w:szCs w:val="24"/>
          <w:u w:color="000000"/>
          <w:bdr w:val="nil"/>
          <w:lang w:eastAsia="es-MX"/>
        </w:rPr>
        <w:t>Dado en el Palacio del Poder Legislativo, en la Ciudad de Toluca de Lerdo, capital del Estado de México, a los ______ días del mes de _________del año dos mil veintidós.</w:t>
      </w:r>
    </w:p>
    <w:p w:rsidR="0085790B" w:rsidRPr="0046626E" w:rsidRDefault="0085790B" w:rsidP="0085790B">
      <w:pPr>
        <w:pStyle w:val="Sinespaciado"/>
        <w:jc w:val="both"/>
        <w:rPr>
          <w:rFonts w:ascii="Times New Roman" w:hAnsi="Times New Roman" w:cs="Times New Roman"/>
          <w:sz w:val="24"/>
          <w:szCs w:val="24"/>
        </w:rPr>
      </w:pPr>
    </w:p>
    <w:p w:rsidR="0085790B" w:rsidRPr="0046626E" w:rsidRDefault="0085790B" w:rsidP="0085790B">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Rosy; se registra la iniciativa y para su estudio y dictamen se remite a la Comisión Legislativa de Gobernación y Puntos Constitucionales.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Referente al punto 6, la diputada Lourdes Jezabel Delgado Flores, leerá Iniciativa con Proyecto de Decreto a nombre del Grupo Parlamentario del Partido morena. Por favor diputada Jezabel.</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LOURDES JEZABEL DELGADO FLORES. Buenas tardes diputada Presidenta, Mónica Álvarez Nemer. Integrantes de la Mesa Directiva. Compañeras y compañeros diputados. Saludo de manera especial a quienes nos siguen a través de las redes sociales.</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lastRenderedPageBreak/>
        <w:t>Presento en coordinación con el diputado Isaac Martín Montoya, la Iniciativa con Proyecto de Decreto que se adjunta, solicitando a la diputada Presidenta se anexe de manera íntegra su contenido en la Gaceta Parlamentaria y en el Diario de los Debates, la cual tiene por objeto reformar y adicionar diversas disposiciones a la Constitución Política, a la Ley Orgánica Municipal, al Código Electoral, todos del Estado de México, para favorecer la integración y designación paritaria de la Legislatura del Estado de México, los ayuntamientos, así como las personas titulares de las Secretarías, Organismos Auxiliares de la Administración Pública Estatal, Fiscalías Electorales y Tribunal Superior de Justicia del Estado de México.</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highlight w:val="white"/>
        </w:rPr>
      </w:pPr>
      <w:r w:rsidRPr="0046626E">
        <w:rPr>
          <w:rFonts w:ascii="Times New Roman" w:eastAsia="Times New Roman" w:hAnsi="Times New Roman" w:cs="Times New Roman"/>
          <w:sz w:val="24"/>
          <w:szCs w:val="24"/>
          <w:highlight w:val="white"/>
        </w:rPr>
        <w:t>El 8 de marzo conmemoramos las luchas por el avance de los derechos de todas las mujeres, ha servido para reflexionar y observar que lamentablemente nadie en el mundo ha sido tan históricamente relegada como las mujeres, a lo largo de la historia los movimientos feministas han enarbolado demandas concretas para sus tiempos; sin embargo, en todos encontramos el cuestionamiento al Status Quo de la mujer frente a la sociedad, por ejemplo, el Movimiento Abolicionista en los Estados Unidos de América del siglo XVIII se opuso a una sociedad que consideraba antinatural que las mujeres pretendieran ocupar posiciones de liderazgo político y social en sus comunidades relegándolas al espacio de lo privado. En nuestro País la participación política de las mujeres tuvo que ser conquistada mediante la irrupción de movilizaciones sociales que bajo diversas demandas han buscado promover la igualdad sustantiva entre hombres y mujeres.</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highlight w:val="white"/>
        </w:rPr>
      </w:pPr>
      <w:r w:rsidRPr="0046626E">
        <w:rPr>
          <w:rFonts w:ascii="Times New Roman" w:eastAsia="Times New Roman" w:hAnsi="Times New Roman" w:cs="Times New Roman"/>
          <w:sz w:val="24"/>
          <w:szCs w:val="24"/>
          <w:highlight w:val="white"/>
        </w:rPr>
        <w:t>En lo relativo a la paridad de género, se tiene un primer antecedente en el año de 1952, cuando el entonces Presidente Adolfo Ruiz Cortines, emitió decreto ley mediante el cual se reconoció el derecho de las mujeres de votar y ser votadas en todas las elecciones, no obstante, el avance de la participación de las mujeres fue lento y requirió de acciones afirmativas para desarrollarse, no fue hasta el 2014 cuando una reforma al artículo 41 Constitucional permitió elevar a rango Constitucional el principio de paridad de género y se observó una transformación sustantiva de la composición de las Cámaras con presencia significativa de las mujeres.</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highlight w:val="white"/>
        </w:rPr>
      </w:pPr>
      <w:r w:rsidRPr="0046626E">
        <w:rPr>
          <w:rFonts w:ascii="Times New Roman" w:eastAsia="Times New Roman" w:hAnsi="Times New Roman" w:cs="Times New Roman"/>
          <w:sz w:val="24"/>
          <w:szCs w:val="24"/>
          <w:highlight w:val="white"/>
        </w:rPr>
        <w:t>El año 2019, fue de particular importancia para el robustecimiento del marco jurídico, para la igualdad sustantiva y la garantía de participación para las mujeres en los cargos públicos, ello en virtud de que se llevó a cabo una nueva Reforma a la Constitución Política de los Estados Unidos Mexicanos, para garantizar que la mitad de los cargos de decisión política en los tres órdenes de Gobierno Federal, Estatal y Municipal en los tres poderes de la Unión, también conocida como la Reforma para la Paridad en todo o paridad transversal, constituye un avance crucial para la igualdad de oportunidades entre hombres y mujeres en el acceso al poder público.</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highlight w:val="white"/>
        </w:rPr>
      </w:pPr>
      <w:r w:rsidRPr="0046626E">
        <w:rPr>
          <w:rFonts w:ascii="Times New Roman" w:eastAsia="Times New Roman" w:hAnsi="Times New Roman" w:cs="Times New Roman"/>
          <w:sz w:val="24"/>
          <w:szCs w:val="24"/>
          <w:highlight w:val="white"/>
        </w:rPr>
        <w:t>Así previo al año a la Reforma Constitucional del 2014, el promedio nacional de escaños ocupados por mujeres en los treinta y un Congresos Estatales y la Asamblea Legislativa del Distrito Federal era del 27%, actualmente con datos del Observatorio de Participación Política de las Mujeres en México, revelan que tras el proceso electoral 2017-2018 las mujeres han logrado ocupar el 48% de las curules en el Palacio de San Lázaro, así como el 49% de los asientos en el Senado de la República, con ello México se colocó entre los cinco países en el mundo con más mujeres en el Parlamento.</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highlight w:val="white"/>
        </w:rPr>
      </w:pPr>
      <w:bookmarkStart w:id="9" w:name="_gjdgxs"/>
      <w:bookmarkEnd w:id="9"/>
      <w:r w:rsidRPr="0046626E">
        <w:rPr>
          <w:rFonts w:ascii="Times New Roman" w:eastAsia="Times New Roman" w:hAnsi="Times New Roman" w:cs="Times New Roman"/>
          <w:sz w:val="24"/>
          <w:szCs w:val="24"/>
          <w:highlight w:val="white"/>
        </w:rPr>
        <w:t>Para el proceso 2020-2021, se mantuvo cerca del 49% de participación de mujeres integrantes de la Cámara de Diputadas y Diputados y el 50% de la Cámara de Senadores y Senadoras, como mujer representante de la Cuarta Transformación de México, es un gusto vivir estos tiempos de cambio profundo, tiempos de paridad en todo.</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highlight w:val="white"/>
        </w:rPr>
      </w:pPr>
      <w:r w:rsidRPr="0046626E">
        <w:rPr>
          <w:rFonts w:ascii="Times New Roman" w:eastAsia="Times New Roman" w:hAnsi="Times New Roman" w:cs="Times New Roman"/>
          <w:sz w:val="24"/>
          <w:szCs w:val="24"/>
          <w:highlight w:val="white"/>
        </w:rPr>
        <w:t>Las mujeres que participamos en el quehacer diario de la vida pública de nuestras comunidades hacemos visibles los problemas de violencia, desigualdad y exclusión que enfrentamos las mujeres y con el trabajo diario constante buscamos abatir siglos de injusticias, abusos y desigualdades.</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highlight w:val="white"/>
        </w:rPr>
        <w:lastRenderedPageBreak/>
        <w:t>Si la paridad total ya se establece en la Constitución Política de los Estados Unidos Mexicanos, es menester de esta Legislatura armonizar el marco normativo y adecuarlo para su debido cumplimiento y así evitar situaciones como las ocurridas en el pasado proceso electoral del 2021, (por citar un ejemplo) el Consejo General del IEEM sabía que la integración de</w:t>
      </w:r>
      <w:r w:rsidRPr="0046626E">
        <w:rPr>
          <w:rFonts w:ascii="Times New Roman" w:eastAsia="Times New Roman" w:hAnsi="Times New Roman" w:cs="Times New Roman"/>
          <w:sz w:val="24"/>
          <w:szCs w:val="24"/>
          <w:lang w:eastAsia="es-MX"/>
        </w:rPr>
        <w:t xml:space="preserve"> la LXI Legislatura tenía que ser paritaria, pero al no contar con un marco normativo actualizado que estableciera el cómo hacerlo, la integración de nuestra Legislatura fue asignada por tribunales.</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Por lo anterior, es necesario modificar el Código Electoral del Estado de México, se tiene que armonizar y proponemos se modifique de manera específica que el ajuste de paridad se realice en los partidos con menor representación de mujeres.</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Consideramos que el criterio de ajustar en los partidos que obtuvieron menor votación no es relevante, pues el ajuste de representación de mujeres se debe de hacer en donde se necesita, las mujeres no somos un castigo para los partidos políticos. Además, con esta propuesta evitamos el efecto de anular de forma absoluta al género masculino en alguno de los grupos parlamentarios, lo que implicaría una medida desproporcionada.</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Por lo anterior, hoy el Grupo Parlamentario de morena pretende que el criterio de paridad de género horizontal sea elevado a una norma jurídica, a fin de que adquiere el carácter de disposición general y observancia obligatoria en todo el Estado de México. La democracia paritaria sólo cobra sentido para alcanzar la justicia social.</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Por su atención muchas gracias, es cuanto.</w:t>
      </w:r>
    </w:p>
    <w:p w:rsidR="0023392B" w:rsidRPr="0046626E" w:rsidRDefault="0023392B" w:rsidP="0023392B">
      <w:pPr>
        <w:pStyle w:val="Sinespaciado"/>
        <w:jc w:val="both"/>
        <w:rPr>
          <w:rFonts w:ascii="Times New Roman" w:hAnsi="Times New Roman" w:cs="Times New Roman"/>
          <w:sz w:val="24"/>
          <w:szCs w:val="24"/>
        </w:rPr>
        <w:sectPr w:rsidR="0023392B"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pPr>
    </w:p>
    <w:p w:rsidR="0023392B" w:rsidRPr="0046626E" w:rsidRDefault="0023392B" w:rsidP="0023392B">
      <w:pPr>
        <w:pStyle w:val="Sinespaciado"/>
        <w:jc w:val="both"/>
        <w:rPr>
          <w:rFonts w:ascii="Times New Roman" w:hAnsi="Times New Roman" w:cs="Times New Roman"/>
          <w:sz w:val="24"/>
          <w:szCs w:val="24"/>
        </w:rPr>
      </w:pPr>
    </w:p>
    <w:p w:rsidR="0023392B" w:rsidRPr="0046626E" w:rsidRDefault="0023392B" w:rsidP="0023392B">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23392B" w:rsidRPr="0046626E" w:rsidRDefault="0023392B" w:rsidP="0023392B">
      <w:pPr>
        <w:pStyle w:val="Sinespaciado"/>
        <w:jc w:val="both"/>
        <w:rPr>
          <w:rFonts w:ascii="Times New Roman" w:hAnsi="Times New Roman" w:cs="Times New Roman"/>
          <w:sz w:val="24"/>
          <w:szCs w:val="24"/>
        </w:rPr>
      </w:pPr>
    </w:p>
    <w:p w:rsidR="0023392B" w:rsidRPr="0046626E" w:rsidRDefault="0023392B" w:rsidP="0023392B">
      <w:pPr>
        <w:spacing w:after="0" w:line="240" w:lineRule="auto"/>
        <w:contextualSpacing/>
        <w:jc w:val="right"/>
        <w:rPr>
          <w:rFonts w:ascii="Times New Roman" w:hAnsi="Times New Roman" w:cs="Times New Roman"/>
          <w:sz w:val="24"/>
          <w:szCs w:val="24"/>
        </w:rPr>
      </w:pPr>
      <w:r w:rsidRPr="0046626E">
        <w:rPr>
          <w:rFonts w:ascii="Times New Roman" w:hAnsi="Times New Roman" w:cs="Times New Roman"/>
          <w:sz w:val="24"/>
          <w:szCs w:val="24"/>
        </w:rPr>
        <w:t>Toluca de Lerdo, México a 10 de marzo de 2022.</w:t>
      </w:r>
    </w:p>
    <w:p w:rsidR="0023392B" w:rsidRPr="0046626E" w:rsidRDefault="0023392B" w:rsidP="0023392B">
      <w:pPr>
        <w:spacing w:after="0" w:line="240" w:lineRule="auto"/>
        <w:contextualSpacing/>
        <w:jc w:val="both"/>
        <w:rPr>
          <w:rFonts w:ascii="Times New Roman" w:hAnsi="Times New Roman" w:cs="Times New Roman"/>
          <w:b/>
          <w:bCs/>
          <w:sz w:val="24"/>
          <w:szCs w:val="24"/>
        </w:rPr>
      </w:pPr>
    </w:p>
    <w:p w:rsidR="0023392B" w:rsidRPr="0046626E" w:rsidRDefault="0023392B" w:rsidP="0023392B">
      <w:pPr>
        <w:spacing w:after="0" w:line="240" w:lineRule="auto"/>
        <w:contextualSpacing/>
        <w:jc w:val="both"/>
        <w:rPr>
          <w:rFonts w:ascii="Times New Roman" w:hAnsi="Times New Roman" w:cs="Times New Roman"/>
          <w:b/>
          <w:bCs/>
          <w:sz w:val="24"/>
          <w:szCs w:val="24"/>
        </w:rPr>
      </w:pPr>
      <w:r w:rsidRPr="0046626E">
        <w:rPr>
          <w:rFonts w:ascii="Times New Roman" w:hAnsi="Times New Roman" w:cs="Times New Roman"/>
          <w:b/>
          <w:bCs/>
          <w:sz w:val="24"/>
          <w:szCs w:val="24"/>
        </w:rPr>
        <w:t>DIPUTADA MÓNICA ANGÉLICA ÁLVAREZ NEMER</w:t>
      </w:r>
    </w:p>
    <w:p w:rsidR="0023392B" w:rsidRPr="0046626E" w:rsidRDefault="0023392B" w:rsidP="0023392B">
      <w:pPr>
        <w:spacing w:after="0" w:line="240" w:lineRule="auto"/>
        <w:contextualSpacing/>
        <w:jc w:val="both"/>
        <w:rPr>
          <w:rFonts w:ascii="Times New Roman" w:hAnsi="Times New Roman" w:cs="Times New Roman"/>
          <w:b/>
          <w:bCs/>
          <w:sz w:val="24"/>
          <w:szCs w:val="24"/>
        </w:rPr>
      </w:pPr>
      <w:r w:rsidRPr="0046626E">
        <w:rPr>
          <w:rFonts w:ascii="Times New Roman" w:hAnsi="Times New Roman" w:cs="Times New Roman"/>
          <w:b/>
          <w:bCs/>
          <w:sz w:val="24"/>
          <w:szCs w:val="24"/>
        </w:rPr>
        <w:t xml:space="preserve">PRESIDENTA DE LA H. LXI LEGISLATURA DEL </w:t>
      </w:r>
    </w:p>
    <w:p w:rsidR="0023392B" w:rsidRPr="0046626E" w:rsidRDefault="0023392B" w:rsidP="0023392B">
      <w:pPr>
        <w:spacing w:after="0" w:line="240" w:lineRule="auto"/>
        <w:contextualSpacing/>
        <w:jc w:val="both"/>
        <w:rPr>
          <w:rFonts w:ascii="Times New Roman" w:hAnsi="Times New Roman" w:cs="Times New Roman"/>
          <w:b/>
          <w:bCs/>
          <w:sz w:val="24"/>
          <w:szCs w:val="24"/>
        </w:rPr>
      </w:pPr>
      <w:r w:rsidRPr="0046626E">
        <w:rPr>
          <w:rFonts w:ascii="Times New Roman" w:hAnsi="Times New Roman" w:cs="Times New Roman"/>
          <w:b/>
          <w:bCs/>
          <w:sz w:val="24"/>
          <w:szCs w:val="24"/>
        </w:rPr>
        <w:t>ESTADO DE MÉXICO</w:t>
      </w:r>
    </w:p>
    <w:p w:rsidR="0023392B" w:rsidRPr="0046626E" w:rsidRDefault="0023392B" w:rsidP="0023392B">
      <w:pPr>
        <w:spacing w:after="0" w:line="240" w:lineRule="auto"/>
        <w:contextualSpacing/>
        <w:jc w:val="both"/>
        <w:rPr>
          <w:rFonts w:ascii="Times New Roman" w:hAnsi="Times New Roman" w:cs="Times New Roman"/>
          <w:b/>
          <w:bCs/>
          <w:sz w:val="24"/>
          <w:szCs w:val="24"/>
        </w:rPr>
      </w:pPr>
      <w:r w:rsidRPr="0046626E">
        <w:rPr>
          <w:rFonts w:ascii="Times New Roman" w:hAnsi="Times New Roman" w:cs="Times New Roman"/>
          <w:b/>
          <w:bCs/>
          <w:sz w:val="24"/>
          <w:szCs w:val="24"/>
        </w:rPr>
        <w:t>P R E S E N T E</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bookmarkStart w:id="10" w:name="_Hlk97204895"/>
      <w:r w:rsidRPr="0046626E">
        <w:rPr>
          <w:rFonts w:ascii="Times New Roman" w:hAnsi="Times New Roman" w:cs="Times New Roman"/>
          <w:b/>
          <w:sz w:val="24"/>
          <w:szCs w:val="24"/>
        </w:rPr>
        <w:t>Diputado Isaac Martín Montoya Márquez y Diputada Lourdes Jezabel Delgado Flores</w:t>
      </w:r>
      <w:bookmarkEnd w:id="10"/>
      <w:r w:rsidRPr="0046626E">
        <w:rPr>
          <w:rFonts w:ascii="Times New Roman" w:hAnsi="Times New Roman" w:cs="Times New Roman"/>
          <w:b/>
          <w:sz w:val="24"/>
          <w:szCs w:val="24"/>
        </w:rPr>
        <w:t>,</w:t>
      </w:r>
      <w:r w:rsidRPr="0046626E">
        <w:rPr>
          <w:rFonts w:ascii="Times New Roman" w:hAnsi="Times New Roman" w:cs="Times New Roman"/>
          <w:sz w:val="24"/>
          <w:szCs w:val="24"/>
        </w:rPr>
        <w:t xml:space="preserve"> integrantes del Grupo Parlamentario de Morena, con fundamento en lo dispuesto por los artículos 6, 71 fracción III de la Constitución Política de los Estados Unidos Mexicanos; 51 fracción II, 57, 61 fracción I de la Constitución Política del Estado Libre y Soberano de México; 28 fracción I; 38 fracción II; 79 y 81 de la Ley Orgánica del Poder Legislativo y 68 del Reglamento del Poder Legislativo del Estado Libre y Soberano de México, sometemos a consideración de esta Honorable Asamblea la siguiente </w:t>
      </w:r>
      <w:bookmarkStart w:id="11" w:name="_Hlk97204861"/>
      <w:r w:rsidRPr="0046626E">
        <w:rPr>
          <w:rFonts w:ascii="Times New Roman" w:hAnsi="Times New Roman" w:cs="Times New Roman"/>
          <w:b/>
          <w:bCs/>
          <w:sz w:val="24"/>
          <w:szCs w:val="24"/>
        </w:rPr>
        <w:t>Iniciativa con Proyecto de Decreto por el que se reforman y adicionan diversas disposiciones de la Constitución Política del Estado Libre y Soberano de México, la Ley Orgánica Municipal del Estado de México y el Código Electoral del Estado de México para favorecer la integración y designación paritaria de la Legislatura del Estado de México y los ayuntamientos, así como de las personas titulares de las secretarías y organismos auxiliares de la administración pública estatal, fiscalías electorales y Tribunal Superior de Justicia del Estado de México</w:t>
      </w:r>
      <w:r w:rsidRPr="0046626E">
        <w:rPr>
          <w:rFonts w:ascii="Times New Roman" w:hAnsi="Times New Roman" w:cs="Times New Roman"/>
          <w:sz w:val="24"/>
          <w:szCs w:val="24"/>
        </w:rPr>
        <w:t xml:space="preserve">, </w:t>
      </w:r>
      <w:bookmarkEnd w:id="11"/>
      <w:r w:rsidRPr="0046626E">
        <w:rPr>
          <w:rFonts w:ascii="Times New Roman" w:hAnsi="Times New Roman" w:cs="Times New Roman"/>
          <w:sz w:val="24"/>
          <w:szCs w:val="24"/>
        </w:rPr>
        <w:t>conforme a la siguiente:</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center"/>
        <w:rPr>
          <w:rFonts w:ascii="Times New Roman" w:hAnsi="Times New Roman" w:cs="Times New Roman"/>
          <w:b/>
          <w:bCs/>
          <w:sz w:val="24"/>
          <w:szCs w:val="24"/>
        </w:rPr>
      </w:pPr>
      <w:r w:rsidRPr="0046626E">
        <w:rPr>
          <w:rFonts w:ascii="Times New Roman" w:hAnsi="Times New Roman" w:cs="Times New Roman"/>
          <w:b/>
          <w:bCs/>
          <w:sz w:val="24"/>
          <w:szCs w:val="24"/>
        </w:rPr>
        <w:t>EXPOSICIÓN DE MOTIVOS</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 xml:space="preserve">A lo largo de la historia, los movimientos feministas han enarbolado demandas concretas para sus tiempos. Sin embargo, en todos encontramos el cuestionamiento al </w:t>
      </w:r>
      <w:r w:rsidRPr="0046626E">
        <w:rPr>
          <w:rFonts w:ascii="Times New Roman" w:hAnsi="Times New Roman" w:cs="Times New Roman"/>
          <w:i/>
          <w:iCs/>
          <w:sz w:val="24"/>
          <w:szCs w:val="24"/>
        </w:rPr>
        <w:t>statu quo</w:t>
      </w:r>
      <w:r w:rsidRPr="0046626E">
        <w:rPr>
          <w:rFonts w:ascii="Times New Roman" w:hAnsi="Times New Roman" w:cs="Times New Roman"/>
          <w:sz w:val="24"/>
          <w:szCs w:val="24"/>
        </w:rPr>
        <w:t xml:space="preserve"> de la mujer frente a la sociedad. Por ejemplo, el movimiento abolicionista en los Estados Unidos de América del siglo XVIII se opuso a una sociedad que consideraba antinatural que las mujeres pretendieran ocupar </w:t>
      </w:r>
      <w:r w:rsidRPr="0046626E">
        <w:rPr>
          <w:rFonts w:ascii="Times New Roman" w:hAnsi="Times New Roman" w:cs="Times New Roman"/>
          <w:sz w:val="24"/>
          <w:szCs w:val="24"/>
        </w:rPr>
        <w:lastRenderedPageBreak/>
        <w:t xml:space="preserve">posiciones de liderazgo político y social en sus comunidades, relegándolas al espacio de lo privado y lo doméstico o bien, para el caso de las mujeres negras, como esclavas para el sistema industrial que se encontraba en auge. </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 xml:space="preserve">Lo cierto es que, mientras prevalezcan condiciones de desigualdad, el cambio es indispensable para hacer girar los engranes de la historia en búsqueda de la liberación y realización plena del proyecto humano. Gracias a esta férrea voluntad, hoy en día podemos reconocer que, en muchos países, las luchas de las mujeres han tenido como resultado el reconocimiento constitucional de diversos derechos. </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 xml:space="preserve">En nuestro país la participación política de las mujeres tuvo que ser conquistada mediante la irrupción de movilizaciones sociales que, bajo diversas demandas, han buscado promover la igualdad sustantiva entre hombres y mujeres. En este sentido destaca el movimiento sufragista mexicano, presente ya desde el año 1911, que logró que para 1953 las mujeres obtuvieran ciudadanía plena a nivel nacional, reconocida constitucionalmente para ejercer su derecho al voto. </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 xml:space="preserve">En la historia político-electoral de nuestro país se ha presenciado la participación de mujeres habían accedido a puestos de representación popular o participado en contiendas electorales, como lo fue el caso de Elvia Carrillo Puerto como diputada local en Yucatán para 1922, Aurora Jiménez Palacios primera diputada federal en 1954; Alicia Arellano Tapia y María Lavalle Urbina, primeras senadoras entre 1964 y 1970; Griselda Álvarez Ponce, primera gobernadora para en México para el estado de Colima en 1985 o Rosario Ibarra de Piedra, primera candidata presidencial, participación que se convirtió en las primeras conquistas y que representan un punto histórico de no retorno para arrancar una lucha para el continuo fortalecimiento de su derecho político ciudadano de votar y ser votadas, reconocimiento de la participación de las mujeres que perdura hasta nuestros días.  </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En lo relativo a la paridad de género, se tiene un primer antecedente en el año de 1952, cuando el entonces presidente Adolfo Ruiz Cortines emitió decreto de ley mediante el cual se reconoció el derecho de las mujeres de votar y ser votadas en todas las elecciones. No obstante, el avance de la participación de las mujeres fue lento y requirió de acciones afirmativas para desarrollarse</w:t>
      </w:r>
      <w:r w:rsidRPr="0046626E">
        <w:rPr>
          <w:rFonts w:ascii="Times New Roman" w:hAnsi="Times New Roman" w:cs="Times New Roman"/>
          <w:sz w:val="24"/>
          <w:szCs w:val="24"/>
          <w:vertAlign w:val="superscript"/>
        </w:rPr>
        <w:footnoteReference w:id="4"/>
      </w:r>
      <w:r w:rsidRPr="0046626E">
        <w:rPr>
          <w:rFonts w:ascii="Times New Roman" w:hAnsi="Times New Roman" w:cs="Times New Roman"/>
          <w:sz w:val="24"/>
          <w:szCs w:val="24"/>
        </w:rPr>
        <w:t xml:space="preserve">. No fue sino 2014, cuando una reforma al artículo 41 constitucional permitió elevar a rango constitucional el principio de paridad de género, que se pudo observar una transformación sustantiva de la composición de las cámaras con presencia significativa de las mujeres. Dicha reforma hizo constitucional la obligatoriedad para que los partidos políticos establecieran las </w:t>
      </w:r>
      <w:r w:rsidRPr="0046626E">
        <w:rPr>
          <w:rFonts w:ascii="Times New Roman" w:hAnsi="Times New Roman" w:cs="Times New Roman"/>
          <w:b/>
          <w:bCs/>
          <w:sz w:val="24"/>
          <w:szCs w:val="24"/>
        </w:rPr>
        <w:t>“reglas para garantizar la paridad entre los géneros, en candidaturas a legisladores federales y locales”.</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lastRenderedPageBreak/>
        <w:t>El año 2019 fue también de particular importancia para el robustecimiento del marco jurídico para la igualdad sustantiva y la garantía de participación para las mujeres en los cargos públicos. Ello en virtud de que se llevó a cabo una nueva reforma a los artículos 2, 4, 35, 41, 52, 53, 56, 94 y 115 de la Constitución Política de los Estados Unidos Mexicanos para garantizar que la mitad de los cargos de decisión política en los tres niveles de gobierno (federal, estatal y municipal), en los tres poderes de la Unión (Ejecutivo, Legislativo y Judicial) y organismos autónomos sean para mujeres. También conocida como reforma para la “paridad en todo” o paridad transversal, constituye un avance crucial para la igualdad de oportunidades entre hombres y mujeres en el acceso al poder político”.</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 xml:space="preserve">El alcance de estas modificaciones legales se puede constatar al analizar la composición del Poder Legislativo. Así, por ejemplo, el año previo a la reforma constitucional de 2014 el promedio nacional de escaños ocupados por mujeres en los 31 congresos estatales y la Asamblea Legislativa del Distrito Federal era de 27 por ciento. Actualmente, datos del Observatorio de Participación Política de las Mujeres en México revelan que, tras el proceso electoral 2017-2018, las mujeres han logrado ocupar el 48% de las curules en el Palacio de San Lázaro, así como el 49% de los asientos en el Senado de la República. Con ello, México se colocó entre los cinco países en el mundo con más mujeres en el parlamento. Para el proceso 2020-2021 se mantuvo cerca del 49% de participación de mujeres integrantes de la Cámara Baja y el 50% en la Cámara Alta. </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En materia de participación de las mujeres en el Poder Ejecutivo sabemos, gracias a los hechos descritos en el documento “La democracia paritaria en México: Avances y desafíos”, elaborado por la agencia de ONU Mujeres en México, el Programa de Naciones Unidas para el Desarrollo (PNUD) y el Instituto para la Democracia y la Asistencia Electoral (IDEA por sus siglas en inglés), que antes de la reforma constitucional de 2019, las mujeres ocupaban apenas el 18.7 por ciento de las carteras del gobierno federal. Sin embargo, la actual administración se distingue por una vocación más paritaria, con 8 secretarías de estado (de un total de 19) bajo la dirección de una mujer, un incremento en casi 25 puntos porcentuales.</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 xml:space="preserve">En el caso concreto del Estado de México, la legislatura que nos antecedió destacó por contar con la participación de 37 parlamentarias, es decir, 49% de las curules, una cifra hasta entonces histórica. En un hecho notorio en materia de paridad de género, la LXI Legislatura ha mantenido la misma composición. Desafortunadamente, esta es una relación que no se verifica en el ámbito del ejecutivo estatal. En el Gobierno del Estado, sólo 4 mujeres ocupan cargos como titulares de dependencias, de un total de 18 disponibles, mientras que, a nivel municipal, de los 125 ayuntamientos sólo 39 son encabezados por mujeres, es decir, el 31%. </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Es en virtud de dicha numeralia que acciones afirmativas, como medidas justas para cerrar brechas de desigualdad e inequidad, se hacen pertinentes dentro de nuestra normativa actual, toda vez que no es suficiente que en nuestro Poder Legislativo tengamos la justa presencia de mujeres asumiendo altas responsabilidades en nuestra democracia y mucho menos es suficiente que las autoridades administrativas, como lo han hecho históricamente las electoral en el nivel nacional y local, garanticen la observancia del principio constitucional de la paridad de género. Lo idóneo y lo que se promueve con la presente iniciativa de decreto de ley es enunciar de manera expresa la paridad de género horizontal en las instituciones estatales y en los 125 ayuntamientos del Estado de México.</w:t>
      </w:r>
    </w:p>
    <w:p w:rsidR="0023392B" w:rsidRPr="0046626E" w:rsidRDefault="0023392B" w:rsidP="0023392B">
      <w:pPr>
        <w:spacing w:after="0" w:line="240" w:lineRule="auto"/>
        <w:contextualSpacing/>
        <w:jc w:val="center"/>
        <w:rPr>
          <w:rFonts w:ascii="Times New Roman" w:hAnsi="Times New Roman" w:cs="Times New Roman"/>
          <w:b/>
          <w:bCs/>
          <w:sz w:val="24"/>
          <w:szCs w:val="24"/>
        </w:rPr>
      </w:pPr>
    </w:p>
    <w:p w:rsidR="0023392B" w:rsidRPr="0046626E" w:rsidRDefault="0023392B" w:rsidP="0023392B">
      <w:pPr>
        <w:spacing w:after="0" w:line="240" w:lineRule="auto"/>
        <w:contextualSpacing/>
        <w:jc w:val="center"/>
        <w:rPr>
          <w:rFonts w:ascii="Times New Roman" w:hAnsi="Times New Roman" w:cs="Times New Roman"/>
          <w:b/>
          <w:bCs/>
          <w:sz w:val="24"/>
          <w:szCs w:val="24"/>
        </w:rPr>
      </w:pPr>
      <w:r w:rsidRPr="0046626E">
        <w:rPr>
          <w:rFonts w:ascii="Times New Roman" w:hAnsi="Times New Roman" w:cs="Times New Roman"/>
          <w:b/>
          <w:bCs/>
          <w:sz w:val="24"/>
          <w:szCs w:val="24"/>
        </w:rPr>
        <w:t>A T E N T A M E N T 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1"/>
      </w:tblGrid>
      <w:tr w:rsidR="0046626E" w:rsidRPr="0046626E" w:rsidTr="0023392B">
        <w:trPr>
          <w:jc w:val="center"/>
        </w:trPr>
        <w:tc>
          <w:tcPr>
            <w:tcW w:w="4601" w:type="dxa"/>
          </w:tcPr>
          <w:p w:rsidR="0023392B" w:rsidRPr="0046626E" w:rsidRDefault="0023392B" w:rsidP="0023392B">
            <w:pPr>
              <w:ind w:left="720"/>
              <w:contextualSpacing/>
              <w:jc w:val="center"/>
              <w:rPr>
                <w:rFonts w:ascii="Times New Roman" w:hAnsi="Times New Roman" w:cs="Times New Roman"/>
                <w:b/>
                <w:bCs/>
                <w:sz w:val="24"/>
                <w:szCs w:val="24"/>
              </w:rPr>
            </w:pPr>
            <w:r w:rsidRPr="0046626E">
              <w:rPr>
                <w:rFonts w:ascii="Times New Roman" w:hAnsi="Times New Roman" w:cs="Times New Roman"/>
                <w:b/>
                <w:bCs/>
                <w:sz w:val="24"/>
                <w:szCs w:val="24"/>
              </w:rPr>
              <w:lastRenderedPageBreak/>
              <w:t>ISAAC MARTÍN MONTOYA MÁRQUEZ</w:t>
            </w:r>
          </w:p>
        </w:tc>
        <w:tc>
          <w:tcPr>
            <w:tcW w:w="4601" w:type="dxa"/>
          </w:tcPr>
          <w:p w:rsidR="0023392B" w:rsidRPr="0046626E" w:rsidRDefault="0023392B" w:rsidP="0023392B">
            <w:pPr>
              <w:ind w:left="720"/>
              <w:contextualSpacing/>
              <w:jc w:val="center"/>
              <w:rPr>
                <w:rFonts w:ascii="Times New Roman" w:hAnsi="Times New Roman" w:cs="Times New Roman"/>
                <w:b/>
                <w:bCs/>
                <w:sz w:val="24"/>
                <w:szCs w:val="24"/>
              </w:rPr>
            </w:pPr>
            <w:r w:rsidRPr="0046626E">
              <w:rPr>
                <w:rFonts w:ascii="Times New Roman" w:hAnsi="Times New Roman" w:cs="Times New Roman"/>
                <w:b/>
                <w:bCs/>
                <w:sz w:val="24"/>
                <w:szCs w:val="24"/>
              </w:rPr>
              <w:t>LOURDES JEZABEL DELGADO FLORES</w:t>
            </w:r>
          </w:p>
        </w:tc>
      </w:tr>
    </w:tbl>
    <w:p w:rsidR="0023392B" w:rsidRPr="0046626E" w:rsidRDefault="0023392B" w:rsidP="0023392B">
      <w:pPr>
        <w:spacing w:after="0" w:line="240" w:lineRule="auto"/>
        <w:contextualSpacing/>
        <w:jc w:val="center"/>
        <w:rPr>
          <w:rFonts w:ascii="Times New Roman" w:hAnsi="Times New Roman" w:cs="Times New Roman"/>
          <w:b/>
          <w:bCs/>
          <w:sz w:val="24"/>
          <w:szCs w:val="24"/>
        </w:rPr>
      </w:pPr>
      <w:r w:rsidRPr="0046626E">
        <w:rPr>
          <w:rFonts w:ascii="Times New Roman" w:hAnsi="Times New Roman" w:cs="Times New Roman"/>
          <w:b/>
          <w:bCs/>
          <w:sz w:val="24"/>
          <w:szCs w:val="24"/>
        </w:rPr>
        <w:t>DIPUTADOS PRESENTANTES</w:t>
      </w:r>
    </w:p>
    <w:p w:rsidR="0023392B" w:rsidRPr="0046626E" w:rsidRDefault="0023392B" w:rsidP="0023392B">
      <w:pPr>
        <w:spacing w:after="0" w:line="240" w:lineRule="auto"/>
        <w:contextualSpacing/>
        <w:rPr>
          <w:rFonts w:ascii="Times New Roman" w:hAnsi="Times New Roman" w:cs="Times New Roman"/>
          <w:b/>
          <w:bCs/>
          <w:sz w:val="24"/>
          <w:szCs w:val="24"/>
        </w:rPr>
      </w:pPr>
    </w:p>
    <w:p w:rsidR="0023392B" w:rsidRPr="0046626E" w:rsidRDefault="0023392B" w:rsidP="0023392B">
      <w:pPr>
        <w:spacing w:after="0" w:line="240" w:lineRule="auto"/>
        <w:contextualSpacing/>
        <w:jc w:val="center"/>
        <w:rPr>
          <w:rFonts w:ascii="Times New Roman" w:hAnsi="Times New Roman" w:cs="Times New Roman"/>
          <w:b/>
          <w:bCs/>
          <w:sz w:val="24"/>
          <w:szCs w:val="24"/>
        </w:rPr>
      </w:pPr>
      <w:r w:rsidRPr="0046626E">
        <w:rPr>
          <w:rFonts w:ascii="Times New Roman" w:hAnsi="Times New Roman" w:cs="Times New Roman"/>
          <w:b/>
          <w:bCs/>
          <w:sz w:val="24"/>
          <w:szCs w:val="24"/>
        </w:rPr>
        <w:t>GRUPO PARLAMENTARIO MORENA</w:t>
      </w:r>
    </w:p>
    <w:tbl>
      <w:tblPr>
        <w:tblStyle w:val="Cuadrculadetablaclara"/>
        <w:tblW w:w="5000" w:type="pct"/>
        <w:jc w:val="center"/>
        <w:tblLayout w:type="fixed"/>
        <w:tblLook w:val="04A0" w:firstRow="1" w:lastRow="0" w:firstColumn="1" w:lastColumn="0" w:noHBand="0" w:noVBand="1"/>
      </w:tblPr>
      <w:tblGrid>
        <w:gridCol w:w="4930"/>
        <w:gridCol w:w="4691"/>
      </w:tblGrid>
      <w:tr w:rsidR="0046626E" w:rsidRPr="0046626E" w:rsidTr="006414CD">
        <w:trPr>
          <w:trHeight w:val="20"/>
          <w:jc w:val="center"/>
        </w:trPr>
        <w:tc>
          <w:tcPr>
            <w:tcW w:w="2562" w:type="pct"/>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ANAIS MIRIAM BURGOS HERNÁNDEZ</w:t>
            </w:r>
          </w:p>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ADRIAN MANUEL GALICIA SALCEDA</w:t>
            </w:r>
          </w:p>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r>
      <w:tr w:rsidR="0046626E" w:rsidRPr="0046626E" w:rsidTr="006414CD">
        <w:trPr>
          <w:trHeight w:val="20"/>
          <w:jc w:val="center"/>
        </w:trPr>
        <w:tc>
          <w:tcPr>
            <w:tcW w:w="2562" w:type="pct"/>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ELBA ALDANA DUARTE</w:t>
            </w:r>
          </w:p>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AZUCENA CISNEROS COSS</w:t>
            </w:r>
          </w:p>
        </w:tc>
      </w:tr>
      <w:tr w:rsidR="0046626E" w:rsidRPr="0046626E" w:rsidTr="006414CD">
        <w:trPr>
          <w:trHeight w:val="20"/>
          <w:jc w:val="center"/>
        </w:trPr>
        <w:tc>
          <w:tcPr>
            <w:tcW w:w="2562" w:type="pct"/>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MAURILIO HERNÁNDEZ GONZÁLEZ</w:t>
            </w:r>
          </w:p>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MARCO ANTONIO CRUZ CRUZ</w:t>
            </w:r>
          </w:p>
        </w:tc>
      </w:tr>
      <w:tr w:rsidR="0046626E" w:rsidRPr="0046626E" w:rsidTr="006414CD">
        <w:trPr>
          <w:trHeight w:val="20"/>
          <w:jc w:val="center"/>
        </w:trPr>
        <w:tc>
          <w:tcPr>
            <w:tcW w:w="2562" w:type="pct"/>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MARIO ARIEL JUAREZ RODRÍGUEZ</w:t>
            </w:r>
          </w:p>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FAUSTINO DE LA CRUZ PÉREZ</w:t>
            </w:r>
          </w:p>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r>
      <w:tr w:rsidR="0046626E" w:rsidRPr="0046626E" w:rsidTr="006414CD">
        <w:trPr>
          <w:trHeight w:val="20"/>
          <w:jc w:val="center"/>
        </w:trPr>
        <w:tc>
          <w:tcPr>
            <w:tcW w:w="2562" w:type="pct"/>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CAMILO MURILLO ZAVALA</w:t>
            </w:r>
          </w:p>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NAZARIO GUTIÉRREZ MARTÍNEZ</w:t>
            </w:r>
          </w:p>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r>
      <w:tr w:rsidR="0046626E" w:rsidRPr="0046626E" w:rsidTr="006414CD">
        <w:trPr>
          <w:trHeight w:val="20"/>
          <w:jc w:val="center"/>
        </w:trPr>
        <w:tc>
          <w:tcPr>
            <w:tcW w:w="2562" w:type="pct"/>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VALENTIN GONZÁLEZ BAUTISTA</w:t>
            </w:r>
          </w:p>
          <w:p w:rsidR="006414CD" w:rsidRPr="0046626E" w:rsidRDefault="006414CD"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GERARDO ULLOA PÉREZ</w:t>
            </w:r>
          </w:p>
        </w:tc>
      </w:tr>
      <w:tr w:rsidR="0046626E" w:rsidRPr="0046626E" w:rsidTr="006414CD">
        <w:trPr>
          <w:trHeight w:val="20"/>
          <w:jc w:val="center"/>
        </w:trPr>
        <w:tc>
          <w:tcPr>
            <w:tcW w:w="2562" w:type="pct"/>
            <w:tcBorders>
              <w:bottom w:val="nil"/>
            </w:tcBorders>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YESICA YANET ROJAS HERNÁNDEZ</w:t>
            </w:r>
          </w:p>
          <w:p w:rsidR="0023392B" w:rsidRPr="0046626E" w:rsidRDefault="0023392B" w:rsidP="0023392B">
            <w:pPr>
              <w:pBdr>
                <w:top w:val="nil"/>
                <w:left w:val="nil"/>
                <w:bottom w:val="nil"/>
                <w:right w:val="nil"/>
                <w:between w:val="nil"/>
                <w:bar w:val="nil"/>
              </w:pBdr>
              <w:suppressAutoHyphens/>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Borders>
              <w:bottom w:val="nil"/>
            </w:tcBorders>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 xml:space="preserve">DIP. BEATRIZ GARCÍA VILLEGAS </w:t>
            </w:r>
          </w:p>
          <w:p w:rsidR="0023392B" w:rsidRPr="0046626E" w:rsidRDefault="0023392B" w:rsidP="0023392B">
            <w:pPr>
              <w:pBdr>
                <w:top w:val="nil"/>
                <w:left w:val="nil"/>
                <w:bottom w:val="nil"/>
                <w:right w:val="nil"/>
                <w:between w:val="nil"/>
                <w:bar w:val="nil"/>
              </w:pBdr>
              <w:suppressAutoHyphens/>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r>
      <w:tr w:rsidR="0046626E" w:rsidRPr="0046626E" w:rsidTr="006414CD">
        <w:trPr>
          <w:trHeight w:val="20"/>
          <w:jc w:val="center"/>
        </w:trPr>
        <w:tc>
          <w:tcPr>
            <w:tcW w:w="2562" w:type="pct"/>
            <w:tcBorders>
              <w:top w:val="nil"/>
              <w:left w:val="nil"/>
              <w:bottom w:val="nil"/>
              <w:right w:val="nil"/>
            </w:tcBorders>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MARIA DEL ROSARIO ELIZALDE VAZQUEZ</w:t>
            </w:r>
          </w:p>
          <w:p w:rsidR="00077C41" w:rsidRPr="0046626E" w:rsidRDefault="00077C41"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Borders>
              <w:top w:val="nil"/>
              <w:left w:val="nil"/>
              <w:bottom w:val="nil"/>
              <w:right w:val="nil"/>
            </w:tcBorders>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ROSA MARÍA ZETINA GONZÁLEZ</w:t>
            </w:r>
          </w:p>
        </w:tc>
      </w:tr>
      <w:tr w:rsidR="0046626E" w:rsidRPr="0046626E" w:rsidTr="006414CD">
        <w:trPr>
          <w:trHeight w:val="20"/>
          <w:jc w:val="center"/>
        </w:trPr>
        <w:tc>
          <w:tcPr>
            <w:tcW w:w="2562" w:type="pct"/>
            <w:tcBorders>
              <w:top w:val="nil"/>
            </w:tcBorders>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DANIEL ANDRÉS SIBAJA GONZÁLEZ</w:t>
            </w:r>
          </w:p>
          <w:p w:rsidR="00077C41" w:rsidRPr="0046626E" w:rsidRDefault="00077C41"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Borders>
              <w:top w:val="nil"/>
            </w:tcBorders>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KARINA LABASTIDA SOTELO</w:t>
            </w:r>
          </w:p>
        </w:tc>
      </w:tr>
      <w:tr w:rsidR="0046626E" w:rsidRPr="0046626E" w:rsidTr="006414CD">
        <w:trPr>
          <w:trHeight w:val="20"/>
          <w:jc w:val="center"/>
        </w:trPr>
        <w:tc>
          <w:tcPr>
            <w:tcW w:w="2562" w:type="pct"/>
            <w:tcBorders>
              <w:bottom w:val="nil"/>
            </w:tcBorders>
          </w:tcPr>
          <w:p w:rsidR="0023392B" w:rsidRPr="0046626E" w:rsidRDefault="0023392B" w:rsidP="0023392B">
            <w:pPr>
              <w:jc w:val="center"/>
              <w:rPr>
                <w:rFonts w:ascii="Times New Roman" w:eastAsia="Helvetica Neue" w:hAnsi="Times New Roman" w:cs="Times New Roman"/>
                <w:b/>
                <w:bCs/>
                <w:sz w:val="24"/>
                <w:szCs w:val="24"/>
                <w:u w:color="000000"/>
                <w14:textOutline w14:w="12700" w14:cap="flat" w14:cmpd="sng" w14:algn="ctr">
                  <w14:noFill/>
                  <w14:prstDash w14:val="solid"/>
                  <w14:miter w14:lim="400000"/>
                </w14:textOutline>
              </w:rPr>
            </w:pPr>
            <w:r w:rsidRPr="0046626E">
              <w:rPr>
                <w:rFonts w:ascii="Times New Roman" w:eastAsia="Helvetica Neue" w:hAnsi="Times New Roman" w:cs="Times New Roman"/>
                <w:b/>
                <w:bCs/>
                <w:sz w:val="24"/>
                <w:szCs w:val="24"/>
                <w:u w:color="000000"/>
                <w14:textOutline w14:w="12700" w14:cap="flat" w14:cmpd="sng" w14:algn="ctr">
                  <w14:noFill/>
                  <w14:prstDash w14:val="solid"/>
                  <w14:miter w14:lim="400000"/>
                </w14:textOutline>
              </w:rPr>
              <w:t>DIP. DIONICIO JORGE GARCÍA SÁNCHEZ</w:t>
            </w:r>
          </w:p>
          <w:p w:rsidR="00077C41" w:rsidRPr="0046626E" w:rsidRDefault="00077C41" w:rsidP="0023392B">
            <w:pPr>
              <w:jc w:val="center"/>
              <w:rPr>
                <w:rFonts w:ascii="Times New Roman" w:eastAsia="Helvetica Neue" w:hAnsi="Times New Roman" w:cs="Times New Roman"/>
                <w:b/>
                <w:bCs/>
                <w:sz w:val="24"/>
                <w:szCs w:val="24"/>
                <w:u w:color="000000"/>
                <w14:textOutline w14:w="12700" w14:cap="flat" w14:cmpd="sng" w14:algn="ctr">
                  <w14:noFill/>
                  <w14:prstDash w14:val="solid"/>
                  <w14:miter w14:lim="400000"/>
                </w14:textOutline>
              </w:rPr>
            </w:pPr>
          </w:p>
        </w:tc>
        <w:tc>
          <w:tcPr>
            <w:tcW w:w="2438" w:type="pct"/>
            <w:tcBorders>
              <w:bottom w:val="nil"/>
            </w:tcBorders>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MÓNICA ANGÉLICA ÁLVAREZ NEMER</w:t>
            </w:r>
          </w:p>
        </w:tc>
      </w:tr>
      <w:tr w:rsidR="0046626E" w:rsidRPr="0046626E" w:rsidTr="006414CD">
        <w:trPr>
          <w:trHeight w:val="20"/>
          <w:jc w:val="center"/>
        </w:trPr>
        <w:tc>
          <w:tcPr>
            <w:tcW w:w="2562" w:type="pct"/>
            <w:tcBorders>
              <w:top w:val="nil"/>
              <w:left w:val="nil"/>
              <w:bottom w:val="nil"/>
              <w:right w:val="nil"/>
            </w:tcBorders>
          </w:tcPr>
          <w:p w:rsidR="0023392B" w:rsidRPr="0046626E" w:rsidRDefault="0023392B" w:rsidP="0057127C">
            <w:pP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LUZ MA. HERNÁNDEZ BERMUDEZ</w:t>
            </w:r>
          </w:p>
          <w:p w:rsidR="0023392B" w:rsidRPr="0046626E" w:rsidRDefault="0023392B" w:rsidP="0057127C">
            <w:pP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Borders>
              <w:top w:val="nil"/>
              <w:left w:val="nil"/>
              <w:bottom w:val="nil"/>
              <w:right w:val="nil"/>
            </w:tcBorders>
          </w:tcPr>
          <w:p w:rsidR="0023392B" w:rsidRPr="0046626E" w:rsidRDefault="0023392B" w:rsidP="0057127C">
            <w:pP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MAX AGUSTÍN CORREA HERNÁNDEZ</w:t>
            </w:r>
          </w:p>
          <w:p w:rsidR="0023392B" w:rsidRPr="0046626E" w:rsidRDefault="0023392B" w:rsidP="0057127C">
            <w:pP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r>
      <w:tr w:rsidR="0046626E" w:rsidRPr="0046626E" w:rsidTr="006414CD">
        <w:trPr>
          <w:trHeight w:val="20"/>
          <w:jc w:val="center"/>
        </w:trPr>
        <w:tc>
          <w:tcPr>
            <w:tcW w:w="2562" w:type="pct"/>
            <w:tcBorders>
              <w:top w:val="nil"/>
            </w:tcBorders>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ABRAHAM SARONE CAMPOS</w:t>
            </w:r>
          </w:p>
        </w:tc>
        <w:tc>
          <w:tcPr>
            <w:tcW w:w="2438" w:type="pct"/>
            <w:tcBorders>
              <w:top w:val="nil"/>
            </w:tcBorders>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ALICIA MERCADO MORENO</w:t>
            </w:r>
          </w:p>
          <w:p w:rsidR="0057127C" w:rsidRPr="0046626E" w:rsidRDefault="0057127C"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r>
      <w:tr w:rsidR="0046626E" w:rsidRPr="0046626E" w:rsidTr="006414CD">
        <w:trPr>
          <w:trHeight w:val="20"/>
          <w:jc w:val="center"/>
        </w:trPr>
        <w:tc>
          <w:tcPr>
            <w:tcW w:w="2562" w:type="pct"/>
          </w:tcPr>
          <w:p w:rsidR="0057127C"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GERARDO ULLOA PÉREZ</w:t>
            </w:r>
          </w:p>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 xml:space="preserve"> </w:t>
            </w:r>
          </w:p>
        </w:tc>
        <w:tc>
          <w:tcPr>
            <w:tcW w:w="2438" w:type="pct"/>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EDITH MARISOL MERCADO TORRES</w:t>
            </w:r>
          </w:p>
          <w:p w:rsidR="0057127C" w:rsidRPr="0046626E" w:rsidRDefault="0057127C"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r>
      <w:tr w:rsidR="0023392B" w:rsidRPr="0046626E" w:rsidTr="006414CD">
        <w:trPr>
          <w:trHeight w:val="20"/>
          <w:jc w:val="center"/>
        </w:trPr>
        <w:tc>
          <w:tcPr>
            <w:tcW w:w="2562" w:type="pct"/>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EMILIANO AGUIRRE CRUZ</w:t>
            </w:r>
          </w:p>
          <w:p w:rsidR="0023392B" w:rsidRPr="0046626E" w:rsidRDefault="0023392B" w:rsidP="0023392B">
            <w:pPr>
              <w:pBdr>
                <w:top w:val="nil"/>
                <w:left w:val="nil"/>
                <w:bottom w:val="nil"/>
                <w:right w:val="nil"/>
                <w:between w:val="nil"/>
                <w:bar w:val="nil"/>
              </w:pBdr>
              <w:suppressAutoHyphens/>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23392B" w:rsidRPr="0046626E" w:rsidRDefault="0023392B" w:rsidP="0023392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46626E">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MARÍA DEL CARMEN DE LA ROSA MENDOZA</w:t>
            </w:r>
          </w:p>
          <w:p w:rsidR="0057127C" w:rsidRPr="0046626E" w:rsidRDefault="0057127C" w:rsidP="0023392B">
            <w:pPr>
              <w:pBdr>
                <w:top w:val="nil"/>
                <w:left w:val="nil"/>
                <w:bottom w:val="nil"/>
                <w:right w:val="nil"/>
                <w:between w:val="nil"/>
                <w:bar w:val="nil"/>
              </w:pBdr>
              <w:suppressAutoHyphens/>
              <w:jc w:val="center"/>
              <w:rPr>
                <w:rFonts w:ascii="Times New Roman" w:eastAsia="Arial" w:hAnsi="Times New Roman" w:cs="Times New Roman"/>
                <w:sz w:val="24"/>
                <w:szCs w:val="24"/>
                <w:bdr w:val="nil"/>
                <w:lang w:eastAsia="es-MX"/>
                <w14:textOutline w14:w="0" w14:cap="flat" w14:cmpd="sng" w14:algn="ctr">
                  <w14:noFill/>
                  <w14:prstDash w14:val="solid"/>
                  <w14:bevel/>
                </w14:textOutline>
              </w:rPr>
            </w:pPr>
          </w:p>
        </w:tc>
      </w:tr>
    </w:tbl>
    <w:p w:rsidR="0023392B" w:rsidRPr="0046626E" w:rsidRDefault="0023392B" w:rsidP="0023392B">
      <w:pPr>
        <w:spacing w:after="0" w:line="240" w:lineRule="auto"/>
        <w:contextualSpacing/>
        <w:jc w:val="center"/>
        <w:rPr>
          <w:rFonts w:ascii="Times New Roman" w:hAnsi="Times New Roman" w:cs="Times New Roman"/>
          <w:b/>
          <w:bCs/>
          <w:sz w:val="24"/>
          <w:szCs w:val="24"/>
        </w:rPr>
      </w:pPr>
    </w:p>
    <w:p w:rsidR="0057127C" w:rsidRPr="0046626E" w:rsidRDefault="0057127C" w:rsidP="0057127C">
      <w:pPr>
        <w:spacing w:after="0" w:line="240" w:lineRule="auto"/>
        <w:rPr>
          <w:rFonts w:ascii="Times New Roman" w:hAnsi="Times New Roman" w:cs="Times New Roman"/>
          <w:b/>
          <w:bCs/>
          <w:sz w:val="24"/>
          <w:szCs w:val="24"/>
        </w:rPr>
      </w:pPr>
    </w:p>
    <w:p w:rsidR="0023392B" w:rsidRPr="0046626E" w:rsidRDefault="0023392B" w:rsidP="0057127C">
      <w:pPr>
        <w:spacing w:after="0" w:line="240" w:lineRule="auto"/>
        <w:jc w:val="center"/>
        <w:rPr>
          <w:rFonts w:ascii="Times New Roman" w:hAnsi="Times New Roman" w:cs="Times New Roman"/>
          <w:b/>
          <w:bCs/>
          <w:sz w:val="24"/>
          <w:szCs w:val="24"/>
        </w:rPr>
      </w:pPr>
      <w:r w:rsidRPr="0046626E">
        <w:rPr>
          <w:rFonts w:ascii="Times New Roman" w:hAnsi="Times New Roman" w:cs="Times New Roman"/>
          <w:b/>
          <w:bCs/>
          <w:sz w:val="24"/>
          <w:szCs w:val="24"/>
        </w:rPr>
        <w:t>PROYECTO DE DECRETO</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b/>
          <w:bCs/>
          <w:sz w:val="24"/>
          <w:szCs w:val="24"/>
        </w:rPr>
      </w:pPr>
      <w:r w:rsidRPr="0046626E">
        <w:rPr>
          <w:rFonts w:ascii="Times New Roman" w:hAnsi="Times New Roman" w:cs="Times New Roman"/>
          <w:b/>
          <w:bCs/>
          <w:sz w:val="24"/>
          <w:szCs w:val="24"/>
        </w:rPr>
        <w:lastRenderedPageBreak/>
        <w:t xml:space="preserve">DECRETO NÚMERO: </w:t>
      </w:r>
    </w:p>
    <w:p w:rsidR="0023392B" w:rsidRPr="0046626E" w:rsidRDefault="0023392B" w:rsidP="0023392B">
      <w:pPr>
        <w:spacing w:after="0" w:line="240" w:lineRule="auto"/>
        <w:contextualSpacing/>
        <w:jc w:val="both"/>
        <w:rPr>
          <w:rFonts w:ascii="Times New Roman" w:hAnsi="Times New Roman" w:cs="Times New Roman"/>
          <w:b/>
          <w:bCs/>
          <w:sz w:val="24"/>
          <w:szCs w:val="24"/>
        </w:rPr>
      </w:pPr>
      <w:r w:rsidRPr="0046626E">
        <w:rPr>
          <w:rFonts w:ascii="Times New Roman" w:hAnsi="Times New Roman" w:cs="Times New Roman"/>
          <w:b/>
          <w:bCs/>
          <w:sz w:val="24"/>
          <w:szCs w:val="24"/>
        </w:rPr>
        <w:t>LA “LXI” LEGISLATURA DEL ESTADO DE MÉXICO</w:t>
      </w:r>
    </w:p>
    <w:p w:rsidR="0023392B" w:rsidRPr="0046626E" w:rsidRDefault="0023392B" w:rsidP="0023392B">
      <w:pPr>
        <w:spacing w:after="0" w:line="240" w:lineRule="auto"/>
        <w:contextualSpacing/>
        <w:jc w:val="both"/>
        <w:rPr>
          <w:rFonts w:ascii="Times New Roman" w:hAnsi="Times New Roman" w:cs="Times New Roman"/>
          <w:b/>
          <w:bCs/>
          <w:sz w:val="24"/>
          <w:szCs w:val="24"/>
        </w:rPr>
      </w:pPr>
      <w:r w:rsidRPr="0046626E">
        <w:rPr>
          <w:rFonts w:ascii="Times New Roman" w:hAnsi="Times New Roman" w:cs="Times New Roman"/>
          <w:b/>
          <w:bCs/>
          <w:sz w:val="24"/>
          <w:szCs w:val="24"/>
        </w:rPr>
        <w:t>DECRETA:</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b/>
          <w:bCs/>
          <w:sz w:val="24"/>
          <w:szCs w:val="24"/>
        </w:rPr>
        <w:t>ARTÍCULO PRIMERO.</w:t>
      </w:r>
      <w:r w:rsidRPr="0046626E">
        <w:rPr>
          <w:rFonts w:ascii="Times New Roman" w:hAnsi="Times New Roman" w:cs="Times New Roman"/>
          <w:sz w:val="24"/>
          <w:szCs w:val="24"/>
        </w:rPr>
        <w:t xml:space="preserve"> Se reforman el primer párrafo del artículo 39, tercer párrafo del artículo 79, quinto párrafo del artículo 83 Bis y cuarto párrafo del artículo 87 de la Constitución Política del Estado Libre y Soberano de México, para quedar como sigue:</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b/>
          <w:bCs/>
          <w:sz w:val="24"/>
          <w:szCs w:val="24"/>
        </w:rPr>
      </w:pPr>
      <w:r w:rsidRPr="0046626E">
        <w:rPr>
          <w:rFonts w:ascii="Times New Roman" w:hAnsi="Times New Roman" w:cs="Times New Roman"/>
          <w:b/>
          <w:bCs/>
          <w:sz w:val="24"/>
          <w:szCs w:val="24"/>
        </w:rPr>
        <w:t xml:space="preserve">Artículo 39.- </w:t>
      </w:r>
      <w:r w:rsidRPr="0046626E">
        <w:rPr>
          <w:rFonts w:ascii="Times New Roman" w:hAnsi="Times New Roman" w:cs="Times New Roman"/>
          <w:sz w:val="24"/>
          <w:szCs w:val="24"/>
        </w:rPr>
        <w:t xml:space="preserve">La Legislatura del Estado se integrará con 45 diputaciones electas en distritos electorales según el principio de votación mayoritaria relativa y 30 de representación proporcional </w:t>
      </w:r>
      <w:r w:rsidRPr="0046626E">
        <w:rPr>
          <w:rFonts w:ascii="Times New Roman" w:hAnsi="Times New Roman" w:cs="Times New Roman"/>
          <w:b/>
          <w:bCs/>
          <w:sz w:val="24"/>
          <w:szCs w:val="24"/>
        </w:rPr>
        <w:t>de acuerdo con el principio de paridad, y encabezadas alternadamente entre mujeres y hombres cada periodo electivo, siendo el Consejo Electoral del Instituto Electoral del Estado de México el encargado de garantizar la integración paritaria de la Legislatura.</w:t>
      </w:r>
    </w:p>
    <w:p w:rsidR="0057127C" w:rsidRPr="0046626E" w:rsidRDefault="0057127C" w:rsidP="0023392B">
      <w:pPr>
        <w:spacing w:after="0" w:line="240" w:lineRule="auto"/>
        <w:contextualSpacing/>
        <w:jc w:val="both"/>
        <w:rPr>
          <w:rFonts w:ascii="Times New Roman" w:hAnsi="Times New Roman" w:cs="Times New Roman"/>
          <w:b/>
          <w:bCs/>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b/>
          <w:bCs/>
          <w:sz w:val="24"/>
          <w:szCs w:val="24"/>
        </w:rPr>
        <w:t>Artículo 79.-</w:t>
      </w:r>
      <w:r w:rsidRPr="0046626E">
        <w:rPr>
          <w:rFonts w:ascii="Times New Roman" w:hAnsi="Times New Roman" w:cs="Times New Roman"/>
          <w:sz w:val="24"/>
          <w:szCs w:val="24"/>
        </w:rPr>
        <w:t xml:space="preserve"> …</w:t>
      </w:r>
    </w:p>
    <w:p w:rsidR="0057127C" w:rsidRPr="0046626E" w:rsidRDefault="0057127C"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 xml:space="preserve">En los nombramientos de secretaria o secretario del despacho </w:t>
      </w:r>
      <w:r w:rsidRPr="0046626E">
        <w:rPr>
          <w:rFonts w:ascii="Times New Roman" w:hAnsi="Times New Roman" w:cs="Times New Roman"/>
          <w:b/>
          <w:bCs/>
          <w:sz w:val="24"/>
          <w:szCs w:val="24"/>
        </w:rPr>
        <w:t>y titulares de los organismos auxiliares, el ejecutivo del Estado garantizará</w:t>
      </w:r>
      <w:r w:rsidRPr="0046626E">
        <w:rPr>
          <w:rFonts w:ascii="Times New Roman" w:hAnsi="Times New Roman" w:cs="Times New Roman"/>
          <w:sz w:val="24"/>
          <w:szCs w:val="24"/>
        </w:rPr>
        <w:t xml:space="preserve"> el principio de paridad de género.</w:t>
      </w:r>
    </w:p>
    <w:p w:rsidR="0023392B" w:rsidRPr="0046626E" w:rsidRDefault="0023392B" w:rsidP="0023392B">
      <w:pPr>
        <w:spacing w:after="0" w:line="240" w:lineRule="auto"/>
        <w:contextualSpacing/>
        <w:jc w:val="both"/>
        <w:rPr>
          <w:rFonts w:ascii="Times New Roman" w:hAnsi="Times New Roman" w:cs="Times New Roman"/>
          <w:b/>
          <w:bCs/>
          <w:sz w:val="24"/>
          <w:szCs w:val="24"/>
        </w:rPr>
      </w:pPr>
    </w:p>
    <w:p w:rsidR="0023392B" w:rsidRPr="0046626E" w:rsidRDefault="0023392B" w:rsidP="0023392B">
      <w:pPr>
        <w:spacing w:after="0" w:line="240" w:lineRule="auto"/>
        <w:contextualSpacing/>
        <w:jc w:val="both"/>
        <w:rPr>
          <w:rFonts w:ascii="Times New Roman" w:hAnsi="Times New Roman" w:cs="Times New Roman"/>
          <w:b/>
          <w:bCs/>
          <w:sz w:val="24"/>
          <w:szCs w:val="24"/>
        </w:rPr>
      </w:pPr>
      <w:r w:rsidRPr="0046626E">
        <w:rPr>
          <w:rFonts w:ascii="Times New Roman" w:hAnsi="Times New Roman" w:cs="Times New Roman"/>
          <w:b/>
          <w:bCs/>
          <w:sz w:val="24"/>
          <w:szCs w:val="24"/>
        </w:rPr>
        <w:t>Artículo 83 Bis.-…</w:t>
      </w:r>
    </w:p>
    <w:p w:rsidR="0057127C" w:rsidRPr="0046626E" w:rsidRDefault="0057127C" w:rsidP="0023392B">
      <w:pPr>
        <w:spacing w:after="0" w:line="240" w:lineRule="auto"/>
        <w:contextualSpacing/>
        <w:jc w:val="both"/>
        <w:rPr>
          <w:rFonts w:ascii="Times New Roman" w:hAnsi="Times New Roman" w:cs="Times New Roman"/>
          <w:b/>
          <w:bCs/>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57127C" w:rsidRPr="0046626E" w:rsidRDefault="0057127C"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 xml:space="preserve">La Fiscalía General de Justicia contará con las fiscalías en materia de delitos electorales y anticorrupción, cuyos titulares serán nombrados y removidos por </w:t>
      </w:r>
      <w:r w:rsidRPr="0046626E">
        <w:rPr>
          <w:rFonts w:ascii="Times New Roman" w:hAnsi="Times New Roman" w:cs="Times New Roman"/>
          <w:b/>
          <w:bCs/>
          <w:sz w:val="24"/>
          <w:szCs w:val="24"/>
        </w:rPr>
        <w:t>la o</w:t>
      </w:r>
      <w:r w:rsidRPr="0046626E">
        <w:rPr>
          <w:rFonts w:ascii="Times New Roman" w:hAnsi="Times New Roman" w:cs="Times New Roman"/>
          <w:sz w:val="24"/>
          <w:szCs w:val="24"/>
        </w:rPr>
        <w:t xml:space="preserve"> el Fiscal General; </w:t>
      </w:r>
      <w:r w:rsidRPr="0046626E">
        <w:rPr>
          <w:rFonts w:ascii="Times New Roman" w:hAnsi="Times New Roman" w:cs="Times New Roman"/>
          <w:b/>
          <w:bCs/>
          <w:sz w:val="24"/>
          <w:szCs w:val="24"/>
        </w:rPr>
        <w:t>garantizando el principio de paridad en sus nombramientos</w:t>
      </w:r>
      <w:r w:rsidRPr="0046626E">
        <w:rPr>
          <w:rFonts w:ascii="Times New Roman" w:hAnsi="Times New Roman" w:cs="Times New Roman"/>
          <w:sz w:val="24"/>
          <w:szCs w:val="24"/>
        </w:rPr>
        <w:t xml:space="preserve"> y estarán jerárquicamente subordinados a este.</w:t>
      </w:r>
    </w:p>
    <w:p w:rsidR="0057127C" w:rsidRPr="0046626E" w:rsidRDefault="0057127C"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trike/>
          <w:sz w:val="24"/>
          <w:szCs w:val="24"/>
        </w:rPr>
      </w:pPr>
    </w:p>
    <w:p w:rsidR="0023392B" w:rsidRPr="0046626E" w:rsidRDefault="0023392B" w:rsidP="0023392B">
      <w:pPr>
        <w:spacing w:after="0" w:line="240" w:lineRule="auto"/>
        <w:contextualSpacing/>
        <w:jc w:val="both"/>
        <w:rPr>
          <w:rFonts w:ascii="Times New Roman" w:hAnsi="Times New Roman" w:cs="Times New Roman"/>
          <w:b/>
          <w:bCs/>
          <w:sz w:val="24"/>
          <w:szCs w:val="24"/>
        </w:rPr>
      </w:pPr>
      <w:r w:rsidRPr="0046626E">
        <w:rPr>
          <w:rFonts w:ascii="Times New Roman" w:hAnsi="Times New Roman" w:cs="Times New Roman"/>
          <w:b/>
          <w:bCs/>
          <w:sz w:val="24"/>
          <w:szCs w:val="24"/>
        </w:rPr>
        <w:t>Artículo 87.-…</w:t>
      </w:r>
    </w:p>
    <w:p w:rsidR="0057127C" w:rsidRPr="0046626E" w:rsidRDefault="0057127C"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b/>
          <w:bCs/>
          <w:sz w:val="24"/>
          <w:szCs w:val="24"/>
        </w:rPr>
      </w:pPr>
      <w:r w:rsidRPr="0046626E">
        <w:rPr>
          <w:rFonts w:ascii="Times New Roman" w:hAnsi="Times New Roman" w:cs="Times New Roman"/>
          <w:sz w:val="24"/>
          <w:szCs w:val="24"/>
        </w:rPr>
        <w:t xml:space="preserve">Las y los Magistrados de la Sala Superior serán designados por la Gobernadora o el Gobernador </w:t>
      </w:r>
      <w:r w:rsidRPr="0046626E">
        <w:rPr>
          <w:rFonts w:ascii="Times New Roman" w:hAnsi="Times New Roman" w:cs="Times New Roman"/>
          <w:b/>
          <w:bCs/>
          <w:sz w:val="24"/>
          <w:szCs w:val="24"/>
        </w:rPr>
        <w:t xml:space="preserve">atendiendo al principio de paridad de género </w:t>
      </w:r>
      <w:r w:rsidRPr="0046626E">
        <w:rPr>
          <w:rFonts w:ascii="Times New Roman" w:hAnsi="Times New Roman" w:cs="Times New Roman"/>
          <w:sz w:val="24"/>
          <w:szCs w:val="24"/>
        </w:rPr>
        <w:t xml:space="preserve">y ratificados por el voto de las dos terceras partes de los miembros presentes de la Legislatura o, en sus recesos, por la Diputación Permanente, </w:t>
      </w:r>
      <w:r w:rsidRPr="0046626E">
        <w:rPr>
          <w:rFonts w:ascii="Times New Roman" w:hAnsi="Times New Roman" w:cs="Times New Roman"/>
          <w:b/>
          <w:bCs/>
          <w:sz w:val="24"/>
          <w:szCs w:val="24"/>
        </w:rPr>
        <w:t>quienes garantizarán la integración paritaria del Tribunal.</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lastRenderedPageBreak/>
        <w:t>…</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b/>
          <w:bCs/>
          <w:sz w:val="24"/>
          <w:szCs w:val="24"/>
        </w:rPr>
        <w:t>ARTÍCULO SEGUNDO.</w:t>
      </w:r>
      <w:r w:rsidRPr="0046626E">
        <w:rPr>
          <w:rFonts w:ascii="Times New Roman" w:hAnsi="Times New Roman" w:cs="Times New Roman"/>
          <w:sz w:val="24"/>
          <w:szCs w:val="24"/>
        </w:rPr>
        <w:t xml:space="preserve"> Se reforma el artículo 48 fracción VI, de la Ley Orgánica Municipal del Estado de México, para quedar como sigue:</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b/>
          <w:bCs/>
          <w:sz w:val="24"/>
          <w:szCs w:val="24"/>
        </w:rPr>
        <w:t>Artículo 48.-…</w:t>
      </w:r>
    </w:p>
    <w:p w:rsidR="00FC5420" w:rsidRPr="0046626E" w:rsidRDefault="00FC5420"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I a V…</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 xml:space="preserve">VI. Proponer al ayuntamiento los nombramientos de secretario </w:t>
      </w:r>
      <w:r w:rsidRPr="0046626E">
        <w:rPr>
          <w:rFonts w:ascii="Times New Roman" w:hAnsi="Times New Roman" w:cs="Times New Roman"/>
          <w:b/>
          <w:bCs/>
          <w:sz w:val="24"/>
          <w:szCs w:val="24"/>
        </w:rPr>
        <w:t>o secretaria</w:t>
      </w:r>
      <w:r w:rsidRPr="0046626E">
        <w:rPr>
          <w:rFonts w:ascii="Times New Roman" w:hAnsi="Times New Roman" w:cs="Times New Roman"/>
          <w:sz w:val="24"/>
          <w:szCs w:val="24"/>
        </w:rPr>
        <w:t xml:space="preserve">, tesorero </w:t>
      </w:r>
      <w:r w:rsidRPr="0046626E">
        <w:rPr>
          <w:rFonts w:ascii="Times New Roman" w:hAnsi="Times New Roman" w:cs="Times New Roman"/>
          <w:b/>
          <w:bCs/>
          <w:sz w:val="24"/>
          <w:szCs w:val="24"/>
        </w:rPr>
        <w:t>o tesorera</w:t>
      </w:r>
      <w:r w:rsidRPr="0046626E">
        <w:rPr>
          <w:rFonts w:ascii="Times New Roman" w:hAnsi="Times New Roman" w:cs="Times New Roman"/>
          <w:sz w:val="24"/>
          <w:szCs w:val="24"/>
        </w:rPr>
        <w:t xml:space="preserve"> y titulares de las dependencias y organismos auxiliares de la administración pública municipal, </w:t>
      </w:r>
      <w:r w:rsidRPr="0046626E">
        <w:rPr>
          <w:rFonts w:ascii="Times New Roman" w:hAnsi="Times New Roman" w:cs="Times New Roman"/>
          <w:b/>
          <w:bCs/>
          <w:sz w:val="24"/>
          <w:szCs w:val="24"/>
        </w:rPr>
        <w:t xml:space="preserve">garantizando </w:t>
      </w:r>
      <w:r w:rsidRPr="0046626E">
        <w:rPr>
          <w:rFonts w:ascii="Times New Roman" w:hAnsi="Times New Roman" w:cs="Times New Roman"/>
          <w:sz w:val="24"/>
          <w:szCs w:val="24"/>
        </w:rPr>
        <w:t xml:space="preserve">para tal efecto </w:t>
      </w:r>
      <w:r w:rsidRPr="0046626E">
        <w:rPr>
          <w:rFonts w:ascii="Times New Roman" w:hAnsi="Times New Roman" w:cs="Times New Roman"/>
          <w:b/>
          <w:bCs/>
          <w:sz w:val="24"/>
          <w:szCs w:val="24"/>
        </w:rPr>
        <w:t>el principio de paridad de género</w:t>
      </w:r>
      <w:r w:rsidRPr="0046626E">
        <w:rPr>
          <w:rFonts w:ascii="Times New Roman" w:hAnsi="Times New Roman" w:cs="Times New Roman"/>
          <w:sz w:val="24"/>
          <w:szCs w:val="24"/>
        </w:rPr>
        <w:t xml:space="preserve">. </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VI Bis-XXV…</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b/>
          <w:bCs/>
          <w:sz w:val="24"/>
          <w:szCs w:val="24"/>
        </w:rPr>
        <w:t>ARTÍCULO TERCERO.</w:t>
      </w:r>
      <w:r w:rsidRPr="0046626E">
        <w:rPr>
          <w:rFonts w:ascii="Times New Roman" w:hAnsi="Times New Roman" w:cs="Times New Roman"/>
          <w:sz w:val="24"/>
          <w:szCs w:val="24"/>
        </w:rPr>
        <w:t xml:space="preserve"> Se reforman el párrafo cuarto del artículo 26; párrafo quinto del artículo 37; artículo 185, fracciones XXVI y XXVII y artículo 220, fracción IV, del Código Electoral del Estado de México, para quedar como sigue:</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b/>
          <w:bCs/>
          <w:sz w:val="24"/>
          <w:szCs w:val="24"/>
        </w:rPr>
        <w:t>Artículo 26.-…</w:t>
      </w:r>
    </w:p>
    <w:p w:rsidR="00FC5420" w:rsidRPr="0046626E" w:rsidRDefault="00FC5420"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b/>
          <w:bCs/>
          <w:sz w:val="24"/>
          <w:szCs w:val="24"/>
        </w:rPr>
      </w:pPr>
      <w:r w:rsidRPr="0046626E">
        <w:rPr>
          <w:rFonts w:ascii="Times New Roman" w:hAnsi="Times New Roman" w:cs="Times New Roman"/>
          <w:sz w:val="24"/>
          <w:szCs w:val="24"/>
        </w:rPr>
        <w:t xml:space="preserve">La asignación de diputaciones según el principio de representación proporcional se realizará por el Consejo General, siguiendo el procedimiento establecido en este Código, en total apego al principio de      paridad de género, debiendo garantizar </w:t>
      </w:r>
      <w:r w:rsidRPr="0046626E">
        <w:rPr>
          <w:rFonts w:ascii="Times New Roman" w:hAnsi="Times New Roman" w:cs="Times New Roman"/>
          <w:b/>
          <w:bCs/>
          <w:sz w:val="24"/>
          <w:szCs w:val="24"/>
        </w:rPr>
        <w:t>el cumplimiento de la integración paritaria de la Legislatura correspondiente, considerando la progresividad de los derechos humanos de las mujeres.</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b/>
          <w:bCs/>
          <w:sz w:val="24"/>
          <w:szCs w:val="24"/>
        </w:rPr>
        <w:t>Artículo 37.-…</w:t>
      </w:r>
    </w:p>
    <w:p w:rsidR="00FC5420" w:rsidRPr="0046626E" w:rsidRDefault="00FC5420"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 xml:space="preserve">Cada partido político determinará y hará públicos los criterios para garantizar la paridad de género en las candidaturas a legisladores locales y Ayuntamientos. Éstos deberán ser objetivos y asegurar condiciones de igualdad sustantiva entre géneros, </w:t>
      </w:r>
      <w:r w:rsidRPr="0046626E">
        <w:rPr>
          <w:rFonts w:ascii="Times New Roman" w:hAnsi="Times New Roman" w:cs="Times New Roman"/>
          <w:b/>
          <w:bCs/>
          <w:sz w:val="24"/>
          <w:szCs w:val="24"/>
        </w:rPr>
        <w:t>considerando en todo momento los criterios de competitividad de acuerdo con la elección inmediata anterior.</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b/>
          <w:bCs/>
          <w:sz w:val="24"/>
          <w:szCs w:val="24"/>
        </w:rPr>
        <w:t>Artículo 185.-…</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I-XXV…</w:t>
      </w: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 xml:space="preserve">XXVI. Efectuar el cómputo total de la elección de diputados y </w:t>
      </w:r>
      <w:r w:rsidRPr="0046626E">
        <w:rPr>
          <w:rFonts w:ascii="Times New Roman" w:hAnsi="Times New Roman" w:cs="Times New Roman"/>
          <w:b/>
          <w:bCs/>
          <w:sz w:val="24"/>
          <w:szCs w:val="24"/>
        </w:rPr>
        <w:t>diputadas</w:t>
      </w:r>
      <w:r w:rsidRPr="0046626E">
        <w:rPr>
          <w:rFonts w:ascii="Times New Roman" w:hAnsi="Times New Roman" w:cs="Times New Roman"/>
          <w:sz w:val="24"/>
          <w:szCs w:val="24"/>
        </w:rPr>
        <w:t xml:space="preserve"> de representación proporcional, hacer la declaración de validez y determinar la asignación de</w:t>
      </w:r>
      <w:r w:rsidRPr="0046626E">
        <w:rPr>
          <w:rFonts w:ascii="Times New Roman" w:hAnsi="Times New Roman" w:cs="Times New Roman"/>
          <w:b/>
          <w:bCs/>
          <w:sz w:val="24"/>
          <w:szCs w:val="24"/>
        </w:rPr>
        <w:t xml:space="preserve"> diputaciones</w:t>
      </w:r>
      <w:r w:rsidRPr="0046626E">
        <w:rPr>
          <w:rFonts w:ascii="Times New Roman" w:hAnsi="Times New Roman" w:cs="Times New Roman"/>
          <w:sz w:val="24"/>
          <w:szCs w:val="24"/>
        </w:rPr>
        <w:t xml:space="preserve"> para cada partido político por este principio, </w:t>
      </w:r>
      <w:r w:rsidRPr="0046626E">
        <w:rPr>
          <w:rFonts w:ascii="Times New Roman" w:hAnsi="Times New Roman" w:cs="Times New Roman"/>
          <w:b/>
          <w:bCs/>
          <w:sz w:val="24"/>
          <w:szCs w:val="24"/>
        </w:rPr>
        <w:t>garantizando la integración paritaria de la legislatura correspondiente</w:t>
      </w:r>
      <w:r w:rsidRPr="0046626E">
        <w:rPr>
          <w:rFonts w:ascii="Times New Roman" w:hAnsi="Times New Roman" w:cs="Times New Roman"/>
          <w:sz w:val="24"/>
          <w:szCs w:val="24"/>
        </w:rPr>
        <w:t xml:space="preserve">. </w:t>
      </w:r>
      <w:r w:rsidR="00FC5420" w:rsidRPr="0046626E">
        <w:rPr>
          <w:rFonts w:ascii="Times New Roman" w:hAnsi="Times New Roman" w:cs="Times New Roman"/>
          <w:sz w:val="24"/>
          <w:szCs w:val="24"/>
        </w:rPr>
        <w:t>Así</w:t>
      </w:r>
      <w:r w:rsidRPr="0046626E">
        <w:rPr>
          <w:rFonts w:ascii="Times New Roman" w:hAnsi="Times New Roman" w:cs="Times New Roman"/>
          <w:sz w:val="24"/>
          <w:szCs w:val="24"/>
        </w:rPr>
        <w:t xml:space="preserve"> como otorgar las constancias respectivas.</w:t>
      </w:r>
      <w:r w:rsidRPr="0046626E">
        <w:rPr>
          <w:rFonts w:ascii="Times New Roman" w:hAnsi="Times New Roman" w:cs="Times New Roman"/>
          <w:b/>
          <w:bCs/>
          <w:sz w:val="24"/>
          <w:szCs w:val="24"/>
        </w:rPr>
        <w:t xml:space="preserve"> En el caso de no existir paridad se deberán implementar las acciones afirmativas en la asignación de diputaciones por el principio de representación proporcional al fin de alcanzar la paridad en la integración de la legislatura, siguiendo los siguientes criterios:</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numPr>
          <w:ilvl w:val="0"/>
          <w:numId w:val="3"/>
        </w:num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b/>
          <w:bCs/>
          <w:sz w:val="24"/>
          <w:szCs w:val="24"/>
        </w:rPr>
        <w:lastRenderedPageBreak/>
        <w:t>El ajuste se debe realizar en orden decreciente a los partidos políticos con mayor subrepresentación de mujeres del total de curules que hayan obtenido por ambos principios.</w:t>
      </w:r>
    </w:p>
    <w:p w:rsidR="0023392B" w:rsidRPr="0046626E" w:rsidRDefault="0023392B" w:rsidP="0023392B">
      <w:pPr>
        <w:numPr>
          <w:ilvl w:val="0"/>
          <w:numId w:val="3"/>
        </w:num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b/>
          <w:bCs/>
          <w:sz w:val="24"/>
          <w:szCs w:val="24"/>
        </w:rPr>
        <w:t>Las modificaciones no podrán tener como efecto anular de forma absoluta la participación de personas de género masculino en la asignación, ya que ello implicaría una medida desproporcionada.</w:t>
      </w:r>
    </w:p>
    <w:p w:rsidR="0023392B" w:rsidRPr="0046626E" w:rsidRDefault="0023392B" w:rsidP="0023392B">
      <w:pPr>
        <w:numPr>
          <w:ilvl w:val="0"/>
          <w:numId w:val="3"/>
        </w:num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b/>
          <w:bCs/>
          <w:sz w:val="24"/>
          <w:szCs w:val="24"/>
        </w:rPr>
        <w:t xml:space="preserve">La aplicación de las reglas y el procedimiento para la asignación de las candidaturas con perspectiva de género en la integración del Congreso Local deberá guiarse en lo dispuesto en el artículo 20 Ter, fracciones I y XIII, de la Ley General de Acceso de las Mujeres a una Vida Libre de Violencia, a fin de garantizar el ejercicio pleno de los derechos políticos de las mujeres. </w:t>
      </w:r>
    </w:p>
    <w:p w:rsidR="0023392B" w:rsidRPr="0046626E" w:rsidRDefault="0023392B" w:rsidP="0023392B">
      <w:pPr>
        <w:widowControl w:val="0"/>
        <w:autoSpaceDE w:val="0"/>
        <w:autoSpaceDN w:val="0"/>
        <w:spacing w:after="0" w:line="240" w:lineRule="auto"/>
        <w:ind w:left="720" w:right="136"/>
        <w:contextualSpacing/>
        <w:jc w:val="both"/>
        <w:rPr>
          <w:rFonts w:ascii="Times New Roman" w:hAnsi="Times New Roman" w:cs="Times New Roman"/>
          <w:b/>
          <w:bCs/>
          <w:sz w:val="24"/>
          <w:szCs w:val="24"/>
        </w:rPr>
      </w:pPr>
    </w:p>
    <w:p w:rsidR="0023392B" w:rsidRPr="0046626E" w:rsidRDefault="0023392B" w:rsidP="0023392B">
      <w:pPr>
        <w:widowControl w:val="0"/>
        <w:autoSpaceDE w:val="0"/>
        <w:autoSpaceDN w:val="0"/>
        <w:spacing w:after="0" w:line="240" w:lineRule="auto"/>
        <w:ind w:left="720" w:right="136"/>
        <w:contextualSpacing/>
        <w:jc w:val="both"/>
        <w:rPr>
          <w:rFonts w:ascii="Times New Roman" w:hAnsi="Times New Roman" w:cs="Times New Roman"/>
          <w:b/>
          <w:bCs/>
          <w:sz w:val="24"/>
          <w:szCs w:val="24"/>
        </w:rPr>
      </w:pPr>
      <w:r w:rsidRPr="0046626E">
        <w:rPr>
          <w:rFonts w:ascii="Times New Roman" w:hAnsi="Times New Roman" w:cs="Times New Roman"/>
          <w:b/>
          <w:bCs/>
          <w:sz w:val="24"/>
          <w:szCs w:val="24"/>
        </w:rPr>
        <w:t>En tanto la Legislatura esté integrada por un número impar de setenta y cinco diputaciones, por regla general el género que debe predominar es el de las mujeres, de manera que queden treinta y ocho mujeres y treinta y siete hombres, ya que de lo contrario el género femenino estaría subrepresentado, incumpliéndose el principio constitucional de paridad.</w:t>
      </w:r>
    </w:p>
    <w:p w:rsidR="0023392B" w:rsidRPr="0046626E" w:rsidRDefault="0023392B" w:rsidP="0023392B">
      <w:pPr>
        <w:widowControl w:val="0"/>
        <w:autoSpaceDE w:val="0"/>
        <w:autoSpaceDN w:val="0"/>
        <w:spacing w:after="0" w:line="240" w:lineRule="auto"/>
        <w:ind w:right="136"/>
        <w:jc w:val="both"/>
        <w:rPr>
          <w:rFonts w:ascii="Times New Roman" w:hAnsi="Times New Roman" w:cs="Times New Roman"/>
          <w:sz w:val="24"/>
          <w:szCs w:val="24"/>
        </w:rPr>
      </w:pPr>
    </w:p>
    <w:p w:rsidR="0023392B" w:rsidRPr="0046626E" w:rsidRDefault="0023392B" w:rsidP="0023392B">
      <w:pPr>
        <w:widowControl w:val="0"/>
        <w:autoSpaceDE w:val="0"/>
        <w:autoSpaceDN w:val="0"/>
        <w:spacing w:after="0" w:line="240" w:lineRule="auto"/>
        <w:ind w:right="136"/>
        <w:jc w:val="both"/>
        <w:rPr>
          <w:rFonts w:ascii="Times New Roman" w:hAnsi="Times New Roman" w:cs="Times New Roman"/>
          <w:b/>
          <w:bCs/>
          <w:sz w:val="24"/>
          <w:szCs w:val="24"/>
        </w:rPr>
      </w:pPr>
      <w:r w:rsidRPr="0046626E">
        <w:rPr>
          <w:rFonts w:ascii="Times New Roman" w:hAnsi="Times New Roman" w:cs="Times New Roman"/>
          <w:sz w:val="24"/>
          <w:szCs w:val="24"/>
        </w:rPr>
        <w:t xml:space="preserve">XXVII. Efectuar supletoriamente el </w:t>
      </w:r>
      <w:r w:rsidR="00FC5420" w:rsidRPr="0046626E">
        <w:rPr>
          <w:rFonts w:ascii="Times New Roman" w:hAnsi="Times New Roman" w:cs="Times New Roman"/>
          <w:sz w:val="24"/>
          <w:szCs w:val="24"/>
        </w:rPr>
        <w:t>cómputo</w:t>
      </w:r>
      <w:r w:rsidRPr="0046626E">
        <w:rPr>
          <w:rFonts w:ascii="Times New Roman" w:hAnsi="Times New Roman" w:cs="Times New Roman"/>
          <w:sz w:val="24"/>
          <w:szCs w:val="24"/>
        </w:rPr>
        <w:t xml:space="preserve"> municipal o distrital, allegándose de medios necesarios para su realización, así como sustituir a los órganos desconcentrados en los casos de suspensión de actividades y de imposibilidad material de integración.</w:t>
      </w:r>
      <w:r w:rsidRPr="0046626E">
        <w:rPr>
          <w:rFonts w:ascii="Times New Roman" w:hAnsi="Times New Roman" w:cs="Times New Roman"/>
          <w:b/>
          <w:bCs/>
          <w:sz w:val="24"/>
          <w:szCs w:val="24"/>
        </w:rPr>
        <w:t xml:space="preserve"> En el caso de los cómputos municipales se deberá garantizar la paridad en la asignación de regidurías por el principio de representación proporcional</w:t>
      </w:r>
      <w:r w:rsidRPr="0046626E">
        <w:rPr>
          <w:rFonts w:ascii="Times New Roman" w:hAnsi="Times New Roman" w:cs="Times New Roman"/>
          <w:sz w:val="24"/>
          <w:szCs w:val="24"/>
        </w:rPr>
        <w:t>.</w:t>
      </w:r>
    </w:p>
    <w:p w:rsidR="0023392B" w:rsidRPr="0046626E" w:rsidRDefault="0023392B" w:rsidP="0023392B">
      <w:pPr>
        <w:widowControl w:val="0"/>
        <w:autoSpaceDE w:val="0"/>
        <w:autoSpaceDN w:val="0"/>
        <w:spacing w:after="0" w:line="240" w:lineRule="auto"/>
        <w:ind w:right="136"/>
        <w:contextualSpacing/>
        <w:jc w:val="both"/>
        <w:rPr>
          <w:rFonts w:ascii="Times New Roman" w:hAnsi="Times New Roman" w:cs="Times New Roman"/>
          <w:sz w:val="24"/>
          <w:szCs w:val="24"/>
        </w:rPr>
      </w:pPr>
      <w:r w:rsidRPr="0046626E">
        <w:rPr>
          <w:rFonts w:ascii="Times New Roman" w:hAnsi="Times New Roman" w:cs="Times New Roman"/>
          <w:sz w:val="24"/>
          <w:szCs w:val="24"/>
        </w:rPr>
        <w:t>XXVIII-LX…</w:t>
      </w:r>
    </w:p>
    <w:p w:rsidR="0023392B" w:rsidRPr="0046626E" w:rsidRDefault="0023392B" w:rsidP="0023392B">
      <w:pPr>
        <w:widowControl w:val="0"/>
        <w:autoSpaceDE w:val="0"/>
        <w:autoSpaceDN w:val="0"/>
        <w:spacing w:after="0" w:line="240" w:lineRule="auto"/>
        <w:ind w:right="136"/>
        <w:contextualSpacing/>
        <w:jc w:val="both"/>
        <w:rPr>
          <w:rFonts w:ascii="Times New Roman" w:hAnsi="Times New Roman" w:cs="Times New Roman"/>
          <w:sz w:val="24"/>
          <w:szCs w:val="24"/>
        </w:rPr>
      </w:pPr>
    </w:p>
    <w:p w:rsidR="0023392B" w:rsidRPr="0046626E" w:rsidRDefault="0023392B" w:rsidP="0023392B">
      <w:pPr>
        <w:widowControl w:val="0"/>
        <w:autoSpaceDE w:val="0"/>
        <w:autoSpaceDN w:val="0"/>
        <w:spacing w:after="0" w:line="240" w:lineRule="auto"/>
        <w:ind w:right="136"/>
        <w:contextualSpacing/>
        <w:jc w:val="both"/>
        <w:rPr>
          <w:rFonts w:ascii="Times New Roman" w:hAnsi="Times New Roman" w:cs="Times New Roman"/>
          <w:sz w:val="24"/>
          <w:szCs w:val="24"/>
        </w:rPr>
      </w:pPr>
      <w:r w:rsidRPr="0046626E">
        <w:rPr>
          <w:rFonts w:ascii="Times New Roman" w:hAnsi="Times New Roman" w:cs="Times New Roman"/>
          <w:b/>
          <w:bCs/>
          <w:sz w:val="24"/>
          <w:szCs w:val="24"/>
        </w:rPr>
        <w:t>Artículo 220</w:t>
      </w:r>
      <w:r w:rsidRPr="0046626E">
        <w:rPr>
          <w:rFonts w:ascii="Times New Roman" w:hAnsi="Times New Roman" w:cs="Times New Roman"/>
          <w:sz w:val="24"/>
          <w:szCs w:val="24"/>
        </w:rPr>
        <w:t>.-…</w:t>
      </w:r>
    </w:p>
    <w:p w:rsidR="00FC5420" w:rsidRPr="0046626E" w:rsidRDefault="00FC5420" w:rsidP="0023392B">
      <w:pPr>
        <w:widowControl w:val="0"/>
        <w:autoSpaceDE w:val="0"/>
        <w:autoSpaceDN w:val="0"/>
        <w:spacing w:after="0" w:line="240" w:lineRule="auto"/>
        <w:ind w:right="136"/>
        <w:contextualSpacing/>
        <w:jc w:val="both"/>
        <w:rPr>
          <w:rFonts w:ascii="Times New Roman" w:hAnsi="Times New Roman" w:cs="Times New Roman"/>
          <w:sz w:val="24"/>
          <w:szCs w:val="24"/>
        </w:rPr>
      </w:pPr>
    </w:p>
    <w:p w:rsidR="0023392B" w:rsidRPr="0046626E" w:rsidRDefault="0023392B" w:rsidP="0023392B">
      <w:pPr>
        <w:widowControl w:val="0"/>
        <w:autoSpaceDE w:val="0"/>
        <w:autoSpaceDN w:val="0"/>
        <w:spacing w:after="0" w:line="240" w:lineRule="auto"/>
        <w:ind w:right="136"/>
        <w:contextualSpacing/>
        <w:jc w:val="both"/>
        <w:rPr>
          <w:rFonts w:ascii="Times New Roman" w:hAnsi="Times New Roman" w:cs="Times New Roman"/>
          <w:sz w:val="24"/>
          <w:szCs w:val="24"/>
        </w:rPr>
      </w:pPr>
      <w:r w:rsidRPr="0046626E">
        <w:rPr>
          <w:rFonts w:ascii="Times New Roman" w:hAnsi="Times New Roman" w:cs="Times New Roman"/>
          <w:sz w:val="24"/>
          <w:szCs w:val="24"/>
        </w:rPr>
        <w:t>I-III…</w:t>
      </w:r>
    </w:p>
    <w:p w:rsidR="0023392B" w:rsidRPr="0046626E" w:rsidRDefault="0023392B" w:rsidP="0023392B">
      <w:pPr>
        <w:widowControl w:val="0"/>
        <w:autoSpaceDE w:val="0"/>
        <w:autoSpaceDN w:val="0"/>
        <w:spacing w:after="0" w:line="240" w:lineRule="auto"/>
        <w:ind w:right="136"/>
        <w:contextualSpacing/>
        <w:jc w:val="both"/>
        <w:rPr>
          <w:rFonts w:ascii="Times New Roman" w:hAnsi="Times New Roman" w:cs="Times New Roman"/>
          <w:sz w:val="24"/>
          <w:szCs w:val="24"/>
        </w:rPr>
      </w:pPr>
      <w:r w:rsidRPr="0046626E">
        <w:rPr>
          <w:rFonts w:ascii="Times New Roman" w:hAnsi="Times New Roman" w:cs="Times New Roman"/>
          <w:sz w:val="24"/>
          <w:szCs w:val="24"/>
        </w:rPr>
        <w:t xml:space="preserve">IV. Realizar el cómputo municipal de la elección de ayuntamientos por el principio de mayoría relativa y por el principio de representación proporcional, </w:t>
      </w:r>
      <w:r w:rsidRPr="0046626E">
        <w:rPr>
          <w:rFonts w:ascii="Times New Roman" w:hAnsi="Times New Roman" w:cs="Times New Roman"/>
          <w:b/>
          <w:bCs/>
          <w:sz w:val="24"/>
          <w:szCs w:val="24"/>
        </w:rPr>
        <w:t>garantizando la integración paritaria.</w:t>
      </w:r>
      <w:r w:rsidRPr="0046626E">
        <w:rPr>
          <w:rFonts w:ascii="Times New Roman" w:hAnsi="Times New Roman" w:cs="Times New Roman"/>
          <w:sz w:val="24"/>
          <w:szCs w:val="24"/>
        </w:rPr>
        <w:t xml:space="preserve"> </w:t>
      </w:r>
    </w:p>
    <w:p w:rsidR="0023392B" w:rsidRPr="0046626E" w:rsidRDefault="0023392B" w:rsidP="0023392B">
      <w:pPr>
        <w:widowControl w:val="0"/>
        <w:autoSpaceDE w:val="0"/>
        <w:autoSpaceDN w:val="0"/>
        <w:spacing w:after="0" w:line="240" w:lineRule="auto"/>
        <w:ind w:right="136"/>
        <w:contextualSpacing/>
        <w:jc w:val="both"/>
        <w:rPr>
          <w:rFonts w:ascii="Times New Roman" w:hAnsi="Times New Roman" w:cs="Times New Roman"/>
          <w:sz w:val="24"/>
          <w:szCs w:val="24"/>
        </w:rPr>
      </w:pPr>
      <w:r w:rsidRPr="0046626E">
        <w:rPr>
          <w:rFonts w:ascii="Times New Roman" w:hAnsi="Times New Roman" w:cs="Times New Roman"/>
          <w:sz w:val="24"/>
          <w:szCs w:val="24"/>
        </w:rPr>
        <w:t>V-XV…</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center"/>
        <w:rPr>
          <w:rFonts w:ascii="Times New Roman" w:hAnsi="Times New Roman" w:cs="Times New Roman"/>
          <w:b/>
          <w:bCs/>
          <w:sz w:val="24"/>
          <w:szCs w:val="24"/>
        </w:rPr>
      </w:pPr>
      <w:r w:rsidRPr="0046626E">
        <w:rPr>
          <w:rFonts w:ascii="Times New Roman" w:hAnsi="Times New Roman" w:cs="Times New Roman"/>
          <w:b/>
          <w:bCs/>
          <w:sz w:val="24"/>
          <w:szCs w:val="24"/>
        </w:rPr>
        <w:t>TRANSITORIOS</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b/>
          <w:bCs/>
          <w:sz w:val="24"/>
          <w:szCs w:val="24"/>
        </w:rPr>
        <w:t>PRIMERO.</w:t>
      </w:r>
      <w:r w:rsidRPr="0046626E">
        <w:rPr>
          <w:rFonts w:ascii="Times New Roman" w:hAnsi="Times New Roman" w:cs="Times New Roman"/>
          <w:sz w:val="24"/>
          <w:szCs w:val="24"/>
        </w:rPr>
        <w:t xml:space="preserve"> Publíquese el presente Decreto en el periódico oficial “Gaceta del Gobierno”.</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b/>
          <w:bCs/>
          <w:sz w:val="24"/>
          <w:szCs w:val="24"/>
        </w:rPr>
        <w:t>SEGUNDO.</w:t>
      </w:r>
      <w:r w:rsidRPr="0046626E">
        <w:rPr>
          <w:rFonts w:ascii="Times New Roman" w:hAnsi="Times New Roman" w:cs="Times New Roman"/>
          <w:sz w:val="24"/>
          <w:szCs w:val="24"/>
        </w:rPr>
        <w:t xml:space="preserve"> Una vez concluidos los periodos del encargo de las magistradas y magistrados en funciones, el Gobernador del Estado y la Legislatura deberán garantizar la integración paritaria del Tribunal Superior de Justicia del Estado de México. </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b/>
          <w:bCs/>
          <w:sz w:val="24"/>
          <w:szCs w:val="24"/>
        </w:rPr>
        <w:t>TERCERO.</w:t>
      </w:r>
      <w:r w:rsidRPr="0046626E">
        <w:rPr>
          <w:rFonts w:ascii="Times New Roman" w:hAnsi="Times New Roman" w:cs="Times New Roman"/>
          <w:sz w:val="24"/>
          <w:szCs w:val="24"/>
        </w:rPr>
        <w:t xml:space="preserve"> El presente Decreto entrará en vigor al día siguiente de su publicación.</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jc w:val="both"/>
        <w:rPr>
          <w:rFonts w:ascii="Times New Roman" w:hAnsi="Times New Roman" w:cs="Times New Roman"/>
          <w:sz w:val="24"/>
          <w:szCs w:val="24"/>
        </w:rPr>
      </w:pPr>
      <w:r w:rsidRPr="0046626E">
        <w:rPr>
          <w:rFonts w:ascii="Times New Roman" w:hAnsi="Times New Roman" w:cs="Times New Roman"/>
          <w:sz w:val="24"/>
          <w:szCs w:val="24"/>
        </w:rPr>
        <w:t>Lo tendrá entendido el Gobernador del Estado de México, haciendo que se publique y se cumpla.</w:t>
      </w:r>
    </w:p>
    <w:p w:rsidR="0023392B" w:rsidRPr="0046626E" w:rsidRDefault="0023392B" w:rsidP="0023392B">
      <w:pPr>
        <w:spacing w:after="0" w:line="240" w:lineRule="auto"/>
        <w:contextualSpacing/>
        <w:jc w:val="both"/>
        <w:rPr>
          <w:rFonts w:ascii="Times New Roman" w:hAnsi="Times New Roman" w:cs="Times New Roman"/>
          <w:sz w:val="24"/>
          <w:szCs w:val="24"/>
        </w:rPr>
      </w:pPr>
    </w:p>
    <w:p w:rsidR="0023392B" w:rsidRPr="0046626E" w:rsidRDefault="0023392B" w:rsidP="0023392B">
      <w:pPr>
        <w:spacing w:after="0" w:line="240" w:lineRule="auto"/>
        <w:contextualSpacing/>
        <w:rPr>
          <w:rFonts w:ascii="Times New Roman" w:hAnsi="Times New Roman" w:cs="Times New Roman"/>
          <w:sz w:val="24"/>
          <w:szCs w:val="24"/>
        </w:rPr>
      </w:pPr>
      <w:r w:rsidRPr="0046626E">
        <w:rPr>
          <w:rFonts w:ascii="Times New Roman" w:hAnsi="Times New Roman" w:cs="Times New Roman"/>
          <w:sz w:val="24"/>
          <w:szCs w:val="24"/>
        </w:rPr>
        <w:t>Dado en el Palacio del Poder Legislativo, en la ciudad de Toluca de Lerdo, capital del Estado de México, a los _____ días del mes de marzo del año 2022.</w:t>
      </w:r>
    </w:p>
    <w:p w:rsidR="0023392B" w:rsidRPr="0046626E" w:rsidRDefault="0023392B" w:rsidP="0023392B">
      <w:pPr>
        <w:pStyle w:val="Sinespaciado"/>
        <w:jc w:val="both"/>
        <w:rPr>
          <w:rFonts w:ascii="Times New Roman" w:hAnsi="Times New Roman" w:cs="Times New Roman"/>
          <w:sz w:val="24"/>
          <w:szCs w:val="24"/>
        </w:rPr>
      </w:pPr>
    </w:p>
    <w:p w:rsidR="0023392B" w:rsidRPr="0046626E" w:rsidRDefault="0023392B" w:rsidP="0023392B">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7C1886" w:rsidRPr="0046626E" w:rsidRDefault="007C1886" w:rsidP="007C1886">
      <w:pPr>
        <w:pStyle w:val="Sinespaciado"/>
        <w:jc w:val="both"/>
        <w:rPr>
          <w:rFonts w:ascii="Times New Roman" w:eastAsia="Times New Roman" w:hAnsi="Times New Roman" w:cs="Times New Roman"/>
          <w:sz w:val="24"/>
          <w:szCs w:val="24"/>
          <w:lang w:eastAsia="es-MX"/>
        </w:rPr>
      </w:pPr>
      <w:r w:rsidRPr="0046626E">
        <w:rPr>
          <w:rFonts w:ascii="Times New Roman" w:hAnsi="Times New Roman" w:cs="Times New Roman"/>
          <w:sz w:val="24"/>
          <w:szCs w:val="24"/>
        </w:rPr>
        <w:lastRenderedPageBreak/>
        <w:t xml:space="preserve">PRESIDENTA DIP. MÓNICA ANGÉLICA ÁLVAREZ NEMER. </w:t>
      </w:r>
      <w:r w:rsidRPr="0046626E">
        <w:rPr>
          <w:rFonts w:ascii="Times New Roman" w:eastAsia="Times New Roman" w:hAnsi="Times New Roman" w:cs="Times New Roman"/>
          <w:sz w:val="24"/>
          <w:szCs w:val="24"/>
          <w:lang w:eastAsia="es-MX"/>
        </w:rPr>
        <w:t>Gracias diputada Jezabel; se registra la iniciativa y se remite a la Comisión Legislativa de Gobernación y Puntos Constitucionales, a la Comisión de Legislación y Administración Municipal y a la Comisión De Electoral y Desarrollo Democrático, para su estudio y dictamen.</w:t>
      </w:r>
    </w:p>
    <w:p w:rsidR="007C1886" w:rsidRPr="0046626E" w:rsidRDefault="007C1886" w:rsidP="007C1886">
      <w:pPr>
        <w:pStyle w:val="Sinespaciado"/>
        <w:ind w:firstLine="709"/>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Para continuar con el desarrollo de nuestra sesión pido a la Secretaría verifique el quórum, abriendo el sistema de registro hasta por dos minutos.</w:t>
      </w:r>
    </w:p>
    <w:p w:rsidR="007C1886" w:rsidRPr="0046626E" w:rsidRDefault="007C1886" w:rsidP="007C1886">
      <w:pPr>
        <w:pStyle w:val="Sinespaciado"/>
        <w:jc w:val="both"/>
        <w:rPr>
          <w:rFonts w:ascii="Times New Roman" w:eastAsia="Times New Roman" w:hAnsi="Times New Roman" w:cs="Times New Roman"/>
          <w:sz w:val="24"/>
          <w:szCs w:val="24"/>
          <w:lang w:eastAsia="es-MX"/>
        </w:rPr>
      </w:pPr>
      <w:r w:rsidRPr="0046626E">
        <w:rPr>
          <w:rFonts w:ascii="Times New Roman" w:hAnsi="Times New Roman" w:cs="Times New Roman"/>
          <w:sz w:val="24"/>
          <w:szCs w:val="24"/>
        </w:rPr>
        <w:t xml:space="preserve">SECRETARIA DIP. MA. TRINIDAD FRANCO ARPERO. </w:t>
      </w:r>
      <w:r w:rsidRPr="0046626E">
        <w:rPr>
          <w:rFonts w:ascii="Times New Roman" w:eastAsia="Times New Roman" w:hAnsi="Times New Roman" w:cs="Times New Roman"/>
          <w:sz w:val="24"/>
          <w:szCs w:val="24"/>
          <w:lang w:eastAsia="es-MX"/>
        </w:rPr>
        <w:t>Ábrase el registro de asistencia por favor.</w:t>
      </w:r>
    </w:p>
    <w:p w:rsidR="007C1886" w:rsidRPr="0046626E" w:rsidRDefault="007C1886" w:rsidP="007C1886">
      <w:pPr>
        <w:pStyle w:val="Sinespaciado"/>
        <w:jc w:val="center"/>
        <w:rPr>
          <w:rFonts w:ascii="Times New Roman" w:eastAsia="Times New Roman" w:hAnsi="Times New Roman" w:cs="Times New Roman"/>
          <w:i/>
          <w:sz w:val="24"/>
          <w:szCs w:val="24"/>
          <w:lang w:eastAsia="es-MX"/>
        </w:rPr>
      </w:pPr>
      <w:r w:rsidRPr="0046626E">
        <w:rPr>
          <w:rFonts w:ascii="Times New Roman" w:eastAsia="Times New Roman" w:hAnsi="Times New Roman" w:cs="Times New Roman"/>
          <w:i/>
          <w:sz w:val="24"/>
          <w:szCs w:val="24"/>
          <w:lang w:eastAsia="es-MX"/>
        </w:rPr>
        <w:t>(Se verifica el quórum)</w:t>
      </w:r>
    </w:p>
    <w:p w:rsidR="007C1886" w:rsidRPr="0046626E" w:rsidRDefault="007C1886" w:rsidP="007C1886">
      <w:pPr>
        <w:pStyle w:val="Sinespaciado"/>
        <w:jc w:val="both"/>
        <w:rPr>
          <w:rFonts w:ascii="Times New Roman" w:eastAsia="Times New Roman" w:hAnsi="Times New Roman" w:cs="Times New Roman"/>
          <w:sz w:val="24"/>
          <w:szCs w:val="24"/>
          <w:lang w:eastAsia="es-MX"/>
        </w:rPr>
      </w:pPr>
      <w:r w:rsidRPr="0046626E">
        <w:rPr>
          <w:rFonts w:ascii="Times New Roman" w:hAnsi="Times New Roman" w:cs="Times New Roman"/>
          <w:sz w:val="24"/>
          <w:szCs w:val="24"/>
        </w:rPr>
        <w:t>SECRETARIA DIP. MA. TRINIDAD FRANCO ARPERO. ¿</w:t>
      </w:r>
      <w:r w:rsidRPr="0046626E">
        <w:rPr>
          <w:rFonts w:ascii="Times New Roman" w:eastAsia="Times New Roman" w:hAnsi="Times New Roman" w:cs="Times New Roman"/>
          <w:sz w:val="24"/>
          <w:szCs w:val="24"/>
          <w:lang w:eastAsia="es-MX"/>
        </w:rPr>
        <w:t>Preguntamos si alguien falta por registrar? Gracias.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w:t>
      </w:r>
      <w:r w:rsidRPr="0046626E">
        <w:rPr>
          <w:rFonts w:ascii="Times New Roman" w:eastAsia="Times New Roman" w:hAnsi="Times New Roman" w:cs="Times New Roman"/>
          <w:sz w:val="24"/>
          <w:szCs w:val="24"/>
          <w:lang w:eastAsia="es-MX"/>
        </w:rPr>
        <w:t xml:space="preserve"> Diputado Adrián Juárez se registra su asistencia, diputada Karla se registra su asistencia, diputado Enrique Jacob se registra su asistencia, diputado Rigoberto se registra su asistencia, diputado Alfredo se registra su asistencia, diputada Rosario se registra su asistencia.</w:t>
      </w:r>
    </w:p>
    <w:p w:rsidR="007C1886" w:rsidRPr="0046626E" w:rsidRDefault="007C1886" w:rsidP="007C1886">
      <w:pPr>
        <w:pStyle w:val="Sinespaciado"/>
        <w:jc w:val="both"/>
        <w:rPr>
          <w:rFonts w:ascii="Times New Roman" w:eastAsia="Times New Roman" w:hAnsi="Times New Roman" w:cs="Times New Roman"/>
          <w:sz w:val="24"/>
          <w:szCs w:val="24"/>
          <w:lang w:eastAsia="es-MX"/>
        </w:rPr>
      </w:pPr>
      <w:r w:rsidRPr="0046626E">
        <w:rPr>
          <w:rFonts w:ascii="Times New Roman" w:hAnsi="Times New Roman" w:cs="Times New Roman"/>
          <w:sz w:val="24"/>
          <w:szCs w:val="24"/>
        </w:rPr>
        <w:t>SECRETARIA DIP. MA. TRINIDAD FRANCO ARPERO. Ha sido verificado el quórum y en consecuencia puede continuar la sesión.</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Con base en el punto 7, la diputada Gretel González Aguirre presenta en nombre del Grupo Parlamentario del Partido Revolucionario Institucional, Iniciativa con Proyecto de Decreto. Por favor diputada Gretel.</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GRETEL GONZÁLEZ AGUIRRE. Buenas tardes.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Saludo con respeto a la Presidenta de la Mesa Directiva, Mónica Angélica Álvarez Nemer. A mis compañeras diputadas y diputados, y a quienes nos acompañan a través de las redes sociales, así como a los medios de comunicación aquí presentes.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Como es bien sabido por esta Soberanía, es obligación constitucional ineludible de la Federación, las entidades federativas, los municipios y las demarcaciones federales o territoriales de la Ciudad de México, administrar con eficacia, eficiencia, transparencia y honradez los recursos económicos de que dispongan.</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Principios cuya observancia garantice el escrutinio de la actividad gubernamental, que permita el control social del ejercicio del poder público, así como la exigencia de una conducta ética en la gestión financiera, la transparencia en la asignación y manejo de los recursos públicos, además de la rendición de cuentas; para lo cual uno de los deberes del Poder Legislativo del Estado consiste en aprobar instrumentos legales que permitan la ejecución y cumplimiento de las normas supremas en que se sustenta la facultad de fiscalización de la gestión financiera de los poderes públicos, a través de disposiciones claras y precisas vinculadas a los procedimientos de revisión y control que prevén con toda exactitud las obligaciones y responsabilidades de cada uno de los servidores públicos involucrados en los mismos, debiendo ser congruentes con aquellas que sobre la materia se contienen en las leyes federales y locales vigentes.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De eso trata esta iniciativa, modificando el contenido de los artículos 48 y 49 de la Ley de Fiscalización Superior del Estado de México, a efecto de establecer con toda claridad y sin lugar a la duda, las obligaciones específicas de quienes deben de firmar la Cuenta Pública Municipal y los correspondientes informes trimestrales sobre la situación económica y las finanzas públicas, lo que permitirá que los órganos de fiscalización y de control interno dispongan de elementos que les permitan determinar acertadamente las causas de responsabilidad administrativa y la aplicación efectiva de sanciones correspondientes, en su caso.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Ante prácticas reiteradas de omisión de entrega de documentos por parte de servidores públicos que tienen la atribución o competencia de integrar, revisar y/o observar.</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 xml:space="preserve">En congruencia con todo lo anterior, también se propone la reforma del contenido de los artículos 53 fracción XVI y 95 fracción XXI de la Ley Orgánica Municipal del Estado de </w:t>
      </w:r>
      <w:r w:rsidRPr="0046626E">
        <w:rPr>
          <w:rFonts w:ascii="Times New Roman" w:hAnsi="Times New Roman" w:cs="Times New Roman"/>
          <w:sz w:val="24"/>
          <w:szCs w:val="24"/>
        </w:rPr>
        <w:lastRenderedPageBreak/>
        <w:t>México, a efecto de incorporar la Cuenta Pública dentro de las obligaciones que ahí se contemplan y sustituir las palabras “informe mensual” por “informe trimestral”, para ser acorde con las disposiciones contenidas en la Ley General de Contabilidad Gubernamental, así como en la Ley de Disciplina Financiera de las Entidades Federativas y los Municipios respectivamente.</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Finalmente se propone la reforma del artículo 154 de la Ley Orgánica Municipal del Estado de México, para el único efecto de sustituir la denominación del órgano jurisdiccional encargado de substanciar y resolver el juicio contencioso administrativo de “Tribunal de lo Contencioso Administrativo” a “Tribunal de Justicia Administrativa”, atendiendo a las reformas del marco normativo, en materia de combate a la corrupción aprobadas por esta Soberanía en el 2017.</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Finalmente le solicito a la diputada Presidenta que el texto íntegro de la presente iniciativa se inserte en el Diario de Debates y la Gaceta Parlamentaria. Es cuanto, muchas gracias.</w:t>
      </w:r>
    </w:p>
    <w:p w:rsidR="00F70716" w:rsidRPr="0046626E" w:rsidRDefault="00F70716" w:rsidP="00D169B3">
      <w:pPr>
        <w:pStyle w:val="Sinespaciado"/>
        <w:jc w:val="both"/>
        <w:rPr>
          <w:rFonts w:ascii="Times New Roman" w:hAnsi="Times New Roman" w:cs="Times New Roman"/>
          <w:sz w:val="24"/>
          <w:szCs w:val="24"/>
        </w:rPr>
        <w:sectPr w:rsidR="00F70716"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pPr>
    </w:p>
    <w:p w:rsidR="00F70716" w:rsidRPr="0046626E" w:rsidRDefault="00F70716" w:rsidP="00F70716">
      <w:pPr>
        <w:pStyle w:val="Sinespaciado"/>
        <w:jc w:val="both"/>
        <w:rPr>
          <w:rFonts w:ascii="Times New Roman" w:hAnsi="Times New Roman" w:cs="Times New Roman"/>
          <w:sz w:val="24"/>
          <w:szCs w:val="24"/>
        </w:rPr>
      </w:pPr>
    </w:p>
    <w:p w:rsidR="00F70716" w:rsidRPr="0046626E" w:rsidRDefault="00F70716" w:rsidP="00F7071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F70716" w:rsidRPr="0046626E" w:rsidRDefault="00F70716" w:rsidP="00F70716">
      <w:pPr>
        <w:pStyle w:val="Sinespaciado"/>
        <w:jc w:val="both"/>
        <w:rPr>
          <w:rFonts w:ascii="Times New Roman" w:hAnsi="Times New Roman" w:cs="Times New Roman"/>
          <w:sz w:val="24"/>
          <w:szCs w:val="24"/>
        </w:rPr>
      </w:pPr>
    </w:p>
    <w:p w:rsidR="00F70716" w:rsidRPr="0046626E" w:rsidRDefault="00F70716" w:rsidP="00F70716">
      <w:pPr>
        <w:spacing w:after="0" w:line="240" w:lineRule="auto"/>
        <w:jc w:val="right"/>
        <w:rPr>
          <w:rFonts w:ascii="Times New Roman" w:hAnsi="Times New Roman" w:cs="Times New Roman"/>
          <w:sz w:val="24"/>
          <w:szCs w:val="24"/>
        </w:rPr>
      </w:pPr>
      <w:r w:rsidRPr="0046626E">
        <w:rPr>
          <w:rFonts w:ascii="Times New Roman" w:hAnsi="Times New Roman" w:cs="Times New Roman"/>
          <w:sz w:val="24"/>
          <w:szCs w:val="24"/>
        </w:rPr>
        <w:t xml:space="preserve">Toluca de Lerdo, México; a </w:t>
      </w:r>
      <w:r w:rsidRPr="0046626E">
        <w:rPr>
          <w:rFonts w:ascii="Times New Roman" w:hAnsi="Times New Roman" w:cs="Times New Roman"/>
          <w:sz w:val="24"/>
          <w:szCs w:val="24"/>
        </w:rPr>
        <w:softHyphen/>
      </w:r>
      <w:r w:rsidRPr="0046626E">
        <w:rPr>
          <w:rFonts w:ascii="Times New Roman" w:hAnsi="Times New Roman" w:cs="Times New Roman"/>
          <w:sz w:val="24"/>
          <w:szCs w:val="24"/>
        </w:rPr>
        <w:softHyphen/>
        <w:t>__ de febrero de 2022.</w:t>
      </w:r>
    </w:p>
    <w:p w:rsidR="00F70716" w:rsidRPr="0046626E" w:rsidRDefault="00F70716" w:rsidP="00F70716">
      <w:pPr>
        <w:spacing w:after="0" w:line="240" w:lineRule="auto"/>
        <w:rPr>
          <w:rFonts w:ascii="Times New Roman" w:hAnsi="Times New Roman" w:cs="Times New Roman"/>
          <w:b/>
          <w:bCs/>
          <w:sz w:val="24"/>
          <w:szCs w:val="24"/>
        </w:rPr>
      </w:pPr>
    </w:p>
    <w:p w:rsidR="00F70716" w:rsidRPr="0046626E" w:rsidRDefault="00F70716" w:rsidP="00F70716">
      <w:pPr>
        <w:autoSpaceDE w:val="0"/>
        <w:autoSpaceDN w:val="0"/>
        <w:adjustRightInd w:val="0"/>
        <w:spacing w:after="0" w:line="240" w:lineRule="auto"/>
        <w:jc w:val="both"/>
        <w:rPr>
          <w:rFonts w:ascii="Times New Roman" w:hAnsi="Times New Roman" w:cs="Times New Roman"/>
          <w:b/>
          <w:sz w:val="24"/>
          <w:szCs w:val="24"/>
          <w:lang w:eastAsia="es-MX"/>
        </w:rPr>
      </w:pPr>
      <w:r w:rsidRPr="0046626E">
        <w:rPr>
          <w:rFonts w:ascii="Times New Roman" w:hAnsi="Times New Roman" w:cs="Times New Roman"/>
          <w:b/>
          <w:sz w:val="24"/>
          <w:szCs w:val="24"/>
          <w:lang w:eastAsia="es-MX"/>
        </w:rPr>
        <w:t>DIPUTADA</w:t>
      </w:r>
    </w:p>
    <w:p w:rsidR="00F70716" w:rsidRPr="0046626E" w:rsidRDefault="00F70716" w:rsidP="00F70716">
      <w:pPr>
        <w:autoSpaceDE w:val="0"/>
        <w:autoSpaceDN w:val="0"/>
        <w:adjustRightInd w:val="0"/>
        <w:spacing w:after="0" w:line="240" w:lineRule="auto"/>
        <w:jc w:val="both"/>
        <w:rPr>
          <w:rFonts w:ascii="Times New Roman" w:hAnsi="Times New Roman" w:cs="Times New Roman"/>
          <w:b/>
          <w:sz w:val="24"/>
          <w:szCs w:val="24"/>
          <w:lang w:eastAsia="es-MX"/>
        </w:rPr>
      </w:pPr>
      <w:r w:rsidRPr="0046626E">
        <w:rPr>
          <w:rFonts w:ascii="Times New Roman" w:hAnsi="Times New Roman" w:cs="Times New Roman"/>
          <w:b/>
          <w:sz w:val="24"/>
          <w:szCs w:val="24"/>
          <w:lang w:eastAsia="es-MX"/>
        </w:rPr>
        <w:t>MÓNICA ANGÉLICA ÁLVAREZ NEMER</w:t>
      </w:r>
    </w:p>
    <w:p w:rsidR="00F70716" w:rsidRPr="0046626E" w:rsidRDefault="00F70716" w:rsidP="00F70716">
      <w:pPr>
        <w:autoSpaceDE w:val="0"/>
        <w:autoSpaceDN w:val="0"/>
        <w:adjustRightInd w:val="0"/>
        <w:spacing w:after="0" w:line="240" w:lineRule="auto"/>
        <w:jc w:val="both"/>
        <w:rPr>
          <w:rFonts w:ascii="Times New Roman" w:hAnsi="Times New Roman" w:cs="Times New Roman"/>
          <w:b/>
          <w:sz w:val="24"/>
          <w:szCs w:val="24"/>
          <w:lang w:eastAsia="es-MX"/>
        </w:rPr>
      </w:pPr>
      <w:r w:rsidRPr="0046626E">
        <w:rPr>
          <w:rFonts w:ascii="Times New Roman" w:hAnsi="Times New Roman" w:cs="Times New Roman"/>
          <w:b/>
          <w:sz w:val="24"/>
          <w:szCs w:val="24"/>
          <w:lang w:eastAsia="es-MX"/>
        </w:rPr>
        <w:t xml:space="preserve">PRESIDENTA DE LA H. “LXI” LEGISLATURA </w:t>
      </w:r>
    </w:p>
    <w:p w:rsidR="00F70716" w:rsidRPr="0046626E" w:rsidRDefault="00F70716" w:rsidP="00F70716">
      <w:pPr>
        <w:autoSpaceDE w:val="0"/>
        <w:autoSpaceDN w:val="0"/>
        <w:adjustRightInd w:val="0"/>
        <w:spacing w:after="0" w:line="240" w:lineRule="auto"/>
        <w:jc w:val="both"/>
        <w:rPr>
          <w:rFonts w:ascii="Times New Roman" w:hAnsi="Times New Roman" w:cs="Times New Roman"/>
          <w:b/>
          <w:bCs/>
          <w:sz w:val="24"/>
          <w:szCs w:val="24"/>
        </w:rPr>
      </w:pPr>
      <w:r w:rsidRPr="0046626E">
        <w:rPr>
          <w:rFonts w:ascii="Times New Roman" w:hAnsi="Times New Roman" w:cs="Times New Roman"/>
          <w:b/>
          <w:sz w:val="24"/>
          <w:szCs w:val="24"/>
          <w:lang w:eastAsia="es-MX"/>
        </w:rPr>
        <w:t>DEL ESTADO DE MÉXICO</w:t>
      </w:r>
      <w:r w:rsidRPr="0046626E">
        <w:rPr>
          <w:rFonts w:ascii="Times New Roman" w:hAnsi="Times New Roman" w:cs="Times New Roman"/>
          <w:b/>
          <w:bCs/>
          <w:sz w:val="24"/>
          <w:szCs w:val="24"/>
        </w:rPr>
        <w:t xml:space="preserve"> </w:t>
      </w: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b/>
          <w:bCs/>
          <w:sz w:val="24"/>
          <w:szCs w:val="24"/>
        </w:rPr>
        <w:t>PRESENTE</w:t>
      </w:r>
    </w:p>
    <w:p w:rsidR="00F70716" w:rsidRPr="0046626E" w:rsidRDefault="00F70716"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 xml:space="preserve">Con fundamento en los artículos 51 fracción II, 56 y 61 fracción I de la Constitución Política del Estado Libre y Soberano de México; 28, fracción I, 78, 79 y 81 de la Ley Orgánica del Poder Legislativo del Estado Libre y Soberano de México, la que suscribe Dip. Gretel González Aguirre, integrante del Grupo Parlamentario del Partido Revolucionario Institucional, someto a consideración de esa Honorable Legislatura, </w:t>
      </w:r>
      <w:bookmarkStart w:id="12" w:name="_Hlk89525652"/>
      <w:r w:rsidRPr="0046626E">
        <w:rPr>
          <w:rFonts w:ascii="Times New Roman" w:hAnsi="Times New Roman" w:cs="Times New Roman"/>
          <w:b/>
          <w:bCs/>
          <w:sz w:val="24"/>
          <w:szCs w:val="24"/>
        </w:rPr>
        <w:t>Iniciativa con proyecto de Decreto, por el que se reforman, adicionan y derogan diversas disposiciones de la Ley de Fiscalización Superior del Estado de México y se reforman los artículos 53 fracción XVI, 95 fracción XXI y 154 de la Ley Orgánica Municipal del Estado de México</w:t>
      </w:r>
      <w:bookmarkEnd w:id="12"/>
      <w:r w:rsidRPr="0046626E">
        <w:rPr>
          <w:rFonts w:ascii="Times New Roman" w:hAnsi="Times New Roman" w:cs="Times New Roman"/>
          <w:sz w:val="24"/>
          <w:szCs w:val="24"/>
        </w:rPr>
        <w:t>, conforme a la siguiente:</w:t>
      </w:r>
    </w:p>
    <w:p w:rsidR="00F70716" w:rsidRPr="0046626E" w:rsidRDefault="00F70716"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center"/>
        <w:rPr>
          <w:rFonts w:ascii="Times New Roman" w:hAnsi="Times New Roman" w:cs="Times New Roman"/>
          <w:b/>
          <w:bCs/>
          <w:sz w:val="24"/>
          <w:szCs w:val="24"/>
        </w:rPr>
      </w:pPr>
      <w:r w:rsidRPr="0046626E">
        <w:rPr>
          <w:rFonts w:ascii="Times New Roman" w:hAnsi="Times New Roman" w:cs="Times New Roman"/>
          <w:b/>
          <w:bCs/>
          <w:sz w:val="24"/>
          <w:szCs w:val="24"/>
        </w:rPr>
        <w:t>EXPOSICIÓN DE MOTIVOS</w:t>
      </w:r>
    </w:p>
    <w:p w:rsidR="00F70716" w:rsidRPr="0046626E" w:rsidRDefault="00F70716"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sz w:val="24"/>
          <w:szCs w:val="24"/>
        </w:rPr>
        <w:t>Como es del conocimiento de esta Soberanía, uno de los deberes del Poder Como es bien sabido por esta Soberanía, es obligación constitucional ineludible de la Federación, las entidades federativas, los municipios y las demarcaciones territoriales de la Ciudad de México, administrar con eficiencia, eficacia, transparencia y honradez, los recursos económicos de que dispongan; principios cuya observancia, garantizan el escrutinio de la actividad gubernamental, que permite el control social del ejercicio del poder público, así como la exigencia de una conducta ética en la gestión financiera, la transparencia en la asignación y manejo de recursos públicos, además de la rendición de cuentas.</w:t>
      </w:r>
    </w:p>
    <w:p w:rsidR="00F70716" w:rsidRPr="0046626E" w:rsidRDefault="00F70716"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sz w:val="24"/>
          <w:szCs w:val="24"/>
        </w:rPr>
        <w:t xml:space="preserve">En este sentido, la rendición de cuentas, como herramienta para fortalecer la democracia y credibilidad en las autoridades, no solo conlleva la obligación de divulgar oportunamente el ejercicio del gasto, pues si se toma en consideración que, dicha actividad debe ajustarse a los objetivos y metas establecidas en los correspondientes instrumentos de planeación y programación; las decisiones y acciones adoptadas por las autoridades, necesariamente deben acompañarse de mecanismos de control y sanción de los servidores públicos involucrados, con el </w:t>
      </w:r>
      <w:r w:rsidRPr="0046626E">
        <w:rPr>
          <w:rFonts w:ascii="Times New Roman" w:hAnsi="Times New Roman" w:cs="Times New Roman"/>
          <w:sz w:val="24"/>
          <w:szCs w:val="24"/>
        </w:rPr>
        <w:lastRenderedPageBreak/>
        <w:t>propósito de reducir la discrecionalidad y evitar actos que propicien la corrupción, con miras a consolidar el correcto ejercicio de los recursos públicos.</w:t>
      </w:r>
    </w:p>
    <w:p w:rsidR="00F70716" w:rsidRPr="0046626E" w:rsidRDefault="00F70716"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sz w:val="24"/>
          <w:szCs w:val="24"/>
        </w:rPr>
        <w:t>Ante tales realidades, uno de los deberes del Poder Legislativo del Estado, consiste en aprobar instrumentos legales que permitan la ejecución y cumplimiento de las normas supremas en que se sustenta la facultad de fiscalización de la gestión financiera de los Poderes Públicos, a través de disposiciones claras y precisas vinculadas a los procedimientos de revisión y control, que prevean con toda exactitud las obligaciones y responsabilidades de cada uno de los servidores públicos involucrados en los mismos, debiendo ser congruentes con aquéllas que, sobre la materia, se contienen en las leyes federales y locales vigentes.</w:t>
      </w:r>
    </w:p>
    <w:p w:rsidR="00F70716" w:rsidRPr="0046626E" w:rsidRDefault="00F70716"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En concordancia con lo anterior y con el propósito de justificar la presente iniciativa, se considera necesario atender los siguientes antecedentes:</w:t>
      </w:r>
    </w:p>
    <w:p w:rsidR="00F70716" w:rsidRPr="0046626E" w:rsidRDefault="00F70716" w:rsidP="00F70716">
      <w:pPr>
        <w:spacing w:after="0" w:line="240" w:lineRule="auto"/>
        <w:jc w:val="both"/>
        <w:rPr>
          <w:rFonts w:ascii="Times New Roman" w:hAnsi="Times New Roman" w:cs="Times New Roman"/>
          <w:b/>
          <w:bCs/>
          <w:sz w:val="24"/>
          <w:szCs w:val="24"/>
        </w:rPr>
      </w:pPr>
    </w:p>
    <w:p w:rsidR="00F70716" w:rsidRPr="0046626E" w:rsidRDefault="00F70716" w:rsidP="00F70716">
      <w:pPr>
        <w:pStyle w:val="Prrafodelista"/>
        <w:numPr>
          <w:ilvl w:val="0"/>
          <w:numId w:val="4"/>
        </w:numPr>
        <w:spacing w:after="0" w:line="240" w:lineRule="auto"/>
        <w:ind w:left="313" w:hanging="313"/>
        <w:jc w:val="both"/>
        <w:rPr>
          <w:rFonts w:ascii="Times New Roman" w:hAnsi="Times New Roman" w:cs="Times New Roman"/>
          <w:b/>
          <w:sz w:val="24"/>
          <w:szCs w:val="24"/>
        </w:rPr>
      </w:pPr>
      <w:r w:rsidRPr="0046626E">
        <w:rPr>
          <w:rFonts w:ascii="Times New Roman" w:hAnsi="Times New Roman" w:cs="Times New Roman"/>
          <w:sz w:val="24"/>
          <w:szCs w:val="24"/>
        </w:rPr>
        <w:t>Que mediante Decreto 69, publicado en el Periódico Oficial “Gaceta del Gobierno” de esta entidad federativa el veintiséis de agosto de dos mil cuatro, la Honorable “LV” Legislatura del Estado de México, aprobó la expedición de la actual Ley de Fiscalización Superior del Estado de México, en que se estableció en el artículo 48, en lo relativo al procedimiento de revisión y fiscalización de la cuenta pública municipal, que con el propósito de cumplir los plazos prescritos para su presentación ante la Legislatura, a través del Órgano Superior de Fiscalización; los documentos en que consten la cuenta pública y sus correspondientes informes periódicos, “…deberán firmarse por el Presidente Municipal, él o los Síndicos según corresponda; el Tesorero y el Secretario del Ayuntamiento…”;</w:t>
      </w:r>
    </w:p>
    <w:p w:rsidR="00F70716" w:rsidRPr="0046626E" w:rsidRDefault="00F70716" w:rsidP="00F70716">
      <w:pPr>
        <w:pStyle w:val="Prrafodelista"/>
        <w:spacing w:after="0" w:line="240" w:lineRule="auto"/>
        <w:ind w:left="313"/>
        <w:jc w:val="both"/>
        <w:rPr>
          <w:rFonts w:ascii="Times New Roman" w:hAnsi="Times New Roman" w:cs="Times New Roman"/>
          <w:b/>
          <w:sz w:val="24"/>
          <w:szCs w:val="24"/>
        </w:rPr>
      </w:pPr>
    </w:p>
    <w:p w:rsidR="00F70716" w:rsidRPr="0046626E" w:rsidRDefault="00F70716" w:rsidP="00F70716">
      <w:pPr>
        <w:pStyle w:val="Prrafodelista"/>
        <w:numPr>
          <w:ilvl w:val="0"/>
          <w:numId w:val="4"/>
        </w:numPr>
        <w:spacing w:after="0" w:line="240" w:lineRule="auto"/>
        <w:ind w:left="313" w:hanging="313"/>
        <w:jc w:val="both"/>
        <w:rPr>
          <w:rFonts w:ascii="Times New Roman" w:hAnsi="Times New Roman" w:cs="Times New Roman"/>
          <w:b/>
          <w:sz w:val="24"/>
          <w:szCs w:val="24"/>
        </w:rPr>
      </w:pPr>
      <w:r w:rsidRPr="0046626E">
        <w:rPr>
          <w:rFonts w:ascii="Times New Roman" w:hAnsi="Times New Roman" w:cs="Times New Roman"/>
          <w:sz w:val="24"/>
          <w:szCs w:val="24"/>
        </w:rPr>
        <w:t>Que a través del Decreto 7, publicado el Periódico Oficial “Gaceta del Gobierno”, el once de octubre de dos mil doce, la “LVIII” Legislatura aprobó la reforma de los artículos 48 y 49 de la Ley de Fiscalización Superior del Estado de México, a efecto de establecer que, aún cuando la cuenta pública municipal, debía ser firmada por el Presidente Municipal, él o los Síndicos según corresponda, el Tesorero y el Secretario del Ayuntamiento; tratándose de los informes “mensuales”, se desvinculó de dicha obligación al o los Síndicos Municipales, a quienes únicamente se concedió la facultad de recibir la documentación comprobatoria y justificativa en que se sustenten aquellos, lo que se justificó aduciendo que, “…Tal medida, pretende favorecer las tareas institucionales cotidianas que realizan estos servidores públicos, otorgándoles un mayor espacio para cumplimentar las atribuciones que les han sido conferidas…”;</w:t>
      </w:r>
    </w:p>
    <w:p w:rsidR="00F70716" w:rsidRPr="0046626E" w:rsidRDefault="00F70716" w:rsidP="00F70716">
      <w:pPr>
        <w:pStyle w:val="Prrafodelista"/>
        <w:spacing w:after="0" w:line="240" w:lineRule="auto"/>
        <w:ind w:left="313"/>
        <w:jc w:val="both"/>
        <w:rPr>
          <w:rFonts w:ascii="Times New Roman" w:hAnsi="Times New Roman" w:cs="Times New Roman"/>
          <w:b/>
          <w:sz w:val="24"/>
          <w:szCs w:val="24"/>
        </w:rPr>
      </w:pPr>
    </w:p>
    <w:p w:rsidR="00F70716" w:rsidRPr="0046626E" w:rsidRDefault="00F70716" w:rsidP="00F70716">
      <w:pPr>
        <w:pStyle w:val="Prrafodelista"/>
        <w:numPr>
          <w:ilvl w:val="0"/>
          <w:numId w:val="4"/>
        </w:numPr>
        <w:spacing w:after="0" w:line="240" w:lineRule="auto"/>
        <w:ind w:left="313" w:hanging="313"/>
        <w:jc w:val="both"/>
        <w:rPr>
          <w:rFonts w:ascii="Times New Roman" w:hAnsi="Times New Roman" w:cs="Times New Roman"/>
          <w:sz w:val="24"/>
          <w:szCs w:val="24"/>
        </w:rPr>
      </w:pPr>
      <w:r w:rsidRPr="0046626E">
        <w:rPr>
          <w:rFonts w:ascii="Times New Roman" w:hAnsi="Times New Roman" w:cs="Times New Roman"/>
          <w:sz w:val="24"/>
          <w:szCs w:val="24"/>
        </w:rPr>
        <w:t>Que con el propósito de homologar las disposiciones contenidas en el Ley de Fiscalización Superior del Estado de México, con las prescritas en la Ley General de Contabilidad Gubernamental, así como en la Ley de Disciplina Financiera de las Entidades Federativas y los Municipios; mediante Decreto 169, publicado en la Gaceta de Gobierno del Estado de México, el veintisiete de julio de dos mil veinte, la “LX” Legislatura, aprobó la reforma de diversos artículos de la Ley de Fiscalización Superior del Estado de México, entre otras cosas, a efecto de sustituir las palabras “informes mensuales”, por “informes trimestrales”, en relación a la obligación de las entidades fiscalizables de dar a conocer a este Poder Constituyente, a través de su Órgano Superior de Fiscalización, su situación económica, las finanzas públicas y, en su caso, la deuda pública, quedando redactados los artículos 48 y 49 de la siguiente forma:</w:t>
      </w:r>
    </w:p>
    <w:p w:rsidR="00F70716" w:rsidRPr="0046626E" w:rsidRDefault="00F70716" w:rsidP="00F70716">
      <w:pPr>
        <w:pStyle w:val="Prrafodelista"/>
        <w:spacing w:after="0" w:line="240" w:lineRule="auto"/>
        <w:rPr>
          <w:rFonts w:ascii="Times New Roman" w:hAnsi="Times New Roman" w:cs="Times New Roman"/>
          <w:sz w:val="24"/>
          <w:szCs w:val="24"/>
        </w:rPr>
      </w:pPr>
    </w:p>
    <w:p w:rsidR="00F70716" w:rsidRPr="0046626E" w:rsidRDefault="00F70716" w:rsidP="00F70716">
      <w:pPr>
        <w:spacing w:after="0" w:line="240" w:lineRule="auto"/>
        <w:ind w:left="596"/>
        <w:jc w:val="both"/>
        <w:rPr>
          <w:rFonts w:ascii="Times New Roman" w:hAnsi="Times New Roman" w:cs="Times New Roman"/>
          <w:b/>
          <w:bCs/>
          <w:sz w:val="24"/>
          <w:szCs w:val="24"/>
        </w:rPr>
      </w:pPr>
      <w:r w:rsidRPr="0046626E">
        <w:rPr>
          <w:rFonts w:ascii="Times New Roman" w:hAnsi="Times New Roman" w:cs="Times New Roman"/>
          <w:sz w:val="24"/>
          <w:szCs w:val="24"/>
        </w:rPr>
        <w:lastRenderedPageBreak/>
        <w:t>“Artículo 48. La cuenta pública de los municipios, deberá firmarse por el Presidente Municipal, él o los Síndicos según corresponda; el Tesorero y el Secretario del Ayuntamiento.</w:t>
      </w:r>
    </w:p>
    <w:p w:rsidR="00F70716" w:rsidRPr="0046626E" w:rsidRDefault="00F70716" w:rsidP="00F70716">
      <w:pPr>
        <w:spacing w:after="0" w:line="240" w:lineRule="auto"/>
        <w:ind w:left="596"/>
        <w:jc w:val="both"/>
        <w:rPr>
          <w:rFonts w:ascii="Times New Roman" w:hAnsi="Times New Roman" w:cs="Times New Roman"/>
          <w:b/>
          <w:bCs/>
          <w:sz w:val="24"/>
          <w:szCs w:val="24"/>
        </w:rPr>
      </w:pPr>
      <w:r w:rsidRPr="0046626E">
        <w:rPr>
          <w:rFonts w:ascii="Times New Roman" w:hAnsi="Times New Roman" w:cs="Times New Roman"/>
          <w:sz w:val="24"/>
          <w:szCs w:val="24"/>
        </w:rPr>
        <w:t>Los informes trimestrales deberán firmarse por el presidente municipal, el tesorero y el secretario del ayuntamiento.</w:t>
      </w:r>
    </w:p>
    <w:p w:rsidR="00F70716" w:rsidRPr="0046626E" w:rsidRDefault="00F70716" w:rsidP="00F70716">
      <w:pPr>
        <w:spacing w:after="0" w:line="240" w:lineRule="auto"/>
        <w:ind w:left="596"/>
        <w:jc w:val="both"/>
        <w:rPr>
          <w:rFonts w:ascii="Times New Roman" w:hAnsi="Times New Roman" w:cs="Times New Roman"/>
          <w:b/>
          <w:bCs/>
          <w:sz w:val="24"/>
          <w:szCs w:val="24"/>
        </w:rPr>
      </w:pPr>
      <w:r w:rsidRPr="0046626E">
        <w:rPr>
          <w:rFonts w:ascii="Times New Roman" w:hAnsi="Times New Roman" w:cs="Times New Roman"/>
          <w:sz w:val="24"/>
          <w:szCs w:val="24"/>
        </w:rPr>
        <w:t xml:space="preserve">Quienes firmen la cuenta pública o el informe de que se trate y no estén de acuerdo con su contenido, tendrán derecho a asentar las observaciones que tengan respecto del documento en cuestión en el cuerpo del mismo, debiendo fundar y motivar cada una de ellas.” </w:t>
      </w:r>
    </w:p>
    <w:p w:rsidR="00F70716" w:rsidRPr="0046626E" w:rsidRDefault="00F70716" w:rsidP="00F70716">
      <w:pPr>
        <w:spacing w:after="0" w:line="240" w:lineRule="auto"/>
        <w:ind w:left="596"/>
        <w:jc w:val="both"/>
        <w:rPr>
          <w:rFonts w:ascii="Times New Roman" w:hAnsi="Times New Roman" w:cs="Times New Roman"/>
          <w:b/>
          <w:bCs/>
          <w:sz w:val="24"/>
          <w:szCs w:val="24"/>
        </w:rPr>
      </w:pPr>
      <w:r w:rsidRPr="0046626E">
        <w:rPr>
          <w:rFonts w:ascii="Times New Roman" w:hAnsi="Times New Roman" w:cs="Times New Roman"/>
          <w:sz w:val="24"/>
          <w:szCs w:val="24"/>
        </w:rPr>
        <w:t>“Artículo 49. Los informes trimestrales o la cuenta pública municipal, según corresponda, así como la documentación comprobatoria y justificativa que los ampare, quedarán a disposición de los sujetos obligados a firmarlos, para que puedan revisarlos y en su caso, anotar sus observaciones. Dichos informes serán revisados por los síndicos sin que se requiera su firma para la remisión.</w:t>
      </w:r>
    </w:p>
    <w:p w:rsidR="00F70716" w:rsidRPr="0046626E" w:rsidRDefault="00F70716" w:rsidP="00F70716">
      <w:pPr>
        <w:spacing w:after="0" w:line="240" w:lineRule="auto"/>
        <w:ind w:left="596"/>
        <w:jc w:val="both"/>
        <w:rPr>
          <w:rFonts w:ascii="Times New Roman" w:hAnsi="Times New Roman" w:cs="Times New Roman"/>
          <w:b/>
          <w:bCs/>
          <w:sz w:val="24"/>
          <w:szCs w:val="24"/>
        </w:rPr>
      </w:pPr>
      <w:r w:rsidRPr="0046626E">
        <w:rPr>
          <w:rFonts w:ascii="Times New Roman" w:hAnsi="Times New Roman" w:cs="Times New Roman"/>
          <w:sz w:val="24"/>
          <w:szCs w:val="24"/>
        </w:rPr>
        <w:t xml:space="preserve">Los tesoreros municipales deberán notificar por escrito esta situación a los sujetos obligados a firmar dichos documentos y apercibirlos de que en caso de que no acudan a hacerlo, se tendrá por aceptada la documentación de que se trate en los términos señalados en el informe o cuenta pública respectiva. </w:t>
      </w:r>
    </w:p>
    <w:p w:rsidR="00F70716" w:rsidRPr="0046626E" w:rsidRDefault="00F70716" w:rsidP="00F70716">
      <w:pPr>
        <w:spacing w:after="0" w:line="240" w:lineRule="auto"/>
        <w:ind w:left="596"/>
        <w:jc w:val="both"/>
        <w:rPr>
          <w:rFonts w:ascii="Times New Roman" w:hAnsi="Times New Roman" w:cs="Times New Roman"/>
          <w:sz w:val="24"/>
          <w:szCs w:val="24"/>
        </w:rPr>
      </w:pPr>
      <w:r w:rsidRPr="0046626E">
        <w:rPr>
          <w:rFonts w:ascii="Times New Roman" w:hAnsi="Times New Roman" w:cs="Times New Roman"/>
          <w:sz w:val="24"/>
          <w:szCs w:val="24"/>
        </w:rPr>
        <w:t>Dichos documentos estarán disponibles en las oficinas de la Tesorería Municipal, cuando menos con cinco o con treinta días de anticipación a su presentación, según se trate de los informes o de la cuenta pública, respectivamente.”</w:t>
      </w:r>
    </w:p>
    <w:p w:rsidR="008920D5" w:rsidRPr="0046626E" w:rsidRDefault="008920D5" w:rsidP="00F70716">
      <w:pPr>
        <w:spacing w:after="0" w:line="240" w:lineRule="auto"/>
        <w:ind w:left="596"/>
        <w:jc w:val="both"/>
        <w:rPr>
          <w:rFonts w:ascii="Times New Roman" w:hAnsi="Times New Roman" w:cs="Times New Roman"/>
          <w:b/>
          <w:bCs/>
          <w:sz w:val="24"/>
          <w:szCs w:val="24"/>
        </w:rPr>
      </w:pPr>
    </w:p>
    <w:p w:rsidR="00F70716" w:rsidRPr="0046626E" w:rsidRDefault="00F70716" w:rsidP="00F70716">
      <w:pPr>
        <w:pStyle w:val="Prrafodelista"/>
        <w:numPr>
          <w:ilvl w:val="0"/>
          <w:numId w:val="4"/>
        </w:numPr>
        <w:spacing w:after="0" w:line="240" w:lineRule="auto"/>
        <w:ind w:left="313" w:hanging="313"/>
        <w:jc w:val="both"/>
        <w:rPr>
          <w:rFonts w:ascii="Times New Roman" w:hAnsi="Times New Roman" w:cs="Times New Roman"/>
          <w:b/>
          <w:sz w:val="24"/>
          <w:szCs w:val="24"/>
        </w:rPr>
      </w:pPr>
      <w:r w:rsidRPr="0046626E">
        <w:rPr>
          <w:rFonts w:ascii="Times New Roman" w:hAnsi="Times New Roman" w:cs="Times New Roman"/>
          <w:sz w:val="24"/>
          <w:szCs w:val="24"/>
        </w:rPr>
        <w:t>Que en apego a la reforma constitucional en materia de combate a la corrupción, publicada en el Diario Oficial de la Federación el veintisiete de mayo de dos mil quince, así como de las correspondientes adecuaciones de las disposiciones sobre la materia, prescritas en la Constitución Política del Estado Libre y Soberano de México, que se llevaron a cabo mediante Decreto publicado en la Gaceta de Gobierno del Estado de México, el veinticuatro de abril de dos mil diecisiete; mediante Decreto 207, publicado en la Gaceta de Gobierno de esta entidad el treinta de mayo de dos mil diecisiete, la “LIX” Legislatura aprobó la expedición de diversos ordenamientos vinculados a la materia de combate a la corrupción, dentro de los cuales, para efectos de sustentar la presente iniciativa, destacan los siguientes:</w:t>
      </w:r>
    </w:p>
    <w:p w:rsidR="00F70716" w:rsidRPr="0046626E" w:rsidRDefault="00F70716" w:rsidP="00F70716">
      <w:pPr>
        <w:pStyle w:val="Prrafodelista"/>
        <w:spacing w:after="0" w:line="240" w:lineRule="auto"/>
        <w:ind w:left="313"/>
        <w:jc w:val="both"/>
        <w:rPr>
          <w:rFonts w:ascii="Times New Roman" w:hAnsi="Times New Roman" w:cs="Times New Roman"/>
          <w:b/>
          <w:sz w:val="24"/>
          <w:szCs w:val="24"/>
        </w:rPr>
      </w:pPr>
    </w:p>
    <w:p w:rsidR="00F70716" w:rsidRPr="0046626E" w:rsidRDefault="00F70716" w:rsidP="00F70716">
      <w:pPr>
        <w:pStyle w:val="Prrafodelista"/>
        <w:numPr>
          <w:ilvl w:val="0"/>
          <w:numId w:val="5"/>
        </w:numPr>
        <w:spacing w:after="0" w:line="240" w:lineRule="auto"/>
        <w:jc w:val="both"/>
        <w:rPr>
          <w:rFonts w:ascii="Times New Roman" w:hAnsi="Times New Roman" w:cs="Times New Roman"/>
          <w:b/>
          <w:sz w:val="24"/>
          <w:szCs w:val="24"/>
        </w:rPr>
      </w:pPr>
      <w:r w:rsidRPr="0046626E">
        <w:rPr>
          <w:rFonts w:ascii="Times New Roman" w:hAnsi="Times New Roman" w:cs="Times New Roman"/>
          <w:sz w:val="24"/>
          <w:szCs w:val="24"/>
        </w:rPr>
        <w:t>La Ley de Responsabilidades Administrativas del Estado de México y Municipios.  En la que se fortalecen las facultades punitivas del Estado, a través de la adopción de adecuados mecanismos de prevención, investigación y sanción de las responsabilidades administrativas, que conllevan la acepción clara y precisa de los códigos de conducta que rigen el servicio público, con el propósito de propiciar la eficacia del Fincamiento de Responsabilidad más allá de cualquier duda razonable; y</w:t>
      </w:r>
    </w:p>
    <w:p w:rsidR="00F70716" w:rsidRPr="0046626E" w:rsidRDefault="00F70716" w:rsidP="00F70716">
      <w:pPr>
        <w:pStyle w:val="Prrafodelista"/>
        <w:spacing w:after="0" w:line="240" w:lineRule="auto"/>
        <w:jc w:val="both"/>
        <w:rPr>
          <w:rFonts w:ascii="Times New Roman" w:hAnsi="Times New Roman" w:cs="Times New Roman"/>
          <w:b/>
          <w:sz w:val="24"/>
          <w:szCs w:val="24"/>
        </w:rPr>
      </w:pPr>
    </w:p>
    <w:p w:rsidR="00F70716" w:rsidRPr="0046626E" w:rsidRDefault="00F70716" w:rsidP="00F70716">
      <w:pPr>
        <w:pStyle w:val="Prrafodelista"/>
        <w:numPr>
          <w:ilvl w:val="0"/>
          <w:numId w:val="5"/>
        </w:numPr>
        <w:spacing w:after="0" w:line="240" w:lineRule="auto"/>
        <w:jc w:val="both"/>
        <w:rPr>
          <w:rFonts w:ascii="Times New Roman" w:hAnsi="Times New Roman" w:cs="Times New Roman"/>
          <w:b/>
          <w:sz w:val="24"/>
          <w:szCs w:val="24"/>
        </w:rPr>
      </w:pPr>
      <w:r w:rsidRPr="0046626E">
        <w:rPr>
          <w:rFonts w:ascii="Times New Roman" w:hAnsi="Times New Roman" w:cs="Times New Roman"/>
          <w:sz w:val="24"/>
          <w:szCs w:val="24"/>
        </w:rPr>
        <w:t>La Ley Orgánica del Tribunal de Justicia Administrativa del Estado de México. Que entre otras cosas, produjo el cambio de denominación del otrora Tribunal de lo Contencioso Administrativo del Estado de México.</w:t>
      </w:r>
    </w:p>
    <w:p w:rsidR="00F70716" w:rsidRPr="0046626E" w:rsidRDefault="00F70716"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 xml:space="preserve">Bajo tales circunstancias, la presente iniciativa, tiene como propósito modificar el contenido de los artículos 48 y 49 de la Ley de Fiscalización Superior del Estado de México, a efecto de establecer con toda claridad y sin lugar a la duda, las obligaciones específicas de quienes deben firmar la cuenta pública municipal y los correspondientes informes trimestrales sobre la situación económica y las finanzas públicas; lo que permitirá que los órganos de fiscalización y de control interno, dispongan de elementos que les permitan determinar acertadamente las causas de responsabilidad administrativa y la aplicación efectiva de sanciones correspondientes, en su caso. </w:t>
      </w:r>
      <w:r w:rsidRPr="0046626E">
        <w:rPr>
          <w:rFonts w:ascii="Times New Roman" w:hAnsi="Times New Roman" w:cs="Times New Roman"/>
          <w:sz w:val="24"/>
          <w:szCs w:val="24"/>
        </w:rPr>
        <w:lastRenderedPageBreak/>
        <w:t>Ante prácticas reiteradas de omisión de entrega de documentos por parte de servidores públicos que tienen la atribución de revisar y/u observar.</w:t>
      </w:r>
    </w:p>
    <w:p w:rsidR="008920D5" w:rsidRPr="0046626E" w:rsidRDefault="008920D5"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sz w:val="24"/>
          <w:szCs w:val="24"/>
        </w:rPr>
        <w:t>En primer término, se propone que se modifique el párrafo primero del artículo 48, a efecto de establecer que los informes trimestrales no sean firmados únicamente por el Presidente Municipal, el Tesorero y el Secretario del Ayuntamiento, pues al igual que la cuenta pública, también deben ser firmados por el o los Síndicos, según corresponda; ya que de conformidad con lo dispuesto en la fracción XVI del artículo 53 de la Ley Orgánica Municipal del Estado de México, los Síndicos tienen la atribución de revisar dichos informes y, en su caso, formular las observaciones correspondientes.</w:t>
      </w:r>
    </w:p>
    <w:p w:rsidR="008920D5" w:rsidRPr="0046626E" w:rsidRDefault="008920D5"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sz w:val="24"/>
          <w:szCs w:val="24"/>
        </w:rPr>
        <w:t>Luego entonces, si acorde con lo prescrito en el artículo 6, Apartado A, fracción I de la Constitución Política de los Estados Unidos Mexicanos, así como su correlativo 5 fracción I de la Constitución Política del Estado Libre y Soberano de México, las autoridades tienen la obligación de documentar, “todo acto que derive del ejercicio de sus facultades, competencias y funciones”; resulta incontrovertible que, la firma de los informes periódicos sobre la situación económica y las finanzas públicas municipales, se constituye como el medio idóneo para acreditar que el o los Síndicos, según corresponda, cumplieron con la obligación de revisar aquellos, además de que el trazo gráfico respectivo, permitirá validar las observaciones que en su caso se produzcan.</w:t>
      </w:r>
    </w:p>
    <w:p w:rsidR="008920D5" w:rsidRPr="0046626E" w:rsidRDefault="008920D5"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sz w:val="24"/>
          <w:szCs w:val="24"/>
        </w:rPr>
        <w:t>Se propone la modificación en la redacción del párrafo tercero del artículo 48, con la finalidad de que no se tenga duda que, la inconformidad con el contenido de la cuenta pública y los informes trimestrales, en su caso, debe expresarse en el propio documento en que se contengan, señalando con toda precisión los fundamentos y motivos en que se sustenta dicha inconformidad.</w:t>
      </w:r>
    </w:p>
    <w:p w:rsidR="008920D5" w:rsidRPr="0046626E" w:rsidRDefault="008920D5"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Atingente al artículo 49 y con la intención de que el mismo tenga claridad respecto al procedimiento que debe agotarse para obtener las firmas de la cuenta pública y los informes trimestrales, se propone modificar su estructura en el siguiente sentido:</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pStyle w:val="Prrafodelista"/>
        <w:numPr>
          <w:ilvl w:val="0"/>
          <w:numId w:val="4"/>
        </w:numPr>
        <w:spacing w:after="0" w:line="240" w:lineRule="auto"/>
        <w:ind w:left="313" w:hanging="313"/>
        <w:jc w:val="both"/>
        <w:rPr>
          <w:rFonts w:ascii="Times New Roman" w:hAnsi="Times New Roman" w:cs="Times New Roman"/>
          <w:b/>
          <w:sz w:val="24"/>
          <w:szCs w:val="24"/>
        </w:rPr>
      </w:pPr>
      <w:r w:rsidRPr="0046626E">
        <w:rPr>
          <w:rFonts w:ascii="Times New Roman" w:hAnsi="Times New Roman" w:cs="Times New Roman"/>
          <w:sz w:val="24"/>
          <w:szCs w:val="24"/>
        </w:rPr>
        <w:t>En el párrafo primero y en congruencia con lo previsto en el artículo 95 fracción XXI de la Ley Orgánica Municipal del Estado de México, se establece como obligación del Tesorero Municipal, “entregar” y no solo poner a disposición de quien deban firmarlos, la cuenta pública y los informes trimestrales, sin modificar los plazos establecidos para ello;</w:t>
      </w:r>
    </w:p>
    <w:p w:rsidR="00F70716" w:rsidRPr="0046626E" w:rsidRDefault="00F70716" w:rsidP="00F70716">
      <w:pPr>
        <w:pStyle w:val="Prrafodelista"/>
        <w:spacing w:after="0" w:line="240" w:lineRule="auto"/>
        <w:ind w:left="313"/>
        <w:jc w:val="both"/>
        <w:rPr>
          <w:rFonts w:ascii="Times New Roman" w:hAnsi="Times New Roman" w:cs="Times New Roman"/>
          <w:b/>
          <w:sz w:val="24"/>
          <w:szCs w:val="24"/>
        </w:rPr>
      </w:pPr>
    </w:p>
    <w:p w:rsidR="00F70716" w:rsidRPr="0046626E" w:rsidRDefault="00F70716" w:rsidP="00F70716">
      <w:pPr>
        <w:pStyle w:val="Prrafodelista"/>
        <w:numPr>
          <w:ilvl w:val="0"/>
          <w:numId w:val="4"/>
        </w:numPr>
        <w:spacing w:after="0" w:line="240" w:lineRule="auto"/>
        <w:ind w:left="313" w:hanging="313"/>
        <w:jc w:val="both"/>
        <w:rPr>
          <w:rFonts w:ascii="Times New Roman" w:hAnsi="Times New Roman" w:cs="Times New Roman"/>
          <w:b/>
          <w:bCs/>
          <w:sz w:val="24"/>
          <w:szCs w:val="24"/>
        </w:rPr>
      </w:pPr>
      <w:r w:rsidRPr="0046626E">
        <w:rPr>
          <w:rFonts w:ascii="Times New Roman" w:hAnsi="Times New Roman" w:cs="Times New Roman"/>
          <w:sz w:val="24"/>
          <w:szCs w:val="24"/>
        </w:rPr>
        <w:t xml:space="preserve">En el párrafo segundo, se mantiene el apercibimiento conducente a los sujetos obligados a firmar los documentos, haciéndoles saber que, en caso de que no acudan a hacerlo se tendrá por aceptada documentación de que se trate en los términos señalados en el informe o cuenta pública respectiva. </w:t>
      </w:r>
    </w:p>
    <w:p w:rsidR="00F70716" w:rsidRPr="0046626E" w:rsidRDefault="00F70716" w:rsidP="00F70716">
      <w:pPr>
        <w:pStyle w:val="Prrafodelista"/>
        <w:spacing w:after="0" w:line="240" w:lineRule="auto"/>
        <w:rPr>
          <w:rFonts w:ascii="Times New Roman" w:hAnsi="Times New Roman" w:cs="Times New Roman"/>
          <w:bCs/>
          <w:sz w:val="24"/>
          <w:szCs w:val="24"/>
        </w:rPr>
      </w:pPr>
    </w:p>
    <w:p w:rsidR="00F70716" w:rsidRPr="0046626E" w:rsidRDefault="00F70716" w:rsidP="00F70716">
      <w:pPr>
        <w:pStyle w:val="Prrafodelista"/>
        <w:numPr>
          <w:ilvl w:val="0"/>
          <w:numId w:val="4"/>
        </w:numPr>
        <w:spacing w:after="0" w:line="240" w:lineRule="auto"/>
        <w:ind w:left="313" w:hanging="313"/>
        <w:jc w:val="both"/>
        <w:rPr>
          <w:rFonts w:ascii="Times New Roman" w:hAnsi="Times New Roman" w:cs="Times New Roman"/>
          <w:bCs/>
          <w:sz w:val="24"/>
          <w:szCs w:val="24"/>
        </w:rPr>
      </w:pPr>
      <w:r w:rsidRPr="0046626E">
        <w:rPr>
          <w:rFonts w:ascii="Times New Roman" w:hAnsi="Times New Roman" w:cs="Times New Roman"/>
          <w:bCs/>
          <w:sz w:val="24"/>
          <w:szCs w:val="24"/>
        </w:rPr>
        <w:t>En el</w:t>
      </w:r>
      <w:r w:rsidRPr="0046626E">
        <w:rPr>
          <w:rFonts w:ascii="Times New Roman" w:hAnsi="Times New Roman" w:cs="Times New Roman"/>
          <w:b/>
          <w:sz w:val="24"/>
          <w:szCs w:val="24"/>
        </w:rPr>
        <w:t xml:space="preserve"> </w:t>
      </w:r>
      <w:r w:rsidRPr="0046626E">
        <w:rPr>
          <w:rFonts w:ascii="Times New Roman" w:hAnsi="Times New Roman" w:cs="Times New Roman"/>
          <w:bCs/>
          <w:sz w:val="24"/>
          <w:szCs w:val="24"/>
        </w:rPr>
        <w:t xml:space="preserve">párrafo tercero, se </w:t>
      </w:r>
      <w:r w:rsidRPr="0046626E">
        <w:rPr>
          <w:rFonts w:ascii="Times New Roman" w:hAnsi="Times New Roman" w:cs="Times New Roman"/>
          <w:sz w:val="24"/>
          <w:szCs w:val="24"/>
        </w:rPr>
        <w:t>considera una alternativa para que los síndicos accedan al informe en los tiempos que requirieran, sin perjuicio de las condiciones de infraestructura con la que cuenta la Tesorería municipal para poder desarrollar esta labor. De acuerdo con el Manual del Síndico Municipal Estado de México, del Instituto Hacendario del Estado de México, se propone que la información sea remitida de manera digital tal y como se presenta ante el Órgano Superior de Fiscalización.</w:t>
      </w:r>
      <w:r w:rsidRPr="0046626E">
        <w:rPr>
          <w:rFonts w:ascii="Times New Roman" w:hAnsi="Times New Roman" w:cs="Times New Roman"/>
          <w:bCs/>
          <w:sz w:val="24"/>
          <w:szCs w:val="24"/>
        </w:rPr>
        <w:t xml:space="preserve"> </w:t>
      </w:r>
    </w:p>
    <w:p w:rsidR="00F70716" w:rsidRPr="0046626E" w:rsidRDefault="00F70716" w:rsidP="00F70716">
      <w:pPr>
        <w:pStyle w:val="Prrafodelista"/>
        <w:spacing w:after="0" w:line="240" w:lineRule="auto"/>
        <w:rPr>
          <w:rFonts w:ascii="Times New Roman" w:hAnsi="Times New Roman" w:cs="Times New Roman"/>
          <w:sz w:val="24"/>
          <w:szCs w:val="24"/>
        </w:rPr>
      </w:pPr>
    </w:p>
    <w:p w:rsidR="00F70716" w:rsidRPr="0046626E" w:rsidRDefault="00F70716" w:rsidP="00F70716">
      <w:pPr>
        <w:pStyle w:val="Prrafodelista"/>
        <w:numPr>
          <w:ilvl w:val="0"/>
          <w:numId w:val="4"/>
        </w:numPr>
        <w:spacing w:after="0" w:line="240" w:lineRule="auto"/>
        <w:ind w:left="313" w:hanging="313"/>
        <w:jc w:val="both"/>
        <w:rPr>
          <w:rFonts w:ascii="Times New Roman" w:hAnsi="Times New Roman" w:cs="Times New Roman"/>
          <w:b/>
          <w:sz w:val="24"/>
          <w:szCs w:val="24"/>
        </w:rPr>
      </w:pPr>
      <w:r w:rsidRPr="0046626E">
        <w:rPr>
          <w:rFonts w:ascii="Times New Roman" w:hAnsi="Times New Roman" w:cs="Times New Roman"/>
          <w:sz w:val="24"/>
          <w:szCs w:val="24"/>
        </w:rPr>
        <w:t xml:space="preserve">En el párrafo cuarto, se establece de manera precisa, que quien deba cumplir con dicha obligación, tiene el deber de remitir al Tesorero Municipal la cuenta pública y los informes trimestrales, debidamente firmados y con las observaciones correspondientes, según el caso, </w:t>
      </w:r>
      <w:r w:rsidRPr="0046626E">
        <w:rPr>
          <w:rFonts w:ascii="Times New Roman" w:hAnsi="Times New Roman" w:cs="Times New Roman"/>
          <w:sz w:val="24"/>
          <w:szCs w:val="24"/>
        </w:rPr>
        <w:lastRenderedPageBreak/>
        <w:t>cuando menos con un cinco días de anticipación a la fecha en que deban remitirse al Órgano Superior de Fiscalización; esto con el propósito de definir responsabilidades y garantizar el cumplimiento oportuno en los plazos de presentación de la cuenta pública o, en su caso, de los informes periódicos.</w:t>
      </w:r>
    </w:p>
    <w:p w:rsidR="00F70716" w:rsidRPr="0046626E" w:rsidRDefault="00F70716"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En congruencia con todo lo anterior, también se propone la reforma del contenido de los artículos 53 fracción XVI y 95 fracción XXI de la Ley Orgánica Municipal del Estado de México, a efecto de incorporar la cuenta pública dentro de las obligaciones que ahí se contemplan y sustituir las palabras “informe mensual” por “informe trimestral”, para ser acorde con las disposiciones contenidas en la Ley General de Contabilidad Gubernamental, así como en la Ley de Disciplina Financiera de las Entidades Federativas y los Municipios, respectivamente.</w:t>
      </w:r>
    </w:p>
    <w:p w:rsidR="008920D5" w:rsidRPr="0046626E" w:rsidRDefault="008920D5"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sz w:val="24"/>
          <w:szCs w:val="24"/>
        </w:rPr>
        <w:t>Finalmente, se propone la reforma del artículo 154 de la Ley Orgánica Municipal del Estado de México, para el único efecto de sustituir la denominación del Órgano Jurisdiccional encargado de substanciar y resolver el juicio contencioso administrativo, de “Tribunal de lo Contencioso Administrativo” a “Tribunal de Justicia Administrativa”, atendiendo a las reformas del marco normativo en materia de combate a la corrupción, aprobadas por esta Soberanía en el dos mil diecisiete.</w:t>
      </w:r>
    </w:p>
    <w:p w:rsidR="008920D5" w:rsidRPr="0046626E" w:rsidRDefault="008920D5"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En atención a todo lo anteriormente expuesto y razonado, se somete a consideración de esta Legislatura, para su análisis, discusión y, en su caso, aprobación la presente iniciativa.</w:t>
      </w:r>
    </w:p>
    <w:p w:rsidR="00F70716" w:rsidRPr="0046626E" w:rsidRDefault="00F70716"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center"/>
        <w:rPr>
          <w:rFonts w:ascii="Times New Roman" w:hAnsi="Times New Roman" w:cs="Times New Roman"/>
          <w:b/>
          <w:bCs/>
          <w:sz w:val="24"/>
          <w:szCs w:val="24"/>
        </w:rPr>
      </w:pPr>
      <w:r w:rsidRPr="0046626E">
        <w:rPr>
          <w:rFonts w:ascii="Times New Roman" w:hAnsi="Times New Roman" w:cs="Times New Roman"/>
          <w:b/>
          <w:bCs/>
          <w:sz w:val="24"/>
          <w:szCs w:val="24"/>
        </w:rPr>
        <w:t>ATENTAMENTE</w:t>
      </w:r>
    </w:p>
    <w:p w:rsidR="00F70716" w:rsidRPr="0046626E" w:rsidRDefault="00F70716" w:rsidP="00F70716">
      <w:pPr>
        <w:spacing w:after="0" w:line="240" w:lineRule="auto"/>
        <w:jc w:val="center"/>
        <w:rPr>
          <w:rFonts w:ascii="Times New Roman" w:hAnsi="Times New Roman" w:cs="Times New Roman"/>
          <w:b/>
          <w:bCs/>
          <w:sz w:val="24"/>
          <w:szCs w:val="24"/>
        </w:rPr>
      </w:pPr>
      <w:r w:rsidRPr="0046626E">
        <w:rPr>
          <w:rFonts w:ascii="Times New Roman" w:hAnsi="Times New Roman" w:cs="Times New Roman"/>
          <w:b/>
          <w:bCs/>
          <w:sz w:val="24"/>
          <w:szCs w:val="24"/>
        </w:rPr>
        <w:t>DIPUTADA GRETEL GONZÁLEZ AGUIRRE</w:t>
      </w:r>
    </w:p>
    <w:p w:rsidR="00F70716" w:rsidRPr="0046626E" w:rsidRDefault="00F70716" w:rsidP="00F70716">
      <w:pPr>
        <w:spacing w:after="0" w:line="240" w:lineRule="auto"/>
        <w:jc w:val="center"/>
        <w:rPr>
          <w:rFonts w:ascii="Times New Roman" w:hAnsi="Times New Roman" w:cs="Times New Roman"/>
          <w:b/>
          <w:bCs/>
          <w:sz w:val="24"/>
          <w:szCs w:val="24"/>
        </w:rPr>
      </w:pPr>
      <w:r w:rsidRPr="0046626E">
        <w:rPr>
          <w:rFonts w:ascii="Times New Roman" w:hAnsi="Times New Roman" w:cs="Times New Roman"/>
          <w:b/>
          <w:bCs/>
          <w:sz w:val="24"/>
          <w:szCs w:val="24"/>
        </w:rPr>
        <w:t>GRUPO PARLAMENTARIO DEL PARTIDO REVOLUCIONARIO INSTITUCIONAL</w:t>
      </w:r>
    </w:p>
    <w:p w:rsidR="00F70716" w:rsidRPr="0046626E" w:rsidRDefault="00F70716"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b/>
          <w:bCs/>
          <w:sz w:val="24"/>
          <w:szCs w:val="24"/>
        </w:rPr>
        <w:t xml:space="preserve">DECRETO NÚMERO </w:t>
      </w: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b/>
          <w:bCs/>
          <w:sz w:val="24"/>
          <w:szCs w:val="24"/>
        </w:rPr>
        <w:t xml:space="preserve">LA H. “LXI” LEGISLATURA </w:t>
      </w: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b/>
          <w:bCs/>
          <w:sz w:val="24"/>
          <w:szCs w:val="24"/>
        </w:rPr>
        <w:t xml:space="preserve">DEL ESTADO DE MÉXICO </w:t>
      </w: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b/>
          <w:bCs/>
          <w:sz w:val="24"/>
          <w:szCs w:val="24"/>
        </w:rPr>
        <w:t>DECRETA:</w:t>
      </w:r>
    </w:p>
    <w:p w:rsidR="00F70716" w:rsidRPr="0046626E" w:rsidRDefault="00F70716"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sz w:val="24"/>
          <w:szCs w:val="24"/>
        </w:rPr>
      </w:pPr>
      <w:r w:rsidRPr="0046626E">
        <w:rPr>
          <w:rFonts w:ascii="Times New Roman" w:hAnsi="Times New Roman" w:cs="Times New Roman"/>
          <w:b/>
          <w:bCs/>
          <w:sz w:val="24"/>
          <w:szCs w:val="24"/>
        </w:rPr>
        <w:t>ARTÍCULO PRIMERO</w:t>
      </w:r>
      <w:r w:rsidRPr="0046626E">
        <w:rPr>
          <w:rFonts w:ascii="Times New Roman" w:hAnsi="Times New Roman" w:cs="Times New Roman"/>
          <w:sz w:val="24"/>
          <w:szCs w:val="24"/>
        </w:rPr>
        <w:t>. Se reforman los artículos 48 y 49, se adiciona un párrafo cuarto al artículo 48 y se deroga el párrafo segundo del artículo 48 de la Ley de Fiscalización Superior del Estado de México, para quedar como sigue:</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sz w:val="24"/>
          <w:szCs w:val="24"/>
        </w:rPr>
      </w:pPr>
      <w:r w:rsidRPr="0046626E">
        <w:rPr>
          <w:rFonts w:ascii="Times New Roman" w:hAnsi="Times New Roman" w:cs="Times New Roman"/>
          <w:b/>
          <w:bCs/>
          <w:sz w:val="24"/>
          <w:szCs w:val="24"/>
        </w:rPr>
        <w:t>Artículo 48.</w:t>
      </w:r>
      <w:r w:rsidRPr="0046626E">
        <w:rPr>
          <w:rFonts w:ascii="Times New Roman" w:hAnsi="Times New Roman" w:cs="Times New Roman"/>
          <w:sz w:val="24"/>
          <w:szCs w:val="24"/>
        </w:rPr>
        <w:t xml:space="preserve"> La cuenta pública de los municipios, </w:t>
      </w:r>
      <w:r w:rsidRPr="0046626E">
        <w:rPr>
          <w:rFonts w:ascii="Times New Roman" w:hAnsi="Times New Roman" w:cs="Times New Roman"/>
          <w:b/>
          <w:sz w:val="24"/>
          <w:szCs w:val="24"/>
        </w:rPr>
        <w:t>así como los informes trimestrales</w:t>
      </w:r>
      <w:r w:rsidRPr="0046626E">
        <w:rPr>
          <w:rFonts w:ascii="Times New Roman" w:hAnsi="Times New Roman" w:cs="Times New Roman"/>
          <w:sz w:val="24"/>
          <w:szCs w:val="24"/>
        </w:rPr>
        <w:t xml:space="preserve">, deberán firmarse por el Presidente Municipal, él o los Síndicos, según corresponda, el Tesorero y el Secretario del Ayuntamiento. </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b/>
          <w:bCs/>
          <w:sz w:val="24"/>
          <w:szCs w:val="24"/>
        </w:rPr>
        <w:t>Derogado.</w:t>
      </w:r>
    </w:p>
    <w:p w:rsidR="008920D5" w:rsidRPr="0046626E" w:rsidRDefault="008920D5" w:rsidP="00F70716">
      <w:pPr>
        <w:spacing w:after="0" w:line="240" w:lineRule="auto"/>
        <w:jc w:val="both"/>
        <w:rPr>
          <w:rFonts w:ascii="Times New Roman" w:hAnsi="Times New Roman" w:cs="Times New Roman"/>
          <w:b/>
          <w:sz w:val="24"/>
          <w:szCs w:val="24"/>
        </w:rPr>
      </w:pPr>
    </w:p>
    <w:p w:rsidR="00F70716" w:rsidRPr="0046626E" w:rsidRDefault="00F70716" w:rsidP="00F70716">
      <w:pPr>
        <w:spacing w:after="0" w:line="240" w:lineRule="auto"/>
        <w:jc w:val="both"/>
        <w:rPr>
          <w:rFonts w:ascii="Times New Roman" w:hAnsi="Times New Roman" w:cs="Times New Roman"/>
          <w:b/>
          <w:sz w:val="24"/>
          <w:szCs w:val="24"/>
        </w:rPr>
      </w:pPr>
      <w:r w:rsidRPr="0046626E">
        <w:rPr>
          <w:rFonts w:ascii="Times New Roman" w:hAnsi="Times New Roman" w:cs="Times New Roman"/>
          <w:b/>
          <w:sz w:val="24"/>
          <w:szCs w:val="24"/>
        </w:rPr>
        <w:t xml:space="preserve">En el supuesto de que </w:t>
      </w:r>
      <w:r w:rsidRPr="0046626E">
        <w:rPr>
          <w:rFonts w:ascii="Times New Roman" w:hAnsi="Times New Roman" w:cs="Times New Roman"/>
          <w:bCs/>
          <w:sz w:val="24"/>
          <w:szCs w:val="24"/>
        </w:rPr>
        <w:t>quienes</w:t>
      </w:r>
      <w:r w:rsidRPr="0046626E">
        <w:rPr>
          <w:rFonts w:ascii="Times New Roman" w:hAnsi="Times New Roman" w:cs="Times New Roman"/>
          <w:b/>
          <w:sz w:val="24"/>
          <w:szCs w:val="24"/>
        </w:rPr>
        <w:t xml:space="preserve"> </w:t>
      </w:r>
      <w:r w:rsidRPr="0046626E">
        <w:rPr>
          <w:rFonts w:ascii="Times New Roman" w:hAnsi="Times New Roman" w:cs="Times New Roman"/>
          <w:bCs/>
          <w:sz w:val="24"/>
          <w:szCs w:val="24"/>
        </w:rPr>
        <w:t>firmen</w:t>
      </w:r>
      <w:r w:rsidRPr="0046626E">
        <w:rPr>
          <w:rFonts w:ascii="Times New Roman" w:hAnsi="Times New Roman" w:cs="Times New Roman"/>
          <w:b/>
          <w:sz w:val="24"/>
          <w:szCs w:val="24"/>
        </w:rPr>
        <w:t xml:space="preserve"> </w:t>
      </w:r>
      <w:r w:rsidRPr="0046626E">
        <w:rPr>
          <w:rFonts w:ascii="Times New Roman" w:hAnsi="Times New Roman" w:cs="Times New Roman"/>
          <w:bCs/>
          <w:sz w:val="24"/>
          <w:szCs w:val="24"/>
        </w:rPr>
        <w:t>la cuenta pública o el informe de que se trate</w:t>
      </w:r>
      <w:r w:rsidRPr="0046626E">
        <w:rPr>
          <w:rFonts w:ascii="Times New Roman" w:hAnsi="Times New Roman" w:cs="Times New Roman"/>
          <w:b/>
          <w:sz w:val="24"/>
          <w:szCs w:val="24"/>
        </w:rPr>
        <w:t xml:space="preserve">, </w:t>
      </w:r>
      <w:r w:rsidRPr="0046626E">
        <w:rPr>
          <w:rFonts w:ascii="Times New Roman" w:hAnsi="Times New Roman" w:cs="Times New Roman"/>
          <w:bCs/>
          <w:sz w:val="24"/>
          <w:szCs w:val="24"/>
        </w:rPr>
        <w:t>no est</w:t>
      </w:r>
      <w:r w:rsidRPr="0046626E">
        <w:rPr>
          <w:rFonts w:ascii="Times New Roman" w:hAnsi="Times New Roman" w:cs="Times New Roman"/>
          <w:b/>
          <w:bCs/>
          <w:sz w:val="24"/>
          <w:szCs w:val="24"/>
        </w:rPr>
        <w:t>é</w:t>
      </w:r>
      <w:r w:rsidRPr="0046626E">
        <w:rPr>
          <w:rFonts w:ascii="Times New Roman" w:hAnsi="Times New Roman" w:cs="Times New Roman"/>
          <w:bCs/>
          <w:sz w:val="24"/>
          <w:szCs w:val="24"/>
        </w:rPr>
        <w:t>n de acuerdo con su contenido</w:t>
      </w:r>
      <w:r w:rsidRPr="0046626E">
        <w:rPr>
          <w:rFonts w:ascii="Times New Roman" w:hAnsi="Times New Roman" w:cs="Times New Roman"/>
          <w:b/>
          <w:sz w:val="24"/>
          <w:szCs w:val="24"/>
        </w:rPr>
        <w:t>, deberán manifestar, en el propio documento, las razones particulares de su inconformidad, fundando y motivando debidamente las mismas.</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b/>
          <w:sz w:val="24"/>
          <w:szCs w:val="24"/>
        </w:rPr>
      </w:pPr>
      <w:r w:rsidRPr="0046626E">
        <w:rPr>
          <w:rFonts w:ascii="Times New Roman" w:hAnsi="Times New Roman" w:cs="Times New Roman"/>
          <w:b/>
          <w:bCs/>
          <w:sz w:val="24"/>
          <w:szCs w:val="24"/>
        </w:rPr>
        <w:t>Artículo 49.</w:t>
      </w:r>
      <w:r w:rsidRPr="0046626E">
        <w:rPr>
          <w:rFonts w:ascii="Times New Roman" w:hAnsi="Times New Roman" w:cs="Times New Roman"/>
          <w:sz w:val="24"/>
          <w:szCs w:val="24"/>
        </w:rPr>
        <w:t xml:space="preserve"> Los informes trimestrales o la cuenta pública municipal, según corresponda, así como la documentación comprobatoria y justificativa que los ampare,</w:t>
      </w:r>
      <w:r w:rsidRPr="0046626E">
        <w:rPr>
          <w:rFonts w:ascii="Times New Roman" w:hAnsi="Times New Roman" w:cs="Times New Roman"/>
          <w:b/>
          <w:sz w:val="24"/>
          <w:szCs w:val="24"/>
        </w:rPr>
        <w:t xml:space="preserve"> deberán ser entregados por el Tesorero Municipal a los sujetos obligados a firmarlos, para que puedan ser </w:t>
      </w:r>
      <w:r w:rsidRPr="0046626E">
        <w:rPr>
          <w:rFonts w:ascii="Times New Roman" w:hAnsi="Times New Roman" w:cs="Times New Roman"/>
          <w:b/>
          <w:sz w:val="24"/>
          <w:szCs w:val="24"/>
        </w:rPr>
        <w:lastRenderedPageBreak/>
        <w:t>revisados y en su caso manifestar sus observaciones o inconformidades, con una anticipación de cuando menos cinco o treinta días hábiles, según corresponda a la fecha en que deban presentarse ante el Órgano Superior de Fiscalización, respectivamente.</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b/>
          <w:bCs/>
          <w:sz w:val="24"/>
          <w:szCs w:val="24"/>
        </w:rPr>
        <w:t>…</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b/>
          <w:bCs/>
          <w:sz w:val="24"/>
          <w:szCs w:val="24"/>
        </w:rPr>
        <w:t>Con el objetivo de garantizar el acceso al informe en los tiempos delimitados en la Ley, la Tesorería Municipal podrá remitir a los Síndicos Municipales dichos documentos de manera digital.</w:t>
      </w:r>
    </w:p>
    <w:p w:rsidR="008920D5" w:rsidRPr="0046626E" w:rsidRDefault="008920D5" w:rsidP="00F70716">
      <w:pPr>
        <w:spacing w:after="0" w:line="240" w:lineRule="auto"/>
        <w:jc w:val="both"/>
        <w:rPr>
          <w:rFonts w:ascii="Times New Roman" w:hAnsi="Times New Roman" w:cs="Times New Roman"/>
          <w:b/>
          <w:sz w:val="24"/>
          <w:szCs w:val="24"/>
        </w:rPr>
      </w:pPr>
    </w:p>
    <w:p w:rsidR="00F70716" w:rsidRPr="0046626E" w:rsidRDefault="00F70716" w:rsidP="00F70716">
      <w:pPr>
        <w:spacing w:after="0" w:line="240" w:lineRule="auto"/>
        <w:jc w:val="both"/>
        <w:rPr>
          <w:rFonts w:ascii="Times New Roman" w:hAnsi="Times New Roman" w:cs="Times New Roman"/>
          <w:b/>
          <w:sz w:val="24"/>
          <w:szCs w:val="24"/>
        </w:rPr>
      </w:pPr>
      <w:r w:rsidRPr="0046626E">
        <w:rPr>
          <w:rFonts w:ascii="Times New Roman" w:hAnsi="Times New Roman" w:cs="Times New Roman"/>
          <w:b/>
          <w:sz w:val="24"/>
          <w:szCs w:val="24"/>
        </w:rPr>
        <w:t xml:space="preserve">Los sujetos obligados a firmar deberán remitir a la Tesorería Municipal, cuando menos cinco días anteriores a la fecha en que deban presentarse los informes o la cuenta pública debidamente firmados y con las observaciones correspondientes, según sea el caso. </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b/>
          <w:bCs/>
          <w:sz w:val="24"/>
          <w:szCs w:val="24"/>
        </w:rPr>
        <w:t>ARTÍCULO SEGUNDO</w:t>
      </w:r>
      <w:r w:rsidRPr="0046626E">
        <w:rPr>
          <w:rFonts w:ascii="Times New Roman" w:hAnsi="Times New Roman" w:cs="Times New Roman"/>
          <w:sz w:val="24"/>
          <w:szCs w:val="24"/>
        </w:rPr>
        <w:t>.</w:t>
      </w:r>
      <w:r w:rsidRPr="0046626E">
        <w:rPr>
          <w:rFonts w:ascii="Times New Roman" w:hAnsi="Times New Roman" w:cs="Times New Roman"/>
          <w:b/>
          <w:bCs/>
          <w:sz w:val="24"/>
          <w:szCs w:val="24"/>
        </w:rPr>
        <w:t xml:space="preserve"> </w:t>
      </w:r>
      <w:r w:rsidRPr="0046626E">
        <w:rPr>
          <w:rFonts w:ascii="Times New Roman" w:hAnsi="Times New Roman" w:cs="Times New Roman"/>
          <w:sz w:val="24"/>
          <w:szCs w:val="24"/>
        </w:rPr>
        <w:t>Se reforman los artículos 53, fracción XVI; 95, fracción XXI y 154 de la Ley Orgánica Municipal del Estado de México para quedar como sigue:</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b/>
          <w:bCs/>
          <w:sz w:val="24"/>
          <w:szCs w:val="24"/>
        </w:rPr>
        <w:t>Artículo 53. …</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b/>
          <w:bCs/>
          <w:sz w:val="24"/>
          <w:szCs w:val="24"/>
        </w:rPr>
        <w:t>I. a XV. …</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b/>
          <w:sz w:val="24"/>
          <w:szCs w:val="24"/>
        </w:rPr>
      </w:pPr>
      <w:r w:rsidRPr="0046626E">
        <w:rPr>
          <w:rFonts w:ascii="Times New Roman" w:hAnsi="Times New Roman" w:cs="Times New Roman"/>
          <w:b/>
          <w:bCs/>
          <w:sz w:val="24"/>
          <w:szCs w:val="24"/>
        </w:rPr>
        <w:t xml:space="preserve">XVI. </w:t>
      </w:r>
      <w:r w:rsidRPr="0046626E">
        <w:rPr>
          <w:rFonts w:ascii="Times New Roman" w:hAnsi="Times New Roman" w:cs="Times New Roman"/>
          <w:sz w:val="24"/>
          <w:szCs w:val="24"/>
        </w:rPr>
        <w:t xml:space="preserve">Revisar </w:t>
      </w:r>
      <w:r w:rsidRPr="0046626E">
        <w:rPr>
          <w:rFonts w:ascii="Times New Roman" w:hAnsi="Times New Roman" w:cs="Times New Roman"/>
          <w:b/>
          <w:sz w:val="24"/>
          <w:szCs w:val="24"/>
        </w:rPr>
        <w:t xml:space="preserve">y firmar la cuenta pública, así como </w:t>
      </w:r>
      <w:r w:rsidRPr="0046626E">
        <w:rPr>
          <w:rFonts w:ascii="Times New Roman" w:hAnsi="Times New Roman" w:cs="Times New Roman"/>
          <w:bCs/>
          <w:sz w:val="24"/>
          <w:szCs w:val="24"/>
        </w:rPr>
        <w:t>el informe</w:t>
      </w:r>
      <w:r w:rsidRPr="0046626E">
        <w:rPr>
          <w:rFonts w:ascii="Times New Roman" w:hAnsi="Times New Roman" w:cs="Times New Roman"/>
          <w:b/>
          <w:sz w:val="24"/>
          <w:szCs w:val="24"/>
        </w:rPr>
        <w:t xml:space="preserve"> trimestral</w:t>
      </w:r>
      <w:r w:rsidRPr="0046626E">
        <w:rPr>
          <w:rFonts w:ascii="Times New Roman" w:hAnsi="Times New Roman" w:cs="Times New Roman"/>
          <w:sz w:val="24"/>
          <w:szCs w:val="24"/>
        </w:rPr>
        <w:t xml:space="preserve"> que le remita el Tesorero, y en su caso formular las observaciones correspondientes</w:t>
      </w:r>
      <w:r w:rsidRPr="0046626E">
        <w:rPr>
          <w:rFonts w:ascii="Times New Roman" w:hAnsi="Times New Roman" w:cs="Times New Roman"/>
          <w:b/>
          <w:sz w:val="24"/>
          <w:szCs w:val="24"/>
        </w:rPr>
        <w:t>; y</w:t>
      </w:r>
    </w:p>
    <w:p w:rsidR="008920D5" w:rsidRPr="0046626E" w:rsidRDefault="008920D5" w:rsidP="00F70716">
      <w:pPr>
        <w:spacing w:after="0" w:line="240" w:lineRule="auto"/>
        <w:jc w:val="both"/>
        <w:rPr>
          <w:rFonts w:ascii="Times New Roman" w:hAnsi="Times New Roman" w:cs="Times New Roman"/>
          <w:b/>
          <w:sz w:val="24"/>
          <w:szCs w:val="24"/>
        </w:rPr>
      </w:pPr>
    </w:p>
    <w:p w:rsidR="00F70716" w:rsidRPr="0046626E" w:rsidRDefault="00F70716" w:rsidP="00F70716">
      <w:pPr>
        <w:spacing w:after="0" w:line="240" w:lineRule="auto"/>
        <w:jc w:val="both"/>
        <w:rPr>
          <w:rFonts w:ascii="Times New Roman" w:hAnsi="Times New Roman" w:cs="Times New Roman"/>
          <w:b/>
          <w:sz w:val="24"/>
          <w:szCs w:val="24"/>
        </w:rPr>
      </w:pPr>
      <w:r w:rsidRPr="0046626E">
        <w:rPr>
          <w:rFonts w:ascii="Times New Roman" w:hAnsi="Times New Roman" w:cs="Times New Roman"/>
          <w:b/>
          <w:sz w:val="24"/>
          <w:szCs w:val="24"/>
        </w:rPr>
        <w:t>XVII. …</w:t>
      </w:r>
    </w:p>
    <w:p w:rsidR="008920D5" w:rsidRPr="0046626E" w:rsidRDefault="008920D5" w:rsidP="00F70716">
      <w:pPr>
        <w:spacing w:after="0" w:line="240" w:lineRule="auto"/>
        <w:jc w:val="both"/>
        <w:rPr>
          <w:rFonts w:ascii="Times New Roman" w:hAnsi="Times New Roman" w:cs="Times New Roman"/>
          <w:b/>
          <w:sz w:val="24"/>
          <w:szCs w:val="24"/>
        </w:rPr>
      </w:pPr>
    </w:p>
    <w:p w:rsidR="00F70716" w:rsidRPr="0046626E" w:rsidRDefault="00F70716" w:rsidP="00F70716">
      <w:pPr>
        <w:spacing w:after="0" w:line="240" w:lineRule="auto"/>
        <w:jc w:val="both"/>
        <w:rPr>
          <w:rFonts w:ascii="Times New Roman" w:hAnsi="Times New Roman" w:cs="Times New Roman"/>
          <w:b/>
          <w:sz w:val="24"/>
          <w:szCs w:val="24"/>
        </w:rPr>
      </w:pPr>
      <w:r w:rsidRPr="0046626E">
        <w:rPr>
          <w:rFonts w:ascii="Times New Roman" w:hAnsi="Times New Roman" w:cs="Times New Roman"/>
          <w:b/>
          <w:sz w:val="24"/>
          <w:szCs w:val="24"/>
        </w:rPr>
        <w:t>…</w:t>
      </w:r>
    </w:p>
    <w:p w:rsidR="008920D5" w:rsidRPr="0046626E" w:rsidRDefault="008920D5" w:rsidP="00F70716">
      <w:pPr>
        <w:spacing w:after="0" w:line="240" w:lineRule="auto"/>
        <w:jc w:val="both"/>
        <w:rPr>
          <w:rFonts w:ascii="Times New Roman" w:hAnsi="Times New Roman" w:cs="Times New Roman"/>
          <w:b/>
          <w:sz w:val="24"/>
          <w:szCs w:val="24"/>
        </w:rPr>
      </w:pPr>
    </w:p>
    <w:p w:rsidR="00F70716" w:rsidRPr="0046626E" w:rsidRDefault="00F70716" w:rsidP="00F70716">
      <w:pPr>
        <w:spacing w:after="0" w:line="240" w:lineRule="auto"/>
        <w:jc w:val="both"/>
        <w:rPr>
          <w:rFonts w:ascii="Times New Roman" w:hAnsi="Times New Roman" w:cs="Times New Roman"/>
          <w:b/>
          <w:sz w:val="24"/>
          <w:szCs w:val="24"/>
        </w:rPr>
      </w:pPr>
      <w:r w:rsidRPr="0046626E">
        <w:rPr>
          <w:rFonts w:ascii="Times New Roman" w:hAnsi="Times New Roman" w:cs="Times New Roman"/>
          <w:b/>
          <w:sz w:val="24"/>
          <w:szCs w:val="24"/>
        </w:rPr>
        <w:t>…</w:t>
      </w:r>
    </w:p>
    <w:p w:rsidR="008920D5" w:rsidRPr="0046626E" w:rsidRDefault="008920D5" w:rsidP="00F70716">
      <w:pPr>
        <w:spacing w:after="0" w:line="240" w:lineRule="auto"/>
        <w:jc w:val="both"/>
        <w:rPr>
          <w:rFonts w:ascii="Times New Roman" w:hAnsi="Times New Roman" w:cs="Times New Roman"/>
          <w:b/>
          <w:sz w:val="24"/>
          <w:szCs w:val="24"/>
        </w:rPr>
      </w:pPr>
    </w:p>
    <w:p w:rsidR="00F70716" w:rsidRPr="0046626E" w:rsidRDefault="00F70716" w:rsidP="00F70716">
      <w:pPr>
        <w:spacing w:after="0" w:line="240" w:lineRule="auto"/>
        <w:jc w:val="both"/>
        <w:rPr>
          <w:rFonts w:ascii="Times New Roman" w:hAnsi="Times New Roman" w:cs="Times New Roman"/>
          <w:b/>
          <w:sz w:val="24"/>
          <w:szCs w:val="24"/>
        </w:rPr>
      </w:pPr>
      <w:r w:rsidRPr="0046626E">
        <w:rPr>
          <w:rFonts w:ascii="Times New Roman" w:hAnsi="Times New Roman" w:cs="Times New Roman"/>
          <w:b/>
          <w:sz w:val="24"/>
          <w:szCs w:val="24"/>
        </w:rPr>
        <w:t>…</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b/>
          <w:bCs/>
          <w:sz w:val="24"/>
          <w:szCs w:val="24"/>
        </w:rPr>
        <w:t>Artículo 95. …</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b/>
          <w:bCs/>
          <w:sz w:val="24"/>
          <w:szCs w:val="24"/>
        </w:rPr>
        <w:t>I. a XX. …</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b/>
          <w:sz w:val="24"/>
          <w:szCs w:val="24"/>
        </w:rPr>
      </w:pPr>
      <w:r w:rsidRPr="0046626E">
        <w:rPr>
          <w:rFonts w:ascii="Times New Roman" w:hAnsi="Times New Roman" w:cs="Times New Roman"/>
          <w:b/>
          <w:bCs/>
          <w:sz w:val="24"/>
          <w:szCs w:val="24"/>
        </w:rPr>
        <w:t>XXI.</w:t>
      </w:r>
      <w:r w:rsidRPr="0046626E">
        <w:rPr>
          <w:rFonts w:ascii="Times New Roman" w:hAnsi="Times New Roman" w:cs="Times New Roman"/>
          <w:sz w:val="24"/>
          <w:szCs w:val="24"/>
        </w:rPr>
        <w:t xml:space="preserve"> Entregar oportunamente a él o los Síndicos, según sea el caso, </w:t>
      </w:r>
      <w:r w:rsidRPr="0046626E">
        <w:rPr>
          <w:rFonts w:ascii="Times New Roman" w:hAnsi="Times New Roman" w:cs="Times New Roman"/>
          <w:b/>
          <w:sz w:val="24"/>
          <w:szCs w:val="24"/>
        </w:rPr>
        <w:t xml:space="preserve">la cuenta pública, así como el </w:t>
      </w:r>
      <w:r w:rsidRPr="0046626E">
        <w:rPr>
          <w:rFonts w:ascii="Times New Roman" w:hAnsi="Times New Roman" w:cs="Times New Roman"/>
          <w:bCs/>
          <w:sz w:val="24"/>
          <w:szCs w:val="24"/>
        </w:rPr>
        <w:t>informe</w:t>
      </w:r>
      <w:r w:rsidRPr="0046626E">
        <w:rPr>
          <w:rFonts w:ascii="Times New Roman" w:hAnsi="Times New Roman" w:cs="Times New Roman"/>
          <w:b/>
          <w:sz w:val="24"/>
          <w:szCs w:val="24"/>
        </w:rPr>
        <w:t xml:space="preserve"> trimestral</w:t>
      </w:r>
      <w:r w:rsidRPr="0046626E">
        <w:rPr>
          <w:rFonts w:ascii="Times New Roman" w:hAnsi="Times New Roman" w:cs="Times New Roman"/>
          <w:sz w:val="24"/>
          <w:szCs w:val="24"/>
        </w:rPr>
        <w:t xml:space="preserve"> que corresponda, a fin de que se revise, y de ser necesario, para que se formulen las observaciones respectivas</w:t>
      </w:r>
      <w:r w:rsidRPr="0046626E">
        <w:rPr>
          <w:rFonts w:ascii="Times New Roman" w:hAnsi="Times New Roman" w:cs="Times New Roman"/>
          <w:b/>
          <w:sz w:val="24"/>
          <w:szCs w:val="24"/>
        </w:rPr>
        <w:t>; y</w:t>
      </w:r>
    </w:p>
    <w:p w:rsidR="008920D5" w:rsidRPr="0046626E" w:rsidRDefault="008920D5" w:rsidP="00F70716">
      <w:pPr>
        <w:spacing w:after="0" w:line="240" w:lineRule="auto"/>
        <w:jc w:val="both"/>
        <w:rPr>
          <w:rFonts w:ascii="Times New Roman" w:hAnsi="Times New Roman" w:cs="Times New Roman"/>
          <w:b/>
          <w:sz w:val="24"/>
          <w:szCs w:val="24"/>
        </w:rPr>
      </w:pPr>
    </w:p>
    <w:p w:rsidR="00F70716" w:rsidRPr="0046626E" w:rsidRDefault="00F70716" w:rsidP="00F70716">
      <w:pPr>
        <w:spacing w:after="0" w:line="240" w:lineRule="auto"/>
        <w:jc w:val="both"/>
        <w:rPr>
          <w:rFonts w:ascii="Times New Roman" w:hAnsi="Times New Roman" w:cs="Times New Roman"/>
          <w:b/>
          <w:sz w:val="24"/>
          <w:szCs w:val="24"/>
        </w:rPr>
      </w:pPr>
      <w:r w:rsidRPr="0046626E">
        <w:rPr>
          <w:rFonts w:ascii="Times New Roman" w:hAnsi="Times New Roman" w:cs="Times New Roman"/>
          <w:b/>
          <w:sz w:val="24"/>
          <w:szCs w:val="24"/>
        </w:rPr>
        <w:t>XXII. …</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sz w:val="24"/>
          <w:szCs w:val="24"/>
        </w:rPr>
      </w:pPr>
      <w:r w:rsidRPr="0046626E">
        <w:rPr>
          <w:rFonts w:ascii="Times New Roman" w:hAnsi="Times New Roman" w:cs="Times New Roman"/>
          <w:b/>
          <w:bCs/>
          <w:sz w:val="24"/>
          <w:szCs w:val="24"/>
        </w:rPr>
        <w:t>Artículo 154.</w:t>
      </w:r>
      <w:r w:rsidRPr="0046626E">
        <w:rPr>
          <w:rFonts w:ascii="Times New Roman" w:hAnsi="Times New Roman" w:cs="Times New Roman"/>
          <w:sz w:val="24"/>
          <w:szCs w:val="24"/>
        </w:rPr>
        <w:t xml:space="preserve"> Contra los actos y resoluciones administrativos que dicten o ejecuten las autoridades competentes, en aplicación del presente ordenamiento, los particulares afectados tendrán la opción de interponer el recurso administrativo de inconformidad ante la propia autoridad o el juicio ante el Tribunal de </w:t>
      </w:r>
      <w:r w:rsidRPr="0046626E">
        <w:rPr>
          <w:rFonts w:ascii="Times New Roman" w:hAnsi="Times New Roman" w:cs="Times New Roman"/>
          <w:b/>
          <w:sz w:val="24"/>
          <w:szCs w:val="24"/>
        </w:rPr>
        <w:t>Justicia Administrativa del Estado de México</w:t>
      </w:r>
      <w:r w:rsidRPr="0046626E">
        <w:rPr>
          <w:rFonts w:ascii="Times New Roman" w:hAnsi="Times New Roman" w:cs="Times New Roman"/>
          <w:sz w:val="24"/>
          <w:szCs w:val="24"/>
        </w:rPr>
        <w:t>, conforme a las disposiciones del Código de Procedimientos Administrativos del Estado de México.</w:t>
      </w:r>
    </w:p>
    <w:p w:rsidR="00F70716" w:rsidRPr="0046626E" w:rsidRDefault="00F70716" w:rsidP="00F70716">
      <w:pPr>
        <w:spacing w:after="0" w:line="240" w:lineRule="auto"/>
        <w:jc w:val="center"/>
        <w:rPr>
          <w:rFonts w:ascii="Times New Roman" w:hAnsi="Times New Roman" w:cs="Times New Roman"/>
          <w:b/>
          <w:bCs/>
          <w:sz w:val="24"/>
          <w:szCs w:val="24"/>
        </w:rPr>
      </w:pPr>
    </w:p>
    <w:p w:rsidR="00F70716" w:rsidRPr="0046626E" w:rsidRDefault="00F70716" w:rsidP="00F70716">
      <w:pPr>
        <w:spacing w:after="0" w:line="240" w:lineRule="auto"/>
        <w:jc w:val="center"/>
        <w:rPr>
          <w:rFonts w:ascii="Times New Roman" w:hAnsi="Times New Roman" w:cs="Times New Roman"/>
          <w:b/>
          <w:bCs/>
          <w:sz w:val="24"/>
          <w:szCs w:val="24"/>
        </w:rPr>
      </w:pPr>
      <w:r w:rsidRPr="0046626E">
        <w:rPr>
          <w:rFonts w:ascii="Times New Roman" w:hAnsi="Times New Roman" w:cs="Times New Roman"/>
          <w:b/>
          <w:bCs/>
          <w:sz w:val="24"/>
          <w:szCs w:val="24"/>
        </w:rPr>
        <w:lastRenderedPageBreak/>
        <w:t>TRANSITORIOS</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b/>
          <w:bCs/>
          <w:sz w:val="24"/>
          <w:szCs w:val="24"/>
        </w:rPr>
      </w:pPr>
      <w:r w:rsidRPr="0046626E">
        <w:rPr>
          <w:rFonts w:ascii="Times New Roman" w:hAnsi="Times New Roman" w:cs="Times New Roman"/>
          <w:b/>
          <w:bCs/>
          <w:sz w:val="24"/>
          <w:szCs w:val="24"/>
        </w:rPr>
        <w:t>PRIMERO.</w:t>
      </w:r>
      <w:r w:rsidRPr="0046626E">
        <w:rPr>
          <w:rFonts w:ascii="Times New Roman" w:hAnsi="Times New Roman" w:cs="Times New Roman"/>
          <w:sz w:val="24"/>
          <w:szCs w:val="24"/>
        </w:rPr>
        <w:t xml:space="preserve"> Publíquese el presente Decreto en el Periódico Oficial “Gaceta del Gobierno”. </w:t>
      </w:r>
    </w:p>
    <w:p w:rsidR="008920D5" w:rsidRPr="0046626E" w:rsidRDefault="008920D5" w:rsidP="00F70716">
      <w:pPr>
        <w:spacing w:after="0" w:line="240" w:lineRule="auto"/>
        <w:jc w:val="both"/>
        <w:rPr>
          <w:rFonts w:ascii="Times New Roman" w:hAnsi="Times New Roman" w:cs="Times New Roman"/>
          <w:b/>
          <w:bCs/>
          <w:sz w:val="24"/>
          <w:szCs w:val="24"/>
        </w:rPr>
      </w:pPr>
    </w:p>
    <w:p w:rsidR="00F70716" w:rsidRPr="0046626E" w:rsidRDefault="00F70716" w:rsidP="00F70716">
      <w:pPr>
        <w:spacing w:after="0" w:line="240" w:lineRule="auto"/>
        <w:jc w:val="both"/>
        <w:rPr>
          <w:rFonts w:ascii="Times New Roman" w:hAnsi="Times New Roman" w:cs="Times New Roman"/>
          <w:sz w:val="24"/>
          <w:szCs w:val="24"/>
        </w:rPr>
      </w:pPr>
      <w:r w:rsidRPr="0046626E">
        <w:rPr>
          <w:rFonts w:ascii="Times New Roman" w:hAnsi="Times New Roman" w:cs="Times New Roman"/>
          <w:b/>
          <w:bCs/>
          <w:sz w:val="24"/>
          <w:szCs w:val="24"/>
        </w:rPr>
        <w:t>SEGUNDO.</w:t>
      </w:r>
      <w:r w:rsidRPr="0046626E">
        <w:rPr>
          <w:rFonts w:ascii="Times New Roman" w:hAnsi="Times New Roman" w:cs="Times New Roman"/>
          <w:sz w:val="24"/>
          <w:szCs w:val="24"/>
        </w:rPr>
        <w:t xml:space="preserve"> El presente Decreto entrará en vigor al día siguiente de su publicación en el Periódico Oficial “Gaceta del Gobierno”.</w:t>
      </w:r>
    </w:p>
    <w:p w:rsidR="008920D5" w:rsidRPr="0046626E" w:rsidRDefault="008920D5"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Lo tendrá entendido el Gobernador del Estado, haciendo que se publique y se cumpla.</w:t>
      </w:r>
    </w:p>
    <w:p w:rsidR="008920D5" w:rsidRPr="0046626E" w:rsidRDefault="008920D5" w:rsidP="00F70716">
      <w:pPr>
        <w:spacing w:after="0" w:line="240" w:lineRule="auto"/>
        <w:jc w:val="both"/>
        <w:rPr>
          <w:rFonts w:ascii="Times New Roman" w:hAnsi="Times New Roman" w:cs="Times New Roman"/>
          <w:sz w:val="24"/>
          <w:szCs w:val="24"/>
        </w:rPr>
      </w:pPr>
    </w:p>
    <w:p w:rsidR="00F70716" w:rsidRPr="0046626E" w:rsidRDefault="00F70716" w:rsidP="00F7071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 xml:space="preserve">Dado en el Palacio del Poder Legislativo, en la Ciudad de Toluca de Lerdo, Capital del Estado de México, a los </w:t>
      </w:r>
      <w:r w:rsidR="005164EC" w:rsidRPr="0046626E">
        <w:rPr>
          <w:rFonts w:ascii="Times New Roman" w:hAnsi="Times New Roman" w:cs="Times New Roman"/>
          <w:sz w:val="24"/>
          <w:szCs w:val="24"/>
        </w:rPr>
        <w:tab/>
      </w:r>
      <w:r w:rsidR="005164EC" w:rsidRPr="0046626E">
        <w:rPr>
          <w:rFonts w:ascii="Times New Roman" w:hAnsi="Times New Roman" w:cs="Times New Roman"/>
          <w:sz w:val="24"/>
          <w:szCs w:val="24"/>
        </w:rPr>
        <w:tab/>
      </w:r>
      <w:r w:rsidR="005164EC" w:rsidRPr="0046626E">
        <w:rPr>
          <w:rFonts w:ascii="Times New Roman" w:hAnsi="Times New Roman" w:cs="Times New Roman"/>
          <w:sz w:val="24"/>
          <w:szCs w:val="24"/>
        </w:rPr>
        <w:tab/>
        <w:t xml:space="preserve"> </w:t>
      </w:r>
      <w:r w:rsidRPr="0046626E">
        <w:rPr>
          <w:rFonts w:ascii="Times New Roman" w:hAnsi="Times New Roman" w:cs="Times New Roman"/>
          <w:sz w:val="24"/>
          <w:szCs w:val="24"/>
        </w:rPr>
        <w:t xml:space="preserve">días del mes de </w:t>
      </w:r>
      <w:r w:rsidR="005164EC" w:rsidRPr="0046626E">
        <w:rPr>
          <w:rFonts w:ascii="Times New Roman" w:hAnsi="Times New Roman" w:cs="Times New Roman"/>
          <w:sz w:val="24"/>
          <w:szCs w:val="24"/>
        </w:rPr>
        <w:tab/>
      </w:r>
      <w:r w:rsidR="005164EC" w:rsidRPr="0046626E">
        <w:rPr>
          <w:rFonts w:ascii="Times New Roman" w:hAnsi="Times New Roman" w:cs="Times New Roman"/>
          <w:sz w:val="24"/>
          <w:szCs w:val="24"/>
        </w:rPr>
        <w:tab/>
      </w:r>
      <w:r w:rsidR="005164EC" w:rsidRPr="0046626E">
        <w:rPr>
          <w:rFonts w:ascii="Times New Roman" w:hAnsi="Times New Roman" w:cs="Times New Roman"/>
          <w:sz w:val="24"/>
          <w:szCs w:val="24"/>
        </w:rPr>
        <w:tab/>
      </w:r>
      <w:r w:rsidRPr="0046626E">
        <w:rPr>
          <w:rFonts w:ascii="Times New Roman" w:hAnsi="Times New Roman" w:cs="Times New Roman"/>
          <w:sz w:val="24"/>
          <w:szCs w:val="24"/>
        </w:rPr>
        <w:t xml:space="preserve"> del año dos mil veintidós.</w:t>
      </w:r>
    </w:p>
    <w:p w:rsidR="00F70716" w:rsidRPr="0046626E" w:rsidRDefault="00F70716" w:rsidP="00F70716">
      <w:pPr>
        <w:pStyle w:val="Sinespaciado"/>
        <w:jc w:val="center"/>
        <w:rPr>
          <w:rFonts w:ascii="Times New Roman" w:hAnsi="Times New Roman" w:cs="Times New Roman"/>
          <w:sz w:val="24"/>
          <w:szCs w:val="24"/>
        </w:rPr>
      </w:pPr>
    </w:p>
    <w:p w:rsidR="00F70716" w:rsidRPr="0046626E" w:rsidRDefault="00F70716" w:rsidP="00D169B3">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Gretel; se registra la iniciativa y se remite a las Comisiones Legislativas de Vigilancia del Órgano Superior de Fiscalización, y de Legislación y Administración Municipal, para su estudio y dictamen.</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Consecuentes con el punto 8, la diputada Ingrid Krasopani Schemelensky Castro leerá Iniciativa con Proyecto de Decreto. Adelante diputada.</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DIP. INGRID KRASOPANI SCHEMELENSKY CASTRO. Muchas gracias diputada Presidenta. Con gran saludo y aprecio saludo a cada una y a cada uno de mis compañeros diputados.</w:t>
      </w:r>
    </w:p>
    <w:p w:rsidR="007C1886" w:rsidRPr="0046626E" w:rsidRDefault="007C1886" w:rsidP="007C1886">
      <w:pPr>
        <w:spacing w:after="0" w:line="240" w:lineRule="auto"/>
        <w:ind w:firstLine="709"/>
        <w:jc w:val="both"/>
        <w:rPr>
          <w:rFonts w:ascii="Times New Roman" w:hAnsi="Times New Roman" w:cs="Times New Roman"/>
          <w:sz w:val="24"/>
          <w:szCs w:val="24"/>
        </w:rPr>
      </w:pPr>
      <w:r w:rsidRPr="0046626E">
        <w:rPr>
          <w:rFonts w:ascii="Times New Roman" w:hAnsi="Times New Roman" w:cs="Times New Roman"/>
          <w:sz w:val="24"/>
          <w:szCs w:val="24"/>
        </w:rPr>
        <w:t>Como lo mencionamos en enero, el Grupo Parlamentario del Partido Acción Nacional iba a ser propositivo con respecto a la presentación de esta iniciativa, a fin de que el día de mañana los mexiquenses que vivan y radiquen en el extranjero puedan emitir su voto para poder elegir al gobernador o gobernadora de nuestra Entidad en las próximas elecciones.</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Un indicador del nivel de cualquier sistema democrático es el reconocimiento legal y la protección de derechos humanos, que para el caso de México se encuentran plasmados en nuestra Constitución Política, así uno de estos derechos alcanzados luego de muchos años de lucha, fueron los políticos y electorales de mujeres y hombres, lo que ha permitido que de manera gradual la participación de la ciudadanía en el quehacer público. Un ejemplo de estos alcances de derechos se ha dado con el involucramiento de las y los mexicanos residentes en el extranjero para que puedan participar ejerciendo su sufragio por diversos cargos de elección popular desde cualquier lugar del mundo, cumpliendo ciertos requisitos legales y normativos.</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El reconocimiento del derecho a votar desde el exterior se dio en 1996 con una reforma constitucional que desvinculó que el ejercicio de votar se hiciera en un distrito electoral específico. De 1998 a 2005 luego de 18 iniciativas de ley presentadas por legisladores de distintas fuerzas políticas en la Cámara de Diputados y en la Cámara de Senadores del Congreso de la Unión, el voto del exterior se materializó con una reforma en 2005 a la entonces legislación electoral federal que permitió votar desde el extranjero en 2006 por primera vez y posteriormente en el 2012 por el Presidente de la República bajo la modalidad postal.</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En 2014, luego de una reforma constitucional en materia político electoral, se estableció la legislación electoral federal, la posibilidad para que la ciudadanía pudiera votar además del cargo a la Presidencia de la República, por senadores, así como la gubernatura o jefatura de gobierno para el caso de la Ciudad de México, siempre y cuando la legislación electoral de la Entidad Federativa contemple dicha posibilidad.</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 xml:space="preserve">No obstante, es hasta la elección del 2021 que las y los mexicanos de 11 entidades federativas pudieron votar por internet para diversos cargos que fueron desde la gubernatura en nueve estados, así como una diputación de representación proporcional en el Estado de Jalisco y una diputación migrante en el Ciudad de México. Cabe mencionar que el 66% de las y los </w:t>
      </w:r>
      <w:r w:rsidRPr="0046626E">
        <w:rPr>
          <w:rFonts w:ascii="Times New Roman" w:hAnsi="Times New Roman" w:cs="Times New Roman"/>
          <w:sz w:val="24"/>
          <w:szCs w:val="24"/>
        </w:rPr>
        <w:lastRenderedPageBreak/>
        <w:t>mexicanos residentes en el extranjero que decidieron votar, lo hicieron por la modalidad del voto por internet.</w:t>
      </w:r>
    </w:p>
    <w:p w:rsidR="007C1886" w:rsidRPr="0046626E" w:rsidRDefault="007C1886" w:rsidP="007C1886">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Para este 2020 hay elecciones locales en seis entidades federativas, en cuatro sus connacionales podrán votar desde el exterior por la gubernatura del Estado y por supuesto, podrán optar hacerlo ya sea vía postal o vía electrónica por internet. Para el caso particular de nuestra Entidad, el Estado de México, el primer ejercicio de voto de las y los mexiquenses que radican fuera de México fue en el 2017 por modalidad postal, en esta ocasión solamente se inscribieron 365 ciudadanas y ciudadanos para participar en la elección a la gubernatura.</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De acuerdo con el Instituto de Mexicanos en el Exterior, alrededor de 12 millones de mexicanas y mexicanos residen fuera de México, el 97 % radican en Estados Unidos y para el caso de nuestra Entidad Federativa en 2017 el total de las ciudadanas y ciudadanos residentes originarios del Estado de México, rondaba los 50 mil registros.</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En el 2023 nuestro Estado tendrá elecciones en virtud de que se renueva la gubernatura y con el objetivo de potenciar los derechos políticos y electorales de las y los mexiquenses que radican en el exterior, presentamos una iniciativa para establecer además de la vía postal la posibilidad de que puedan ejercer su voto en embajadas y consulados, así como por internet bajo las directrices que en su oportunidad emita la autoridad electoral federal, el INE.</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Esta iniciativa a cargo de las y los legisladores que pertenecemos al Grupo Parlamentario de Acción Nacional de ser aprobada, garantizaría no sólo la plenitud de los derechos político y electorales de las y los mexiquenses que viven en cualquier parte del mundo, sino que su participación fortalecería y va a legitimar nuestro sistema democrático.</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La importancia que tiene nuestra Entidad no es menor, concentra el mayor número de electores por estado en toda la República y simplemente equivale al 14% de la fuerza electoral de todo el País, lo menos que podemos hacer es garantizar a todas y a todos los mexiquenses sus derechos.</w:t>
      </w:r>
    </w:p>
    <w:p w:rsidR="007C1886" w:rsidRPr="0046626E" w:rsidRDefault="007C1886" w:rsidP="00217268">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Consecuentemente en nombre propio y del diputado Enrique Vargas del Villar, presentamos y sometemos a la elevada consideración de esta Soberanía, la Iniciativa con Proyecto de Decreto, por el que se reforman y adicionan diversas disposiciones del Código Electoral del Estado de México, con el propósito de garantizar el voto de las y los mexiquenses residentes en el extranjero. Es cuanto diputada, muchas gracias.</w:t>
      </w:r>
    </w:p>
    <w:p w:rsidR="005F5FDD" w:rsidRPr="0046626E" w:rsidRDefault="005F5FDD" w:rsidP="00217268">
      <w:pPr>
        <w:pStyle w:val="Sinespaciado"/>
        <w:jc w:val="both"/>
        <w:rPr>
          <w:rFonts w:ascii="Times New Roman" w:hAnsi="Times New Roman" w:cs="Times New Roman"/>
          <w:sz w:val="24"/>
          <w:szCs w:val="24"/>
        </w:rPr>
        <w:sectPr w:rsidR="005F5FDD"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pPr>
    </w:p>
    <w:p w:rsidR="005F5FDD" w:rsidRPr="0046626E" w:rsidRDefault="005F5FDD" w:rsidP="00217268">
      <w:pPr>
        <w:pStyle w:val="Sinespaciado"/>
        <w:jc w:val="both"/>
        <w:rPr>
          <w:rFonts w:ascii="Times New Roman" w:hAnsi="Times New Roman" w:cs="Times New Roman"/>
          <w:sz w:val="24"/>
          <w:szCs w:val="24"/>
        </w:rPr>
      </w:pPr>
    </w:p>
    <w:p w:rsidR="005F5FDD" w:rsidRPr="0046626E" w:rsidRDefault="005F5FDD" w:rsidP="00217268">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5F5FDD" w:rsidRPr="0046626E" w:rsidRDefault="005F5FDD" w:rsidP="00217268">
      <w:pPr>
        <w:pStyle w:val="Sinespaciado"/>
        <w:jc w:val="both"/>
        <w:rPr>
          <w:rFonts w:ascii="Times New Roman" w:hAnsi="Times New Roman" w:cs="Times New Roman"/>
          <w:sz w:val="24"/>
          <w:szCs w:val="24"/>
        </w:rPr>
      </w:pPr>
    </w:p>
    <w:p w:rsidR="005F5FDD" w:rsidRPr="0046626E" w:rsidRDefault="005F5FDD" w:rsidP="00217268">
      <w:pPr>
        <w:spacing w:after="0" w:line="240" w:lineRule="auto"/>
        <w:jc w:val="right"/>
        <w:rPr>
          <w:rFonts w:ascii="Times New Roman" w:eastAsia="Calibri" w:hAnsi="Times New Roman" w:cs="Times New Roman"/>
          <w:sz w:val="24"/>
          <w:szCs w:val="24"/>
        </w:rPr>
      </w:pPr>
      <w:r w:rsidRPr="0046626E">
        <w:rPr>
          <w:rFonts w:ascii="Times New Roman" w:eastAsia="Calibri" w:hAnsi="Times New Roman" w:cs="Times New Roman"/>
          <w:sz w:val="24"/>
          <w:szCs w:val="24"/>
        </w:rPr>
        <w:t>Toluca de Lerdo, México,</w:t>
      </w:r>
    </w:p>
    <w:p w:rsidR="005F5FDD" w:rsidRPr="0046626E" w:rsidRDefault="005F5FDD" w:rsidP="00217268">
      <w:pPr>
        <w:spacing w:after="0" w:line="240" w:lineRule="auto"/>
        <w:jc w:val="right"/>
        <w:rPr>
          <w:rFonts w:ascii="Times New Roman" w:eastAsia="Calibri" w:hAnsi="Times New Roman" w:cs="Times New Roman"/>
          <w:sz w:val="24"/>
          <w:szCs w:val="24"/>
        </w:rPr>
      </w:pPr>
      <w:r w:rsidRPr="0046626E">
        <w:rPr>
          <w:rFonts w:ascii="Times New Roman" w:eastAsia="Calibri" w:hAnsi="Times New Roman" w:cs="Times New Roman"/>
          <w:sz w:val="24"/>
          <w:szCs w:val="24"/>
        </w:rPr>
        <w:t>a 10 marzo de 2022.</w:t>
      </w:r>
    </w:p>
    <w:p w:rsidR="005F5FDD" w:rsidRPr="0046626E" w:rsidRDefault="005F5FDD" w:rsidP="00217268">
      <w:pPr>
        <w:spacing w:after="0" w:line="240" w:lineRule="auto"/>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C. C. SECRETARIOS DE LA MESA DIRECTIVA</w:t>
      </w:r>
    </w:p>
    <w:p w:rsidR="005F5FDD" w:rsidRPr="0046626E" w:rsidRDefault="005F5FDD" w:rsidP="00217268">
      <w:pPr>
        <w:spacing w:after="0" w:line="240" w:lineRule="auto"/>
        <w:jc w:val="both"/>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DE LA “LXI” LEGISLATURA DEL ESTADO</w:t>
      </w:r>
    </w:p>
    <w:p w:rsidR="005F5FDD" w:rsidRPr="0046626E" w:rsidRDefault="005F5FDD" w:rsidP="00217268">
      <w:pPr>
        <w:spacing w:after="0" w:line="240" w:lineRule="auto"/>
        <w:jc w:val="both"/>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LIBRE Y SOBERANO DE MÉXICO.</w:t>
      </w:r>
    </w:p>
    <w:p w:rsidR="005F5FDD" w:rsidRPr="0046626E" w:rsidRDefault="005F5FDD" w:rsidP="00217268">
      <w:pPr>
        <w:spacing w:after="0" w:line="240" w:lineRule="auto"/>
        <w:jc w:val="both"/>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P R E S E N T E S.</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b/>
          <w:bCs/>
          <w:sz w:val="24"/>
          <w:szCs w:val="24"/>
        </w:rPr>
      </w:pPr>
      <w:r w:rsidRPr="0046626E">
        <w:rPr>
          <w:rFonts w:ascii="Times New Roman" w:eastAsia="Calibri" w:hAnsi="Times New Roman" w:cs="Times New Roman"/>
          <w:sz w:val="24"/>
          <w:szCs w:val="24"/>
        </w:rPr>
        <w:t>Los que suscriben Diputada Ingrid K. Schemelensky Castro y Diputado Enrique Vargas del Villar, integrantes del Grupo Parlamentario del Partido Acción Nacional en esta Sexagésima Primera Legislatura del Estado de México, con fundamento en lo dispuesto por los artículos 51, fracción II, 56 y 61, fracción I, de la Constitución Política del Estado Libre y Soberano de México; 1, 4, 28, fracción I, 29 fracciones IV y XV, 30 y 38, fracciones I, II y VI; 78, 79, 81 y 82 de la Ley Orgánica del Poder Legislativo  del Estado Libre y Soberano de México, así como 68, 70, 75 y 87 del Reglamento del Poder Legislativo del Estado Libre y Soberano de México, sometemos a la elevada consideración de esta Soberanía</w:t>
      </w:r>
      <w:r w:rsidRPr="0046626E">
        <w:rPr>
          <w:rFonts w:ascii="Times New Roman" w:eastAsia="Calibri" w:hAnsi="Times New Roman" w:cs="Times New Roman"/>
          <w:b/>
          <w:bCs/>
          <w:sz w:val="24"/>
          <w:szCs w:val="24"/>
        </w:rPr>
        <w:t xml:space="preserve">, Iniciativa con Proyecto de Decreto </w:t>
      </w:r>
      <w:r w:rsidRPr="0046626E">
        <w:rPr>
          <w:rFonts w:ascii="Times New Roman" w:eastAsia="Calibri" w:hAnsi="Times New Roman" w:cs="Times New Roman"/>
          <w:b/>
          <w:bCs/>
          <w:sz w:val="24"/>
          <w:szCs w:val="24"/>
        </w:rPr>
        <w:lastRenderedPageBreak/>
        <w:t>por el que se reforman y adicionan diversas disposiciones del Código Electoral del Estado de México, con el propósito de garantizar  el voto de los mexiquenses residentes en el extranjero</w:t>
      </w:r>
      <w:r w:rsidRPr="0046626E">
        <w:rPr>
          <w:rFonts w:ascii="Times New Roman" w:eastAsia="Calibri" w:hAnsi="Times New Roman" w:cs="Times New Roman"/>
          <w:sz w:val="24"/>
          <w:szCs w:val="24"/>
        </w:rPr>
        <w:t>, con sustento en la siguiente:</w:t>
      </w:r>
    </w:p>
    <w:p w:rsidR="005F5FDD" w:rsidRPr="0046626E" w:rsidRDefault="005F5FDD" w:rsidP="00217268">
      <w:pPr>
        <w:spacing w:after="0" w:line="240" w:lineRule="auto"/>
        <w:jc w:val="center"/>
        <w:rPr>
          <w:rFonts w:ascii="Times New Roman" w:eastAsia="Calibri" w:hAnsi="Times New Roman" w:cs="Times New Roman"/>
          <w:b/>
          <w:bCs/>
          <w:sz w:val="24"/>
          <w:szCs w:val="24"/>
        </w:rPr>
      </w:pPr>
    </w:p>
    <w:p w:rsidR="005F5FDD" w:rsidRPr="0046626E" w:rsidRDefault="005F5FDD" w:rsidP="00217268">
      <w:pPr>
        <w:spacing w:after="0" w:line="240" w:lineRule="auto"/>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EXPOSICIÓN DE MOTIVOS</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El artículo 1º, parrafo1, de la Constitución Política de los Estados Unidos Mexicanos, establece que todas las personas gozarán de los derechos humanos reconocidos por la propia Carta Magna y los tratados internacionales de los que México forma parte, así como de las garantías para su protección.</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Por su parte, los artículos 35, fracciones I y II, y 36, fracción II del ordenamiento Constitucional en cita, establece las prerrogativas y obligaciones de la ciudadanía que, entre otras, resalta la de votar y ser votados en las elecciones constitucionales para todos los cargos de elección popular, de acuerdo con las especificaciones que determina la Ley General de Instituciones y Procedimientos Electorales (LGIPE) , así como el Código Electoral del Estado de México, por cuanto hace a nuestra entidad federativa.</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El artículo 1º, párrafo 1, de la LGIPE indica que dicha normativa es de orden público y de observancia general en el territorio nacional y para la ciudadanía que ejerza su derecho al sufragio en el territorio extranjero.  Tiene por objeto establecer disposiciones aplicables en materia de instituciones y procedimientos electorales, distribuir competencias entre la Federación y las Entidades Federativas, así como la relación entre el Instituto Nacional Electoral (INE) y los Organismos Públicos Locales Electorales (OPLE) que, para el caso de nuestro Estado es el Instituto Electoral del Estado de México (IEEM).</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De conformidad con el artículo 133, párrafos tercero y cuarto de la LGIPE, es obligación de las autoridades electorales INE y OPLE, brindar las facilidades necesarias a las y los ciudadanos mexicanos residentes en el extranjero, para realizar los trámites que les permitan formar parte del padrón electoral y del listado nominal de electores de la elección o elecciones correspondientes y, con ello, votar desde el extranjero.</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El artículo 329, párrafo primero de la LGIPE, dicta que las personas ciudadanas que residan en el extranjero podrán ejercer su derecho al voto para la elección de Presidente de la República y Senadurías, así como de los Gobiernos de las Entidades Federativas y la Jefatura de Gobierno de la Ciudad de México, siempre que así lo determinen las Constituciones de los Estados.</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El mismo artículo del ordenamiento legal en cita, en su párrafo segundo, indica que el ejercicio del voto de las y los mexicanos residentes en el extranjero, podrán realizarse por correo, mediante entrega de la boleta en forma personal en los módulos que se instalen en las embajadas o consulados o, en su caso, por vía electrónica en los términos que establezca el INE.</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Sobre este último supuesto el mismo artículo en su párrafo tercero, determina que el voto exterior por vía electrónica solo podrá realizarse conforme a los Lineamientos que emita el INE en los términos de la Ley, mismos que deberán asegurar total certidumbre, transparencia y seguridad.</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Para el caso particular del Estado Libre y Soberano de México, el 31 de mayo de 2016, se publicó en el Periódico Oficial Gaceta del Gobierno del Estado, el Decreto número 85 emitido por la LIX Legislatura local por el que se reformaron, adicionaron y derogaron diversas disposiciones del </w:t>
      </w:r>
      <w:r w:rsidRPr="0046626E">
        <w:rPr>
          <w:rFonts w:ascii="Times New Roman" w:eastAsia="Calibri" w:hAnsi="Times New Roman" w:cs="Times New Roman"/>
          <w:sz w:val="24"/>
          <w:szCs w:val="24"/>
        </w:rPr>
        <w:lastRenderedPageBreak/>
        <w:t>Código Electoral del Estado de México, en las que se encuentra el artículo 10, párrafo segundo, relativo a la inclusión del voto de las y los mexiquenses que radiquen en el extranjero, respecto del cual el IEEM, proveerá lo conducente en términos de la legislación electoral federal.  Con base en esta fundamentación, el primer ejercicio realizado en nuestro estado se registró en el año 2017.</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Los antecedentes más relevantes del voto exterior los encontramos que en 1996, cuando se registra la eliminación de la restricción constitucional (artículo 36, fracción III), de votar en el distrito electoral según domicilio territorial; para 1997 se registra la doble nacionalidad.</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Posteriormente, de 1998 a 2005 el Congreso de la Unión conoció 18 iniciativas de ley relacionadas con el voto exterior presentadas por legisladores y legisladoras de distintos partidos políticos en ambas cámaras, así como del propio Presidente de la República.  Esto dio como resultado que el primer registro del voto exterior se diera a razón de que el Legislativo Federal hizo los cambios correspondientes en junio de 2005, al entonces Código Federal de Instituciones y Procedimientos Electorales en donde se adicionó el Libro Sexto sobre el voto de los mexicanos y mexicanas residentes en el extranjero.  Como resultado, por primera vez en la historia democrática de nuestro país, las y los ciudadanos que viven fuera del territorio nacional pudieron participar en la elección presidencial de 2006.</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Es así como México se incorporó al concierto de los más de 80 países que reconocen el sufragio de sus connacionales en el exterior.</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La ciudadanía pudo ejercer su voto en la elección federal de 2006, través de la modalidad postal en donde en 139 representaciones diplomáticas fueron entregados los formatos respectivos para la inscripción de las personas interesadas en votar, así como fue puesta a disposición de las y los mexicanos también por internet. En ese proceso electoral, 40,876 ciudadanos y ciudadanas se inscribieron para participar en dicho proceso electivo; el 43% fueron mujeres (17,622) y el 57% hombres (23,254), de los cuales se registró una votación de 32,621 votos, es decir, se contó con una participación de las personas registradas del 79.8%. </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El segundo ejercicio del voto exterior se registró en la elección federal del año 2012, prácticamente con el mismo esquema que en la elección de 2006, reforzando la orientación a la ciudadanía para su participación.  La emisión del voto fue nuevamente a través de la vía postal; para esta elección se inscribieron 59,115 ciudadanos y ciudadanas, de los cuales 26,755 fueron mujeres (45%), y 32,360 hombres (55%); fueron recibidos 40,714 votos.</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nivel local, en el otrora Distrito Federal, y toda vez que la legislación electoral de la hoy Ciudad de México lo permitía, se instrumentó, por primera vez una nueva vía de votación para las y los ciudadanos de esa gran urbe residentes en el extranjero, toda vez que para votar para la renovación de la Jefatura de Gobierno contaron con dos opciones: el voto postal o bien, el voto electrónico vía internet.</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El 23 de mayo de 2014, luego de una reforma constitucional en materia electoral, se publica la Ley General de Instituciones y Procedimientos Electorales que modificó el procedimiento de voto para las y los mexicanos residentes en el extranjero.  Esto dio pauta para que en la elección de 2018, no sólo se pudiera votar por presidente de la República desde el exterior, sino también para Senadores de la República a nivel federal; a nivel local y siempre y cuando la legislación </w:t>
      </w:r>
      <w:r w:rsidRPr="0046626E">
        <w:rPr>
          <w:rFonts w:ascii="Times New Roman" w:eastAsia="Calibri" w:hAnsi="Times New Roman" w:cs="Times New Roman"/>
          <w:sz w:val="24"/>
          <w:szCs w:val="24"/>
        </w:rPr>
        <w:lastRenderedPageBreak/>
        <w:t>local así lo permitiera, para Gobernador o Jefe de Gobierno (para el caso de la Ciudad de México).</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Entre los cambios más significativos para el ejercicio del voto, la ciudadanía debía solicitar su inscripción en la lista nominal y decidir la modalidad de su voto, a saber:</w:t>
      </w:r>
    </w:p>
    <w:p w:rsidR="00217268" w:rsidRPr="0046626E" w:rsidRDefault="00217268"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numPr>
          <w:ilvl w:val="0"/>
          <w:numId w:val="6"/>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Postal; </w:t>
      </w:r>
    </w:p>
    <w:p w:rsidR="005F5FDD" w:rsidRPr="0046626E" w:rsidRDefault="005F5FDD" w:rsidP="00217268">
      <w:pPr>
        <w:numPr>
          <w:ilvl w:val="0"/>
          <w:numId w:val="6"/>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Por internet (voto electrónico), y</w:t>
      </w:r>
    </w:p>
    <w:p w:rsidR="005F5FDD" w:rsidRPr="0046626E" w:rsidRDefault="005F5FDD" w:rsidP="00217268">
      <w:pPr>
        <w:numPr>
          <w:ilvl w:val="0"/>
          <w:numId w:val="6"/>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Presencial en los módulos que, para tal efecto, se instalen en embajadas o consulados, o en su caso; no obstante, este mecanismo aún no se ha materializado.</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Sin embargo, a nivel federal el voto siguió registrándose vía postal. Aún así, en 2018 se registraron 181,873 ciudadanos y ciudadanos, de donde contabilizaron 98,470 registros de votos.</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Es hasta la elección de 2021 cuando se registra, por primera vez, la posibilidad para que la ciudadanía, además del voto postal, pueda escoger el voto electrónico por internet para las y los mexicanos residentes en el extranjero, luego de que la autoridad electoral nacional emitiera los Lineamientos respectivos a través de su Consejo General. </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En este sentido, en 2021 fue utilizado el voto por internet para la renovación del Ejecutivo local en los estados de Baja California Sur, Chihuahua, Colima, Guerrero, Michoacán, Nayarit, Querétaro, San Luis Potosí y Zacatecas; en tanto para la Ciudad de México para una Diputación Migrante y para el estado de Jalisco para una Diputación por la vía de la Representación Proporcional.</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Importante referir que, de las dos modalidades, postal o por vía electrónica a través del internet, que tuvo como opciones, el 66% prefirió el voto por internet.</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Para este año, en que hay elecciones locales en 6 entidades federativas; en 4 de ellas; Aguascalientes, Durango, Oaxaca y Tamaulipas, las y los ciudadanos de dichas entidades residentes en el extranjero podrán votar, de igual forma, bajo dos modalidades de votación: por la vía postal o bien, por el sistema electrónico de internet, con los criterios determinados por el INE en coordinación con los OPLE de las entidades federativas involucradas.</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En 2023, de acuerdo con la calendarización legal electoral dos entidades federativas celebrarán elecciones en donde se renovará al Titular del Ejecutivo local, Coahuila y el Estado de México.  En ambas entidades, se registrará el derecho al voto desde el exterior de sus respectivos ciudadanas y ciudadanos.</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Para el caso particular del Estado de México, el 31 de mayo de 2016 se publicó en el Periódico Oficial del Gobierno del Estado de México “Gaceta del Gobierno”, el Decreto número 85, emitido por la LIX Legislatura del Estado de México por el que se reformaron, adicionaron y derogaron diversas disposiciones del Código Electoral del Estado de México.</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Entre las reformas importantes en la materia de análisis, se encuentra la del artículo 10, párrafo segundo, relativo a la inclusión de la emisión del voto de los mexiquenses que radiquen en el extranjero, respecto de la cual el Instituto Electoral del Estado de México deberá promover lo conducente en términos de la legislación electoral federal.</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Esto dio pauta para que en la elección de 2017 se instrumentara este ejercicio en la renovación del Ejecutivo local por primera vez en el Estado de México; se inscribieron 365 mexiquenses, 229 hombres (62.74%) y 136 mujeres (37.26%).  El método que se utilizó para recibir el voto de las y los mexiquenses fue la vía postal.</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Esta cifra es muy menor para el tamaño de ciudadanos y ciudadanas que residen en el exterior oriundos del Estado de México.  De acuerdo con el Instituto de los Mexicanos en el Exterior, 11 millones 913 mil 989 ciudadanos y ciudadanas viven fuera de México; más del 97% radica en los Estados Unidos; diez Estados de la República Mexicana conforman el registro de más mexicanas y mexicanos en el exterior, en donde nuestra entidad ocupa el tercer sitio, luego de la Ciudad de México y Chihuahua.</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Con datos de 2017, el total de ciudadanos y ciudadanas residentes originarios del Estado de México ascendía a 49,354 registros.</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Bajo este tenor y ante la cercanía del inicio del proceso electoral 2023 que, de acuerdo con el artículo 237 del Código Electoral del Estado de México, inicia la primera semana del mes de enero de ese mismo año.  Por ello, es necesario fortalecer, ampliar y potenciar los derechos político electorales de nuestros connacionales para tengan una verdadera oportunidad de votar desde cualquier parte del mundo y, el voto electrónico por internet debe ser una de las opciones que las y los mexiquenses tengan a su disposición.</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Bajo este contexto, es importante referir que el pleno de la Sala Superior del Tribunal Electoral del Poder Judicial de la Federación (TEPJF), máximo órgano jurisdiccional en materia electoral en el país, ha emitido diversas sentencias que enfatizan, entre otros, los siguientes preceptos:</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numPr>
          <w:ilvl w:val="0"/>
          <w:numId w:val="7"/>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validez de diversos acuerdos de las autoridades electorales para el uso de un procedimiento de votación electrónica por internet.</w:t>
      </w:r>
    </w:p>
    <w:p w:rsidR="005F5FDD" w:rsidRPr="0046626E" w:rsidRDefault="005F5FDD" w:rsidP="00217268">
      <w:pPr>
        <w:numPr>
          <w:ilvl w:val="0"/>
          <w:numId w:val="7"/>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El reconocimiento de la mo</w:t>
      </w:r>
      <w:r w:rsidR="00E51BDB" w:rsidRPr="0046626E">
        <w:rPr>
          <w:rFonts w:ascii="Times New Roman" w:eastAsia="Calibri" w:hAnsi="Times New Roman" w:cs="Times New Roman"/>
          <w:sz w:val="24"/>
          <w:szCs w:val="24"/>
        </w:rPr>
        <w:t>d</w:t>
      </w:r>
      <w:r w:rsidRPr="0046626E">
        <w:rPr>
          <w:rFonts w:ascii="Times New Roman" w:eastAsia="Calibri" w:hAnsi="Times New Roman" w:cs="Times New Roman"/>
          <w:sz w:val="24"/>
          <w:szCs w:val="24"/>
        </w:rPr>
        <w:t>alidad de votación por internet como un procedimiento sujeto a los cambiantes avances científicos y tecnológicos.</w:t>
      </w:r>
    </w:p>
    <w:p w:rsidR="005F5FDD" w:rsidRPr="0046626E" w:rsidRDefault="005F5FDD" w:rsidP="00217268">
      <w:pPr>
        <w:numPr>
          <w:ilvl w:val="0"/>
          <w:numId w:val="7"/>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seguridad en la integración del listado nominal de electores residentes en el extranjero.</w:t>
      </w:r>
    </w:p>
    <w:p w:rsidR="005F5FDD" w:rsidRPr="0046626E" w:rsidRDefault="005F5FDD" w:rsidP="00217268">
      <w:pPr>
        <w:numPr>
          <w:ilvl w:val="0"/>
          <w:numId w:val="7"/>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El voto por internet cuenta con vías para verificar la adecuada integración del listado de participantes.</w:t>
      </w:r>
    </w:p>
    <w:p w:rsidR="005F5FDD" w:rsidRPr="0046626E" w:rsidRDefault="005F5FDD" w:rsidP="00217268">
      <w:pPr>
        <w:numPr>
          <w:ilvl w:val="0"/>
          <w:numId w:val="7"/>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El voto por internet cuenta con diversos candados de seguridad, razonables y autosuficientes para garantizar los principios de legalidad y certeza.</w:t>
      </w:r>
    </w:p>
    <w:p w:rsidR="005F5FDD" w:rsidRPr="0046626E" w:rsidRDefault="005F5FDD" w:rsidP="00217268">
      <w:pPr>
        <w:numPr>
          <w:ilvl w:val="0"/>
          <w:numId w:val="7"/>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Permitir que se emita un voto por internet potencializa la universalidad del sufragio.</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Por otro lado, el TEPJF determinó recientemente solicitar al INE, en colaboración con las autoridades competentes, a implementar la posibilidad del voto de las y los mexicanos residentes en el extranjero en consulados y embajadas.  Esto con el objetivo de incrementar todas las vías posibles para potenciar el derecho del voto y contar con una alternativa más que no sea solamente el voto postal o el electrónico por internet.</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Para ello, es necesario fortalecer jurídicamente las disposiciones establecidas en el Código Electoral del Estado de México, con el objetivo de permitir que los y las mexiquenses residentes en el extranjero tengan certeza de que podrán ejercer su voto para la elección de la gubernatura del Estado bajo tres modalidades a escoger: el voto postal, el voto electrónico por internet, o bien, </w:t>
      </w:r>
      <w:r w:rsidRPr="0046626E">
        <w:rPr>
          <w:rFonts w:ascii="Times New Roman" w:eastAsia="Calibri" w:hAnsi="Times New Roman" w:cs="Times New Roman"/>
          <w:sz w:val="24"/>
          <w:szCs w:val="24"/>
        </w:rPr>
        <w:lastRenderedPageBreak/>
        <w:t>presencial en los módulos que para tal efecto, si así lo determina la autoridad electoral, se instalen en embajadas o consulados.</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Consecuentemente, la presente iniciativa busca potenciar los derechos políticos de las y los mexiquenses residentes en el extranjero a través de su participación en la elección de la gubernatura del estado, dándole opciones tecnológicas y, en su caso presenciales, que le faciliten su derecho constitucional al sufragio.</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El Grupo Parlamentario del Partido Acción Nacional, a efecto de fortalecer la democracia y la participación de las y los mexiquenses en la elección constitucional de Gobernador, propone realizar modificaciones normativas al Código Electoral del Estado de México, para la consecución del objeto de la presente iniciativa.</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En razón de lo anteriormente expresado, solicitamos a la Presidencia de este Poder Legislativo, iniciar con el proceso legislativo respectivo, garantizando la expresión de las opiniones de las Diputadas y los Diputados que integran los diferentes Grupos Parlamentarios de esta Sexagésima Primera Legislatura del Estado Libre y Soberano de México y, consecuentemente, sea aprobada en sus términos.</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“POR UNA PATRIA ORDENADA Y GENEROSA”</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5"/>
        <w:gridCol w:w="4716"/>
      </w:tblGrid>
      <w:tr w:rsidR="0046626E" w:rsidRPr="0046626E" w:rsidTr="00D74456">
        <w:trPr>
          <w:jc w:val="center"/>
        </w:trPr>
        <w:tc>
          <w:tcPr>
            <w:tcW w:w="4905" w:type="dxa"/>
          </w:tcPr>
          <w:p w:rsidR="005F5FDD" w:rsidRPr="0046626E" w:rsidRDefault="005F5FDD" w:rsidP="00217268">
            <w:pPr>
              <w:jc w:val="center"/>
              <w:rPr>
                <w:rFonts w:ascii="Times New Roman" w:eastAsia="Calibri" w:hAnsi="Times New Roman" w:cs="Times New Roman"/>
                <w:b/>
                <w:bCs/>
              </w:rPr>
            </w:pPr>
            <w:r w:rsidRPr="0046626E">
              <w:rPr>
                <w:rFonts w:ascii="Times New Roman" w:eastAsia="Calibri" w:hAnsi="Times New Roman" w:cs="Times New Roman"/>
                <w:b/>
                <w:bCs/>
              </w:rPr>
              <w:t>DIP. INGRID K. SCHEMELENSKY CASTRO</w:t>
            </w:r>
          </w:p>
          <w:p w:rsidR="005F5FDD" w:rsidRPr="0046626E" w:rsidRDefault="005F5FDD" w:rsidP="00217268">
            <w:pPr>
              <w:jc w:val="center"/>
              <w:rPr>
                <w:rFonts w:ascii="Times New Roman" w:eastAsia="Calibri" w:hAnsi="Times New Roman" w:cs="Times New Roman"/>
                <w:b/>
                <w:bCs/>
              </w:rPr>
            </w:pPr>
          </w:p>
        </w:tc>
        <w:tc>
          <w:tcPr>
            <w:tcW w:w="4716" w:type="dxa"/>
          </w:tcPr>
          <w:p w:rsidR="005F5FDD" w:rsidRPr="0046626E" w:rsidRDefault="005F5FDD" w:rsidP="00217268">
            <w:pPr>
              <w:jc w:val="center"/>
              <w:rPr>
                <w:rFonts w:ascii="Times New Roman" w:eastAsia="Calibri" w:hAnsi="Times New Roman" w:cs="Times New Roman"/>
                <w:b/>
                <w:bCs/>
              </w:rPr>
            </w:pPr>
            <w:r w:rsidRPr="0046626E">
              <w:rPr>
                <w:rFonts w:ascii="Times New Roman" w:eastAsia="Calibri" w:hAnsi="Times New Roman" w:cs="Times New Roman"/>
                <w:b/>
                <w:bCs/>
              </w:rPr>
              <w:t>DIP. ENRIQUE VARGAS DEL VILLAR</w:t>
            </w:r>
          </w:p>
        </w:tc>
      </w:tr>
    </w:tbl>
    <w:p w:rsidR="005F5FDD" w:rsidRPr="0046626E" w:rsidRDefault="005F5FDD" w:rsidP="00217268">
      <w:pPr>
        <w:spacing w:after="0" w:line="240" w:lineRule="auto"/>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PROYECTO DE DECRETO</w:t>
      </w:r>
    </w:p>
    <w:p w:rsidR="005F5FDD" w:rsidRPr="0046626E" w:rsidRDefault="005F5FDD" w:rsidP="00217268">
      <w:pPr>
        <w:spacing w:after="0" w:line="240" w:lineRule="auto"/>
        <w:jc w:val="center"/>
        <w:rPr>
          <w:rFonts w:ascii="Times New Roman" w:eastAsia="Calibri" w:hAnsi="Times New Roman" w:cs="Times New Roman"/>
          <w:b/>
          <w:bCs/>
          <w:sz w:val="24"/>
          <w:szCs w:val="24"/>
        </w:rPr>
      </w:pPr>
    </w:p>
    <w:p w:rsidR="005F5FDD" w:rsidRPr="0046626E" w:rsidRDefault="005F5FDD" w:rsidP="00217268">
      <w:pPr>
        <w:spacing w:after="0" w:line="240" w:lineRule="auto"/>
        <w:jc w:val="both"/>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DECRETO Nº.___</w:t>
      </w:r>
    </w:p>
    <w:p w:rsidR="005F5FDD" w:rsidRPr="0046626E" w:rsidRDefault="005F5FDD" w:rsidP="00217268">
      <w:pPr>
        <w:spacing w:after="0" w:line="240" w:lineRule="auto"/>
        <w:jc w:val="both"/>
        <w:rPr>
          <w:rFonts w:ascii="Times New Roman" w:eastAsia="Calibri" w:hAnsi="Times New Roman" w:cs="Times New Roman"/>
          <w:b/>
          <w:bCs/>
          <w:sz w:val="24"/>
          <w:szCs w:val="24"/>
        </w:rPr>
      </w:pPr>
    </w:p>
    <w:p w:rsidR="005F5FDD" w:rsidRPr="0046626E" w:rsidRDefault="005F5FDD" w:rsidP="00217268">
      <w:pPr>
        <w:spacing w:after="0" w:line="240" w:lineRule="auto"/>
        <w:jc w:val="both"/>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LA LXI LEGISLATURA DEL ESTADO DE MÉXICO</w:t>
      </w:r>
    </w:p>
    <w:p w:rsidR="005F5FDD" w:rsidRPr="0046626E" w:rsidRDefault="005F5FDD" w:rsidP="00217268">
      <w:pPr>
        <w:spacing w:after="0" w:line="240" w:lineRule="auto"/>
        <w:jc w:val="both"/>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DECRETA:</w:t>
      </w:r>
    </w:p>
    <w:p w:rsidR="005F5FDD" w:rsidRPr="0046626E" w:rsidRDefault="005F5FDD" w:rsidP="00217268">
      <w:pPr>
        <w:spacing w:after="0" w:line="240" w:lineRule="auto"/>
        <w:jc w:val="both"/>
        <w:rPr>
          <w:rFonts w:ascii="Times New Roman" w:eastAsia="Calibri" w:hAnsi="Times New Roman" w:cs="Times New Roman"/>
          <w:b/>
          <w:bCs/>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 xml:space="preserve">ARTÍCULO ÚNICO.  </w:t>
      </w:r>
      <w:r w:rsidRPr="0046626E">
        <w:rPr>
          <w:rFonts w:ascii="Times New Roman" w:eastAsia="Calibri" w:hAnsi="Times New Roman" w:cs="Times New Roman"/>
          <w:sz w:val="24"/>
          <w:szCs w:val="24"/>
        </w:rPr>
        <w:t>Se reforma el segundo párrafo del artículo 10 y se adicionan los artículos 10 Bis y 10 Ter; se reforma la fracción XLVIII y se adiciona las fracciones XLVIII Bis, XLVIII Ter, XLVIII Quater y XLVIII Quinquies del artículo 185 del Código Electoral del Estado de México, para quedar como sigue:</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 xml:space="preserve">Artículo 10. </w:t>
      </w:r>
      <w:r w:rsidRPr="0046626E">
        <w:rPr>
          <w:rFonts w:ascii="Times New Roman" w:eastAsia="Calibri" w:hAnsi="Times New Roman" w:cs="Times New Roman"/>
          <w:sz w:val="24"/>
          <w:szCs w:val="24"/>
        </w:rPr>
        <w:t xml:space="preserve">… </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Las y los mexiquenses que radiquen en el extranjero, podrán emitir su voto en términos de lo establecido en el artículo 356 de la Ley General de Instituciones y Procedimientos Electorales, y en los acuerdos que, al efecto emita el Instituto Nacional Electoral, para lo cual, el Instituto Electoral del Estado de México, proveerá lo conducente.</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bCs/>
          <w:sz w:val="24"/>
          <w:szCs w:val="24"/>
        </w:rPr>
        <w:t>Artículo 10 Bis.</w:t>
      </w:r>
      <w:r w:rsidRPr="0046626E">
        <w:rPr>
          <w:rFonts w:ascii="Times New Roman" w:eastAsia="Calibri" w:hAnsi="Times New Roman" w:cs="Times New Roman"/>
          <w:b/>
          <w:sz w:val="24"/>
          <w:szCs w:val="24"/>
        </w:rPr>
        <w:t xml:space="preserve">  El ejercicio del voto de las y los mexiquenses residentes en el extranjero podrán realizarlo para la elección constitucional de Gobernador, por correo mediante la entrega de la boleta de forma personal en los módulos que se instalen en las embajadas o consulados de acuerdo a lo que determine el Instituto Nacional Electoral o, en su caso, por vía electrónica por internet, de conformidad con este Código, así como en las disposiciones aplicables de la Ley General de Instituciones y Procedimientos Electorales.</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bCs/>
          <w:sz w:val="24"/>
          <w:szCs w:val="24"/>
        </w:rPr>
        <w:lastRenderedPageBreak/>
        <w:t>Artículo 10 Ter.</w:t>
      </w:r>
      <w:r w:rsidRPr="0046626E">
        <w:rPr>
          <w:rFonts w:ascii="Times New Roman" w:eastAsia="Calibri" w:hAnsi="Times New Roman" w:cs="Times New Roman"/>
          <w:b/>
          <w:sz w:val="24"/>
          <w:szCs w:val="24"/>
        </w:rPr>
        <w:t xml:space="preserve"> El Instituto Electoral del Estado de México, a través de los acuerdos y convenios respectivos con el Instituto Nacional Electoral, acordará las bases y reglas para la instrumentación del voto de las y los mexiquenses residentes en el extranjero, entre los que, invariablemente, deberán estar los siguientes aspectos:</w:t>
      </w:r>
    </w:p>
    <w:p w:rsidR="005F5FDD" w:rsidRPr="0046626E" w:rsidRDefault="005F5FDD" w:rsidP="00217268">
      <w:pPr>
        <w:spacing w:after="0" w:line="240" w:lineRule="auto"/>
        <w:jc w:val="both"/>
        <w:rPr>
          <w:rFonts w:ascii="Times New Roman" w:eastAsia="Calibri" w:hAnsi="Times New Roman" w:cs="Times New Roman"/>
          <w:b/>
          <w:sz w:val="24"/>
          <w:szCs w:val="24"/>
        </w:rPr>
      </w:pPr>
    </w:p>
    <w:p w:rsidR="005F5FDD" w:rsidRPr="0046626E" w:rsidRDefault="005F5FDD" w:rsidP="00217268">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I. El cumplimiento de los requisitos que establezca la Dirección Ejecutiva del Registro Federal de Electores del Instituto Nacional Electoral;</w:t>
      </w:r>
    </w:p>
    <w:p w:rsidR="00D74456" w:rsidRPr="0046626E" w:rsidRDefault="00D74456" w:rsidP="00217268">
      <w:pPr>
        <w:spacing w:after="0" w:line="240" w:lineRule="auto"/>
        <w:jc w:val="both"/>
        <w:rPr>
          <w:rFonts w:ascii="Times New Roman" w:eastAsia="Calibri" w:hAnsi="Times New Roman" w:cs="Times New Roman"/>
          <w:b/>
          <w:sz w:val="24"/>
          <w:szCs w:val="24"/>
        </w:rPr>
      </w:pPr>
    </w:p>
    <w:p w:rsidR="005F5FDD" w:rsidRPr="0046626E" w:rsidRDefault="005F5FDD" w:rsidP="00217268">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II. Las disposiciones que el Instituto Nacional Electoral determine respecto a criterios o lineamientos que, en su caso emita;</w:t>
      </w:r>
    </w:p>
    <w:p w:rsidR="00D74456" w:rsidRPr="0046626E" w:rsidRDefault="00D74456" w:rsidP="00217268">
      <w:pPr>
        <w:spacing w:after="0" w:line="240" w:lineRule="auto"/>
        <w:jc w:val="both"/>
        <w:rPr>
          <w:rFonts w:ascii="Times New Roman" w:eastAsia="Calibri" w:hAnsi="Times New Roman" w:cs="Times New Roman"/>
          <w:b/>
          <w:sz w:val="24"/>
          <w:szCs w:val="24"/>
        </w:rPr>
      </w:pPr>
    </w:p>
    <w:p w:rsidR="005F5FDD" w:rsidRPr="0046626E" w:rsidRDefault="005F5FDD" w:rsidP="00217268">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III. El Instituto Electoral del Estado de México, llevará a cabo una difusión extensa propiciando la participación de los y las mexiquenses en la elección constitucional de Gobernador desde el exterior.</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Artículo 185.</w:t>
      </w:r>
      <w:r w:rsidRPr="0046626E">
        <w:rPr>
          <w:rFonts w:ascii="Times New Roman" w:eastAsia="Calibri" w:hAnsi="Times New Roman" w:cs="Times New Roman"/>
          <w:sz w:val="24"/>
          <w:szCs w:val="24"/>
        </w:rPr>
        <w:t xml:space="preserve">  El Consejo General tendrá las atribuciones siguientes:</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bCs/>
          <w:sz w:val="24"/>
          <w:szCs w:val="24"/>
        </w:rPr>
        <w:t>XLVIII.</w:t>
      </w:r>
      <w:r w:rsidRPr="0046626E">
        <w:rPr>
          <w:rFonts w:ascii="Times New Roman" w:eastAsia="Calibri" w:hAnsi="Times New Roman" w:cs="Times New Roman"/>
          <w:b/>
          <w:sz w:val="24"/>
          <w:szCs w:val="24"/>
        </w:rPr>
        <w:t xml:space="preserve"> Realizar y ejecutar convenios de coordinación con el Instituto Nacional Electoral, para el voto de las y los mexiquenses residentes en el extranjero potenciando el derecho al sufragio;</w:t>
      </w:r>
    </w:p>
    <w:p w:rsidR="005F5FDD" w:rsidRPr="0046626E" w:rsidRDefault="005F5FDD" w:rsidP="00217268">
      <w:pPr>
        <w:spacing w:after="0" w:line="240" w:lineRule="auto"/>
        <w:jc w:val="both"/>
        <w:rPr>
          <w:rFonts w:ascii="Times New Roman" w:eastAsia="Calibri" w:hAnsi="Times New Roman" w:cs="Times New Roman"/>
          <w:b/>
          <w:sz w:val="24"/>
          <w:szCs w:val="24"/>
        </w:rPr>
      </w:pPr>
    </w:p>
    <w:p w:rsidR="005F5FDD" w:rsidRPr="0046626E" w:rsidRDefault="005F5FDD" w:rsidP="00217268">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bCs/>
          <w:sz w:val="24"/>
          <w:szCs w:val="24"/>
        </w:rPr>
        <w:t>XLVIII Bis.</w:t>
      </w:r>
      <w:r w:rsidRPr="0046626E">
        <w:rPr>
          <w:rFonts w:ascii="Times New Roman" w:eastAsia="Calibri" w:hAnsi="Times New Roman" w:cs="Times New Roman"/>
          <w:b/>
          <w:sz w:val="24"/>
          <w:szCs w:val="24"/>
        </w:rPr>
        <w:t xml:space="preserve"> Investigar y, en su caso, acordar lo conducente para llevar a cabo la recepción y cómputo de los votos por vía electrónica, conforme a las directrices que emita el Instituto Nacional Electoral;</w:t>
      </w:r>
    </w:p>
    <w:p w:rsidR="005F5FDD" w:rsidRPr="0046626E" w:rsidRDefault="005F5FDD" w:rsidP="00217268">
      <w:pPr>
        <w:spacing w:after="0" w:line="240" w:lineRule="auto"/>
        <w:jc w:val="both"/>
        <w:rPr>
          <w:rFonts w:ascii="Times New Roman" w:eastAsia="Calibri" w:hAnsi="Times New Roman" w:cs="Times New Roman"/>
          <w:b/>
          <w:sz w:val="24"/>
          <w:szCs w:val="24"/>
        </w:rPr>
      </w:pPr>
    </w:p>
    <w:p w:rsidR="005F5FDD" w:rsidRPr="0046626E" w:rsidRDefault="005F5FDD" w:rsidP="00217268">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bCs/>
          <w:sz w:val="24"/>
          <w:szCs w:val="24"/>
        </w:rPr>
        <w:t>XLVIII Ter.</w:t>
      </w:r>
      <w:r w:rsidRPr="0046626E">
        <w:rPr>
          <w:rFonts w:ascii="Times New Roman" w:eastAsia="Calibri" w:hAnsi="Times New Roman" w:cs="Times New Roman"/>
          <w:b/>
          <w:sz w:val="24"/>
          <w:szCs w:val="24"/>
        </w:rPr>
        <w:t xml:space="preserve"> Acordar, en su caso, la integración de las Comisiones Provisionales que estime necesarias para la realización de tareas específicas dentro de un periodo de tiempo determinado que no excederá de un año.  En el acuerdo respectivo se establecerá el objeto, los alcances y actividades a desarrollar;</w:t>
      </w:r>
    </w:p>
    <w:p w:rsidR="005F5FDD" w:rsidRPr="0046626E" w:rsidRDefault="005F5FDD" w:rsidP="00217268">
      <w:pPr>
        <w:spacing w:after="0" w:line="240" w:lineRule="auto"/>
        <w:jc w:val="both"/>
        <w:rPr>
          <w:rFonts w:ascii="Times New Roman" w:eastAsia="Calibri" w:hAnsi="Times New Roman" w:cs="Times New Roman"/>
          <w:b/>
          <w:sz w:val="24"/>
          <w:szCs w:val="24"/>
        </w:rPr>
      </w:pPr>
    </w:p>
    <w:p w:rsidR="005F5FDD" w:rsidRPr="0046626E" w:rsidRDefault="005F5FDD" w:rsidP="00217268">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bCs/>
          <w:sz w:val="24"/>
          <w:szCs w:val="24"/>
        </w:rPr>
        <w:t>XLVIII Quater.</w:t>
      </w:r>
      <w:r w:rsidRPr="0046626E">
        <w:rPr>
          <w:rFonts w:ascii="Times New Roman" w:eastAsia="Calibri" w:hAnsi="Times New Roman" w:cs="Times New Roman"/>
          <w:b/>
          <w:sz w:val="24"/>
          <w:szCs w:val="24"/>
        </w:rPr>
        <w:t xml:space="preserve"> Aprobar el Plan de Difusión para el voto de las y los mexiquenses residentes en el extranjero para la elección de la gubernatura del Estado;</w:t>
      </w:r>
    </w:p>
    <w:p w:rsidR="005F5FDD" w:rsidRPr="0046626E" w:rsidRDefault="005F5FDD" w:rsidP="00217268">
      <w:pPr>
        <w:spacing w:after="0" w:line="240" w:lineRule="auto"/>
        <w:jc w:val="both"/>
        <w:rPr>
          <w:rFonts w:ascii="Times New Roman" w:eastAsia="Calibri" w:hAnsi="Times New Roman" w:cs="Times New Roman"/>
          <w:b/>
          <w:sz w:val="24"/>
          <w:szCs w:val="24"/>
        </w:rPr>
      </w:pPr>
    </w:p>
    <w:p w:rsidR="005F5FDD" w:rsidRPr="0046626E" w:rsidRDefault="005F5FDD" w:rsidP="00217268">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bCs/>
          <w:sz w:val="24"/>
          <w:szCs w:val="24"/>
        </w:rPr>
        <w:t>XLVIII Quinquies</w:t>
      </w:r>
      <w:r w:rsidRPr="0046626E">
        <w:rPr>
          <w:rFonts w:ascii="Times New Roman" w:eastAsia="Calibri" w:hAnsi="Times New Roman" w:cs="Times New Roman"/>
          <w:b/>
          <w:sz w:val="24"/>
          <w:szCs w:val="24"/>
        </w:rPr>
        <w:t>. Conocer los estudios de participación relacionados con el voto de las y los mexiquenses residentes en el extranjero para la elección de la gubernatura del Estado;</w:t>
      </w:r>
    </w:p>
    <w:p w:rsidR="005F5FDD" w:rsidRPr="0046626E" w:rsidRDefault="005F5FDD" w:rsidP="00217268">
      <w:pPr>
        <w:spacing w:after="0" w:line="240" w:lineRule="auto"/>
        <w:jc w:val="center"/>
        <w:rPr>
          <w:rFonts w:ascii="Times New Roman" w:eastAsia="Calibri" w:hAnsi="Times New Roman" w:cs="Times New Roman"/>
          <w:b/>
          <w:bCs/>
          <w:sz w:val="24"/>
          <w:szCs w:val="24"/>
        </w:rPr>
      </w:pPr>
    </w:p>
    <w:p w:rsidR="005F5FDD" w:rsidRPr="0046626E" w:rsidRDefault="005F5FDD" w:rsidP="00217268">
      <w:pPr>
        <w:spacing w:after="0" w:line="240" w:lineRule="auto"/>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T R A N S I T O R I O S</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PRIMERO.</w:t>
      </w:r>
      <w:r w:rsidRPr="0046626E">
        <w:rPr>
          <w:rFonts w:ascii="Times New Roman" w:eastAsia="Calibri" w:hAnsi="Times New Roman" w:cs="Times New Roman"/>
          <w:sz w:val="24"/>
          <w:szCs w:val="24"/>
        </w:rPr>
        <w:t xml:space="preserve">  Publíquese el presente Decreto en el periódico oficial “Gaceta del Gobierno”.</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 xml:space="preserve">SEGUNDO. </w:t>
      </w:r>
      <w:r w:rsidRPr="0046626E">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TERCERO.</w:t>
      </w:r>
      <w:r w:rsidRPr="0046626E">
        <w:rPr>
          <w:rFonts w:ascii="Times New Roman" w:eastAsia="Calibri" w:hAnsi="Times New Roman" w:cs="Times New Roman"/>
          <w:sz w:val="24"/>
          <w:szCs w:val="24"/>
        </w:rPr>
        <w:t xml:space="preserve"> El Instituto Electoral del Estado de México en un término de 120 días naturales a partir de la publicación del presente decreto, emitirá los lineamientos correspondientes para garantizar el voto de los mexiquenses residentes en el extranjero, para la elección constitucional de Gobernador. </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Lo tendrá entendido el Gobernador del Estado, haciendo que se publique y se cumpla.</w:t>
      </w:r>
    </w:p>
    <w:p w:rsidR="005F5FDD" w:rsidRPr="0046626E" w:rsidRDefault="005F5FDD" w:rsidP="00217268">
      <w:pPr>
        <w:spacing w:after="0" w:line="240" w:lineRule="auto"/>
        <w:jc w:val="both"/>
        <w:rPr>
          <w:rFonts w:ascii="Times New Roman" w:eastAsia="Calibri" w:hAnsi="Times New Roman" w:cs="Times New Roman"/>
          <w:sz w:val="24"/>
          <w:szCs w:val="24"/>
        </w:rPr>
      </w:pPr>
    </w:p>
    <w:p w:rsidR="005F5FDD" w:rsidRPr="0046626E" w:rsidRDefault="005F5FDD" w:rsidP="00217268">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Dado en el Salón de Sesiones del Congreso del Estado de México, a los diez días del mes de marzo de dos mil veinte y dos.</w:t>
      </w:r>
    </w:p>
    <w:p w:rsidR="005F5FDD" w:rsidRPr="0046626E" w:rsidRDefault="005F5FDD" w:rsidP="00D169B3">
      <w:pPr>
        <w:pStyle w:val="Sinespaciado"/>
        <w:jc w:val="both"/>
        <w:rPr>
          <w:rFonts w:ascii="Times New Roman" w:hAnsi="Times New Roman" w:cs="Times New Roman"/>
          <w:sz w:val="24"/>
          <w:szCs w:val="24"/>
        </w:rPr>
      </w:pPr>
    </w:p>
    <w:p w:rsidR="005F5FDD" w:rsidRPr="0046626E" w:rsidRDefault="005F5FDD" w:rsidP="00D169B3">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Ingrid; se registra la iniciativa y se remite a la Comisión Legislativa De Electoral y Desarrollo Democrático, a la Comisión Legislativa de Asuntos Internacionales y a la Comisión Legislativa de Gobernación y Puntos Constitucionales, para su estudio y dictamen.</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Se aclara que el punto 4 que presentó el diputado Max Correa, también se remitirá a las Comisión Legislativa de Asuntos Internacionales.</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De acuerdo con el punto 9, la diputada Silvia Barberena Maldonado presenta en nombre del Grupo Parlamentario del Partido del Trabajo, Iniciativa con Proyecto de Decreto. Adelante diputada Silvia.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SILVIA BARBERENA MALDONADO. Con su venia diputada Mónica Angélica Álvarez Nemer, Presidenta de la Directiva de esta LXI Legislatura del Estado de México; saludo con respeto a las diputadas y diputados de esta Honorable Soberanía, a las personas que nos sigue a través de los diferentes medios de comunicación y redes sociales, y a las personas que nos acompañan en este Recinto.</w:t>
      </w:r>
    </w:p>
    <w:p w:rsidR="007C1886" w:rsidRPr="0046626E" w:rsidRDefault="007C1886" w:rsidP="007C1886">
      <w:pPr>
        <w:pStyle w:val="Sinespaciado"/>
        <w:ind w:firstLine="708"/>
        <w:jc w:val="both"/>
        <w:rPr>
          <w:rFonts w:ascii="Times New Roman" w:hAnsi="Times New Roman" w:cs="Times New Roman"/>
          <w:sz w:val="24"/>
          <w:szCs w:val="24"/>
          <w:lang w:eastAsia="es-MX"/>
        </w:rPr>
      </w:pPr>
      <w:r w:rsidRPr="0046626E">
        <w:rPr>
          <w:rFonts w:ascii="Times New Roman" w:hAnsi="Times New Roman" w:cs="Times New Roman"/>
          <w:sz w:val="24"/>
          <w:szCs w:val="24"/>
        </w:rPr>
        <w:t xml:space="preserve">En ejercicio de las facultades que me confiere lo establecido en el artículo 51 fracción II, 61 fracción I de la Constitución Política del </w:t>
      </w:r>
      <w:r w:rsidRPr="0046626E">
        <w:rPr>
          <w:rFonts w:ascii="Times New Roman" w:hAnsi="Times New Roman" w:cs="Times New Roman"/>
          <w:sz w:val="24"/>
          <w:szCs w:val="24"/>
          <w:lang w:eastAsia="es-MX"/>
        </w:rPr>
        <w:t xml:space="preserve">Estado Libre y Soberano de México, 28 fracción I de la Ley Orgánica del Poder </w:t>
      </w:r>
      <w:r w:rsidRPr="0046626E">
        <w:rPr>
          <w:rFonts w:ascii="Times New Roman" w:hAnsi="Times New Roman" w:cs="Times New Roman"/>
          <w:sz w:val="24"/>
          <w:szCs w:val="24"/>
        </w:rPr>
        <w:t>Legislativo del Estado Libre y soberano de México, la que suscribe diputada Silvia Barberena Maldonado, a nombre del Grupo Parlamentario del Partido del Trabajo, me permito someter a consideración de esta Honorable Soberanía, Iniciativa con Proyecto de Decreto por el que se reforma las fracciones XX y XXXII del artículo 24, las fracciones I y II del artículo 36 de la Ley Orgánica de la Administración Pública del Estado de México, la fracción I del artículo 5, la fracción IV del artículo 8, del artículo 9, la fracción XIX del artículo 10 y la fracción VI del artículo 13 de la Ley de Fomento Económico para el Estado de México, bajo la siguiente:</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EXPOSICIÓN DE MOTIVOS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Nuestra Carta Magna consagrada en el artículo 4, el derecho humano que es que el varón y la mujer son iguales ante la ley y ésta protegerá la organización y el desarrollo de la familia, de igual manera la Constitución Política del Estado Libre y Soberano de México, reconoce en su artículo 5, el derecho de la igualdad, buscando también la protección de la familia y sus miembros por ser base fundamental de la sociedad.</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Bajo la visión del Plan Nacional de Desarrollo 2019-2024, el Gobierno Federal, hoy se cuenta con una meta de lograr el bienestar para las personas y los habitantes del País, con el claro objeto de una política económica que no busca producir cifras y estadísticas armoniosas; sino generar bienestar para la población, retomando el camino del crecimiento con austeridad y sin corrupción con disciplina, consense del endeudamiento con la creación de empleos, el fortalecimiento del mercado interno e incluso el agro a la investigación, ciencia y a la educación.</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En el Estado de México, alineando los objetos de la Agenda 2030 de la Organización de las Naciones Unidas, plasma la visión de alcanzar una sociedad más igualitaria en los programas y acciones del Gobierno, se realizan con perspectiva de género, tomando en cuenta todas las personas sin exclusión alguna, situación que, en el ideal, sería correcto las políticas públicas; pero en la práctica dista de ello.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 xml:space="preserve">En este sentido, es importante precisar que si bien las visiones del Gobierno pueden ser diferentes, hoy en el Grupo Parlamentario del Partido del Trabajo, coincidimos en la realización de políticas públicas que tengan como fin el bienestar de las personas y estas políticas públicas, </w:t>
      </w:r>
      <w:r w:rsidRPr="0046626E">
        <w:rPr>
          <w:rFonts w:ascii="Times New Roman" w:hAnsi="Times New Roman" w:cs="Times New Roman"/>
          <w:sz w:val="24"/>
          <w:szCs w:val="24"/>
        </w:rPr>
        <w:lastRenderedPageBreak/>
        <w:t>cuenten con una visión de paridad de género con la finalidad de un reparto equilibrado de los poderes públicos y políticos, entre mujeres y hombres, sea igualdad de participación, teniendo como resultado justicia de género en las políticas gubernamentales.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En este sentido, desde el ámbito de nuestro actuar como legisladoras y legisladores locales, hemos logrado acompañar e impulsar diversas reformas a ordenamientos jurídicos que han buscado fomentar la protección y el cuidado hacia las mujeres, la participación de ellas en la vida política del Estado de México y contar con instituciones y personal mejor capacitado para la atención de las mujeres mexiquenses.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El principio de paridad entre hombres y mujeres, reconoce un avance hacia una sociedad más justa, incluyente y democrática, en este sentido, desde el Estado de México debemos promover la participación de las mujeres, tanto en el sector público como en el empresarial, integrándonos cada vez más al desarrollo económico de nuestra Entidad.</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Durante los últimos años, las mujeres emprendedoras han crecido exponencialmente en México, así lo confirma el Instituto Nacional de Estadística y Geografía, INEGI 2019, destacando que el 19% de emprendedores en el País son mujeres.</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Actualmente tres de cada diez MIPYMES son aperturadas por mujeres, sin contar con los nuevos esquemas de modelo de negocio de venta en línea, creadas por mujeres que hoy denominamos NENIS.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importante mencionar algunos de los motivos por los cuales las mujeres deciden emprender, con información del Censo Económico de 2019 del INEGI, el 29% de las mujeres desean tener negocio propio e independencia financiera, el 20% lo hace por elevar su calidad de vida, el otro 20% lo hace por el gusto de emprender, el 18% Continúa con un negocio familiar y es de llamar la atención, entre el 20 y 15% buscan hacer una variante flotante de emprender por necesidad al perder sus negocios.</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En este sentido, sea cual sea el motivo por el cual las mujeres desean emprender, se debe acompañar de políticas públicas, que coadyuven e impulsen el sector económico a través del emprendimiento de las mujeres.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En el 2021 la Asociación Mexicana de Mujeres Empresarias, señala que las mujeres destinan un 70% de sus utilidades, gastándolas en sus comunidades y en su familia; en tanto, los hombres sólo invierten del 30 al 40% de sus recursos en dichos fines; por lo cual, es necesario que se garantice la participación de la mujeres mexiquenses en el ámbito empresarial, sea cual sea el sector productivo.</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Desde esta Soberanía es necesario fortalecer el marco jurídico en pro de mejorar e impulsar las condiciones de las mujeres en materia de desarrollo económico, en donde las agricultoras, las emprendedoras, las empresarias desarrollen sus habilidades de competencia, en áreas de oportunidades laboral, empresarial, abonando al crecimiento y la competitividad en el Estado de México.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Actualmente en nuestro marco jurídico local sólo mandata en un ordenamiento legal, que la ley Orgánica Municipal, la necesidad de incluir presupuesto para atender ese sector de mujeres empresarias, siendo una atribución del Ayuntamiento, la de promover el financiamiento de proyectos productivos de las mujeres emprendedoras.</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Sin embargo, en la política estatal carece de un ordenamiento jurídico que impulse las políticas públicas a favor de las mujeres emprendedoras, teniendo como resultado que el 90% de las políticas públicas del Gobierno del Estado de México, a favor de las emprendedoras, esté anclado al Salario Rosa, por el emprendimiento de lo que no necesariamente brinda el apoyo integral para la apertura de un negocio.</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En este sentido, con la visión de apoyar a las mujeres emprendedoras en el Estado de México, desde el Grupo Parlamentario del Partido del Trabajo, se pretende la conformación de un Sistema Estatal para el Desarrollo Económico del Estado, los programas empresariales que sean </w:t>
      </w:r>
      <w:r w:rsidRPr="0046626E">
        <w:rPr>
          <w:rFonts w:ascii="Times New Roman" w:hAnsi="Times New Roman" w:cs="Times New Roman"/>
          <w:sz w:val="24"/>
          <w:szCs w:val="24"/>
        </w:rPr>
        <w:lastRenderedPageBreak/>
        <w:t>con perspectiva de género, a su vez se observe el diseño de políticas, estrategias, programas y la percepción del género e inclusión.</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Por lo anterior expuesto, someto a consideración de esta Honorable Legislatura, la Iniciativa con Proyecto de Decreto, a fin de que si se considera procedente se apruebe en sus términos.</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TRANSITORIOS</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PRIMERO. Publíquese el presente decreto en el periódico oficial “Gaceta del Gobierno”.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SEGUNDO. El presente entrará en vigor al día siguiente de su publicación en el periódico oficial “Gaceta del Gobierno”.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TERCERO. Se deja sin efecto las disposiciones de igual o de menor jerarquía que se opongan a este decreto.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Lo tendrá entendido el Gobernador del Estado, haciendo que se publique y se cumpla.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Dado en el Palacio del Poder Legislativo, en la ciudad de Toluca, Capital del Estado, a los días diez de marzo del año dos mil veinte.</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ATENTEMENTE</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DIPUTADA SILVIA BARBERENA MALDONADO</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GRUPO PARLAMENTARIO DEL PARTIDO DEL TRABAJO</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Gracias.</w:t>
      </w:r>
    </w:p>
    <w:p w:rsidR="009469DF" w:rsidRPr="0046626E" w:rsidRDefault="009469DF" w:rsidP="00D169B3">
      <w:pPr>
        <w:pStyle w:val="Sinespaciado"/>
        <w:jc w:val="both"/>
        <w:rPr>
          <w:rFonts w:ascii="Times New Roman" w:hAnsi="Times New Roman" w:cs="Times New Roman"/>
          <w:sz w:val="24"/>
          <w:szCs w:val="24"/>
        </w:rPr>
        <w:sectPr w:rsidR="009469DF"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pPr>
    </w:p>
    <w:p w:rsidR="009469DF" w:rsidRPr="0046626E" w:rsidRDefault="009469DF" w:rsidP="00D169B3">
      <w:pPr>
        <w:pStyle w:val="Sinespaciado"/>
        <w:jc w:val="both"/>
        <w:rPr>
          <w:rFonts w:ascii="Times New Roman" w:hAnsi="Times New Roman" w:cs="Times New Roman"/>
          <w:sz w:val="24"/>
          <w:szCs w:val="24"/>
        </w:rPr>
      </w:pPr>
    </w:p>
    <w:p w:rsidR="009469DF" w:rsidRPr="0046626E" w:rsidRDefault="009469DF" w:rsidP="00D169B3">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9469DF" w:rsidRPr="0046626E" w:rsidRDefault="009469DF" w:rsidP="00D169B3">
      <w:pPr>
        <w:pStyle w:val="Sinespaciado"/>
        <w:jc w:val="both"/>
        <w:rPr>
          <w:rFonts w:ascii="Times New Roman" w:hAnsi="Times New Roman" w:cs="Times New Roman"/>
          <w:sz w:val="24"/>
          <w:szCs w:val="24"/>
        </w:rPr>
      </w:pPr>
    </w:p>
    <w:p w:rsidR="009469DF" w:rsidRPr="0046626E" w:rsidRDefault="009469DF" w:rsidP="009469DF">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13" w:name="_Hlk86834289"/>
      <w:bookmarkStart w:id="14" w:name="_Hlk86230148"/>
      <w:r w:rsidRPr="0046626E">
        <w:rPr>
          <w:rFonts w:ascii="Times New Roman" w:eastAsia="Calibri" w:hAnsi="Times New Roman" w:cs="Times New Roman"/>
          <w:sz w:val="24"/>
          <w:szCs w:val="24"/>
          <w:lang w:eastAsia="es-MX"/>
        </w:rPr>
        <w:t xml:space="preserve">Toluca de Lerdo, México;  a  10 de Marzo del 2022. </w:t>
      </w:r>
    </w:p>
    <w:bookmarkEnd w:id="13"/>
    <w:bookmarkEnd w:id="14"/>
    <w:p w:rsidR="009469DF" w:rsidRPr="0046626E" w:rsidRDefault="009469DF" w:rsidP="009469DF">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rsidR="009469DF" w:rsidRPr="0046626E" w:rsidRDefault="009469DF" w:rsidP="009469DF">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46626E">
        <w:rPr>
          <w:rFonts w:ascii="Times New Roman" w:eastAsia="Helvetica Neue" w:hAnsi="Times New Roman" w:cs="Times New Roman"/>
          <w:b/>
          <w:bCs/>
          <w:sz w:val="24"/>
          <w:szCs w:val="24"/>
          <w:u w:color="000000"/>
          <w:bdr w:val="nil"/>
          <w:lang w:eastAsia="es-MX"/>
        </w:rPr>
        <w:t>DIPUTADA MÓNICA ANGÉLICA ÁLVAREZ NEMER</w:t>
      </w:r>
    </w:p>
    <w:p w:rsidR="009469DF" w:rsidRPr="0046626E" w:rsidRDefault="009469DF" w:rsidP="009469DF">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46626E">
        <w:rPr>
          <w:rFonts w:ascii="Times New Roman" w:eastAsia="Helvetica Neue" w:hAnsi="Times New Roman" w:cs="Times New Roman"/>
          <w:b/>
          <w:bCs/>
          <w:sz w:val="24"/>
          <w:szCs w:val="24"/>
          <w:u w:color="000000"/>
          <w:bdr w:val="nil"/>
          <w:lang w:eastAsia="es-MX"/>
        </w:rPr>
        <w:t>PRESIDENTA DE LA DIRECTIVA</w:t>
      </w:r>
    </w:p>
    <w:p w:rsidR="009469DF" w:rsidRPr="0046626E" w:rsidRDefault="009469DF" w:rsidP="009469DF">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46626E">
        <w:rPr>
          <w:rFonts w:ascii="Times New Roman" w:eastAsia="Helvetica Neue" w:hAnsi="Times New Roman" w:cs="Times New Roman"/>
          <w:b/>
          <w:bCs/>
          <w:sz w:val="24"/>
          <w:szCs w:val="24"/>
          <w:u w:color="000000"/>
          <w:bdr w:val="nil"/>
          <w:lang w:eastAsia="es-MX"/>
        </w:rPr>
        <w:t>DE LA SEXAGÉSIMA PRIMERA LEGISLATURA DEL ESTADO DE MÉXICO</w:t>
      </w:r>
    </w:p>
    <w:p w:rsidR="009469DF" w:rsidRPr="0046626E" w:rsidRDefault="009469DF" w:rsidP="009469DF">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46626E">
        <w:rPr>
          <w:rFonts w:ascii="Times New Roman" w:eastAsia="Helvetica Neue" w:hAnsi="Times New Roman" w:cs="Times New Roman"/>
          <w:b/>
          <w:bCs/>
          <w:sz w:val="24"/>
          <w:szCs w:val="24"/>
          <w:u w:color="000000"/>
          <w:bdr w:val="nil"/>
          <w:lang w:eastAsia="es-MX"/>
        </w:rPr>
        <w:t>PRESENTE.</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En ejercicio de las facultades que me confiere lo establecido en los artículos 51 fracción II y 61 fracción I de la Constitución Política del Estado Libre y Soberano de México y 28 fracción I de la Ley Orgánica del Poder Legislativo del Estado Libre y Soberano de México, la que suscribe </w:t>
      </w:r>
      <w:r w:rsidRPr="0046626E">
        <w:rPr>
          <w:rFonts w:ascii="Times New Roman" w:eastAsia="Times New Roman" w:hAnsi="Times New Roman" w:cs="Times New Roman"/>
          <w:b/>
          <w:bCs/>
          <w:sz w:val="24"/>
          <w:szCs w:val="24"/>
          <w:lang w:eastAsia="es-ES_tradnl"/>
        </w:rPr>
        <w:t>Diputada Silvia Barberena Maldonado, a nombre del Grupo Parlamentario del Partido del Trabajo</w:t>
      </w:r>
      <w:r w:rsidRPr="0046626E">
        <w:rPr>
          <w:rFonts w:ascii="Times New Roman" w:eastAsia="Times New Roman" w:hAnsi="Times New Roman" w:cs="Times New Roman"/>
          <w:sz w:val="24"/>
          <w:szCs w:val="24"/>
          <w:lang w:eastAsia="es-ES_tradnl"/>
        </w:rPr>
        <w:t xml:space="preserve">, me permito someter a la consideración de esta H. Soberanía Iniciativa de Decreto por la que se reforman las fracciones XX y XXXII del artículo 24, las fracciones I y II del artículo 36, de la Ley Orgánica de la Administración Pública del Estado de México, la fracción I del artículo 5, la fracción VI del artículo 8, el artículo 9, la fracción IX del artículo 10 y la fracción VI del artículo 13 de la Ley de Fomento Económico para el Estado de México, bajo la siguiente: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center"/>
        <w:rPr>
          <w:rFonts w:ascii="Times New Roman" w:eastAsia="Times New Roman" w:hAnsi="Times New Roman" w:cs="Times New Roman"/>
          <w:b/>
          <w:bCs/>
          <w:sz w:val="24"/>
          <w:szCs w:val="24"/>
          <w:lang w:eastAsia="es-ES_tradnl"/>
        </w:rPr>
      </w:pPr>
      <w:r w:rsidRPr="0046626E">
        <w:rPr>
          <w:rFonts w:ascii="Times New Roman" w:eastAsia="Times New Roman" w:hAnsi="Times New Roman" w:cs="Times New Roman"/>
          <w:b/>
          <w:bCs/>
          <w:sz w:val="24"/>
          <w:szCs w:val="24"/>
          <w:lang w:eastAsia="es-ES_tradnl"/>
        </w:rPr>
        <w:t>EXPOSICIÓN DE MOTIVOS</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El artículo 4o en su párrafo primero de la Constitución Política de los Estados Unidos Mexicanos y el artículo 5º de la Constitución Política del Estado Libre y Soberano de México, respectivamente, señalan como derecho humano que el varón y la mujer son iguales ante la ley y ésta protegerá la organización y el desarrollo de la familia.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Por su parte, el Plan Nacional Desarrollo 2019-2024, en su vertiente de inclusión e igualdad, delinea las acciones para emprender y revertir la pobreza y muestra también el camino para lograr una sociedad con igualdad de género y sin exclusiones.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lastRenderedPageBreak/>
        <w:t>Por lo que respecta al Plan de Desarrollo del Estado de México 2017-2023, dentro de la alineación a los Objetivos de Desarrollo Sostenible, establece que para alcanzar una sociedad más igualitaria, los programas y acciones de gobierno se realicen con perspectiva de género, tomando en cuenta a todas las personas sin exclusión alguna.</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Es de concluirse que el principio de paridad es otro elemento que se incluye en la justicia de género que debe ser una base de las políticas gubernamentales con la finalidad del reparto equilibrado de los poderes públicos y políticos entre mujeres y hombres, reivindicando la igualdad de participación.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El principio de paridad entre mujeres y hombres reconoce un avance hacia una sociedad más justa, incluyente y democrática, el Estado de México, debe continuar promoviendo la participación de las mujeres, ahora en el ámbito empresarial integrándonos cada vez más al desarrollo económico de nuestra entidad federativa.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Es indudable, y se ha demostrado el interés por parte de todos los frentes gubernamentales, para fortalecer la equidad de género, prueba de ello, son las reformas al marco jurídico, tanto federal como local, que en las últimas fechas hemos estado viviendo, y que se enfocan en dar mayor acción y desarrollo a las mujeres.</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De igual manera la inclusión de todos los sectores, ha tomado gran relevancia, y en ese sentido es necesario enfocar y desarrollar las acciones que permitan seguir bajo la misma línea, y no perder el camino obtenido.</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Durante los últimos años las mujeres emprendedoras han crecido exponencialmente en México, así lo confirman el Instituto Nacional de Estadística y Geografía (INEGI) y la Secretaría de Economía, destacando que el 29% de emprendedores en el país son mujeres, lo que equivaldría a 7 millones 851 mil  mujeres.</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En 2021 la Asociación Mexicana de Mujeres Empresarias (AMMJE), señaló que las mujeres destinan más del 70% de sus ganancias a la comunidad y a su familia, en tanto que los hombres sólo invierten entre 30 y 40% de sus recursos para dichos fines.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No obstante, el reconocimiento a la participación de la mujer no se ha dado de manera determinante en el sector empresarial, ya que, las mujeres en México solo representamos el 19% del sector empresarial de acuerdo con el INEGI dentro del año 2020, suponiendo que los números fueran diferentes traería consigo bastantes beneficios, como se señala en el informe sobre el Desarrollo Mundial 2020 del Banco Mundial que sugiere que la productividad podría aumentarse en un 29% en algunos países si las barreras discriminatorias contra las mujeres desaparecieran.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En ese sentido, es necesario que se garantice la participación de las mujeres en los ámbitos de gobierno y en las políticas públicas, para con ello mejorar las condiciones de toda mujer mexiquense en donde la agricultora, la campesina, la emprendedora, la empresaria, por mencionar algunas, desarrollen sus habilidades de competencia en áreas de oportunidad laboral y empresarial.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Está demostrado que el crecimiento económico se da cuando las mujeres entran en el sector público, representando más del 60% de las pequeñas y medianas empresas (PYMES).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lastRenderedPageBreak/>
        <w:t xml:space="preserve">Las mujeres hemos demostrado la confianza, la seriedad y profesionalismo en el sector empresarial, así lo señala la Secretaría de Hacienda y Crédito Público en 2019, porque de cada 100 mujeres que solicitan un préstamo para invertir en su empresa, el 99% hemos saldado nuestras deudas de manera íntegra.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En ese orden de ideas, se considera que el papel de la mujer en el mundo laboral es crucial para el país, ya contribuye fundamentalmente en el cumplimiento de los objetivos de desarrollo social, educativo, comunitario y económico. Por lo anterior, la participación de la mujer en todos los sectores debe de estar reconocida, fortalecida y protegida en las normas jurídicas que regulen cada rama del Derecho, en el ámbito empresarial, como es de su conocimiento existen diversos apoyos por parte del gobierno federal, así como del local y la tendencia es que cada vez se apostará más a fortalecer al sector empresarial, que entre otras muchas cosas, es una fuente muy importante de empleo.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Por lo anterior, con esta propuesta legislativa, se pretende que en la conformación del Sistema Estatal para el Desarrollo Económico del Estado, los programas empresariales sean con perspectiva de género, a su vez que se observe en el diseño de políticas, estrategias, programas y la perspectiva de género e inclusión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De esta manera y de aprobarse la presente Iniciativa, se estaría innovando en el fomento empresarial, permitiendo la inclusión de las mujeres ayudando a combatir la exclusión en el sector productivo de las mujeres en la sociedad y que la participación de las mujeres emprendedoras y empresarias sea plena e igualitaria, siendo también un avance en el ejercicio pleno de nuestros derechos humanos.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En este orden de ideas, someto a consideración de ésta H. Legislatura la Iniciativa de Decreto, a fin de que si la consideran procedente, se apruebe en sus términos.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center"/>
        <w:rPr>
          <w:rFonts w:ascii="Times New Roman" w:eastAsia="Times New Roman" w:hAnsi="Times New Roman" w:cs="Times New Roman"/>
          <w:b/>
          <w:bCs/>
          <w:sz w:val="24"/>
          <w:szCs w:val="24"/>
          <w:lang w:eastAsia="es-ES_tradnl"/>
        </w:rPr>
      </w:pPr>
      <w:r w:rsidRPr="0046626E">
        <w:rPr>
          <w:rFonts w:ascii="Times New Roman" w:eastAsia="Times New Roman" w:hAnsi="Times New Roman" w:cs="Times New Roman"/>
          <w:b/>
          <w:bCs/>
          <w:sz w:val="24"/>
          <w:szCs w:val="24"/>
          <w:lang w:eastAsia="es-ES_tradnl"/>
        </w:rPr>
        <w:t>A T E N T A M E N T E</w:t>
      </w:r>
    </w:p>
    <w:p w:rsidR="009469DF" w:rsidRPr="0046626E" w:rsidRDefault="009469DF" w:rsidP="009469DF">
      <w:pPr>
        <w:spacing w:after="0" w:line="240" w:lineRule="auto"/>
        <w:jc w:val="center"/>
        <w:rPr>
          <w:rFonts w:ascii="Times New Roman" w:eastAsia="Times New Roman" w:hAnsi="Times New Roman" w:cs="Times New Roman"/>
          <w:b/>
          <w:bCs/>
          <w:sz w:val="24"/>
          <w:szCs w:val="24"/>
          <w:lang w:eastAsia="es-ES_tradnl"/>
        </w:rPr>
      </w:pPr>
      <w:r w:rsidRPr="0046626E">
        <w:rPr>
          <w:rFonts w:ascii="Times New Roman" w:eastAsia="Times New Roman" w:hAnsi="Times New Roman" w:cs="Times New Roman"/>
          <w:b/>
          <w:bCs/>
          <w:sz w:val="24"/>
          <w:szCs w:val="24"/>
          <w:lang w:eastAsia="es-ES_tradnl"/>
        </w:rPr>
        <w:t>DIP. SILVIA BARBERENA MALDONADO</w:t>
      </w:r>
    </w:p>
    <w:p w:rsidR="009469DF" w:rsidRPr="0046626E" w:rsidRDefault="009469DF" w:rsidP="009469DF">
      <w:pPr>
        <w:spacing w:after="0" w:line="240" w:lineRule="auto"/>
        <w:jc w:val="center"/>
        <w:rPr>
          <w:rFonts w:ascii="Times New Roman" w:eastAsia="Times New Roman" w:hAnsi="Times New Roman" w:cs="Times New Roman"/>
          <w:b/>
          <w:bCs/>
          <w:sz w:val="24"/>
          <w:szCs w:val="24"/>
          <w:lang w:eastAsia="es-ES_tradnl"/>
        </w:rPr>
      </w:pPr>
      <w:r w:rsidRPr="0046626E">
        <w:rPr>
          <w:rFonts w:ascii="Times New Roman" w:eastAsia="Times New Roman" w:hAnsi="Times New Roman" w:cs="Times New Roman"/>
          <w:b/>
          <w:bCs/>
          <w:sz w:val="24"/>
          <w:szCs w:val="24"/>
          <w:lang w:eastAsia="es-ES_tradnl"/>
        </w:rPr>
        <w:t>PROPONENTE</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b/>
          <w:bCs/>
          <w:sz w:val="24"/>
          <w:szCs w:val="24"/>
          <w:lang w:eastAsia="es-ES_tradnl"/>
        </w:rPr>
      </w:pPr>
      <w:r w:rsidRPr="0046626E">
        <w:rPr>
          <w:rFonts w:ascii="Times New Roman" w:eastAsia="Times New Roman" w:hAnsi="Times New Roman" w:cs="Times New Roman"/>
          <w:b/>
          <w:bCs/>
          <w:sz w:val="24"/>
          <w:szCs w:val="24"/>
          <w:lang w:eastAsia="es-ES_tradnl"/>
        </w:rPr>
        <w:t xml:space="preserve">DECRETO NÚMERO </w:t>
      </w:r>
    </w:p>
    <w:p w:rsidR="009469DF" w:rsidRPr="0046626E" w:rsidRDefault="009469DF" w:rsidP="009469DF">
      <w:pPr>
        <w:spacing w:after="0" w:line="240" w:lineRule="auto"/>
        <w:jc w:val="both"/>
        <w:rPr>
          <w:rFonts w:ascii="Times New Roman" w:eastAsia="Times New Roman" w:hAnsi="Times New Roman" w:cs="Times New Roman"/>
          <w:b/>
          <w:bCs/>
          <w:sz w:val="24"/>
          <w:szCs w:val="24"/>
          <w:lang w:eastAsia="es-ES_tradnl"/>
        </w:rPr>
      </w:pPr>
      <w:r w:rsidRPr="0046626E">
        <w:rPr>
          <w:rFonts w:ascii="Times New Roman" w:eastAsia="Times New Roman" w:hAnsi="Times New Roman" w:cs="Times New Roman"/>
          <w:b/>
          <w:bCs/>
          <w:sz w:val="24"/>
          <w:szCs w:val="24"/>
          <w:lang w:eastAsia="es-ES_tradnl"/>
        </w:rPr>
        <w:t xml:space="preserve">LA H. “LXI” LEGISLATURA DEL ESTADO DE MÉXICO </w:t>
      </w:r>
    </w:p>
    <w:p w:rsidR="009469DF" w:rsidRPr="0046626E" w:rsidRDefault="009469DF" w:rsidP="009469DF">
      <w:pPr>
        <w:spacing w:after="0" w:line="240" w:lineRule="auto"/>
        <w:jc w:val="both"/>
        <w:rPr>
          <w:rFonts w:ascii="Times New Roman" w:eastAsia="Times New Roman" w:hAnsi="Times New Roman" w:cs="Times New Roman"/>
          <w:b/>
          <w:bCs/>
          <w:sz w:val="24"/>
          <w:szCs w:val="24"/>
          <w:lang w:eastAsia="es-ES_tradnl"/>
        </w:rPr>
      </w:pPr>
      <w:r w:rsidRPr="0046626E">
        <w:rPr>
          <w:rFonts w:ascii="Times New Roman" w:eastAsia="Times New Roman" w:hAnsi="Times New Roman" w:cs="Times New Roman"/>
          <w:b/>
          <w:bCs/>
          <w:sz w:val="24"/>
          <w:szCs w:val="24"/>
          <w:lang w:eastAsia="es-ES_tradnl"/>
        </w:rPr>
        <w:t xml:space="preserve">DECRETA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ARTÍCULO PRIMERO. Se reforman las fracciones XX y XXXII del artículo 24, las fracciones I y II del artículo 36, de la Ley Orgánica de la Administración Pública del Estado de México, para quedar como sigue: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Artículo 24.- … </w:t>
      </w:r>
    </w:p>
    <w:p w:rsidR="00905F1B" w:rsidRPr="0046626E" w:rsidRDefault="00905F1B"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I. a la XIX. …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b/>
          <w:bCs/>
          <w:sz w:val="24"/>
          <w:szCs w:val="24"/>
          <w:lang w:eastAsia="es-ES_tradnl"/>
        </w:rPr>
        <w:t>XX.</w:t>
      </w:r>
      <w:r w:rsidRPr="0046626E">
        <w:rPr>
          <w:rFonts w:ascii="Times New Roman" w:eastAsia="Times New Roman" w:hAnsi="Times New Roman" w:cs="Times New Roman"/>
          <w:sz w:val="24"/>
          <w:szCs w:val="24"/>
          <w:lang w:eastAsia="es-ES_tradnl"/>
        </w:rPr>
        <w:t xml:space="preserve"> Establecer la coordinación de los programas de desarrollo socioeconómico del Gobierno del Estado, con los de la administración pública federal y la de los municipios de la entidad, promoviendo la participación en los mismos de los sectores social y privado </w:t>
      </w:r>
      <w:r w:rsidRPr="0046626E">
        <w:rPr>
          <w:rFonts w:ascii="Times New Roman" w:eastAsia="Times New Roman" w:hAnsi="Times New Roman" w:cs="Times New Roman"/>
          <w:b/>
          <w:bCs/>
          <w:sz w:val="24"/>
          <w:szCs w:val="24"/>
          <w:lang w:eastAsia="es-ES_tradnl"/>
        </w:rPr>
        <w:t>con perspectiva incluyente y de género.</w:t>
      </w:r>
      <w:r w:rsidRPr="0046626E">
        <w:rPr>
          <w:rFonts w:ascii="Times New Roman" w:eastAsia="Times New Roman" w:hAnsi="Times New Roman" w:cs="Times New Roman"/>
          <w:sz w:val="24"/>
          <w:szCs w:val="24"/>
          <w:lang w:eastAsia="es-ES_tradnl"/>
        </w:rPr>
        <w:t xml:space="preserve">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lastRenderedPageBreak/>
        <w:t xml:space="preserve">XXI. a la XXXI. …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b/>
          <w:bCs/>
          <w:sz w:val="24"/>
          <w:szCs w:val="24"/>
          <w:lang w:eastAsia="es-ES_tradnl"/>
        </w:rPr>
        <w:t>XXXII.</w:t>
      </w:r>
      <w:r w:rsidRPr="0046626E">
        <w:rPr>
          <w:rFonts w:ascii="Times New Roman" w:eastAsia="Times New Roman" w:hAnsi="Times New Roman" w:cs="Times New Roman"/>
          <w:sz w:val="24"/>
          <w:szCs w:val="24"/>
          <w:lang w:eastAsia="es-ES_tradnl"/>
        </w:rPr>
        <w:t xml:space="preserve"> Vigilar que el desarrollo económico y social de la entidad sea armónico, </w:t>
      </w:r>
      <w:r w:rsidRPr="0046626E">
        <w:rPr>
          <w:rFonts w:ascii="Times New Roman" w:eastAsia="Times New Roman" w:hAnsi="Times New Roman" w:cs="Times New Roman"/>
          <w:b/>
          <w:bCs/>
          <w:sz w:val="24"/>
          <w:szCs w:val="24"/>
          <w:lang w:eastAsia="es-ES_tradnl"/>
        </w:rPr>
        <w:t>con perspectiva incluyente y de género</w:t>
      </w:r>
      <w:r w:rsidRPr="0046626E">
        <w:rPr>
          <w:rFonts w:ascii="Times New Roman" w:eastAsia="Times New Roman" w:hAnsi="Times New Roman" w:cs="Times New Roman"/>
          <w:sz w:val="24"/>
          <w:szCs w:val="24"/>
          <w:lang w:eastAsia="es-ES_tradnl"/>
        </w:rPr>
        <w:t xml:space="preserve">, para que beneficie en forma equitativa a las diferentes regiones del Estado, evaluando periódicamente los resultados obtenidos, en términos simples y comprensibles.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XXXIV. a la LXIV. … … …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Artículo 36.- … … </w:t>
      </w:r>
    </w:p>
    <w:p w:rsidR="00905F1B" w:rsidRPr="0046626E" w:rsidRDefault="00905F1B"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I. Proponer al Gobernador las políticas y programas relativos al fomento de las actividades industriales, mineras y comerciales, </w:t>
      </w:r>
      <w:r w:rsidRPr="0046626E">
        <w:rPr>
          <w:rFonts w:ascii="Times New Roman" w:eastAsia="Times New Roman" w:hAnsi="Times New Roman" w:cs="Times New Roman"/>
          <w:b/>
          <w:bCs/>
          <w:sz w:val="24"/>
          <w:szCs w:val="24"/>
          <w:lang w:eastAsia="es-ES_tradnl"/>
        </w:rPr>
        <w:t>con perspectiva incluyente y de género</w:t>
      </w:r>
      <w:r w:rsidRPr="0046626E">
        <w:rPr>
          <w:rFonts w:ascii="Times New Roman" w:eastAsia="Times New Roman" w:hAnsi="Times New Roman" w:cs="Times New Roman"/>
          <w:sz w:val="24"/>
          <w:szCs w:val="24"/>
          <w:lang w:eastAsia="es-ES_tradnl"/>
        </w:rPr>
        <w:t xml:space="preserve">;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b/>
          <w:bCs/>
          <w:sz w:val="24"/>
          <w:szCs w:val="24"/>
          <w:lang w:eastAsia="es-ES_tradnl"/>
        </w:rPr>
      </w:pPr>
      <w:r w:rsidRPr="0046626E">
        <w:rPr>
          <w:rFonts w:ascii="Times New Roman" w:eastAsia="Times New Roman" w:hAnsi="Times New Roman" w:cs="Times New Roman"/>
          <w:sz w:val="24"/>
          <w:szCs w:val="24"/>
          <w:lang w:eastAsia="es-ES_tradnl"/>
        </w:rPr>
        <w:t xml:space="preserve">II. Participar en la planeación y programación de las obras e inversiones tendientes a promover la racional explotación de los recursos minerales del Estado, </w:t>
      </w:r>
      <w:r w:rsidRPr="0046626E">
        <w:rPr>
          <w:rFonts w:ascii="Times New Roman" w:eastAsia="Times New Roman" w:hAnsi="Times New Roman" w:cs="Times New Roman"/>
          <w:b/>
          <w:bCs/>
          <w:sz w:val="24"/>
          <w:szCs w:val="24"/>
          <w:lang w:eastAsia="es-ES_tradnl"/>
        </w:rPr>
        <w:t xml:space="preserve">con perspectiva incluyente y de género;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III. a la XIX. …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b/>
          <w:bCs/>
          <w:sz w:val="24"/>
          <w:szCs w:val="24"/>
          <w:lang w:eastAsia="es-ES_tradnl"/>
        </w:rPr>
        <w:t>ARTÍCULO SEGUNDO.</w:t>
      </w:r>
      <w:r w:rsidRPr="0046626E">
        <w:rPr>
          <w:rFonts w:ascii="Times New Roman" w:eastAsia="Times New Roman" w:hAnsi="Times New Roman" w:cs="Times New Roman"/>
          <w:sz w:val="24"/>
          <w:szCs w:val="24"/>
          <w:lang w:eastAsia="es-ES_tradnl"/>
        </w:rPr>
        <w:t xml:space="preserve"> Se reforma la fracción I del artículo 5, la fracción VI del artículo 8, el artículo 9, la fracción IX del artículo 10 y la fracción VI del artículo 13 de la Ley de Fomento Económico del Estado de México, para quedar como sigue: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Artículo 5.- …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I. Diseñar e implementar políticas públicas </w:t>
      </w:r>
      <w:r w:rsidRPr="0046626E">
        <w:rPr>
          <w:rFonts w:ascii="Times New Roman" w:eastAsia="Times New Roman" w:hAnsi="Times New Roman" w:cs="Times New Roman"/>
          <w:b/>
          <w:bCs/>
          <w:sz w:val="24"/>
          <w:szCs w:val="24"/>
          <w:lang w:eastAsia="es-ES_tradnl"/>
        </w:rPr>
        <w:t>con perspectiva incluyente y de género,</w:t>
      </w:r>
      <w:r w:rsidRPr="0046626E">
        <w:rPr>
          <w:rFonts w:ascii="Times New Roman" w:eastAsia="Times New Roman" w:hAnsi="Times New Roman" w:cs="Times New Roman"/>
          <w:sz w:val="24"/>
          <w:szCs w:val="24"/>
          <w:lang w:eastAsia="es-ES_tradnl"/>
        </w:rPr>
        <w:t xml:space="preserve"> que estimulen la inversión y generen empleos bien remunerados, mediante el fortalecimiento de la alianza estratégica entre el Gobierno y los sectores social, académico y empresarial;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II. a la XXIV.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Artículo 8.- …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I. a la V. …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VI. Los programas y mecanismos de fomento empresarial para el desarrollo económico del Estado, incluidos los de incentivos y estímulos a la inversión productiva, </w:t>
      </w:r>
      <w:r w:rsidRPr="0046626E">
        <w:rPr>
          <w:rFonts w:ascii="Times New Roman" w:eastAsia="Times New Roman" w:hAnsi="Times New Roman" w:cs="Times New Roman"/>
          <w:b/>
          <w:bCs/>
          <w:sz w:val="24"/>
          <w:szCs w:val="24"/>
          <w:lang w:eastAsia="es-ES_tradnl"/>
        </w:rPr>
        <w:t>que deberán ser realizados con</w:t>
      </w:r>
      <w:r w:rsidRPr="0046626E">
        <w:rPr>
          <w:rFonts w:ascii="Times New Roman" w:eastAsia="Times New Roman" w:hAnsi="Times New Roman" w:cs="Times New Roman"/>
          <w:sz w:val="24"/>
          <w:szCs w:val="24"/>
          <w:lang w:eastAsia="es-ES_tradnl"/>
        </w:rPr>
        <w:t xml:space="preserve"> </w:t>
      </w:r>
      <w:r w:rsidRPr="0046626E">
        <w:rPr>
          <w:rFonts w:ascii="Times New Roman" w:eastAsia="Times New Roman" w:hAnsi="Times New Roman" w:cs="Times New Roman"/>
          <w:b/>
          <w:bCs/>
          <w:sz w:val="24"/>
          <w:szCs w:val="24"/>
          <w:lang w:eastAsia="es-ES_tradnl"/>
        </w:rPr>
        <w:t>perspectiva incluyente y de género.</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b/>
          <w:bCs/>
          <w:sz w:val="24"/>
          <w:szCs w:val="24"/>
          <w:lang w:eastAsia="es-ES_tradnl"/>
        </w:rPr>
      </w:pPr>
      <w:r w:rsidRPr="0046626E">
        <w:rPr>
          <w:rFonts w:ascii="Times New Roman" w:eastAsia="Times New Roman" w:hAnsi="Times New Roman" w:cs="Times New Roman"/>
          <w:sz w:val="24"/>
          <w:szCs w:val="24"/>
          <w:lang w:eastAsia="es-ES_tradnl"/>
        </w:rPr>
        <w:t xml:space="preserve">Artículo 9.- El Consejo es un órgano de gobierno, cuyo objeto es el diseño de políticas, estrategias, programas y acciones, observando la perspectiva de género, tendentes al fomento de la inversión productiva y de las actividades económicas en el Estado, con el fin de impulsar el desarrollo económico y la competitividad, </w:t>
      </w:r>
      <w:r w:rsidRPr="0046626E">
        <w:rPr>
          <w:rFonts w:ascii="Times New Roman" w:eastAsia="Times New Roman" w:hAnsi="Times New Roman" w:cs="Times New Roman"/>
          <w:b/>
          <w:bCs/>
          <w:sz w:val="24"/>
          <w:szCs w:val="24"/>
          <w:lang w:eastAsia="es-ES_tradnl"/>
        </w:rPr>
        <w:t xml:space="preserve">en su integración se procurará garantizar la inclusión y la paridad de género.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Artículo 10.- …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I. a la VIII. …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lastRenderedPageBreak/>
        <w:t xml:space="preserve">IX. Representantes de los organismos empresariales formalmente constituidos con alcance estatal, agrupados en las principales ramas de actividad económica, así como de los organismos patronales. Dicha representación estará definida en el Reglamento </w:t>
      </w:r>
      <w:r w:rsidRPr="0046626E">
        <w:rPr>
          <w:rFonts w:ascii="Times New Roman" w:eastAsia="Times New Roman" w:hAnsi="Times New Roman" w:cs="Times New Roman"/>
          <w:b/>
          <w:bCs/>
          <w:sz w:val="24"/>
          <w:szCs w:val="24"/>
          <w:lang w:eastAsia="es-ES_tradnl"/>
        </w:rPr>
        <w:t>garantizando la inclusión y la paridad de género en su integración</w:t>
      </w:r>
      <w:r w:rsidRPr="0046626E">
        <w:rPr>
          <w:rFonts w:ascii="Times New Roman" w:eastAsia="Times New Roman" w:hAnsi="Times New Roman" w:cs="Times New Roman"/>
          <w:sz w:val="24"/>
          <w:szCs w:val="24"/>
          <w:lang w:eastAsia="es-ES_tradnl"/>
        </w:rPr>
        <w:t xml:space="preserve">;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X. a la XIII. … … … …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Artículo 13.- …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I. a la V. …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VI. Proponer al Gobernador del Estado los montos de recursos estatales que deban destinarse a la operación en el Estado de los programas federales de desarrollo empresarial, </w:t>
      </w:r>
      <w:r w:rsidRPr="0046626E">
        <w:rPr>
          <w:rFonts w:ascii="Times New Roman" w:eastAsia="Times New Roman" w:hAnsi="Times New Roman" w:cs="Times New Roman"/>
          <w:b/>
          <w:bCs/>
          <w:sz w:val="24"/>
          <w:szCs w:val="24"/>
          <w:lang w:eastAsia="es-ES_tradnl"/>
        </w:rPr>
        <w:t>con perspectiva incluyente y de género.</w:t>
      </w:r>
      <w:r w:rsidRPr="0046626E">
        <w:rPr>
          <w:rFonts w:ascii="Times New Roman" w:eastAsia="Times New Roman" w:hAnsi="Times New Roman" w:cs="Times New Roman"/>
          <w:sz w:val="24"/>
          <w:szCs w:val="24"/>
          <w:lang w:eastAsia="es-ES_tradnl"/>
        </w:rPr>
        <w:t xml:space="preserve">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VII. a la XI. … … …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center"/>
        <w:rPr>
          <w:rFonts w:ascii="Times New Roman" w:eastAsia="Times New Roman" w:hAnsi="Times New Roman" w:cs="Times New Roman"/>
          <w:b/>
          <w:bCs/>
          <w:sz w:val="24"/>
          <w:szCs w:val="24"/>
          <w:lang w:eastAsia="es-ES_tradnl"/>
        </w:rPr>
      </w:pPr>
      <w:r w:rsidRPr="0046626E">
        <w:rPr>
          <w:rFonts w:ascii="Times New Roman" w:eastAsia="Times New Roman" w:hAnsi="Times New Roman" w:cs="Times New Roman"/>
          <w:b/>
          <w:bCs/>
          <w:sz w:val="24"/>
          <w:szCs w:val="24"/>
          <w:lang w:eastAsia="es-ES_tradnl"/>
        </w:rPr>
        <w:t>TRANSITORIOS</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SEGUNDO. El presente Decreto entrará en vigor al día siguiente de su publicación en el periódico oficial “Gaceta del Gobierno”.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 xml:space="preserve">TERCERO. Se dejan sin efecto las disposiciones de igual o menor jerarquía que se opongan a este Decreto. Lo tendrá entendido el Gobernador del Estado, haciendo que se publique y se cumpla. </w:t>
      </w: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p>
    <w:p w:rsidR="009469DF" w:rsidRPr="0046626E" w:rsidRDefault="009469DF" w:rsidP="009469DF">
      <w:pPr>
        <w:spacing w:after="0" w:line="240" w:lineRule="auto"/>
        <w:jc w:val="both"/>
        <w:rPr>
          <w:rFonts w:ascii="Times New Roman" w:eastAsia="Times New Roman" w:hAnsi="Times New Roman" w:cs="Times New Roman"/>
          <w:sz w:val="24"/>
          <w:szCs w:val="24"/>
          <w:lang w:eastAsia="es-ES_tradnl"/>
        </w:rPr>
      </w:pPr>
      <w:r w:rsidRPr="0046626E">
        <w:rPr>
          <w:rFonts w:ascii="Times New Roman" w:eastAsia="Times New Roman" w:hAnsi="Times New Roman" w:cs="Times New Roman"/>
          <w:sz w:val="24"/>
          <w:szCs w:val="24"/>
          <w:lang w:eastAsia="es-ES_tradnl"/>
        </w:rPr>
        <w:t>Dado en el Palacio del Poder Legislativo, en la ciudad de Toluca de Lerdo, capital del Estado de México, a los 10 días del mes de marzo del año 2022..</w:t>
      </w:r>
    </w:p>
    <w:p w:rsidR="009469DF" w:rsidRPr="0046626E" w:rsidRDefault="009469DF" w:rsidP="00D169B3">
      <w:pPr>
        <w:pStyle w:val="Sinespaciado"/>
        <w:jc w:val="both"/>
        <w:rPr>
          <w:rFonts w:ascii="Times New Roman" w:hAnsi="Times New Roman" w:cs="Times New Roman"/>
          <w:sz w:val="24"/>
          <w:szCs w:val="24"/>
        </w:rPr>
      </w:pPr>
    </w:p>
    <w:p w:rsidR="009469DF" w:rsidRPr="0046626E" w:rsidRDefault="009469DF" w:rsidP="00D169B3">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Silvia; se registra la iniciativa, para su estudio y dictamen, se remite a las Comisiones Legislativas de Gobernación y Puntos Constitucionales y a la De Desarrollo Económico, Comercial y Minero.</w:t>
      </w:r>
    </w:p>
    <w:p w:rsidR="007C1886" w:rsidRPr="0046626E" w:rsidRDefault="007C1886" w:rsidP="007C188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Para continuar con el desarrollo de nuestras sesiones nuevamente pido a la Secretaría verifique el quórum abriendo el registro de asistencia hasta por dos minutos.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MA. TRINIDAD FRANCO ARPERO. Ábrase el registro de asistencia hasta por dos minutos.</w:t>
      </w:r>
    </w:p>
    <w:p w:rsidR="007C1886" w:rsidRPr="0046626E" w:rsidRDefault="007C1886" w:rsidP="007C1886">
      <w:pPr>
        <w:pStyle w:val="Sinespaciado"/>
        <w:jc w:val="center"/>
        <w:rPr>
          <w:rFonts w:ascii="Times New Roman" w:hAnsi="Times New Roman" w:cs="Times New Roman"/>
          <w:i/>
          <w:sz w:val="24"/>
          <w:szCs w:val="24"/>
        </w:rPr>
      </w:pPr>
      <w:r w:rsidRPr="0046626E">
        <w:rPr>
          <w:rFonts w:ascii="Times New Roman" w:hAnsi="Times New Roman" w:cs="Times New Roman"/>
          <w:i/>
          <w:sz w:val="24"/>
          <w:szCs w:val="24"/>
        </w:rPr>
        <w:t>(Se verifica el quórum)</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MÓNICA MIRIAM GRANILLO VELAZCO. Diputada Presidenta le informo que existe quórum para continuar con la sesión.</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Diputada Martha se registra su asistencia, diputada Miriam Cárdenas se registra de igual manera, diputada Evelyn se registra también, diputado Camilo, diputado Alfredo, diputado Emiliano, gracias.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Para sustanciar el punto 10, la diputada Ma. Trinidad Franco Arpero presenta en nombre del Grupo Parlamentario del Trabajo, Iniciativa con Proyecto de Decreto. Adelante diputada Trini.</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lastRenderedPageBreak/>
        <w:t>SECRETARIA DIP. MA. TRINIDAD FRANCO ARPERO. Diputada Mónica Angélica Álvarez Nemer, Presidenta de la Mesa Directiva de la LXI Legislatura del Estado de México.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Compañeras y compañero que integran la Mesa Directiva y a todos mis compañeros que se reincorporan a esta Honorable Asamblea, muchísimas gracias.</w:t>
      </w:r>
    </w:p>
    <w:p w:rsidR="007C1886" w:rsidRPr="0046626E" w:rsidRDefault="007C1886" w:rsidP="007C1886">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Diputada Ma. Trinidad Franco Arpero, soy integrante del Grupo Parlamentario del Partido del Trabajo, en esta LXI Legislatura del Estado de México, con fundamento en lo dispuesto en los artículos 6 y 116 de la Constitución Política de los Estados Unidos Mexicanos; 51 fracción XI; 57 y 61 fracción I de la Constitución Política del Estado Libre y Soberano de México, fracción I, XXXVIII y 30, 1.79 y 81 de la Ley Orgánica del Poder Legislativo del Estado Libre y Soberano de México, someto a consideración de esta Honorable Asamblea, para el estudio, análisis y dictamen de la presente Iniciativa con Proyecto de Decreto por el que se reforma el artículo 4.397 de la fracción I, adicionando un inciso e) recorriendo la subsecuente del Código Civil del Estado de México, de conformidad con la siguiente:</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EXPOSICIÓN DE MOTIVOS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La violencia es el uso intencional de la fuerza física o poder real de hecho o de amenaza que ejerce una o un grupo de personas que tiene como propósito causar lesiones, daños sicológicos, trastornos de desarrollo o incluso la muerte.</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Existen diferentes tipos de violencia que actualmente son reconocidos en nuestras leyes y sin embargo, también existen otras modalidades recurrentes de violencia y que son excluidas de la norma, ya sean por su composición o bien porque se engloban y desprenden de un tipo de violencia general</w:t>
      </w:r>
      <w:r w:rsidRPr="0046626E">
        <w:rPr>
          <w:rFonts w:ascii="Times New Roman" w:eastAsia="Times New Roman" w:hAnsi="Times New Roman" w:cs="Times New Roman"/>
          <w:sz w:val="24"/>
          <w:szCs w:val="24"/>
          <w:highlight w:val="white"/>
        </w:rPr>
        <w:t xml:space="preserve"> aun cuando sus efectos son diversos y afectan de manera distinta a quienes lo sufren, es el caso específico de la denominada violencia vicaria o por sustitución, que consiste en la violencia que ejercen cónyuges o concubino sobre infantes o seres cercanos principalmente vulnerables, con el propósito de causar daño físico, emocional o incluso la muerte, con la intención de generar de manera indirecta dolor a la madre o hacia cualquiera que ejerza la patria potestad del menor, aunque no existe género sobre el cual recaiga mayormente este tipo de violencia, quienes sufren más son las personas del sexo femenino.</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highlight w:val="white"/>
        </w:rPr>
      </w:pPr>
      <w:r w:rsidRPr="0046626E">
        <w:rPr>
          <w:rFonts w:ascii="Times New Roman" w:eastAsia="Times New Roman" w:hAnsi="Times New Roman" w:cs="Times New Roman"/>
          <w:sz w:val="24"/>
          <w:szCs w:val="24"/>
          <w:highlight w:val="white"/>
        </w:rPr>
        <w:t>En México actualmente ninguna legislación se encuentra reconocida con el término de violencia vicaria o por sustitución; sin embargo, existe un acontecimiento que marcó de manera especial este concepto un hecho que podría trasladarse por su naturaleza al alto grado de vulnerabilidad en cuestiones de género a nuestra Entidad, es el caso de Tomás Ximeno, ciudadano español que conceptuó a sus tres hijas como parte de su propiedad, quien tras separarse de su esposa y al ver que ésta comenzó una nueva relación, secuestró y asesinó a sus dos hijas con la intención de dañar principalmente a la madre.</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highlight w:val="white"/>
        </w:rPr>
      </w:pPr>
      <w:r w:rsidRPr="0046626E">
        <w:rPr>
          <w:rFonts w:ascii="Times New Roman" w:eastAsia="Times New Roman" w:hAnsi="Times New Roman" w:cs="Times New Roman"/>
          <w:sz w:val="24"/>
          <w:szCs w:val="24"/>
          <w:highlight w:val="white"/>
        </w:rPr>
        <w:t>Este caso fue el detonante que a nivel mundial y que en muchos puntos del planeta se levantarán sobre el tema, no solamente en España; en Colombia fueron asesinados 579 niños el año pasado a causa de este tipo de violencia por sustitución, 56 de ellos tenían entre cero y cuatro años de edad, mientras que en España la violencia por sustitución está tipificada como delito desde el 2013 y figura dentro del pacto del Gobierno, lo que ha permitido tener un registro de 471 menores en riesgo de violencia por sustitución, ya que el Ministerio del Interior en España está haciendo un seguimiento detallado de los casos.</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highlight w:val="white"/>
        </w:rPr>
      </w:pPr>
      <w:r w:rsidRPr="0046626E">
        <w:rPr>
          <w:rFonts w:ascii="Times New Roman" w:eastAsia="Times New Roman" w:hAnsi="Times New Roman" w:cs="Times New Roman"/>
          <w:sz w:val="24"/>
          <w:szCs w:val="24"/>
          <w:highlight w:val="white"/>
        </w:rPr>
        <w:t>En dicho País las cifras también son alarmantes, pues desde 2011 han sido asesinados 71 niños inicialmente registrados por violencia de género, luego se identificaron como violencia, casos de violencia por sustitución o violencia vicaria.</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highlight w:val="white"/>
        </w:rPr>
      </w:pPr>
      <w:r w:rsidRPr="0046626E">
        <w:rPr>
          <w:rFonts w:ascii="Times New Roman" w:eastAsia="Times New Roman" w:hAnsi="Times New Roman" w:cs="Times New Roman"/>
          <w:sz w:val="24"/>
          <w:szCs w:val="24"/>
          <w:highlight w:val="white"/>
        </w:rPr>
        <w:t xml:space="preserve">En México a consecuencia de la regularización o la nula legislación en esta materia, no existen datos precisos que nos permitan saber qué porcentaje de menores han sufrido violencia por sustitución y de cuántos padres y madres son víctimas actualmente; sin embargo, hay datos que nos acercan a una realidad probable y tangible de este tipo de violencia aquí en nuestro </w:t>
      </w:r>
      <w:r w:rsidRPr="0046626E">
        <w:rPr>
          <w:rFonts w:ascii="Times New Roman" w:eastAsia="Times New Roman" w:hAnsi="Times New Roman" w:cs="Times New Roman"/>
          <w:sz w:val="24"/>
          <w:szCs w:val="24"/>
          <w:highlight w:val="white"/>
        </w:rPr>
        <w:lastRenderedPageBreak/>
        <w:t>Estado de México, pues en los últimos tres años se concentraron 58 mil 938 casos de parejas que decidieron terminar su matrimonio.</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highlight w:val="white"/>
        </w:rPr>
      </w:pPr>
      <w:r w:rsidRPr="0046626E">
        <w:rPr>
          <w:rFonts w:ascii="Times New Roman" w:eastAsia="Times New Roman" w:hAnsi="Times New Roman" w:cs="Times New Roman"/>
          <w:sz w:val="24"/>
          <w:szCs w:val="24"/>
          <w:highlight w:val="white"/>
        </w:rPr>
        <w:t>El Banco de datos del INEGI revela que son siete municipios mexiquenses, donde se concentra la mayoría de disoluciones en el matrimonio Atizapán, Cuautitlán Izcalli, Ecatepec, Nezahualcóyotl, Tlalnepantla, Toluca y Cuautitlán Izcalli, siendo Toluca el Municipio donde mayor registro de divorcios se tiene anualmente.</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highlight w:val="white"/>
        </w:rPr>
      </w:pPr>
      <w:r w:rsidRPr="0046626E">
        <w:rPr>
          <w:rFonts w:ascii="Times New Roman" w:eastAsia="Times New Roman" w:hAnsi="Times New Roman" w:cs="Times New Roman"/>
          <w:sz w:val="24"/>
          <w:szCs w:val="24"/>
          <w:highlight w:val="white"/>
        </w:rPr>
        <w:t>De acuerdo al informe estadístico 2021 del INEGI, son múltiples las causas que llevan al divorcio; sin embargo, en el Estado de México de los 37 mil 890 casos de divorcio que se han registrado hasta el 2021, el 75% de las parejas que llegan a esta decisión, toman como principal motivo la causa del maltrato infantil y la violencia ejercida por alguno de los cónyuges.</w:t>
      </w:r>
    </w:p>
    <w:p w:rsidR="007C1886" w:rsidRPr="0046626E" w:rsidRDefault="007C1886" w:rsidP="007C1886">
      <w:pPr>
        <w:spacing w:after="0" w:line="240" w:lineRule="auto"/>
        <w:ind w:firstLine="708"/>
        <w:jc w:val="both"/>
        <w:rPr>
          <w:rFonts w:ascii="Times New Roman" w:hAnsi="Times New Roman" w:cs="Times New Roman"/>
          <w:sz w:val="24"/>
          <w:szCs w:val="24"/>
          <w:shd w:val="clear" w:color="auto" w:fill="FFFFFF"/>
        </w:rPr>
      </w:pPr>
      <w:r w:rsidRPr="0046626E">
        <w:rPr>
          <w:rFonts w:ascii="Times New Roman" w:eastAsia="Times New Roman" w:hAnsi="Times New Roman" w:cs="Times New Roman"/>
          <w:sz w:val="24"/>
          <w:szCs w:val="24"/>
          <w:highlight w:val="white"/>
        </w:rPr>
        <w:t xml:space="preserve">En nuestra Entidad existen 3 millones 689 mil 53 hogares de los cuales el 22.98 son jefaturados por mujeres y el 77.02 por hombres, en el 18.2 de estos, existen casos donde el padre golpea a sus hijos y a sus parejas, en el 40.35 de las familias existe violencia física contra los hijos </w:t>
      </w:r>
      <w:r w:rsidRPr="0046626E">
        <w:rPr>
          <w:rFonts w:ascii="Times New Roman" w:hAnsi="Times New Roman" w:cs="Times New Roman"/>
          <w:sz w:val="24"/>
          <w:szCs w:val="24"/>
          <w:shd w:val="clear" w:color="auto" w:fill="FFFFFF"/>
        </w:rPr>
        <w:t>de uno o de ambos padres, mientras que el 34.77 existe violencia ejercida hacia la mujer en el 18.5 de las familias existe violencia ante, contra los hijos y hacia la mujer o hacia el hombre.</w:t>
      </w:r>
    </w:p>
    <w:p w:rsidR="007C1886" w:rsidRPr="0046626E" w:rsidRDefault="007C1886" w:rsidP="007C1886">
      <w:pPr>
        <w:spacing w:after="0" w:line="240" w:lineRule="aut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La violencia por sustitución o violencia vicaria caracteriza particularmente porque a lo largo en el historial del agresor, se busca hacer daño a la víctima mediante los hijos, es un tipo de violencia intrafamiliar que incluye toda aquella conducta realizada de manera consciente para generar un daño a otra persona, ejerciéndose de forma secundaria a la principal, es también un tipo de maltrato infantil y de género donde su particularidad radica en las múltiples afectaciones en la ejecución de una sola conducta, es decir, estamos ante una doble o triple violencia.</w:t>
      </w:r>
    </w:p>
    <w:p w:rsidR="007C1886" w:rsidRPr="0046626E" w:rsidRDefault="007C1886" w:rsidP="007C1886">
      <w:pPr>
        <w:spacing w:after="0" w:line="240" w:lineRule="aut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Es importante llamar la atención de ustedes, compañeros diputados, la violencia por sustitución o violencia vicaria, como lo aseguramos aquí, tiene un doble o un triple efecto, no es una violencia dirigida directamente a la pareja, es a aquellos niños y a los hijos de familia, pequeños menores de edad principalmente, mediante los cuales como instrumento de violencia generamos el dolor a nuestra pareja.</w:t>
      </w:r>
    </w:p>
    <w:p w:rsidR="007C1886" w:rsidRPr="0046626E" w:rsidRDefault="007C1886" w:rsidP="007C1886">
      <w:pPr>
        <w:spacing w:after="0" w:line="240" w:lineRule="aut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Yo creo que tipificar el tema de la violencia vicaria nos va a llevar a asegurar la protección de los menores, no es posible que las diferencias emocionales o de cualquier índole entre el hombre y la mujer que conforman una familia descargue su ira, sus sentimientos de irresponsabilidad o de diferencia entre mi pareja y hoy los desquitemos ante los pequeños.</w:t>
      </w:r>
    </w:p>
    <w:p w:rsidR="007C1886" w:rsidRPr="0046626E" w:rsidRDefault="007C1886" w:rsidP="007C1886">
      <w:pPr>
        <w:spacing w:after="0" w:line="240" w:lineRule="aut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Hoy hacemos un llamado para que en el caso de los hijos se pudiera tipificar esto como filicidio al asesino con agravante de parentesco, ya que el agresor atenta contra la vida de sus hijos o de sus hijas, en lugar de atentar contra la vida del cónyuge para generarle dolor.</w:t>
      </w:r>
    </w:p>
    <w:p w:rsidR="007C1886" w:rsidRPr="0046626E" w:rsidRDefault="007C1886" w:rsidP="007C1886">
      <w:pPr>
        <w:spacing w:after="0" w:line="240" w:lineRule="aut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La violencia por sustitución es un problema de carácter social y privado, por lo que resulta necesario ser analizado contra sus, con las consecuencias y también los daños, para prevenir este tipo de violencia se necesita un cumplimiento vasto por parte del Estado en el ámbito judicial y legislativo que proporcione todas las medidas suficientes para que sea sancionable desde un criterio único que permita al juzgador tener una perspectiva más amplia sobre sus efectos en el entorno familiar.</w:t>
      </w:r>
    </w:p>
    <w:p w:rsidR="007C1886" w:rsidRPr="0046626E" w:rsidRDefault="007C1886" w:rsidP="007C1886">
      <w:pPr>
        <w:spacing w:after="0" w:line="240" w:lineRule="aut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Por ello, la presente iniciativa de ley tiene hoy el propósito de determinar la violencia por sustitución, no como género, puesto que la puede ejercer tanto el padre como la madre y en contra de los menores.</w:t>
      </w:r>
    </w:p>
    <w:p w:rsidR="007C1886" w:rsidRPr="0046626E" w:rsidRDefault="007C1886" w:rsidP="007C1886">
      <w:pPr>
        <w:spacing w:after="0" w:line="240" w:lineRule="aut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En este orden de ideas, es importante enfatizar que estamos ante una iniciativa progresiva, ya que resulta necesario ahondar en el sentido intrínseco de la conducta generadora de este tipo de violencia, puesto que, de acuerdo con la teoría psicosocial de la conducta, esto nos ha permitido poner en relación dos dimensiones de lo humano que pueden resultar fundamentales para comprender la violencia y la agresividad.</w:t>
      </w:r>
    </w:p>
    <w:p w:rsidR="007C1886" w:rsidRPr="0046626E" w:rsidRDefault="007C1886" w:rsidP="007C1886">
      <w:pPr>
        <w:spacing w:after="0" w:line="240" w:lineRule="aut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lastRenderedPageBreak/>
        <w:t>Estas dimensiones son, por un lado, los procesos psicológicos individuales y por el otro los fenómenos sociales que, lejos de actuar de manera separada, interactúan estrechamente y tienen como consecuencia que ocurra un comportamiento antisocial.</w:t>
      </w:r>
    </w:p>
    <w:p w:rsidR="007C1886" w:rsidRPr="0046626E" w:rsidRDefault="007C1886" w:rsidP="007C1886">
      <w:pPr>
        <w:spacing w:after="0" w:line="240" w:lineRule="auto"/>
        <w:ind w:firstLine="708"/>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shd w:val="clear" w:color="auto" w:fill="FFFFFF"/>
        </w:rPr>
        <w:t>Ante este razonamiento, es necesario avanzar en disposiciones legales relativas a una sanción particular, ya que si estas conductas persisten llegando a hechos correspondientes a materia penal, estaríamos ante la presencia de la agravante de un delito, ya que en consecuencia, se ejerce violencia primaria contra el menor para afectar de manera secundaria a él o a la del tutor del mismo.</w:t>
      </w:r>
    </w:p>
    <w:p w:rsidR="007C1886" w:rsidRPr="0046626E" w:rsidRDefault="007C1886" w:rsidP="007C1886">
      <w:pPr>
        <w:spacing w:after="0" w:line="240" w:lineRule="auto"/>
        <w:ind w:firstLine="708"/>
        <w:jc w:val="both"/>
        <w:rPr>
          <w:rFonts w:ascii="Times New Roman" w:eastAsia="Times New Roman" w:hAnsi="Times New Roman" w:cs="Times New Roman"/>
          <w:sz w:val="24"/>
          <w:szCs w:val="24"/>
          <w:highlight w:val="white"/>
        </w:rPr>
      </w:pPr>
      <w:r w:rsidRPr="0046626E">
        <w:rPr>
          <w:rFonts w:ascii="Times New Roman" w:hAnsi="Times New Roman" w:cs="Times New Roman"/>
          <w:sz w:val="24"/>
          <w:szCs w:val="24"/>
          <w:shd w:val="clear" w:color="auto" w:fill="FFFFFF"/>
        </w:rPr>
        <w:t xml:space="preserve">Por lo anterior expuesto, someto a consideración de esta Legislatura el siguiente proyecto de decreto, por lo que se reforma el artículo 4.397 fracción I adicionado el inciso e) y recorriendo la subsecuente para que una vez que sea analizado en las comisiones a las </w:t>
      </w:r>
      <w:r w:rsidRPr="0046626E">
        <w:rPr>
          <w:rFonts w:ascii="Times New Roman" w:hAnsi="Times New Roman" w:cs="Times New Roman"/>
          <w:sz w:val="24"/>
          <w:szCs w:val="24"/>
        </w:rPr>
        <w:t>que sea turnado, sea aprobado en sus términos.</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ATENTAMENTE</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SU SERVIDORA MA. TRINIDAD FRANCO ARPERO</w:t>
      </w:r>
    </w:p>
    <w:p w:rsidR="007C1886" w:rsidRPr="0046626E" w:rsidRDefault="007C1886" w:rsidP="007C1886">
      <w:pPr>
        <w:pStyle w:val="Sinespaciado"/>
        <w:jc w:val="center"/>
        <w:rPr>
          <w:rFonts w:ascii="Times New Roman" w:hAnsi="Times New Roman" w:cs="Times New Roman"/>
          <w:sz w:val="24"/>
          <w:szCs w:val="24"/>
        </w:rPr>
      </w:pP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PROYECTO DE DECRETO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LA LXI LEGISLATURA DEL</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ESTADO DE MÉXICO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DECRETA:</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ARTÍCULO ÚNICO. Reformar el artículo 4.397 fracción I, adicionando el inciso e) y recorriendo la subsecuente.</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TÍTULO DÉCIMO SEGUNDO</w:t>
      </w:r>
    </w:p>
    <w:p w:rsidR="007C1886" w:rsidRPr="0046626E" w:rsidRDefault="007C1886" w:rsidP="007C188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De la protección contra la violencia, denuncia de violencia familiar</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Artículo 4.396. Toda persona que sufriese violencia familiar por parte de alguno de los integrantes de la familia podrá interponer demanda de estos hechos ante el juez de primera instancia en términos del Código de Procedimientos Civiles.</w:t>
      </w:r>
    </w:p>
    <w:p w:rsidR="007C1886" w:rsidRPr="0046626E" w:rsidRDefault="007C1886" w:rsidP="007C1886">
      <w:pPr>
        <w:spacing w:after="0" w:line="240" w:lineRule="auto"/>
        <w:ind w:firstLine="709"/>
        <w:jc w:val="both"/>
        <w:rPr>
          <w:rStyle w:val="normaltextrun"/>
          <w:sz w:val="24"/>
          <w:szCs w:val="24"/>
        </w:rPr>
      </w:pPr>
      <w:r w:rsidRPr="0046626E">
        <w:rPr>
          <w:rStyle w:val="normaltextrun"/>
          <w:sz w:val="24"/>
          <w:szCs w:val="24"/>
        </w:rPr>
        <w:t>I. Violencia familiar: Toda acción, omisión o abuso, que afecte la integridad física, psicológica, moral, sexual, patrimonial y/o la libertad de una persona en el ámbito del grupo familiar aun cuando se configure un delito:</w:t>
      </w:r>
    </w:p>
    <w:p w:rsidR="007C1886" w:rsidRPr="0046626E" w:rsidRDefault="007C1886" w:rsidP="007C1886">
      <w:pPr>
        <w:spacing w:after="0" w:line="240" w:lineRule="auto"/>
        <w:ind w:firstLine="709"/>
        <w:jc w:val="both"/>
        <w:rPr>
          <w:rStyle w:val="normaltextrun"/>
          <w:sz w:val="24"/>
          <w:szCs w:val="24"/>
        </w:rPr>
      </w:pPr>
      <w:r w:rsidRPr="0046626E">
        <w:rPr>
          <w:rStyle w:val="normaltextrun"/>
          <w:sz w:val="24"/>
          <w:szCs w:val="24"/>
        </w:rPr>
        <w:t>De la a) a d). Recorriéndose la subsecuente.</w:t>
      </w:r>
    </w:p>
    <w:p w:rsidR="007C1886" w:rsidRPr="0046626E" w:rsidRDefault="007C1886" w:rsidP="007C1886">
      <w:pPr>
        <w:spacing w:after="0" w:line="240" w:lineRule="auto"/>
        <w:ind w:firstLine="709"/>
        <w:jc w:val="both"/>
        <w:rPr>
          <w:rStyle w:val="normaltextrun"/>
          <w:sz w:val="24"/>
          <w:szCs w:val="24"/>
        </w:rPr>
      </w:pPr>
      <w:r w:rsidRPr="0046626E">
        <w:rPr>
          <w:rStyle w:val="normaltextrun"/>
          <w:sz w:val="24"/>
          <w:szCs w:val="24"/>
        </w:rPr>
        <w:t>e) Violencia por sustitución: Es cualquier acción ejercida contra los menores hijos que afecte la integridad física, psicológica, moral, sexual, patrimonial y/o libertad, con la intención de dañar psicológicamente de manera indirecta a la o el progenitor o a quien ejerza la patria potestad.</w:t>
      </w:r>
    </w:p>
    <w:p w:rsidR="007C1886" w:rsidRPr="0046626E" w:rsidRDefault="007C1886" w:rsidP="007C1886">
      <w:pPr>
        <w:spacing w:after="0" w:line="240" w:lineRule="auto"/>
        <w:jc w:val="center"/>
        <w:rPr>
          <w:rStyle w:val="normaltextrun"/>
          <w:sz w:val="24"/>
          <w:szCs w:val="24"/>
        </w:rPr>
      </w:pPr>
      <w:r w:rsidRPr="0046626E">
        <w:rPr>
          <w:rStyle w:val="normaltextrun"/>
          <w:sz w:val="24"/>
          <w:szCs w:val="24"/>
        </w:rPr>
        <w:t>TRANSITORIOS</w:t>
      </w:r>
    </w:p>
    <w:p w:rsidR="007C1886" w:rsidRPr="0046626E" w:rsidRDefault="007C1886" w:rsidP="007C1886">
      <w:pPr>
        <w:spacing w:after="0" w:line="240" w:lineRule="auto"/>
        <w:ind w:firstLine="709"/>
        <w:jc w:val="both"/>
        <w:rPr>
          <w:rStyle w:val="normaltextrun"/>
          <w:sz w:val="24"/>
          <w:szCs w:val="24"/>
        </w:rPr>
      </w:pPr>
      <w:r w:rsidRPr="0046626E">
        <w:rPr>
          <w:rStyle w:val="normaltextrun"/>
          <w:sz w:val="24"/>
          <w:szCs w:val="24"/>
        </w:rPr>
        <w:t>PRIMERO. Publíquese el presente decreto el en el periódico oficial “Gaceta del Gobierno”.</w:t>
      </w:r>
    </w:p>
    <w:p w:rsidR="007C1886" w:rsidRPr="0046626E" w:rsidRDefault="007C1886" w:rsidP="007C1886">
      <w:pPr>
        <w:spacing w:after="0" w:line="240" w:lineRule="auto"/>
        <w:ind w:firstLine="709"/>
        <w:jc w:val="both"/>
        <w:rPr>
          <w:rStyle w:val="normaltextrun"/>
          <w:sz w:val="24"/>
          <w:szCs w:val="24"/>
        </w:rPr>
      </w:pPr>
      <w:r w:rsidRPr="0046626E">
        <w:rPr>
          <w:rStyle w:val="normaltextrun"/>
          <w:sz w:val="24"/>
          <w:szCs w:val="24"/>
        </w:rPr>
        <w:t>SEGUNDO. El presente decreto entrará en vigor al día siguiente de su publicación en el periódico oficial “Gaceta del Gobierno”.</w:t>
      </w:r>
    </w:p>
    <w:p w:rsidR="007C1886" w:rsidRPr="0046626E" w:rsidRDefault="007C1886" w:rsidP="007C1886">
      <w:pPr>
        <w:pStyle w:val="Sinespaciado"/>
        <w:ind w:firstLine="709"/>
        <w:jc w:val="both"/>
        <w:rPr>
          <w:rStyle w:val="normaltextrun"/>
          <w:sz w:val="24"/>
          <w:szCs w:val="24"/>
        </w:rPr>
      </w:pPr>
      <w:r w:rsidRPr="0046626E">
        <w:rPr>
          <w:rStyle w:val="normaltextrun"/>
          <w:sz w:val="24"/>
          <w:szCs w:val="24"/>
        </w:rPr>
        <w:t>Lo tendrá por entendido el Gobernador del Estado de México, haciendo que se cumpla y se publique.</w:t>
      </w:r>
    </w:p>
    <w:p w:rsidR="007C1886" w:rsidRPr="0046626E" w:rsidRDefault="007C1886" w:rsidP="007C1886">
      <w:pPr>
        <w:pStyle w:val="paragraph"/>
        <w:spacing w:before="0" w:beforeAutospacing="0" w:after="0" w:afterAutospacing="0"/>
        <w:ind w:firstLine="709"/>
        <w:jc w:val="both"/>
        <w:textAlignment w:val="baseline"/>
        <w:rPr>
          <w:rStyle w:val="normaltextrun"/>
        </w:rPr>
      </w:pPr>
      <w:r w:rsidRPr="0046626E">
        <w:rPr>
          <w:rStyle w:val="normaltextrun"/>
        </w:rPr>
        <w:t>Dado en el Palacio del Poder Legislativo, en la ciudad de Toluca de Lerdo, capital del Estado de México, a los diez días del mes de marzo de dos mil veintidós.</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Amables todos sean por su atención. Muchas gracias.</w:t>
      </w:r>
    </w:p>
    <w:p w:rsidR="00496229" w:rsidRPr="0046626E" w:rsidRDefault="00496229" w:rsidP="00D169B3">
      <w:pPr>
        <w:pStyle w:val="Sinespaciado"/>
        <w:jc w:val="both"/>
        <w:rPr>
          <w:rFonts w:ascii="Times New Roman" w:hAnsi="Times New Roman" w:cs="Times New Roman"/>
          <w:sz w:val="24"/>
          <w:szCs w:val="24"/>
        </w:rPr>
        <w:sectPr w:rsidR="00496229"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pPr>
    </w:p>
    <w:p w:rsidR="00496229" w:rsidRPr="0046626E" w:rsidRDefault="00496229" w:rsidP="004002ED">
      <w:pPr>
        <w:pStyle w:val="Sinespaciado"/>
        <w:jc w:val="both"/>
        <w:rPr>
          <w:rFonts w:ascii="Times New Roman" w:hAnsi="Times New Roman" w:cs="Times New Roman"/>
          <w:sz w:val="24"/>
          <w:szCs w:val="24"/>
        </w:rPr>
      </w:pPr>
    </w:p>
    <w:p w:rsidR="00496229" w:rsidRPr="0046626E" w:rsidRDefault="00496229" w:rsidP="004002ED">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496229" w:rsidRPr="0046626E" w:rsidRDefault="00496229" w:rsidP="004002ED">
      <w:pPr>
        <w:pStyle w:val="Sinespaciado"/>
        <w:jc w:val="both"/>
        <w:rPr>
          <w:rFonts w:ascii="Times New Roman" w:hAnsi="Times New Roman" w:cs="Times New Roman"/>
          <w:sz w:val="24"/>
          <w:szCs w:val="24"/>
        </w:rPr>
      </w:pPr>
    </w:p>
    <w:p w:rsidR="004002ED" w:rsidRPr="0046626E" w:rsidRDefault="004002ED" w:rsidP="004002ED">
      <w:pPr>
        <w:spacing w:after="0" w:line="240" w:lineRule="auto"/>
        <w:rPr>
          <w:rFonts w:ascii="Times New Roman" w:eastAsia="Batang" w:hAnsi="Times New Roman" w:cs="Times New Roman"/>
          <w:sz w:val="24"/>
          <w:szCs w:val="24"/>
        </w:rPr>
      </w:pPr>
    </w:p>
    <w:p w:rsidR="004002ED" w:rsidRPr="0046626E" w:rsidRDefault="004002ED" w:rsidP="004002ED">
      <w:pPr>
        <w:spacing w:after="0" w:line="240" w:lineRule="auto"/>
        <w:jc w:val="right"/>
        <w:rPr>
          <w:rFonts w:ascii="Times New Roman" w:eastAsia="Times New Roman" w:hAnsi="Times New Roman" w:cs="Times New Roman"/>
          <w:b/>
          <w:sz w:val="24"/>
          <w:szCs w:val="24"/>
        </w:rPr>
      </w:pPr>
      <w:r w:rsidRPr="0046626E">
        <w:rPr>
          <w:rFonts w:ascii="Times New Roman" w:eastAsia="Times New Roman" w:hAnsi="Times New Roman" w:cs="Times New Roman"/>
          <w:b/>
          <w:sz w:val="24"/>
          <w:szCs w:val="24"/>
        </w:rPr>
        <w:t>Toluca de Lerdo, México; __ de ________ del 2022</w:t>
      </w:r>
    </w:p>
    <w:p w:rsidR="003E6929" w:rsidRPr="0046626E" w:rsidRDefault="003E6929" w:rsidP="004002ED">
      <w:pPr>
        <w:spacing w:after="0" w:line="240" w:lineRule="auto"/>
        <w:rPr>
          <w:rFonts w:ascii="Times New Roman" w:eastAsia="Times New Roman" w:hAnsi="Times New Roman" w:cs="Times New Roman"/>
          <w:b/>
          <w:bCs/>
          <w:sz w:val="24"/>
          <w:szCs w:val="24"/>
          <w:u w:color="000000"/>
          <w:lang w:eastAsia="es-MX"/>
        </w:rPr>
      </w:pPr>
    </w:p>
    <w:p w:rsidR="004002ED" w:rsidRPr="0046626E" w:rsidRDefault="004002ED" w:rsidP="004002ED">
      <w:pPr>
        <w:spacing w:after="0" w:line="240" w:lineRule="auto"/>
        <w:rPr>
          <w:rFonts w:ascii="Times New Roman" w:eastAsia="Times New Roman" w:hAnsi="Times New Roman" w:cs="Times New Roman"/>
          <w:b/>
          <w:sz w:val="24"/>
          <w:szCs w:val="24"/>
          <w:u w:color="000000"/>
          <w:lang w:eastAsia="es-MX"/>
        </w:rPr>
      </w:pPr>
      <w:r w:rsidRPr="0046626E">
        <w:rPr>
          <w:rFonts w:ascii="Times New Roman" w:eastAsia="Times New Roman" w:hAnsi="Times New Roman" w:cs="Times New Roman"/>
          <w:b/>
          <w:bCs/>
          <w:sz w:val="24"/>
          <w:szCs w:val="24"/>
          <w:u w:color="000000"/>
          <w:lang w:eastAsia="es-MX"/>
        </w:rPr>
        <w:t xml:space="preserve">DIPUTADA </w:t>
      </w:r>
    </w:p>
    <w:p w:rsidR="004002ED" w:rsidRPr="0046626E" w:rsidRDefault="004002ED" w:rsidP="004002ED">
      <w:pPr>
        <w:spacing w:after="0" w:line="240" w:lineRule="auto"/>
        <w:rPr>
          <w:rFonts w:ascii="Times New Roman" w:eastAsia="Times New Roman" w:hAnsi="Times New Roman" w:cs="Times New Roman"/>
          <w:b/>
          <w:bCs/>
          <w:sz w:val="24"/>
          <w:szCs w:val="24"/>
          <w:u w:color="000000"/>
          <w:lang w:eastAsia="es-MX"/>
        </w:rPr>
      </w:pPr>
      <w:r w:rsidRPr="0046626E">
        <w:rPr>
          <w:rFonts w:ascii="Times New Roman" w:eastAsia="Times New Roman" w:hAnsi="Times New Roman" w:cs="Times New Roman"/>
          <w:b/>
          <w:bCs/>
          <w:sz w:val="24"/>
          <w:szCs w:val="24"/>
          <w:u w:color="000000"/>
          <w:lang w:eastAsia="es-MX"/>
        </w:rPr>
        <w:t>PRESIDENTA DE LA MESA DIRECTIVA</w:t>
      </w:r>
    </w:p>
    <w:p w:rsidR="004002ED" w:rsidRPr="0046626E" w:rsidRDefault="004002ED" w:rsidP="004002ED">
      <w:pPr>
        <w:spacing w:after="0" w:line="240" w:lineRule="auto"/>
        <w:rPr>
          <w:rFonts w:ascii="Times New Roman" w:eastAsia="Times New Roman" w:hAnsi="Times New Roman" w:cs="Times New Roman"/>
          <w:b/>
          <w:bCs/>
          <w:sz w:val="24"/>
          <w:szCs w:val="24"/>
          <w:u w:color="000000"/>
          <w:lang w:eastAsia="es-MX"/>
        </w:rPr>
      </w:pPr>
      <w:r w:rsidRPr="0046626E">
        <w:rPr>
          <w:rFonts w:ascii="Times New Roman" w:eastAsia="Times New Roman" w:hAnsi="Times New Roman" w:cs="Times New Roman"/>
          <w:b/>
          <w:bCs/>
          <w:sz w:val="24"/>
          <w:szCs w:val="24"/>
          <w:u w:color="000000"/>
          <w:lang w:eastAsia="es-MX"/>
        </w:rPr>
        <w:t xml:space="preserve">DE LA LXI LEGISLATURA DEL ESTADO DE MÉXICO </w:t>
      </w:r>
    </w:p>
    <w:p w:rsidR="004002ED" w:rsidRPr="0046626E" w:rsidRDefault="004002ED" w:rsidP="004002ED">
      <w:pPr>
        <w:spacing w:after="0" w:line="240" w:lineRule="auto"/>
        <w:rPr>
          <w:rFonts w:ascii="Times New Roman" w:eastAsia="Times New Roman" w:hAnsi="Times New Roman" w:cs="Times New Roman"/>
          <w:b/>
          <w:bCs/>
          <w:sz w:val="24"/>
          <w:szCs w:val="24"/>
          <w:u w:color="000000"/>
          <w:lang w:eastAsia="es-MX"/>
        </w:rPr>
      </w:pPr>
      <w:r w:rsidRPr="0046626E">
        <w:rPr>
          <w:rFonts w:ascii="Times New Roman" w:eastAsia="Times New Roman" w:hAnsi="Times New Roman" w:cs="Times New Roman"/>
          <w:b/>
          <w:bCs/>
          <w:sz w:val="24"/>
          <w:szCs w:val="24"/>
          <w:u w:color="000000"/>
          <w:lang w:eastAsia="es-MX"/>
        </w:rPr>
        <w:t>PRESENTE</w:t>
      </w:r>
    </w:p>
    <w:p w:rsidR="004002ED" w:rsidRPr="0046626E" w:rsidRDefault="004002ED" w:rsidP="004002ED">
      <w:pPr>
        <w:spacing w:after="0" w:line="240" w:lineRule="auto"/>
        <w:rPr>
          <w:rFonts w:ascii="Times New Roman" w:eastAsia="Times New Roman" w:hAnsi="Times New Roman" w:cs="Times New Roman"/>
          <w:bCs/>
          <w:sz w:val="24"/>
          <w:szCs w:val="24"/>
          <w:u w:color="000000"/>
          <w:lang w:eastAsia="es-MX"/>
        </w:rPr>
      </w:pPr>
    </w:p>
    <w:p w:rsidR="004002ED" w:rsidRPr="0046626E" w:rsidRDefault="004002ED" w:rsidP="004002ED">
      <w:pPr>
        <w:spacing w:after="0" w:line="240" w:lineRule="auto"/>
        <w:jc w:val="both"/>
        <w:rPr>
          <w:rFonts w:ascii="Times New Roman" w:eastAsia="Times New Roman" w:hAnsi="Times New Roman" w:cs="Times New Roman"/>
          <w:b/>
          <w:sz w:val="24"/>
          <w:szCs w:val="24"/>
        </w:rPr>
      </w:pPr>
      <w:r w:rsidRPr="0046626E">
        <w:rPr>
          <w:rFonts w:ascii="Times New Roman" w:eastAsia="Times New Roman" w:hAnsi="Times New Roman" w:cs="Times New Roman"/>
          <w:b/>
          <w:sz w:val="24"/>
          <w:szCs w:val="24"/>
        </w:rPr>
        <w:t xml:space="preserve">Diputada </w:t>
      </w:r>
      <w:r w:rsidRPr="0046626E">
        <w:rPr>
          <w:rFonts w:ascii="Times New Roman" w:eastAsia="Times New Roman" w:hAnsi="Times New Roman" w:cs="Times New Roman"/>
          <w:b/>
          <w:bCs/>
          <w:sz w:val="24"/>
          <w:szCs w:val="24"/>
        </w:rPr>
        <w:t xml:space="preserve">Ma. </w:t>
      </w:r>
      <w:r w:rsidRPr="0046626E">
        <w:rPr>
          <w:rFonts w:ascii="Times New Roman" w:eastAsia="Times New Roman" w:hAnsi="Times New Roman" w:cs="Times New Roman"/>
          <w:b/>
          <w:sz w:val="24"/>
          <w:szCs w:val="24"/>
        </w:rPr>
        <w:t>Trinidad Franco Arpero, integrante del Grupo Parlamentario del Partido del Trabajo en la LXI Legislatura del Estado de México</w:t>
      </w:r>
      <w:r w:rsidRPr="0046626E">
        <w:rPr>
          <w:rFonts w:ascii="Times New Roman" w:eastAsia="Times New Roman" w:hAnsi="Times New Roman" w:cs="Times New Roman"/>
          <w:sz w:val="24"/>
          <w:szCs w:val="24"/>
        </w:rPr>
        <w:t xml:space="preserve">, con fundamento en lo dispuesto por los artículos 6 y 116 de la Constitución Política de los Estados Unidos Mexicanos; 51 fracción II,57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Iniciativa con Proyecto de Decreto por el que se </w:t>
      </w:r>
      <w:r w:rsidRPr="0046626E">
        <w:rPr>
          <w:rFonts w:ascii="Times New Roman" w:eastAsia="Times New Roman" w:hAnsi="Times New Roman" w:cs="Times New Roman"/>
          <w:b/>
          <w:sz w:val="24"/>
          <w:szCs w:val="24"/>
          <w:highlight w:val="yellow"/>
        </w:rPr>
        <w:t>REFORMA ARTICULO 4.397</w:t>
      </w:r>
      <w:r w:rsidRPr="0046626E">
        <w:rPr>
          <w:rFonts w:ascii="Times New Roman" w:eastAsia="Times New Roman" w:hAnsi="Times New Roman" w:cs="Times New Roman"/>
          <w:sz w:val="24"/>
          <w:szCs w:val="24"/>
          <w:highlight w:val="yellow"/>
        </w:rPr>
        <w:t xml:space="preserve"> </w:t>
      </w:r>
      <w:r w:rsidRPr="0046626E">
        <w:rPr>
          <w:rFonts w:ascii="Times New Roman" w:eastAsia="Times New Roman" w:hAnsi="Times New Roman" w:cs="Times New Roman"/>
          <w:sz w:val="24"/>
          <w:szCs w:val="24"/>
        </w:rPr>
        <w:t xml:space="preserve"> ,del </w:t>
      </w:r>
      <w:r w:rsidRPr="0046626E">
        <w:rPr>
          <w:rFonts w:ascii="Times New Roman" w:eastAsia="Times New Roman" w:hAnsi="Times New Roman" w:cs="Times New Roman"/>
          <w:b/>
          <w:sz w:val="24"/>
          <w:szCs w:val="24"/>
        </w:rPr>
        <w:t>Código Civil del Estado de México.</w:t>
      </w:r>
    </w:p>
    <w:p w:rsidR="004002ED" w:rsidRPr="0046626E" w:rsidRDefault="004002ED" w:rsidP="004002ED">
      <w:pPr>
        <w:spacing w:after="0" w:line="240" w:lineRule="auto"/>
        <w:jc w:val="both"/>
        <w:rPr>
          <w:rFonts w:ascii="Times New Roman" w:eastAsia="Times New Roman" w:hAnsi="Times New Roman" w:cs="Times New Roman"/>
          <w:b/>
          <w:sz w:val="24"/>
          <w:szCs w:val="24"/>
        </w:rPr>
      </w:pPr>
    </w:p>
    <w:p w:rsidR="003E6929" w:rsidRPr="0046626E" w:rsidRDefault="004002ED" w:rsidP="003E6929">
      <w:pPr>
        <w:spacing w:after="0" w:line="240" w:lineRule="auto"/>
        <w:jc w:val="center"/>
        <w:rPr>
          <w:rFonts w:ascii="Times New Roman" w:eastAsia="Times New Roman" w:hAnsi="Times New Roman" w:cs="Times New Roman"/>
          <w:b/>
          <w:sz w:val="24"/>
          <w:szCs w:val="24"/>
        </w:rPr>
      </w:pPr>
      <w:r w:rsidRPr="0046626E">
        <w:rPr>
          <w:rFonts w:ascii="Times New Roman" w:eastAsia="Times New Roman" w:hAnsi="Times New Roman" w:cs="Times New Roman"/>
          <w:b/>
          <w:sz w:val="24"/>
          <w:szCs w:val="24"/>
        </w:rPr>
        <w:t>EXPOSICIÓN DE MOTIVOS</w:t>
      </w:r>
    </w:p>
    <w:p w:rsidR="00D645D3" w:rsidRPr="0046626E" w:rsidRDefault="00D645D3" w:rsidP="003E6929">
      <w:pPr>
        <w:spacing w:after="0" w:line="240" w:lineRule="auto"/>
        <w:jc w:val="both"/>
        <w:rPr>
          <w:rFonts w:ascii="Times New Roman" w:eastAsia="Times New Roman" w:hAnsi="Times New Roman" w:cs="Times New Roman"/>
          <w:sz w:val="24"/>
          <w:szCs w:val="24"/>
        </w:rPr>
      </w:pPr>
    </w:p>
    <w:p w:rsidR="004002ED" w:rsidRPr="0046626E" w:rsidRDefault="004002ED" w:rsidP="003E6929">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sz w:val="24"/>
          <w:szCs w:val="24"/>
        </w:rPr>
        <w:t>La violencia es el uso intencional de la fuerza física o poder real de hecho o de amenaza que ejerce una o un grupo de personas que tiene como propósito causar lesiones, daños psicológicos, trastornos de desarrollo o incluso la muerte. Existen diferentes tipos de violencia que actualmente son reconocidos. Sin embargo, cotidianamente son más los casos de las personas que practican conductas negativas para con los demás.</w:t>
      </w:r>
    </w:p>
    <w:p w:rsidR="003E6929" w:rsidRPr="0046626E" w:rsidRDefault="003E6929" w:rsidP="004002ED">
      <w:pPr>
        <w:spacing w:after="0" w:line="240" w:lineRule="auto"/>
        <w:jc w:val="both"/>
        <w:rPr>
          <w:rFonts w:ascii="Times New Roman" w:eastAsia="Times New Roman" w:hAnsi="Times New Roman" w:cs="Times New Roman"/>
          <w:sz w:val="24"/>
          <w:szCs w:val="24"/>
        </w:rPr>
      </w:pPr>
    </w:p>
    <w:p w:rsidR="004002E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sz w:val="24"/>
          <w:szCs w:val="24"/>
        </w:rPr>
        <w:t xml:space="preserve">Un tipo de violencia que actualmente muchos ejercen y genera inquietud por no estar regulada es la denominada </w:t>
      </w:r>
      <w:r w:rsidRPr="0046626E">
        <w:rPr>
          <w:rFonts w:ascii="Times New Roman" w:eastAsia="Times New Roman" w:hAnsi="Times New Roman" w:cs="Times New Roman"/>
          <w:i/>
          <w:iCs/>
          <w:sz w:val="24"/>
          <w:szCs w:val="24"/>
        </w:rPr>
        <w:t xml:space="preserve">violencia por sustitución, </w:t>
      </w:r>
      <w:r w:rsidRPr="0046626E">
        <w:rPr>
          <w:rFonts w:ascii="Times New Roman" w:eastAsia="Times New Roman" w:hAnsi="Times New Roman" w:cs="Times New Roman"/>
          <w:sz w:val="24"/>
          <w:szCs w:val="24"/>
        </w:rPr>
        <w:t>que consiste en la violencia que ejercen cónyuges o concubinos sobre infantes y/o seres cercanos principalmente vulnerables con el fin de causar daño físico, emocional o incluso la muerte, que a su vez genera dolor a la madre o hacía cualquiera que ejerza la patria potestad.</w:t>
      </w:r>
    </w:p>
    <w:p w:rsidR="003E6929" w:rsidRPr="0046626E" w:rsidRDefault="003E6929" w:rsidP="004002ED">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p>
    <w:p w:rsidR="004002ED" w:rsidRPr="0046626E" w:rsidRDefault="004002ED" w:rsidP="004002ED">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 xml:space="preserve">Aunque no existe género sobre el cual recaiga mayormente este tipo de violencia, quienes sufren más son las personas de sexo femenino. </w:t>
      </w:r>
    </w:p>
    <w:p w:rsidR="003E6929" w:rsidRPr="0046626E" w:rsidRDefault="003E6929" w:rsidP="004002ED">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rPr>
      </w:pPr>
    </w:p>
    <w:p w:rsidR="004002ED" w:rsidRPr="0046626E" w:rsidRDefault="004002ED" w:rsidP="004002ED">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shd w:val="clear" w:color="auto" w:fill="FFFFFF"/>
        </w:rPr>
        <w:t>En</w:t>
      </w:r>
      <w:r w:rsidR="003E6929" w:rsidRPr="0046626E">
        <w:rPr>
          <w:rFonts w:ascii="Times New Roman" w:eastAsia="Times New Roman" w:hAnsi="Times New Roman" w:cs="Times New Roman"/>
          <w:sz w:val="24"/>
          <w:szCs w:val="24"/>
          <w:shd w:val="clear" w:color="auto" w:fill="FFFFFF"/>
        </w:rPr>
        <w:t xml:space="preserve"> </w:t>
      </w:r>
      <w:r w:rsidRPr="0046626E">
        <w:rPr>
          <w:rFonts w:ascii="Times New Roman" w:eastAsia="Times New Roman" w:hAnsi="Times New Roman" w:cs="Times New Roman"/>
          <w:b/>
          <w:bCs/>
          <w:sz w:val="24"/>
          <w:szCs w:val="24"/>
          <w:bdr w:val="none" w:sz="0" w:space="0" w:color="auto" w:frame="1"/>
          <w:shd w:val="clear" w:color="auto" w:fill="FFFFFF"/>
        </w:rPr>
        <w:t>México</w:t>
      </w:r>
      <w:r w:rsidR="003E6929" w:rsidRPr="0046626E">
        <w:rPr>
          <w:rFonts w:ascii="Times New Roman" w:eastAsia="Times New Roman" w:hAnsi="Times New Roman" w:cs="Times New Roman"/>
          <w:b/>
          <w:bCs/>
          <w:sz w:val="24"/>
          <w:szCs w:val="24"/>
          <w:bdr w:val="none" w:sz="0" w:space="0" w:color="auto" w:frame="1"/>
          <w:shd w:val="clear" w:color="auto" w:fill="FFFFFF"/>
        </w:rPr>
        <w:t xml:space="preserve"> </w:t>
      </w:r>
      <w:r w:rsidRPr="0046626E">
        <w:rPr>
          <w:rFonts w:ascii="Times New Roman" w:eastAsia="Times New Roman" w:hAnsi="Times New Roman" w:cs="Times New Roman"/>
          <w:sz w:val="24"/>
          <w:szCs w:val="24"/>
          <w:shd w:val="clear" w:color="auto" w:fill="FFFFFF"/>
        </w:rPr>
        <w:t>ni siquiera se encuentra reconocida la</w:t>
      </w:r>
      <w:r w:rsidR="003E6929" w:rsidRPr="0046626E">
        <w:rPr>
          <w:rFonts w:ascii="Times New Roman" w:eastAsia="Times New Roman" w:hAnsi="Times New Roman" w:cs="Times New Roman"/>
          <w:sz w:val="24"/>
          <w:szCs w:val="24"/>
          <w:shd w:val="clear" w:color="auto" w:fill="FFFFFF"/>
        </w:rPr>
        <w:t xml:space="preserve"> </w:t>
      </w:r>
      <w:r w:rsidRPr="0046626E">
        <w:rPr>
          <w:rFonts w:ascii="Times New Roman" w:eastAsia="Times New Roman" w:hAnsi="Times New Roman" w:cs="Times New Roman"/>
          <w:b/>
          <w:bCs/>
          <w:sz w:val="24"/>
          <w:szCs w:val="24"/>
          <w:bdr w:val="none" w:sz="0" w:space="0" w:color="auto" w:frame="1"/>
          <w:shd w:val="clear" w:color="auto" w:fill="FFFFFF"/>
        </w:rPr>
        <w:t xml:space="preserve">violencia por sustitución. </w:t>
      </w:r>
      <w:r w:rsidRPr="0046626E">
        <w:rPr>
          <w:rFonts w:ascii="Times New Roman" w:eastAsia="Times New Roman" w:hAnsi="Times New Roman" w:cs="Times New Roman"/>
          <w:sz w:val="24"/>
          <w:szCs w:val="24"/>
          <w:shd w:val="clear" w:color="auto" w:fill="FFFFFF"/>
        </w:rPr>
        <w:t>Sin embargo, el caso de Gimeno, quien conceptuó a sus hijas como parte de su propiedad y nunca admitió el hecho de perder,  hizo que muchas voces se levantaran sobre el tema y no solo en España.</w:t>
      </w:r>
    </w:p>
    <w:p w:rsidR="003E6929" w:rsidRPr="0046626E" w:rsidRDefault="003E6929" w:rsidP="004002ED">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D645D3" w:rsidRPr="0046626E" w:rsidTr="00D169B3">
        <w:tc>
          <w:tcPr>
            <w:tcW w:w="9545" w:type="dxa"/>
          </w:tcPr>
          <w:p w:rsidR="00D645D3" w:rsidRPr="0046626E" w:rsidRDefault="00D169B3" w:rsidP="004002ED">
            <w:pPr>
              <w:jc w:val="both"/>
              <w:textAlignment w:val="baseline"/>
              <w:rPr>
                <w:rFonts w:ascii="Times New Roman" w:eastAsia="Times New Roman" w:hAnsi="Times New Roman" w:cs="Times New Roman"/>
                <w:sz w:val="24"/>
                <w:szCs w:val="24"/>
                <w:shd w:val="clear" w:color="auto" w:fill="FFFFFF"/>
                <w:lang w:eastAsia="es-MX"/>
              </w:rPr>
            </w:pPr>
            <w:r w:rsidRPr="0046626E">
              <w:rPr>
                <w:rFonts w:ascii="Times New Roman" w:eastAsia="Times New Roman" w:hAnsi="Times New Roman" w:cs="Times New Roman"/>
                <w:noProof/>
                <w:sz w:val="24"/>
                <w:szCs w:val="24"/>
                <w:lang w:eastAsia="es-MX"/>
              </w:rPr>
              <w:lastRenderedPageBreak/>
              <w:drawing>
                <wp:anchor distT="0" distB="0" distL="114300" distR="114300" simplePos="0" relativeHeight="251651584" behindDoc="0" locked="0" layoutInCell="1" allowOverlap="1" wp14:anchorId="38DF0FED" wp14:editId="6072B9F8">
                  <wp:simplePos x="0" y="0"/>
                  <wp:positionH relativeFrom="column">
                    <wp:posOffset>1837690</wp:posOffset>
                  </wp:positionH>
                  <wp:positionV relativeFrom="paragraph">
                    <wp:posOffset>198755</wp:posOffset>
                  </wp:positionV>
                  <wp:extent cx="2717800" cy="2584450"/>
                  <wp:effectExtent l="0" t="0" r="6350" b="635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l="65610" t="35234" r="15846" b="33403"/>
                          <a:stretch>
                            <a:fillRect/>
                          </a:stretch>
                        </pic:blipFill>
                        <pic:spPr bwMode="auto">
                          <a:xfrm>
                            <a:off x="0" y="0"/>
                            <a:ext cx="2717800" cy="2584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45D3" w:rsidRPr="0046626E" w:rsidRDefault="00D645D3" w:rsidP="004002ED">
            <w:pPr>
              <w:jc w:val="both"/>
              <w:textAlignment w:val="baseline"/>
              <w:rPr>
                <w:rFonts w:ascii="Times New Roman" w:eastAsia="Times New Roman" w:hAnsi="Times New Roman" w:cs="Times New Roman"/>
                <w:sz w:val="24"/>
                <w:szCs w:val="24"/>
                <w:shd w:val="clear" w:color="auto" w:fill="FFFFFF"/>
                <w:lang w:eastAsia="es-MX"/>
              </w:rPr>
            </w:pPr>
          </w:p>
        </w:tc>
      </w:tr>
    </w:tbl>
    <w:p w:rsidR="00D645D3" w:rsidRPr="0046626E" w:rsidRDefault="00D645D3" w:rsidP="004002ED">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lang w:eastAsia="es-MX"/>
        </w:rPr>
      </w:pPr>
    </w:p>
    <w:p w:rsidR="004002ED" w:rsidRPr="0046626E" w:rsidRDefault="004002ED" w:rsidP="004002ED">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lang w:eastAsia="es-MX"/>
        </w:rPr>
      </w:pPr>
      <w:r w:rsidRPr="0046626E">
        <w:rPr>
          <w:rFonts w:ascii="Times New Roman" w:eastAsia="Times New Roman" w:hAnsi="Times New Roman" w:cs="Times New Roman"/>
          <w:sz w:val="24"/>
          <w:szCs w:val="24"/>
          <w:shd w:val="clear" w:color="auto" w:fill="FFFFFF"/>
          <w:lang w:eastAsia="es-MX"/>
        </w:rPr>
        <w:t>En Colombia fueron asesinados</w:t>
      </w:r>
      <w:r w:rsidR="003E6929" w:rsidRPr="0046626E">
        <w:rPr>
          <w:rFonts w:ascii="Times New Roman" w:eastAsia="Times New Roman" w:hAnsi="Times New Roman" w:cs="Times New Roman"/>
          <w:sz w:val="24"/>
          <w:szCs w:val="24"/>
          <w:shd w:val="clear" w:color="auto" w:fill="FFFFFF"/>
          <w:lang w:eastAsia="es-MX"/>
        </w:rPr>
        <w:t xml:space="preserve"> </w:t>
      </w:r>
      <w:hyperlink r:id="rId10" w:tgtFrame="_blank" w:history="1">
        <w:r w:rsidRPr="0046626E">
          <w:rPr>
            <w:rFonts w:ascii="Times New Roman" w:eastAsia="Times New Roman" w:hAnsi="Times New Roman" w:cs="Times New Roman"/>
            <w:sz w:val="24"/>
            <w:szCs w:val="24"/>
            <w:u w:val="single"/>
            <w:shd w:val="clear" w:color="auto" w:fill="FFFFFF"/>
            <w:lang w:eastAsia="es-MX"/>
          </w:rPr>
          <w:t>579 niños el año pasado</w:t>
        </w:r>
      </w:hyperlink>
      <w:r w:rsidRPr="0046626E">
        <w:rPr>
          <w:rFonts w:ascii="Times New Roman" w:eastAsia="Times New Roman" w:hAnsi="Times New Roman" w:cs="Times New Roman"/>
          <w:sz w:val="24"/>
          <w:szCs w:val="24"/>
          <w:shd w:val="clear" w:color="auto" w:fill="FFFFFF"/>
          <w:lang w:eastAsia="es-MX"/>
        </w:rPr>
        <w:t>, 56 de ellos tenían entre 0 y 4 años de edad, mientras que en España la violencia por sustitución está tipificada como delito desde 2013 y figura dentro del Pacto de Gobierno. "Se han registrado 471 menores en riesgo de violencia. Eso porque el Ministerio del Interior hace un seguimiento de los casos". Pero en dicho país las cifras también son devastadoras. Desde 2011 han sido asesinados 78 niños, inicialmente registrados por violencia de género, luego se identificaron como violencia por sustitución vicaria.</w:t>
      </w:r>
    </w:p>
    <w:p w:rsidR="00D169B3" w:rsidRPr="0046626E" w:rsidRDefault="00D169B3" w:rsidP="004002ED">
      <w:pPr>
        <w:spacing w:after="0" w:line="240" w:lineRule="auto"/>
        <w:jc w:val="both"/>
        <w:rPr>
          <w:rFonts w:ascii="Times New Roman" w:eastAsia="Times New Roman" w:hAnsi="Times New Roman" w:cs="Times New Roman"/>
          <w:sz w:val="24"/>
          <w:szCs w:val="24"/>
          <w:shd w:val="clear" w:color="auto" w:fill="FFFFFF"/>
        </w:rPr>
      </w:pPr>
    </w:p>
    <w:p w:rsidR="004002E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sz w:val="24"/>
          <w:szCs w:val="24"/>
          <w:shd w:val="clear" w:color="auto" w:fill="FFFFFF"/>
        </w:rPr>
        <w:t xml:space="preserve">“En México </w:t>
      </w:r>
      <w:r w:rsidRPr="0046626E">
        <w:rPr>
          <w:rFonts w:ascii="Times New Roman" w:eastAsia="Times New Roman" w:hAnsi="Times New Roman" w:cs="Times New Roman"/>
          <w:sz w:val="24"/>
          <w:szCs w:val="24"/>
        </w:rPr>
        <w:t>en el 18.82 % de los casos, los padres golpean a sus hijos y a sus parejas. En 40.35% de las familias existe violencia física contra los hijos por uno o ambos padres. En 34.77% de las familias existe violencia sólo hacia la mujer. En 18.5% de las familias existe violencia hacia los hijos y hacia la mujer u hombre”</w:t>
      </w:r>
    </w:p>
    <w:p w:rsidR="00D169B3" w:rsidRPr="0046626E" w:rsidRDefault="00D169B3" w:rsidP="004002ED">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p>
    <w:p w:rsidR="004002ED" w:rsidRPr="0046626E" w:rsidRDefault="004002ED" w:rsidP="004002ED">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Cabe destacar que, en España, alrededor de 40 menores han sido asesinados como consecuencia directa de la violencia machista, siendo el asesino el padre biológico en 37 de estos casos.</w:t>
      </w:r>
    </w:p>
    <w:p w:rsidR="00F96B5D" w:rsidRPr="0046626E" w:rsidRDefault="00F96B5D" w:rsidP="004002ED">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p>
    <w:p w:rsidR="004002ED" w:rsidRPr="0046626E" w:rsidRDefault="004002ED" w:rsidP="004002ED">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lang w:bidi="he-IL"/>
        </w:rPr>
      </w:pPr>
      <w:r w:rsidRPr="0046626E">
        <w:rPr>
          <w:rFonts w:ascii="Times New Roman" w:eastAsia="Times New Roman" w:hAnsi="Times New Roman" w:cs="Times New Roman"/>
          <w:sz w:val="24"/>
          <w:szCs w:val="24"/>
          <w:shd w:val="clear" w:color="auto" w:fill="FFFFFF"/>
          <w:lang w:bidi="he-IL"/>
        </w:rPr>
        <w:t>En todo el Estado español</w:t>
      </w:r>
      <w:r w:rsidR="00F96B5D" w:rsidRPr="0046626E">
        <w:rPr>
          <w:rFonts w:ascii="Times New Roman" w:eastAsia="Times New Roman" w:hAnsi="Times New Roman" w:cs="Times New Roman"/>
          <w:sz w:val="24"/>
          <w:szCs w:val="24"/>
          <w:shd w:val="clear" w:color="auto" w:fill="FFFFFF"/>
          <w:lang w:bidi="he-IL"/>
        </w:rPr>
        <w:t xml:space="preserve"> </w:t>
      </w:r>
      <w:r w:rsidRPr="0046626E">
        <w:rPr>
          <w:rFonts w:ascii="Times New Roman" w:eastAsia="Times New Roman" w:hAnsi="Times New Roman" w:cs="Times New Roman"/>
          <w:sz w:val="24"/>
          <w:szCs w:val="24"/>
          <w:shd w:val="clear" w:color="auto" w:fill="FFFFFF"/>
          <w:lang w:bidi="he-IL"/>
        </w:rPr>
        <w:t>sólo se conocen dos sentencias de casos de violencia vicaria</w:t>
      </w:r>
      <w:r w:rsidR="00F96B5D" w:rsidRPr="0046626E">
        <w:rPr>
          <w:rFonts w:ascii="Times New Roman" w:eastAsia="Times New Roman" w:hAnsi="Times New Roman" w:cs="Times New Roman"/>
          <w:sz w:val="24"/>
          <w:szCs w:val="24"/>
          <w:shd w:val="clear" w:color="auto" w:fill="FFFFFF"/>
          <w:lang w:bidi="he-IL"/>
        </w:rPr>
        <w:t xml:space="preserve"> q</w:t>
      </w:r>
      <w:r w:rsidRPr="0046626E">
        <w:rPr>
          <w:rFonts w:ascii="Times New Roman" w:eastAsia="Times New Roman" w:hAnsi="Times New Roman" w:cs="Times New Roman"/>
          <w:sz w:val="24"/>
          <w:szCs w:val="24"/>
          <w:shd w:val="clear" w:color="auto" w:fill="FFFFFF"/>
          <w:lang w:bidi="he-IL"/>
        </w:rPr>
        <w:t>ue hayan sido consideradas dentro del marco competencial de estos juzgados especiales. La primera en A Coruña y la segunda en Valencia.</w:t>
      </w:r>
    </w:p>
    <w:p w:rsidR="00D169B3" w:rsidRPr="0046626E" w:rsidRDefault="00D169B3" w:rsidP="004002ED">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lang w:bidi="he-IL"/>
        </w:rPr>
      </w:pPr>
    </w:p>
    <w:p w:rsidR="004002ED" w:rsidRPr="0046626E" w:rsidRDefault="004002ED" w:rsidP="004002ED">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lang w:bidi="he-IL"/>
        </w:rPr>
      </w:pPr>
      <w:r w:rsidRPr="0046626E">
        <w:rPr>
          <w:rFonts w:ascii="Times New Roman" w:eastAsia="Times New Roman" w:hAnsi="Times New Roman" w:cs="Times New Roman"/>
          <w:sz w:val="24"/>
          <w:szCs w:val="24"/>
          <w:shd w:val="clear" w:color="auto" w:fill="FFFFFF"/>
          <w:lang w:bidi="he-IL"/>
        </w:rPr>
        <w:t>Violencia por sustitución vicaria o violencia por doble es un tipo de violencia psicológica que afecta principalmente a los infantes generando daños irreversibles e impidiendo su correcto desarrollo, ésta, no siempre termina en homicidio, sin embargo, el agresor utiliza distintos mecanismos a favor de que obtenga la manipulación del menor e incluso llegar a ejercer cualquier tipo de violencia en contra de su tutor.</w:t>
      </w:r>
    </w:p>
    <w:p w:rsidR="00F96B5D" w:rsidRPr="0046626E" w:rsidRDefault="00F96B5D" w:rsidP="004002ED">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lang w:bidi="he-IL"/>
        </w:rPr>
      </w:pPr>
    </w:p>
    <w:p w:rsidR="004002ED" w:rsidRPr="0046626E" w:rsidRDefault="004002ED" w:rsidP="004002ED">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lang w:bidi="he-IL"/>
        </w:rPr>
      </w:pPr>
      <w:r w:rsidRPr="0046626E">
        <w:rPr>
          <w:rFonts w:ascii="Times New Roman" w:eastAsia="Times New Roman" w:hAnsi="Times New Roman" w:cs="Times New Roman"/>
          <w:sz w:val="24"/>
          <w:szCs w:val="24"/>
          <w:shd w:val="clear" w:color="auto" w:fill="FFFFFF"/>
          <w:lang w:bidi="he-IL"/>
        </w:rPr>
        <w:t xml:space="preserve">En este tipo de violencia el agresor busca el máximo grado de daño a la víctima utilizando para este fin lo que ésta más quiere, sus hijos, es por ello que se pudiera tipificar como </w:t>
      </w:r>
      <w:r w:rsidRPr="0046626E">
        <w:rPr>
          <w:rFonts w:ascii="Times New Roman" w:eastAsia="Times New Roman" w:hAnsi="Times New Roman" w:cs="Times New Roman"/>
          <w:i/>
          <w:iCs/>
          <w:sz w:val="24"/>
          <w:szCs w:val="24"/>
          <w:shd w:val="clear" w:color="auto" w:fill="FFFFFF"/>
          <w:lang w:bidi="he-IL"/>
        </w:rPr>
        <w:t xml:space="preserve">filicidio </w:t>
      </w:r>
      <w:r w:rsidRPr="0046626E">
        <w:rPr>
          <w:rFonts w:ascii="Times New Roman" w:eastAsia="Times New Roman" w:hAnsi="Times New Roman" w:cs="Times New Roman"/>
          <w:sz w:val="24"/>
          <w:szCs w:val="24"/>
          <w:shd w:val="clear" w:color="auto" w:fill="FFFFFF"/>
          <w:lang w:bidi="he-IL"/>
        </w:rPr>
        <w:t>al asesinato con agravante de parentesco, ya que el agresor atenta contra la vida de su hijo.</w:t>
      </w:r>
    </w:p>
    <w:p w:rsidR="00F96B5D" w:rsidRPr="0046626E" w:rsidRDefault="00F96B5D" w:rsidP="004002ED">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p>
    <w:p w:rsidR="004002ED" w:rsidRPr="0046626E" w:rsidRDefault="004002ED" w:rsidP="004002ED">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lang w:bidi="he-IL"/>
        </w:rPr>
      </w:pPr>
      <w:r w:rsidRPr="0046626E">
        <w:rPr>
          <w:rFonts w:ascii="Times New Roman" w:eastAsia="Times New Roman" w:hAnsi="Times New Roman" w:cs="Times New Roman"/>
          <w:sz w:val="24"/>
          <w:szCs w:val="24"/>
          <w:lang w:eastAsia="es-MX"/>
        </w:rPr>
        <w:t xml:space="preserve">Conforme a Banevim, durante 2020, 70% de los agresores que se tienen identificados ejercieron violencia psicológica; cabe mencionar que estos agresores fueron en su mayoría cónyuge o pareja </w:t>
      </w:r>
      <w:r w:rsidRPr="0046626E">
        <w:rPr>
          <w:rFonts w:ascii="Times New Roman" w:eastAsia="Times New Roman" w:hAnsi="Times New Roman" w:cs="Times New Roman"/>
          <w:sz w:val="24"/>
          <w:szCs w:val="24"/>
          <w:lang w:eastAsia="es-MX"/>
        </w:rPr>
        <w:lastRenderedPageBreak/>
        <w:t>con 38.53%; seguido de expareja con 12.39%; el concubino 2.09% y novio con 0.87% de los casos, por tanto, podemos concluir que 54% de los agresores tiene o tuvo un vínculo sentimental con víctima.</w:t>
      </w:r>
    </w:p>
    <w:p w:rsidR="00F96B5D" w:rsidRPr="0046626E" w:rsidRDefault="00F96B5D" w:rsidP="004002ED">
      <w:pPr>
        <w:spacing w:after="0" w:line="240" w:lineRule="auto"/>
        <w:jc w:val="both"/>
        <w:rPr>
          <w:rFonts w:ascii="Times New Roman" w:eastAsia="Times New Roman" w:hAnsi="Times New Roman" w:cs="Times New Roman"/>
          <w:sz w:val="24"/>
          <w:szCs w:val="24"/>
          <w:shd w:val="clear" w:color="auto" w:fill="FFFFFF"/>
        </w:rPr>
      </w:pPr>
    </w:p>
    <w:p w:rsidR="004002ED" w:rsidRPr="0046626E" w:rsidRDefault="004002ED" w:rsidP="004002ED">
      <w:pPr>
        <w:spacing w:after="0" w:line="240" w:lineRule="auto"/>
        <w:jc w:val="both"/>
        <w:rPr>
          <w:rFonts w:ascii="Times New Roman" w:eastAsia="Times New Roman" w:hAnsi="Times New Roman" w:cs="Times New Roman"/>
          <w:sz w:val="24"/>
          <w:szCs w:val="24"/>
          <w:shd w:val="clear" w:color="auto" w:fill="FFFFFF"/>
        </w:rPr>
      </w:pPr>
      <w:r w:rsidRPr="0046626E">
        <w:rPr>
          <w:rFonts w:ascii="Times New Roman" w:eastAsia="Times New Roman" w:hAnsi="Times New Roman" w:cs="Times New Roman"/>
          <w:sz w:val="24"/>
          <w:szCs w:val="24"/>
          <w:shd w:val="clear" w:color="auto" w:fill="FFFFFF"/>
        </w:rPr>
        <w:t>Las Naciones Unidas define la violencia contra las niñas, niños y adolescentes: como "toda forma de perjuicio o abuso físico o mental, descuido o trato negligente, malos tratos o explotación, incluido el abuso sexual"</w:t>
      </w:r>
    </w:p>
    <w:p w:rsidR="00F96B5D" w:rsidRPr="0046626E" w:rsidRDefault="00F96B5D" w:rsidP="004002ED">
      <w:pPr>
        <w:spacing w:after="0" w:line="240" w:lineRule="auto"/>
        <w:jc w:val="both"/>
        <w:rPr>
          <w:rFonts w:ascii="Times New Roman" w:eastAsia="Times New Roman" w:hAnsi="Times New Roman" w:cs="Times New Roman"/>
          <w:sz w:val="24"/>
          <w:szCs w:val="24"/>
        </w:rPr>
      </w:pPr>
    </w:p>
    <w:p w:rsidR="004002ED" w:rsidRPr="0046626E" w:rsidRDefault="004002ED" w:rsidP="004002ED">
      <w:pPr>
        <w:spacing w:after="0" w:line="240" w:lineRule="auto"/>
        <w:jc w:val="both"/>
        <w:rPr>
          <w:rFonts w:ascii="Times New Roman" w:eastAsia="Times New Roman" w:hAnsi="Times New Roman" w:cs="Times New Roman"/>
          <w:sz w:val="24"/>
          <w:szCs w:val="24"/>
          <w:shd w:val="clear" w:color="auto" w:fill="FFFFFF"/>
        </w:rPr>
      </w:pPr>
      <w:r w:rsidRPr="0046626E">
        <w:rPr>
          <w:rFonts w:ascii="Times New Roman" w:eastAsia="Times New Roman" w:hAnsi="Times New Roman" w:cs="Times New Roman"/>
          <w:sz w:val="24"/>
          <w:szCs w:val="24"/>
        </w:rPr>
        <w:t>Se calcula que hasta 1000 millones de niños de entre 2 y 17 años en todo el mundo fueron víctimas de abusos físicos, sexuales, emocionales o de abandono en el último año </w:t>
      </w:r>
    </w:p>
    <w:p w:rsidR="00F96B5D" w:rsidRPr="0046626E" w:rsidRDefault="00F96B5D" w:rsidP="004002ED">
      <w:pPr>
        <w:spacing w:after="0" w:line="240" w:lineRule="auto"/>
        <w:jc w:val="both"/>
        <w:rPr>
          <w:rFonts w:ascii="Times New Roman" w:eastAsia="Times New Roman" w:hAnsi="Times New Roman" w:cs="Times New Roman"/>
          <w:sz w:val="24"/>
          <w:szCs w:val="24"/>
          <w:shd w:val="clear" w:color="auto" w:fill="FFFFFF"/>
        </w:rPr>
      </w:pPr>
    </w:p>
    <w:p w:rsidR="004002ED" w:rsidRPr="0046626E" w:rsidRDefault="004002ED" w:rsidP="004002ED">
      <w:pPr>
        <w:spacing w:after="0" w:line="240" w:lineRule="auto"/>
        <w:jc w:val="both"/>
        <w:rPr>
          <w:rFonts w:ascii="Times New Roman" w:eastAsia="Times New Roman" w:hAnsi="Times New Roman" w:cs="Times New Roman"/>
          <w:sz w:val="24"/>
          <w:szCs w:val="24"/>
          <w:shd w:val="clear" w:color="auto" w:fill="FFFFFF"/>
        </w:rPr>
      </w:pPr>
      <w:r w:rsidRPr="0046626E">
        <w:rPr>
          <w:rFonts w:ascii="Times New Roman" w:eastAsia="Times New Roman" w:hAnsi="Times New Roman" w:cs="Times New Roman"/>
          <w:sz w:val="24"/>
          <w:szCs w:val="24"/>
          <w:shd w:val="clear" w:color="auto" w:fill="FFFFFF"/>
        </w:rPr>
        <w:t>La detección del maltrato como manifestación de violencia debe investigarse sistemáticamente en la atención de todos los niños porque es un problema universal, está enmarcado dentro de la Convención de las Naciones Unidas sobre los Derechos de la Niñez en su Artículo 19 que protege a todos los niños contra toda forma de violencia</w:t>
      </w:r>
    </w:p>
    <w:p w:rsidR="00F96B5D" w:rsidRPr="0046626E" w:rsidRDefault="00F96B5D" w:rsidP="004002ED">
      <w:pPr>
        <w:spacing w:after="0" w:line="240" w:lineRule="auto"/>
        <w:jc w:val="both"/>
        <w:rPr>
          <w:rFonts w:ascii="Times New Roman" w:eastAsia="Times New Roman" w:hAnsi="Times New Roman" w:cs="Times New Roman"/>
          <w:sz w:val="24"/>
          <w:szCs w:val="24"/>
        </w:rPr>
      </w:pPr>
    </w:p>
    <w:p w:rsidR="00F96B5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sz w:val="24"/>
          <w:szCs w:val="24"/>
        </w:rPr>
        <w:t xml:space="preserve">La violencia contra los niños afecta, a lo largo de toda la vida, en su salud y su bienestar y en los de sus familias, sus comunidades y sus países, algunas de las consecuencias, son: defunciones a través de homicidios, lesiones graves como resultado de peleas y agresiones, trastornos del desarrollo del cerebro y sistema nervioso, embarazos no deseados, abortos provocados, infecciones de transmisión sexual entre las que destaca el VIH, numerosas enfermedades al alcanzar la edad adulta, así como pérdida de oportunidades de diversa índole. </w:t>
      </w:r>
    </w:p>
    <w:p w:rsidR="00B84A6E" w:rsidRPr="0046626E" w:rsidRDefault="00B84A6E" w:rsidP="004002ED">
      <w:pPr>
        <w:spacing w:after="0" w:line="240" w:lineRule="auto"/>
        <w:jc w:val="both"/>
        <w:rPr>
          <w:rFonts w:ascii="Times New Roman" w:eastAsia="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5D0AE8" w:rsidRPr="0046626E" w:rsidTr="00C21F75">
        <w:trPr>
          <w:trHeight w:val="5811"/>
        </w:trPr>
        <w:tc>
          <w:tcPr>
            <w:tcW w:w="9545" w:type="dxa"/>
          </w:tcPr>
          <w:p w:rsidR="00F96B5D" w:rsidRPr="0046626E" w:rsidRDefault="00C21F75" w:rsidP="004002ED">
            <w:pPr>
              <w:jc w:val="both"/>
              <w:rPr>
                <w:rFonts w:ascii="Times New Roman" w:eastAsia="Times New Roman" w:hAnsi="Times New Roman" w:cs="Times New Roman"/>
                <w:sz w:val="24"/>
                <w:szCs w:val="24"/>
              </w:rPr>
            </w:pPr>
            <w:r w:rsidRPr="0046626E">
              <w:rPr>
                <w:rFonts w:ascii="Times New Roman" w:eastAsia="Times New Roman" w:hAnsi="Times New Roman" w:cs="Times New Roman"/>
                <w:noProof/>
                <w:sz w:val="24"/>
                <w:szCs w:val="24"/>
                <w:lang w:eastAsia="es-MX"/>
              </w:rPr>
              <w:drawing>
                <wp:anchor distT="0" distB="0" distL="114300" distR="114300" simplePos="0" relativeHeight="251658752" behindDoc="0" locked="0" layoutInCell="1" allowOverlap="1" wp14:anchorId="2C555089" wp14:editId="5FFF71C2">
                  <wp:simplePos x="0" y="0"/>
                  <wp:positionH relativeFrom="column">
                    <wp:posOffset>1436011</wp:posOffset>
                  </wp:positionH>
                  <wp:positionV relativeFrom="paragraph">
                    <wp:posOffset>178435</wp:posOffset>
                  </wp:positionV>
                  <wp:extent cx="3063875" cy="3267075"/>
                  <wp:effectExtent l="0" t="0" r="3175" b="9525"/>
                  <wp:wrapTopAndBottom/>
                  <wp:docPr id="7" name="Imagen 5" descr="Durante 2018, asesinaron a mil 463 niños en México: REDIM - El Sol de  México | Noticias, Deportes, Gossip, Colum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urante 2018, asesinaron a mil 463 niños en México: REDIM - El Sol de  México | Noticias, Deportes, Gossip, Columnas"/>
                          <pic:cNvPicPr>
                            <a:picLocks noChangeAspect="1" noChangeArrowheads="1"/>
                          </pic:cNvPicPr>
                        </pic:nvPicPr>
                        <pic:blipFill>
                          <a:blip r:embed="rId11">
                            <a:extLst>
                              <a:ext uri="{28A0092B-C50C-407E-A947-70E740481C1C}">
                                <a14:useLocalDpi xmlns:a14="http://schemas.microsoft.com/office/drawing/2010/main" val="0"/>
                              </a:ext>
                            </a:extLst>
                          </a:blip>
                          <a:srcRect l="4263" t="12241" r="4179" b="8200"/>
                          <a:stretch>
                            <a:fillRect/>
                          </a:stretch>
                        </pic:blipFill>
                        <pic:spPr bwMode="auto">
                          <a:xfrm>
                            <a:off x="0" y="0"/>
                            <a:ext cx="3063875" cy="3267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F96B5D" w:rsidRPr="0046626E" w:rsidRDefault="00F96B5D" w:rsidP="004002ED">
      <w:pPr>
        <w:spacing w:after="0" w:line="240" w:lineRule="auto"/>
        <w:jc w:val="both"/>
        <w:rPr>
          <w:rFonts w:ascii="Times New Roman" w:eastAsia="Times New Roman" w:hAnsi="Times New Roman" w:cs="Times New Roman"/>
          <w:sz w:val="24"/>
          <w:szCs w:val="24"/>
        </w:rPr>
      </w:pPr>
    </w:p>
    <w:p w:rsidR="004002E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sz w:val="24"/>
          <w:szCs w:val="24"/>
        </w:rPr>
        <w:t>La violencia por sustitución es un problema de carácter social y privado, lo que genera sea vista desde las consecuencias que generan al menor y también a quien ejerce autoridad del mismo. Así como generar más violencia en nuestro país.</w:t>
      </w:r>
    </w:p>
    <w:p w:rsidR="0030333B" w:rsidRPr="0046626E" w:rsidRDefault="0030333B" w:rsidP="004002ED">
      <w:pPr>
        <w:spacing w:after="0" w:line="240" w:lineRule="auto"/>
        <w:jc w:val="both"/>
        <w:rPr>
          <w:rFonts w:ascii="Times New Roman" w:eastAsia="Times New Roman" w:hAnsi="Times New Roman" w:cs="Times New Roman"/>
          <w:sz w:val="24"/>
          <w:szCs w:val="24"/>
        </w:rPr>
      </w:pPr>
    </w:p>
    <w:p w:rsidR="004002E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sz w:val="24"/>
          <w:szCs w:val="24"/>
        </w:rPr>
        <w:lastRenderedPageBreak/>
        <w:t xml:space="preserve">Para erradicar este tipo de violencia se necesita un cumplimiento basto por parte del Estado en el ámbito judicial y legislativo, que proporcione a todos las medidas suficientes para crear un entorno digno y armónico. </w:t>
      </w:r>
    </w:p>
    <w:p w:rsidR="0030333B" w:rsidRPr="0046626E" w:rsidRDefault="0030333B" w:rsidP="004002ED">
      <w:pPr>
        <w:spacing w:after="0" w:line="240" w:lineRule="auto"/>
        <w:jc w:val="both"/>
        <w:rPr>
          <w:rFonts w:ascii="Times New Roman" w:eastAsia="Times New Roman" w:hAnsi="Times New Roman" w:cs="Times New Roman"/>
          <w:sz w:val="24"/>
          <w:szCs w:val="24"/>
        </w:rPr>
      </w:pPr>
    </w:p>
    <w:p w:rsidR="004002E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sz w:val="24"/>
          <w:szCs w:val="24"/>
        </w:rPr>
        <w:t xml:space="preserve">Se necesita también una correcta educación, ya que esta se refleja en la manera de conducirnos a manera individual y colectiva, como también aposta a crear un progreso en la sociedad. </w:t>
      </w:r>
    </w:p>
    <w:p w:rsidR="0030333B" w:rsidRPr="0046626E" w:rsidRDefault="0030333B" w:rsidP="004002ED">
      <w:pPr>
        <w:spacing w:after="0" w:line="240" w:lineRule="auto"/>
        <w:jc w:val="both"/>
        <w:rPr>
          <w:rFonts w:ascii="Times New Roman" w:eastAsia="Times New Roman" w:hAnsi="Times New Roman" w:cs="Times New Roman"/>
          <w:sz w:val="24"/>
          <w:szCs w:val="24"/>
        </w:rPr>
      </w:pPr>
    </w:p>
    <w:p w:rsidR="004002E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sz w:val="24"/>
          <w:szCs w:val="24"/>
        </w:rPr>
        <w:t xml:space="preserve">En el artículo 21 de Ley para la Protección de los Derechos de Niñas, Niños y Adolescentes  refiere “Niñas, niños y adolescentes tienen el derecho a ser protegidos contra actos u omisiones que puedan afectar su salud física o mental, su normal desarrollo o su derecho a la educación en los términos establecidos en el artículo 3o. constitucional. Las normas establecerán las formas de prever y evitar estas conductas. Enunciativamente, se les protegerá cuando se vean afectados por: </w:t>
      </w:r>
    </w:p>
    <w:p w:rsidR="0030333B" w:rsidRPr="0046626E" w:rsidRDefault="0030333B" w:rsidP="004002ED">
      <w:pPr>
        <w:spacing w:after="0" w:line="240" w:lineRule="auto"/>
        <w:jc w:val="both"/>
        <w:rPr>
          <w:rFonts w:ascii="Times New Roman" w:eastAsia="Times New Roman" w:hAnsi="Times New Roman" w:cs="Times New Roman"/>
          <w:sz w:val="24"/>
          <w:szCs w:val="24"/>
        </w:rPr>
      </w:pPr>
    </w:p>
    <w:p w:rsidR="004002E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sz w:val="24"/>
          <w:szCs w:val="24"/>
        </w:rPr>
        <w:t>A. El descuido, la negligencia, el abandono, el abuso emocional, físico y sexual.</w:t>
      </w:r>
    </w:p>
    <w:p w:rsidR="004002E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sz w:val="24"/>
          <w:szCs w:val="24"/>
        </w:rPr>
        <w:t xml:space="preserve">B. La explotación, el uso de drogas y enervantes, el secuestro y la trata. </w:t>
      </w:r>
    </w:p>
    <w:p w:rsidR="004002E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sz w:val="24"/>
          <w:szCs w:val="24"/>
        </w:rPr>
        <w:t>C. Conflictos armados, desastres naturales, situaciones de refugio o desplazamiento, y acciones de reclutamiento para que participen en conflictos armados.</w:t>
      </w:r>
    </w:p>
    <w:p w:rsidR="0030333B" w:rsidRPr="0046626E" w:rsidRDefault="0030333B" w:rsidP="004002ED">
      <w:pPr>
        <w:spacing w:after="0" w:line="240" w:lineRule="auto"/>
        <w:jc w:val="both"/>
        <w:rPr>
          <w:rFonts w:ascii="Times New Roman" w:eastAsia="Times New Roman" w:hAnsi="Times New Roman" w:cs="Times New Roman"/>
          <w:sz w:val="24"/>
          <w:szCs w:val="24"/>
        </w:rPr>
      </w:pPr>
    </w:p>
    <w:p w:rsidR="004002E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sz w:val="24"/>
          <w:szCs w:val="24"/>
        </w:rPr>
        <w:t xml:space="preserve">Por ello, la presente iniciativa de ley tiene como propósito determinar que la violencia por sustitución no tiene género, puesto que la puede ejercer padre o madre del menor, también, considerar que existe un delito con agravante, ya que de acuerdo a lo anteriormente mencionado se ejerce violencia primaria contra el menor para generar como consecuencia un tipo de violencia secundaria contra el tutor  del menor. </w:t>
      </w:r>
    </w:p>
    <w:p w:rsidR="004002ED" w:rsidRPr="0046626E" w:rsidRDefault="004002ED" w:rsidP="004002ED">
      <w:pPr>
        <w:spacing w:after="0" w:line="240" w:lineRule="auto"/>
        <w:jc w:val="both"/>
        <w:rPr>
          <w:rFonts w:ascii="Times New Roman" w:eastAsia="Times New Roman" w:hAnsi="Times New Roman" w:cs="Times New Roman"/>
          <w:sz w:val="24"/>
          <w:szCs w:val="24"/>
        </w:rPr>
      </w:pPr>
    </w:p>
    <w:p w:rsidR="004002ED" w:rsidRPr="0046626E" w:rsidRDefault="004002ED" w:rsidP="004002ED">
      <w:pPr>
        <w:spacing w:after="0" w:line="240" w:lineRule="auto"/>
        <w:jc w:val="both"/>
        <w:textAlignment w:val="baseline"/>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Por lo anterior expuesto, se somete a consideración de esta Legislatura el siguiente proyecto de Decreto por el que</w:t>
      </w:r>
      <w:r w:rsidRPr="0046626E">
        <w:rPr>
          <w:rFonts w:ascii="Times New Roman" w:eastAsia="Times New Roman" w:hAnsi="Times New Roman" w:cs="Times New Roman"/>
          <w:sz w:val="24"/>
          <w:szCs w:val="24"/>
          <w:highlight w:val="yellow"/>
          <w:lang w:eastAsia="es-MX"/>
        </w:rPr>
        <w:t xml:space="preserve">: </w:t>
      </w:r>
      <w:r w:rsidRPr="0046626E">
        <w:rPr>
          <w:rFonts w:ascii="Times New Roman" w:eastAsia="Times New Roman" w:hAnsi="Times New Roman" w:cs="Times New Roman"/>
          <w:b/>
          <w:sz w:val="24"/>
          <w:szCs w:val="24"/>
          <w:highlight w:val="yellow"/>
          <w:lang w:eastAsia="es-MX"/>
        </w:rPr>
        <w:t>SE REFORMA EL ARTICULO: 4.397 DEL CÓDIGO CIVIL DEL ESTADO DE MÉXICO</w:t>
      </w:r>
      <w:r w:rsidRPr="0046626E">
        <w:rPr>
          <w:rFonts w:ascii="Times New Roman" w:eastAsia="Times New Roman" w:hAnsi="Times New Roman" w:cs="Times New Roman"/>
          <w:sz w:val="24"/>
          <w:szCs w:val="24"/>
          <w:lang w:eastAsia="es-MX"/>
        </w:rPr>
        <w:t xml:space="preserve"> </w:t>
      </w:r>
      <w:r w:rsidRPr="0046626E">
        <w:rPr>
          <w:rFonts w:ascii="Times New Roman" w:eastAsia="Times New Roman" w:hAnsi="Times New Roman" w:cs="Times New Roman"/>
          <w:bCs/>
          <w:sz w:val="24"/>
          <w:szCs w:val="24"/>
          <w:lang w:eastAsia="es-MX"/>
        </w:rPr>
        <w:t>para que una vez que sea analizado en las Comisiones Legislativas a las que sea turnado, sea aprobado en sus términos.</w:t>
      </w:r>
    </w:p>
    <w:p w:rsidR="004002ED" w:rsidRPr="0046626E" w:rsidRDefault="004002ED" w:rsidP="004002ED">
      <w:pPr>
        <w:spacing w:after="0" w:line="240" w:lineRule="auto"/>
        <w:jc w:val="both"/>
        <w:textAlignment w:val="baseline"/>
        <w:rPr>
          <w:rFonts w:ascii="Times New Roman" w:eastAsia="Times New Roman" w:hAnsi="Times New Roman" w:cs="Times New Roman"/>
          <w:sz w:val="24"/>
          <w:szCs w:val="24"/>
          <w:lang w:eastAsia="es-MX"/>
        </w:rPr>
      </w:pPr>
    </w:p>
    <w:p w:rsidR="004002ED" w:rsidRPr="0046626E" w:rsidRDefault="004002ED" w:rsidP="004002ED">
      <w:pPr>
        <w:spacing w:after="0" w:line="240" w:lineRule="auto"/>
        <w:jc w:val="center"/>
        <w:rPr>
          <w:rFonts w:ascii="Times New Roman" w:eastAsia="Times New Roman" w:hAnsi="Times New Roman" w:cs="Times New Roman"/>
          <w:b/>
          <w:sz w:val="24"/>
          <w:szCs w:val="24"/>
        </w:rPr>
      </w:pPr>
      <w:r w:rsidRPr="0046626E">
        <w:rPr>
          <w:rFonts w:ascii="Times New Roman" w:eastAsia="Times New Roman" w:hAnsi="Times New Roman" w:cs="Times New Roman"/>
          <w:b/>
          <w:sz w:val="24"/>
          <w:szCs w:val="24"/>
          <w:shd w:val="clear" w:color="auto" w:fill="FFFFFF"/>
        </w:rPr>
        <w:t>Atentamente</w:t>
      </w:r>
    </w:p>
    <w:p w:rsidR="004002ED" w:rsidRPr="0046626E" w:rsidRDefault="004002ED" w:rsidP="004002ED">
      <w:pPr>
        <w:spacing w:after="0" w:line="240" w:lineRule="auto"/>
        <w:jc w:val="center"/>
        <w:rPr>
          <w:rFonts w:ascii="Times New Roman" w:eastAsia="Times New Roman" w:hAnsi="Times New Roman" w:cs="Times New Roman"/>
          <w:b/>
          <w:sz w:val="24"/>
          <w:szCs w:val="24"/>
        </w:rPr>
      </w:pPr>
      <w:r w:rsidRPr="0046626E">
        <w:rPr>
          <w:rFonts w:ascii="Times New Roman" w:eastAsia="Times New Roman" w:hAnsi="Times New Roman" w:cs="Times New Roman"/>
          <w:b/>
          <w:sz w:val="24"/>
          <w:szCs w:val="24"/>
          <w:shd w:val="clear" w:color="auto" w:fill="FFFFFF"/>
        </w:rPr>
        <w:t>Dip. Ma. Trinidad Franco Arpero.</w:t>
      </w:r>
    </w:p>
    <w:p w:rsidR="004002ED" w:rsidRPr="0046626E" w:rsidRDefault="004002ED" w:rsidP="004002ED">
      <w:pPr>
        <w:spacing w:after="0" w:line="240" w:lineRule="auto"/>
        <w:jc w:val="center"/>
        <w:textAlignment w:val="baseline"/>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PROYECTO DE DECRETO:</w:t>
      </w:r>
      <w:r w:rsidRPr="0046626E">
        <w:rPr>
          <w:rFonts w:ascii="Times New Roman" w:eastAsia="Times New Roman" w:hAnsi="Times New Roman" w:cs="Times New Roman"/>
          <w:b/>
          <w:sz w:val="24"/>
          <w:szCs w:val="24"/>
          <w:lang w:eastAsia="es-MX"/>
        </w:rPr>
        <w:t> </w:t>
      </w:r>
    </w:p>
    <w:p w:rsidR="004002ED" w:rsidRPr="0046626E" w:rsidRDefault="004002ED" w:rsidP="004002ED">
      <w:pPr>
        <w:spacing w:after="0" w:line="240" w:lineRule="auto"/>
        <w:jc w:val="both"/>
        <w:textAlignment w:val="baseline"/>
        <w:rPr>
          <w:rFonts w:ascii="Times New Roman" w:eastAsia="Times New Roman" w:hAnsi="Times New Roman" w:cs="Times New Roman"/>
          <w:b/>
          <w:bCs/>
          <w:sz w:val="24"/>
          <w:szCs w:val="24"/>
          <w:lang w:eastAsia="es-MX"/>
        </w:rPr>
      </w:pPr>
    </w:p>
    <w:p w:rsidR="004002ED" w:rsidRPr="0046626E" w:rsidRDefault="004002ED" w:rsidP="004002ED">
      <w:pPr>
        <w:spacing w:after="0" w:line="240" w:lineRule="auto"/>
        <w:jc w:val="both"/>
        <w:textAlignment w:val="baseline"/>
        <w:rPr>
          <w:rFonts w:ascii="Times New Roman" w:eastAsia="Times New Roman" w:hAnsi="Times New Roman" w:cs="Times New Roman"/>
          <w:b/>
          <w:bCs/>
          <w:sz w:val="24"/>
          <w:szCs w:val="24"/>
          <w:lang w:eastAsia="es-MX"/>
        </w:rPr>
      </w:pPr>
    </w:p>
    <w:p w:rsidR="004002ED" w:rsidRPr="0046626E" w:rsidRDefault="004002ED" w:rsidP="004002ED">
      <w:pPr>
        <w:spacing w:after="0" w:line="240" w:lineRule="auto"/>
        <w:jc w:val="both"/>
        <w:textAlignment w:val="baseline"/>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LA “LXI” LEGISLATURA DEL ESTADO DE MÉXICO</w:t>
      </w:r>
    </w:p>
    <w:p w:rsidR="004002ED" w:rsidRPr="0046626E" w:rsidRDefault="004002ED" w:rsidP="004002ED">
      <w:pPr>
        <w:spacing w:after="0" w:line="240" w:lineRule="auto"/>
        <w:jc w:val="both"/>
        <w:textAlignment w:val="baseline"/>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bCs/>
          <w:sz w:val="24"/>
          <w:szCs w:val="24"/>
          <w:lang w:eastAsia="es-MX"/>
        </w:rPr>
        <w:t>DECRETA:</w:t>
      </w:r>
    </w:p>
    <w:p w:rsidR="004002ED" w:rsidRPr="0046626E" w:rsidRDefault="004002ED" w:rsidP="004002ED">
      <w:pPr>
        <w:spacing w:after="0" w:line="240" w:lineRule="auto"/>
        <w:jc w:val="both"/>
        <w:textAlignment w:val="baseline"/>
        <w:rPr>
          <w:rFonts w:ascii="Times New Roman" w:eastAsia="Times New Roman" w:hAnsi="Times New Roman" w:cs="Times New Roman"/>
          <w:bCs/>
          <w:sz w:val="24"/>
          <w:szCs w:val="24"/>
          <w:lang w:eastAsia="es-MX"/>
        </w:rPr>
      </w:pPr>
    </w:p>
    <w:p w:rsidR="004002ED" w:rsidRPr="0046626E" w:rsidRDefault="004002ED" w:rsidP="004002ED">
      <w:pPr>
        <w:spacing w:after="0" w:line="240" w:lineRule="auto"/>
        <w:jc w:val="both"/>
        <w:rPr>
          <w:rFonts w:ascii="Times New Roman" w:eastAsia="Times New Roman" w:hAnsi="Times New Roman" w:cs="Times New Roman"/>
          <w:b/>
          <w:sz w:val="24"/>
          <w:szCs w:val="24"/>
        </w:rPr>
      </w:pPr>
      <w:r w:rsidRPr="0046626E">
        <w:rPr>
          <w:rFonts w:ascii="Times New Roman" w:eastAsia="Times New Roman" w:hAnsi="Times New Roman" w:cs="Times New Roman"/>
          <w:b/>
          <w:sz w:val="24"/>
          <w:szCs w:val="24"/>
        </w:rPr>
        <w:t>ARTÍCULO ÚNICO:</w:t>
      </w:r>
      <w:r w:rsidRPr="0046626E">
        <w:rPr>
          <w:rFonts w:ascii="Times New Roman" w:eastAsia="Times New Roman" w:hAnsi="Times New Roman" w:cs="Times New Roman"/>
          <w:sz w:val="24"/>
          <w:szCs w:val="24"/>
        </w:rPr>
        <w:t xml:space="preserve"> </w:t>
      </w:r>
      <w:r w:rsidRPr="0046626E">
        <w:rPr>
          <w:rFonts w:ascii="Times New Roman" w:eastAsia="Times New Roman" w:hAnsi="Times New Roman" w:cs="Times New Roman"/>
          <w:b/>
          <w:sz w:val="24"/>
          <w:szCs w:val="24"/>
          <w:highlight w:val="yellow"/>
        </w:rPr>
        <w:t>SE REFORMA EL ARTÍCULO: 4.396  DEL CÓDIGO DE PROCEDIMIENTOS CIVILES DEL ESTADO DE MÉXICO, para quedar como sigue:</w:t>
      </w:r>
    </w:p>
    <w:p w:rsidR="004002ED" w:rsidRPr="0046626E" w:rsidRDefault="004002ED" w:rsidP="004002ED">
      <w:pPr>
        <w:spacing w:after="0" w:line="240" w:lineRule="auto"/>
        <w:jc w:val="both"/>
        <w:rPr>
          <w:rFonts w:ascii="Times New Roman" w:eastAsia="Times New Roman" w:hAnsi="Times New Roman" w:cs="Times New Roman"/>
          <w:sz w:val="24"/>
          <w:szCs w:val="24"/>
        </w:rPr>
      </w:pPr>
    </w:p>
    <w:p w:rsidR="004002ED" w:rsidRPr="0046626E" w:rsidRDefault="004002ED" w:rsidP="004002ED">
      <w:pPr>
        <w:spacing w:after="0" w:line="240" w:lineRule="auto"/>
        <w:jc w:val="center"/>
        <w:rPr>
          <w:rFonts w:ascii="Times New Roman" w:eastAsia="Times New Roman" w:hAnsi="Times New Roman" w:cs="Times New Roman"/>
          <w:b/>
          <w:bCs/>
          <w:sz w:val="24"/>
          <w:szCs w:val="24"/>
        </w:rPr>
      </w:pPr>
      <w:r w:rsidRPr="0046626E">
        <w:rPr>
          <w:rFonts w:ascii="Times New Roman" w:eastAsia="Times New Roman" w:hAnsi="Times New Roman" w:cs="Times New Roman"/>
          <w:b/>
          <w:bCs/>
          <w:sz w:val="24"/>
          <w:szCs w:val="24"/>
        </w:rPr>
        <w:t xml:space="preserve">TITULO DÉCIMO SEGUNDO </w:t>
      </w:r>
    </w:p>
    <w:p w:rsidR="004002ED" w:rsidRPr="0046626E" w:rsidRDefault="004002ED" w:rsidP="004002ED">
      <w:pPr>
        <w:spacing w:after="0" w:line="240" w:lineRule="auto"/>
        <w:jc w:val="center"/>
        <w:rPr>
          <w:rFonts w:ascii="Times New Roman" w:eastAsia="Times New Roman" w:hAnsi="Times New Roman" w:cs="Times New Roman"/>
          <w:sz w:val="24"/>
          <w:szCs w:val="24"/>
        </w:rPr>
      </w:pPr>
      <w:r w:rsidRPr="0046626E">
        <w:rPr>
          <w:rFonts w:ascii="Times New Roman" w:eastAsia="Times New Roman" w:hAnsi="Times New Roman" w:cs="Times New Roman"/>
          <w:b/>
          <w:bCs/>
          <w:sz w:val="24"/>
          <w:szCs w:val="24"/>
        </w:rPr>
        <w:t xml:space="preserve">De la Protección contra la Violencia Familiar Denuncia de violencia familiar </w:t>
      </w:r>
    </w:p>
    <w:p w:rsidR="0030333B" w:rsidRPr="0046626E" w:rsidRDefault="0030333B" w:rsidP="004002ED">
      <w:pPr>
        <w:spacing w:after="0" w:line="240" w:lineRule="auto"/>
        <w:jc w:val="both"/>
        <w:rPr>
          <w:rFonts w:ascii="Times New Roman" w:eastAsia="Times New Roman" w:hAnsi="Times New Roman" w:cs="Times New Roman"/>
          <w:b/>
          <w:sz w:val="24"/>
          <w:szCs w:val="24"/>
        </w:rPr>
      </w:pPr>
    </w:p>
    <w:p w:rsidR="004002E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b/>
          <w:sz w:val="24"/>
          <w:szCs w:val="24"/>
        </w:rPr>
        <w:t>Artículo 4.396.-</w:t>
      </w:r>
      <w:r w:rsidRPr="0046626E">
        <w:rPr>
          <w:rFonts w:ascii="Times New Roman" w:eastAsia="Times New Roman" w:hAnsi="Times New Roman" w:cs="Times New Roman"/>
          <w:sz w:val="24"/>
          <w:szCs w:val="24"/>
        </w:rPr>
        <w:t xml:space="preserve"> Toda persona que sufriese violencia familiar por parte de alguno de los integrantes del grupo familiar, podrá interponer demanda de estos hechos ante el Juez de Primera Instancia, en términos del Código de Procedimientos Civiles </w:t>
      </w:r>
    </w:p>
    <w:p w:rsidR="0030333B" w:rsidRPr="0046626E" w:rsidRDefault="0030333B" w:rsidP="004002ED">
      <w:pPr>
        <w:spacing w:after="0" w:line="240" w:lineRule="auto"/>
        <w:jc w:val="both"/>
        <w:rPr>
          <w:rFonts w:ascii="Times New Roman" w:eastAsia="Times New Roman" w:hAnsi="Times New Roman" w:cs="Times New Roman"/>
          <w:sz w:val="24"/>
          <w:szCs w:val="24"/>
        </w:rPr>
      </w:pPr>
    </w:p>
    <w:p w:rsidR="004002E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sz w:val="24"/>
          <w:szCs w:val="24"/>
        </w:rPr>
        <w:lastRenderedPageBreak/>
        <w:t>I. Violencia familiar: Toda acción, omisión o abuso, que afecte la integridad física, psicológica, moral, sexual, patrimonial y/o la libertad de una persona en el ámbito del grupo familiar aun cuando se configure un delito:</w:t>
      </w:r>
    </w:p>
    <w:p w:rsidR="0030333B" w:rsidRPr="0046626E" w:rsidRDefault="0030333B" w:rsidP="004002ED">
      <w:pPr>
        <w:spacing w:after="0" w:line="240" w:lineRule="auto"/>
        <w:jc w:val="both"/>
        <w:rPr>
          <w:rFonts w:ascii="Times New Roman" w:eastAsia="Times New Roman" w:hAnsi="Times New Roman" w:cs="Times New Roman"/>
          <w:sz w:val="24"/>
          <w:szCs w:val="24"/>
        </w:rPr>
      </w:pPr>
    </w:p>
    <w:p w:rsidR="004002E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sz w:val="24"/>
          <w:szCs w:val="24"/>
        </w:rPr>
        <w:t>De la (a) a (d) recorriéndose la subsecuente.</w:t>
      </w:r>
    </w:p>
    <w:p w:rsidR="004002ED" w:rsidRPr="0046626E" w:rsidRDefault="004002ED" w:rsidP="004002ED">
      <w:pPr>
        <w:spacing w:after="0" w:line="240" w:lineRule="auto"/>
        <w:jc w:val="both"/>
        <w:rPr>
          <w:rFonts w:ascii="Times New Roman" w:eastAsia="Times New Roman" w:hAnsi="Times New Roman" w:cs="Times New Roman"/>
          <w:sz w:val="24"/>
          <w:szCs w:val="24"/>
          <w:highlight w:val="yellow"/>
        </w:rPr>
      </w:pPr>
    </w:p>
    <w:p w:rsidR="004002E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sz w:val="24"/>
          <w:szCs w:val="24"/>
          <w:highlight w:val="yellow"/>
        </w:rPr>
        <w:t>e) Violencia por sustitución: Es cualquier acción ejercida contra los menores hijos que afecte la integridad física, psicológica, moral, sexual, patrimonial y/o libertad, con la intención de dañar psicológicamente  de manera indirecta a la o el progenitor o a quien ejerza la patria potestad.</w:t>
      </w:r>
    </w:p>
    <w:p w:rsidR="0030333B" w:rsidRPr="0046626E" w:rsidRDefault="0030333B" w:rsidP="004002ED">
      <w:pPr>
        <w:spacing w:after="0" w:line="240" w:lineRule="auto"/>
        <w:jc w:val="center"/>
        <w:rPr>
          <w:rFonts w:ascii="Times New Roman" w:eastAsia="Times New Roman" w:hAnsi="Times New Roman" w:cs="Times New Roman"/>
          <w:b/>
          <w:bCs/>
          <w:sz w:val="24"/>
          <w:szCs w:val="24"/>
        </w:rPr>
      </w:pPr>
    </w:p>
    <w:p w:rsidR="004002ED" w:rsidRPr="0046626E" w:rsidRDefault="004002ED" w:rsidP="004002ED">
      <w:pPr>
        <w:spacing w:after="0" w:line="240" w:lineRule="auto"/>
        <w:jc w:val="center"/>
        <w:rPr>
          <w:rFonts w:ascii="Times New Roman" w:eastAsia="Times New Roman" w:hAnsi="Times New Roman" w:cs="Times New Roman"/>
          <w:b/>
          <w:bCs/>
          <w:sz w:val="24"/>
          <w:szCs w:val="24"/>
        </w:rPr>
      </w:pPr>
      <w:r w:rsidRPr="0046626E">
        <w:rPr>
          <w:rFonts w:ascii="Times New Roman" w:eastAsia="Times New Roman" w:hAnsi="Times New Roman" w:cs="Times New Roman"/>
          <w:b/>
          <w:bCs/>
          <w:sz w:val="24"/>
          <w:szCs w:val="24"/>
        </w:rPr>
        <w:t xml:space="preserve">TRANSITORIOS </w:t>
      </w:r>
    </w:p>
    <w:p w:rsidR="0030333B" w:rsidRPr="0046626E" w:rsidRDefault="0030333B" w:rsidP="004002ED">
      <w:pPr>
        <w:spacing w:after="0" w:line="240" w:lineRule="auto"/>
        <w:jc w:val="both"/>
        <w:rPr>
          <w:rFonts w:ascii="Times New Roman" w:eastAsia="Times New Roman" w:hAnsi="Times New Roman" w:cs="Times New Roman"/>
          <w:b/>
          <w:bCs/>
          <w:sz w:val="24"/>
          <w:szCs w:val="24"/>
        </w:rPr>
      </w:pPr>
    </w:p>
    <w:p w:rsidR="004002ED" w:rsidRPr="0046626E" w:rsidRDefault="004002ED" w:rsidP="004002ED">
      <w:pPr>
        <w:spacing w:after="0" w:line="240" w:lineRule="auto"/>
        <w:jc w:val="both"/>
        <w:rPr>
          <w:rFonts w:ascii="Times New Roman" w:eastAsia="Times New Roman" w:hAnsi="Times New Roman" w:cs="Times New Roman"/>
          <w:sz w:val="24"/>
          <w:szCs w:val="24"/>
        </w:rPr>
      </w:pPr>
      <w:r w:rsidRPr="0046626E">
        <w:rPr>
          <w:rFonts w:ascii="Times New Roman" w:eastAsia="Times New Roman" w:hAnsi="Times New Roman" w:cs="Times New Roman"/>
          <w:b/>
          <w:bCs/>
          <w:sz w:val="24"/>
          <w:szCs w:val="24"/>
        </w:rPr>
        <w:t>PRIMERO.</w:t>
      </w:r>
      <w:r w:rsidRPr="0046626E">
        <w:rPr>
          <w:rFonts w:ascii="Times New Roman" w:eastAsia="Times New Roman" w:hAnsi="Times New Roman" w:cs="Times New Roman"/>
          <w:bCs/>
          <w:sz w:val="24"/>
          <w:szCs w:val="24"/>
        </w:rPr>
        <w:t xml:space="preserve"> </w:t>
      </w:r>
      <w:r w:rsidRPr="0046626E">
        <w:rPr>
          <w:rFonts w:ascii="Times New Roman" w:eastAsia="Times New Roman" w:hAnsi="Times New Roman" w:cs="Times New Roman"/>
          <w:sz w:val="24"/>
          <w:szCs w:val="24"/>
        </w:rPr>
        <w:t>Publíquese el presente decreto el en el Periódico Oficial “Gaceta de Gobierno”.</w:t>
      </w:r>
    </w:p>
    <w:p w:rsidR="0030333B" w:rsidRPr="0046626E" w:rsidRDefault="0030333B" w:rsidP="004002ED">
      <w:pPr>
        <w:spacing w:after="0" w:line="240" w:lineRule="auto"/>
        <w:rPr>
          <w:rFonts w:ascii="Times New Roman" w:eastAsia="Times New Roman" w:hAnsi="Times New Roman" w:cs="Times New Roman"/>
          <w:b/>
          <w:bCs/>
          <w:sz w:val="24"/>
          <w:szCs w:val="24"/>
        </w:rPr>
      </w:pPr>
    </w:p>
    <w:p w:rsidR="004002ED" w:rsidRPr="0046626E" w:rsidRDefault="004002ED" w:rsidP="004002ED">
      <w:pPr>
        <w:spacing w:after="0" w:line="240" w:lineRule="auto"/>
        <w:rPr>
          <w:rFonts w:ascii="Times New Roman" w:eastAsia="Times New Roman" w:hAnsi="Times New Roman" w:cs="Times New Roman"/>
          <w:sz w:val="24"/>
          <w:szCs w:val="24"/>
        </w:rPr>
      </w:pPr>
      <w:r w:rsidRPr="0046626E">
        <w:rPr>
          <w:rFonts w:ascii="Times New Roman" w:eastAsia="Times New Roman" w:hAnsi="Times New Roman" w:cs="Times New Roman"/>
          <w:b/>
          <w:bCs/>
          <w:sz w:val="24"/>
          <w:szCs w:val="24"/>
        </w:rPr>
        <w:t>SEGUNDO.</w:t>
      </w:r>
      <w:r w:rsidRPr="0046626E">
        <w:rPr>
          <w:rFonts w:ascii="Times New Roman" w:eastAsia="Times New Roman" w:hAnsi="Times New Roman" w:cs="Times New Roman"/>
          <w:bCs/>
          <w:sz w:val="24"/>
          <w:szCs w:val="24"/>
        </w:rPr>
        <w:t xml:space="preserve"> </w:t>
      </w:r>
      <w:r w:rsidRPr="0046626E">
        <w:rPr>
          <w:rFonts w:ascii="Times New Roman" w:eastAsia="Times New Roman" w:hAnsi="Times New Roman" w:cs="Times New Roman"/>
          <w:sz w:val="24"/>
          <w:szCs w:val="24"/>
        </w:rPr>
        <w:t>El presente Decreto entrará en vigor al día siguiente de su publicación en el Periódico Oficial “Gaceta de Gobierno”.</w:t>
      </w:r>
    </w:p>
    <w:p w:rsidR="004002ED" w:rsidRPr="0046626E" w:rsidRDefault="004002ED" w:rsidP="004002ED">
      <w:pPr>
        <w:spacing w:after="0" w:line="240" w:lineRule="auto"/>
        <w:jc w:val="both"/>
        <w:textAlignment w:val="baseline"/>
        <w:rPr>
          <w:rFonts w:ascii="Times New Roman" w:eastAsia="Times New Roman" w:hAnsi="Times New Roman" w:cs="Times New Roman"/>
          <w:sz w:val="24"/>
          <w:szCs w:val="24"/>
          <w:lang w:eastAsia="es-MX"/>
        </w:rPr>
      </w:pPr>
    </w:p>
    <w:p w:rsidR="004002ED" w:rsidRPr="0046626E" w:rsidRDefault="004002ED" w:rsidP="004002ED">
      <w:pPr>
        <w:spacing w:after="0" w:line="240" w:lineRule="auto"/>
        <w:jc w:val="both"/>
        <w:textAlignment w:val="baseline"/>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Lo tendrá entendido el Gobernador del Estado de México, haciendo que se publique y se cumpla. </w:t>
      </w:r>
    </w:p>
    <w:p w:rsidR="004002ED" w:rsidRPr="0046626E" w:rsidRDefault="004002ED" w:rsidP="004002ED">
      <w:pPr>
        <w:spacing w:after="0" w:line="240" w:lineRule="auto"/>
        <w:jc w:val="both"/>
        <w:textAlignment w:val="baseline"/>
        <w:rPr>
          <w:rFonts w:ascii="Times New Roman" w:eastAsia="Times New Roman" w:hAnsi="Times New Roman" w:cs="Times New Roman"/>
          <w:sz w:val="24"/>
          <w:szCs w:val="24"/>
          <w:lang w:eastAsia="es-MX"/>
        </w:rPr>
      </w:pPr>
    </w:p>
    <w:p w:rsidR="004002ED" w:rsidRPr="0046626E" w:rsidRDefault="004002ED" w:rsidP="004002ED">
      <w:pPr>
        <w:spacing w:after="0" w:line="240" w:lineRule="auto"/>
        <w:jc w:val="both"/>
        <w:textAlignment w:val="baseline"/>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Dado en el Palacio del Poder Legislativo, en la ciudad de Toluca de Lerdo, capital del Estado de México, a los _____ días del mes de ________ de dos mil veintiuno.</w:t>
      </w:r>
    </w:p>
    <w:p w:rsidR="00496229" w:rsidRPr="0046626E" w:rsidRDefault="00496229" w:rsidP="004002ED">
      <w:pPr>
        <w:pStyle w:val="Sinespaciado"/>
        <w:jc w:val="both"/>
        <w:rPr>
          <w:rFonts w:ascii="Times New Roman" w:hAnsi="Times New Roman" w:cs="Times New Roman"/>
          <w:sz w:val="24"/>
          <w:szCs w:val="24"/>
        </w:rPr>
      </w:pPr>
    </w:p>
    <w:p w:rsidR="00496229" w:rsidRPr="0046626E" w:rsidRDefault="00496229" w:rsidP="00D169B3">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7C1886" w:rsidRPr="0046626E" w:rsidRDefault="007C1886" w:rsidP="007C1886">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Trini; se registra la iniciativa y se remite a la Comisión Legislativa de Procuración y Administración de Justicia, para su estudio y dictamen.</w:t>
      </w:r>
    </w:p>
    <w:p w:rsidR="00235402" w:rsidRPr="0046626E" w:rsidRDefault="00235402" w:rsidP="00390350">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Pido a la diputada Mónica Miriam lea el artículo 69 último párrafo del Reglamento del Poder Legislativo, por favor.</w:t>
      </w:r>
    </w:p>
    <w:p w:rsidR="00235402" w:rsidRPr="0046626E" w:rsidRDefault="00235402" w:rsidP="00390350">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MÓNICA MIRIAM GRANILLO VELAZCO. Con gusto diputada Presidenta.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Artículo 69. Las iniciativas que no provengan de los diputados serán leídas por uno de los secretarios sin perjuicio de que puedan darle lectura los 3 o incluso, los vicepresidentes siempre que sea recomendable por la extensión de aquellas, la presentación de iniciativas ante el Pleno será hasta por 10 minutos.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cuanto diputada Presidenta.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Mónica Miriam.</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En relación con el punto 11, la diputada María Élida Castelán Mondragón, presenta en nombre del Grupo Parlamentario del Partido de la Revolución Democrática. Viri me equivoqué, perdón gracias Viri.</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Con relación al punto 11, la diputada Viridiana Fuentes Cruz, presenta en nombre del Grupo Parlamentario del Partido de la Revolución Democrática, Iniciativa con Proyecto de Decreto.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Gracias diputada Viri, le pido una disculpa, por favor.</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VIRIDIANA FUENTES CRUZ. Con el permiso de la Mesa Directiva; saludo a los medios de comunicación, personas que nos siguen a través de las diferentes plataformas digitales, invitados especiales, con mucho gusto los saludo compañeras y compañeros diputados.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lastRenderedPageBreak/>
        <w:tab/>
        <w:t>El 8 de marzo vivimos una jornada larga e intensa para conmemorar el “Día Internacional de la Mujer”; sin embargo, todos los días nos enfrentamos a la dolorosa realidad que motiva la conmemoración.</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En el Grupo Parlamentario del Partido de la Revolución Democrática, creemos firmemente que la maternidad debe ser libre, informada, deseada y elegida; por ello, así como estamos a favor de la despenalización del aborto y lo entendemos como parte fundamental del pleno ejercicio de los derechos humanos de las mujeres; también defendemos fervientemente que es responsabilidad tanto del Estado, como de los particulares el garantizar la salud integral, protección y condiciones de dignidad de las mujeres que deciden maternar, especialmente en la etapa más vulnerable que corresponde al embarazo, parto, puerperio y la crianza de los hijos e hijas, durante la primera infancia, al igual que algunas compañeras diputadas y millones de mujeres, soy madre con todas las satisfacciones y la felicidad que esto trae consigo, y por supuesto; también con todos los retos que impone.</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La violencia es uno de los más grandes retos, aunque paradójicamente sea también uno de los que menos nos detenemos a observar, quizá porque en países como el nuestro, lastimosamente, nos hemos acostumbrado a convivir con ella.</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No sé si lo sabían compañeros y compañeras diputadas; pero en nuestro país, el año pasado murieron más de mil mujeres por muerte materna y para la semana 7 de este año, ya llevan un acumulado de 110 mujeres más.</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La cifra indigna; pero indigna todavía más, el hecho de que cada una de esas más de mil muertes, pudieron haberse evitado si los servicios de salud prestados por el Estado y los particulares tuvieran la calidad suficiente para garantizar la vida de las mujeres, sus hijas e hijos y si las inequidades de género y las desigualdades económicas fueran atendidas.</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Y en el mismo sentido se da la muerte fetal, pues la mayoría de estas defunciones, tienen su origen en afecciones por factores maternos complicaciones del embarazo y del trabajo de parto, a ello sumamos, finalmente la prevalencia de maltrato en la atención obstétrica que se ubica en alrededor del 33%.</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Todo este ejercicio de violencia contra mujeres, sus hijas e hijos que en muchas ocasiones termina en su muerte, en el marco del embarazo, el parto y el puerperio no puede atenderse más que como una grave violación de los derechos humanos.</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Frente a esta situación la literatura y la práctica médica han buscado alternativas de las más diversas como el parto humanizado, el parto respetado, o la atención centrada en la mujer.</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Quiero ser enfática en esto, si las alternativas son aquellas que tienen que ver con la humanización, de un proceso tan natural como lo es la maternidad, es porque hemos hecho que la violencia sea la norma y esto tiene que cambiar, con la seguridad de que podemos dar pasos agigantados en la protección de los derechos humanos de las mujeres y las infancias.</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El día de hoy, el Grupo Parlamentario del Partido de la Revolución Democrática, tiene a bien presentar ante esta soberanía la iniciativa con proyecto de decreto por el que se crea la Ley de Maternidad Digna en el Estado de México, convencidos de que una maternidad informada, respetada, libre, elegida y deseada, debe poder garantizar a todas las mujeres mexiquenses no sólo a quienes puede pagarlo. Ese es el primer paso para romper con el paradigma de la violencia.</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Por ello, esta iniciativa que tiene sus antecedentes en la Ley de Protección al parto humanizado y a la maternidad digna del Estado de Nuevo león, así como en la Ley para la Protección, Apoyo y Promoción a la Lactancia Materna de nuestro Estado y en la diversidad de normas oficiales mexicanas en la materia, está concentrada en temas como la planificación familiar, la atención integral del embarazo, parto y puerperio, la protección de las niñas y niños durante los primeros 6 años, la participación comunitaria y la creación de una red de apoyo a la maternidad y el fortalecimiento del personal médico, además de la profesionalización y la justa remuneración de parteras y doula.</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lastRenderedPageBreak/>
        <w:tab/>
        <w:t>Permítanme comentarles, respecto a este último punto, si bien en nuestro país hace años que logramos el reconocimiento de la labor de las parteras, la Ley General de Salud, únicamente contempla acciones de capacitación para fortalecer su competencia técnica. Por lo que se queda realmente muy corta en el tratamiento del tema.</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Por otra parte, sobre las doulas asistente profesional que brinda acompañamiento en emocional y físico, nada hay en nuestras leyes a pesar de que varios países la reconocen y existen muchos esquemas internacionales para su profesionalización y certificación con lo que su introducción a nuestro Marco Jurídico Estatal, pondría al Estado de México a la vanguardia, a nivel nacional; finalmente compañeras y compañeros diputados y diputadas en esta iniciativa no hablas de estadística, </w:t>
      </w:r>
      <w:r w:rsidR="00D5019A" w:rsidRPr="0046626E">
        <w:rPr>
          <w:rFonts w:ascii="Times New Roman" w:hAnsi="Times New Roman" w:cs="Times New Roman"/>
          <w:sz w:val="24"/>
          <w:szCs w:val="24"/>
        </w:rPr>
        <w:t>sino</w:t>
      </w:r>
      <w:r w:rsidRPr="0046626E">
        <w:rPr>
          <w:rFonts w:ascii="Times New Roman" w:hAnsi="Times New Roman" w:cs="Times New Roman"/>
          <w:sz w:val="24"/>
          <w:szCs w:val="24"/>
        </w:rPr>
        <w:t xml:space="preserve"> de historia, desde la primera denuncia ganada por Carmen Rincón Ruíz en los albores en la década de los 90s, hasta las mujeres que apenas el martes salieron a marchar para levantar la voz contra la violencia, no me resta más que pedirles que evalúen la presente iniciativa que tiene su motivación en los millones de mujeres, niñas y niños que han sido víctimas de la violencia, durante estos procesos que deberían darse con el máximo de dignidad siempre, para que de estimarla pertinente sea aprobada en sus términos, ni una menos.</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Por último, pedirle presidenta que la presente iniciativa sea publicada de manera íntegra en el Diario de Delos Debates y en la Gaceta Parlamentaria.</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Muchas gracias, es cuanto.</w:t>
      </w:r>
    </w:p>
    <w:p w:rsidR="0017396F" w:rsidRPr="0046626E" w:rsidRDefault="0017396F" w:rsidP="00AA3727">
      <w:pPr>
        <w:pStyle w:val="Sinespaciado"/>
        <w:jc w:val="both"/>
        <w:rPr>
          <w:rFonts w:ascii="Times New Roman" w:hAnsi="Times New Roman" w:cs="Times New Roman"/>
          <w:sz w:val="24"/>
          <w:szCs w:val="24"/>
        </w:rPr>
        <w:sectPr w:rsidR="0017396F"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pPr>
    </w:p>
    <w:p w:rsidR="00AA3727" w:rsidRPr="0046626E" w:rsidRDefault="00AA3727" w:rsidP="00AA3727">
      <w:pPr>
        <w:pStyle w:val="Sinespaciado"/>
        <w:jc w:val="both"/>
        <w:rPr>
          <w:rFonts w:ascii="Times New Roman" w:hAnsi="Times New Roman" w:cs="Times New Roman"/>
          <w:sz w:val="24"/>
          <w:szCs w:val="24"/>
        </w:rPr>
      </w:pPr>
    </w:p>
    <w:p w:rsidR="00AA3727" w:rsidRPr="0046626E" w:rsidRDefault="00AA3727" w:rsidP="00AA372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AA3727" w:rsidRPr="0046626E" w:rsidRDefault="00AA3727" w:rsidP="00AA3727">
      <w:pPr>
        <w:pStyle w:val="Sinespaciado"/>
        <w:jc w:val="both"/>
        <w:rPr>
          <w:rFonts w:ascii="Times New Roman" w:hAnsi="Times New Roman" w:cs="Times New Roman"/>
          <w:sz w:val="24"/>
          <w:szCs w:val="24"/>
        </w:rPr>
      </w:pPr>
    </w:p>
    <w:p w:rsidR="00AA3727" w:rsidRPr="0046626E" w:rsidRDefault="00AA3727" w:rsidP="00AA3727">
      <w:pPr>
        <w:spacing w:after="0" w:line="240" w:lineRule="auto"/>
        <w:jc w:val="right"/>
        <w:rPr>
          <w:rFonts w:ascii="Times New Roman" w:eastAsia="Calibri" w:hAnsi="Times New Roman" w:cs="Times New Roman"/>
          <w:b/>
          <w:sz w:val="24"/>
          <w:szCs w:val="24"/>
        </w:rPr>
      </w:pPr>
      <w:r w:rsidRPr="0046626E">
        <w:rPr>
          <w:rFonts w:ascii="Times New Roman" w:eastAsia="Calibri" w:hAnsi="Times New Roman" w:cs="Times New Roman"/>
          <w:b/>
          <w:sz w:val="24"/>
          <w:szCs w:val="24"/>
        </w:rPr>
        <w:t xml:space="preserve">Toluca de Lerdo, Méx., a ___ de marzo de 2022. </w:t>
      </w:r>
    </w:p>
    <w:p w:rsidR="00AA3727" w:rsidRPr="0046626E" w:rsidRDefault="00AA3727" w:rsidP="00AA3727">
      <w:pPr>
        <w:spacing w:after="0" w:line="240" w:lineRule="auto"/>
        <w:rPr>
          <w:rFonts w:ascii="Times New Roman" w:eastAsia="Calibri" w:hAnsi="Times New Roman" w:cs="Times New Roman"/>
          <w:b/>
          <w:sz w:val="24"/>
          <w:szCs w:val="24"/>
        </w:rPr>
      </w:pPr>
    </w:p>
    <w:p w:rsidR="00AA3727" w:rsidRPr="0046626E" w:rsidRDefault="00AA3727" w:rsidP="00AA3727">
      <w:pPr>
        <w:spacing w:after="0" w:line="240" w:lineRule="auto"/>
        <w:rPr>
          <w:rFonts w:ascii="Times New Roman" w:eastAsia="Calibri" w:hAnsi="Times New Roman" w:cs="Times New Roman"/>
          <w:b/>
          <w:sz w:val="24"/>
          <w:szCs w:val="24"/>
        </w:rPr>
      </w:pPr>
      <w:r w:rsidRPr="0046626E">
        <w:rPr>
          <w:rFonts w:ascii="Times New Roman" w:eastAsia="Calibri" w:hAnsi="Times New Roman" w:cs="Times New Roman"/>
          <w:b/>
          <w:sz w:val="24"/>
          <w:szCs w:val="24"/>
        </w:rPr>
        <w:t xml:space="preserve">CC. DIPUTADOS INTEGRANTES DE LA MESA DIRECTIVA </w:t>
      </w:r>
    </w:p>
    <w:p w:rsidR="00AA3727" w:rsidRPr="0046626E" w:rsidRDefault="00AA3727" w:rsidP="00AA3727">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 xml:space="preserve">DE LA H. LXI LEGISLATURA DEL ESTADO LIBRE </w:t>
      </w:r>
    </w:p>
    <w:p w:rsidR="00AA3727" w:rsidRPr="0046626E" w:rsidRDefault="00AA3727" w:rsidP="00AA3727">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Y SOBERANO DE MÉXICO.</w:t>
      </w:r>
    </w:p>
    <w:p w:rsidR="00AA3727" w:rsidRPr="0046626E" w:rsidRDefault="00AA3727" w:rsidP="00AA3727">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P R E S E N T E S</w:t>
      </w:r>
    </w:p>
    <w:p w:rsidR="0017396F" w:rsidRPr="0046626E" w:rsidRDefault="0017396F" w:rsidP="00AA3727">
      <w:pPr>
        <w:spacing w:after="0" w:line="240" w:lineRule="auto"/>
        <w:jc w:val="both"/>
        <w:rPr>
          <w:rFonts w:ascii="Times New Roman" w:eastAsia="Calibri" w:hAnsi="Times New Roman" w:cs="Times New Roman"/>
          <w:sz w:val="24"/>
          <w:szCs w:val="24"/>
        </w:rPr>
      </w:pPr>
    </w:p>
    <w:p w:rsidR="00AA3727" w:rsidRPr="0046626E" w:rsidRDefault="00AA3727" w:rsidP="00AA3727">
      <w:pPr>
        <w:spacing w:after="0" w:line="240" w:lineRule="auto"/>
        <w:jc w:val="both"/>
        <w:rPr>
          <w:rFonts w:ascii="Times New Roman" w:eastAsia="Calibri" w:hAnsi="Times New Roman" w:cs="Times New Roman"/>
          <w:b/>
          <w:bCs/>
          <w:sz w:val="24"/>
          <w:szCs w:val="24"/>
          <w:u w:color="000000"/>
        </w:rPr>
      </w:pPr>
      <w:r w:rsidRPr="0046626E">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46626E">
        <w:rPr>
          <w:rFonts w:ascii="Times New Roman" w:eastAsia="Calibri" w:hAnsi="Times New Roman" w:cs="Times New Roman"/>
          <w:b/>
          <w:sz w:val="24"/>
          <w:szCs w:val="24"/>
        </w:rPr>
        <w:t>Diputado Omar Ortega Álvarez, Diputada María Elida Castelán Mondragón y Diputada Viridiana Fuentes Cruz</w:t>
      </w:r>
      <w:r w:rsidRPr="0046626E">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46626E">
        <w:rPr>
          <w:rFonts w:ascii="Times New Roman" w:eastAsia="Calibri" w:hAnsi="Times New Roman" w:cs="Times New Roman"/>
          <w:b/>
          <w:bCs/>
          <w:sz w:val="24"/>
          <w:szCs w:val="24"/>
          <w:u w:color="000000"/>
        </w:rPr>
        <w:t xml:space="preserve"> Iniciativa con Proyecto de Decreto por </w:t>
      </w:r>
      <w:bookmarkStart w:id="15" w:name="_Hlk94718452"/>
      <w:r w:rsidRPr="0046626E">
        <w:rPr>
          <w:rFonts w:ascii="Times New Roman" w:eastAsia="Calibri" w:hAnsi="Times New Roman" w:cs="Times New Roman"/>
          <w:b/>
          <w:bCs/>
          <w:sz w:val="24"/>
          <w:szCs w:val="24"/>
          <w:u w:color="000000"/>
        </w:rPr>
        <w:t xml:space="preserve">el que </w:t>
      </w:r>
      <w:bookmarkEnd w:id="15"/>
      <w:r w:rsidRPr="0046626E">
        <w:rPr>
          <w:rFonts w:ascii="Times New Roman" w:eastAsia="Calibri" w:hAnsi="Times New Roman" w:cs="Times New Roman"/>
          <w:b/>
          <w:bCs/>
          <w:sz w:val="24"/>
          <w:szCs w:val="24"/>
          <w:u w:color="000000"/>
        </w:rPr>
        <w:t>se crea la Ley de Maternidad Digna del Estado de México</w:t>
      </w:r>
      <w:r w:rsidRPr="0046626E">
        <w:rPr>
          <w:rFonts w:ascii="Times New Roman" w:eastAsia="Calibri" w:hAnsi="Times New Roman" w:cs="Times New Roman"/>
          <w:sz w:val="24"/>
          <w:szCs w:val="24"/>
        </w:rPr>
        <w:t xml:space="preserve">, al tenor de la siguiente: </w:t>
      </w:r>
    </w:p>
    <w:p w:rsidR="0017396F" w:rsidRPr="0046626E" w:rsidRDefault="0017396F" w:rsidP="00AA3727">
      <w:pPr>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u w:color="000000"/>
          <w:bdr w:val="nil"/>
          <w:lang w:eastAsia="es-MX"/>
          <w14:textOutline w14:w="0" w14:cap="flat" w14:cmpd="sng" w14:algn="ctr">
            <w14:noFill/>
            <w14:prstDash w14:val="solid"/>
            <w14:bevel/>
          </w14:textOutline>
        </w:rPr>
      </w:pPr>
    </w:p>
    <w:p w:rsidR="00AA3727" w:rsidRPr="0046626E" w:rsidRDefault="00AA3727" w:rsidP="00AA3727">
      <w:pPr>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u w:color="000000"/>
          <w:bdr w:val="nil"/>
          <w:lang w:eastAsia="es-MX"/>
          <w14:textOutline w14:w="0" w14:cap="flat" w14:cmpd="sng" w14:algn="ctr">
            <w14:noFill/>
            <w14:prstDash w14:val="solid"/>
            <w14:bevel/>
          </w14:textOutline>
        </w:rPr>
      </w:pPr>
      <w:r w:rsidRPr="0046626E">
        <w:rPr>
          <w:rFonts w:ascii="Times New Roman" w:eastAsia="Helvetica Neue" w:hAnsi="Times New Roman" w:cs="Times New Roman"/>
          <w:b/>
          <w:bCs/>
          <w:sz w:val="24"/>
          <w:szCs w:val="24"/>
          <w:u w:color="000000"/>
          <w:bdr w:val="nil"/>
          <w:lang w:eastAsia="es-MX"/>
          <w14:textOutline w14:w="0" w14:cap="flat" w14:cmpd="sng" w14:algn="ctr">
            <w14:noFill/>
            <w14:prstDash w14:val="solid"/>
            <w14:bevel/>
          </w14:textOutline>
        </w:rPr>
        <w:t>EXPOSICIÓN DE MOTIVOS</w:t>
      </w:r>
    </w:p>
    <w:p w:rsidR="00AA3727" w:rsidRPr="0046626E" w:rsidRDefault="00AA3727" w:rsidP="00AA3727">
      <w:pPr>
        <w:pBdr>
          <w:top w:val="nil"/>
          <w:left w:val="nil"/>
          <w:bottom w:val="nil"/>
          <w:right w:val="nil"/>
          <w:between w:val="nil"/>
          <w:bar w:val="nil"/>
        </w:pBdr>
        <w:spacing w:after="0" w:line="240" w:lineRule="auto"/>
        <w:jc w:val="both"/>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En el Grupo Parlamentario del PRD creemos firmemente que la maternidad debe ser libre, informada, deseada y elegida. Por ello, así como estamos a favor de la despenalización del aborto como parte fundamental del pleno ejercicio de los derechos humanos de las mujeres, también defendemos fervientemente que es responsabilidad tanto del Estado como de los particulares el garantizar la salud integral, protección y condiciones de dignidad de las mujeres que deciden maternar, sus hijas e hijos, especialmente en la etapa más vulnerable que corresponde al embarazo, parto, puerperio y la crianza durante la primera infancia de sus hijas e hijos.</w:t>
      </w:r>
    </w:p>
    <w:p w:rsidR="0017396F" w:rsidRPr="0046626E" w:rsidRDefault="0017396F"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lastRenderedPageBreak/>
        <w:t>El derecho internacional reconoce y protege la salud como un derecho humano que corresponde a un estado pleno de bienestar físico, mental y social; que debe estar garantizado por los estados a través del acceso a servicios de calidad, en condiciones de igualdad, no discriminación, libres de violencia y con atención a las particularidades culturales, económicas y políticas, de las personas, y de los grupos sociales.</w:t>
      </w:r>
    </w:p>
    <w:p w:rsidR="0017396F" w:rsidRPr="0046626E" w:rsidRDefault="0017396F"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pesar de ello, se reconoce que a nivel mundial existe una brecha en el acceso y ejercicio de este derecho en sus términos, siendo las mujeres, niñas y niños los más vulnerables, especialmente frente a la falta de educación y la precarización económica; en este sentido, la Organización de las Naciones Unidas es clara el reconocer que los niños que nacen pobres tienen casi el doble de probabilidades de morir antes de los cinco años que los de las familias más ricas, y que los hijos de madres que han recibido educación, incluso las madres con tan solo educación primaria, tienen más probabilidades de sobrevivir que los hijos de madres sin educación; indicando además que apenas la mitad de las mujeres de las regiones en desarrollo, como lo es México, reciben la cantidad recomendada de atención médica que necesitan, lo que en buena medida explica porque la tasa de mortalidad materna en estas regiones es hasta 14 veces mayor que en la desarrolladas.</w:t>
      </w:r>
      <w:r w:rsidRPr="0046626E">
        <w:rPr>
          <w:rFonts w:ascii="Times New Roman" w:eastAsia="Calibri" w:hAnsi="Times New Roman" w:cs="Times New Roman"/>
          <w:sz w:val="24"/>
          <w:szCs w:val="24"/>
          <w:vertAlign w:val="superscript"/>
        </w:rPr>
        <w:footnoteReference w:id="5"/>
      </w:r>
    </w:p>
    <w:p w:rsidR="0017396F" w:rsidRPr="0046626E" w:rsidRDefault="0017396F"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De acuerdo con boletín semanal de muerte materna, elaborado por el Observatorio de mortalidad materna en México,</w:t>
      </w:r>
      <w:r w:rsidRPr="0046626E">
        <w:rPr>
          <w:rFonts w:ascii="Times New Roman" w:eastAsia="Calibri" w:hAnsi="Times New Roman" w:cs="Times New Roman"/>
          <w:sz w:val="24"/>
          <w:szCs w:val="24"/>
          <w:vertAlign w:val="superscript"/>
        </w:rPr>
        <w:footnoteReference w:id="6"/>
      </w:r>
      <w:r w:rsidRPr="0046626E">
        <w:rPr>
          <w:rFonts w:ascii="Times New Roman" w:eastAsia="Calibri" w:hAnsi="Times New Roman" w:cs="Times New Roman"/>
          <w:sz w:val="24"/>
          <w:szCs w:val="24"/>
        </w:rPr>
        <w:t xml:space="preserve"> las muertes maternas acumuladas para el 2021 ascienden a 1036 a nivel nacional, 129 de ellas ocurridas en el Estado de México. Los datos más recientes, que corresponden a la semana 7 del año en curso, indican que 110 mujeres han muerto por esta razón a nivel nacional, de las cuales 10 se localizaron en el Estado de México. De acuerdo con los datos del Observatorio, el Estado de México es una entidad que históricamente se encuentra en la terna de los mayores índices de muerte materna, teniendo además un preocupante incremento desde el año 2019.</w:t>
      </w:r>
    </w:p>
    <w:p w:rsidR="0017396F" w:rsidRPr="0046626E" w:rsidRDefault="0017396F"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Esto es de particular interés si se considera que la muerte materna es evitable en el sentido de que la mayor parte de las muertes podían haberse evitado debido a que sus causas son tratables de manera efectiva y están mayormente relacionadas con la calidad de los servicios de salud prestados y, por lo tanto, no debieron ocurrir. Su prevalencia está también relacionada con las inequidades de género, así como con la desigualdad económica y la falta de justicia social y no puede ser entendida de otra forma más que a la luz de las de derechos humanos de las mujeres, en especial de los derechos sexuales y reproductivos.</w:t>
      </w:r>
      <w:r w:rsidRPr="0046626E">
        <w:rPr>
          <w:rFonts w:ascii="Times New Roman" w:eastAsia="Calibri" w:hAnsi="Times New Roman" w:cs="Times New Roman"/>
          <w:sz w:val="24"/>
          <w:szCs w:val="24"/>
          <w:vertAlign w:val="superscript"/>
        </w:rPr>
        <w:footnoteReference w:id="7"/>
      </w:r>
      <w:r w:rsidRPr="0046626E">
        <w:rPr>
          <w:rFonts w:ascii="Times New Roman" w:eastAsia="Calibri" w:hAnsi="Times New Roman" w:cs="Times New Roman"/>
          <w:sz w:val="24"/>
          <w:szCs w:val="24"/>
          <w:vertAlign w:val="superscript"/>
        </w:rPr>
        <w:footnoteReference w:id="8"/>
      </w:r>
    </w:p>
    <w:p w:rsidR="0017396F" w:rsidRPr="0046626E" w:rsidRDefault="0017396F"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Por lo que respecta a las infancias, el Instituto Nacional de Estadística y Geografía reporta que para el 2020 se registraron 22,637 muertes fetales, 82.9% de ellas ocurrieron antes del parto, 15.6% durante el parto y en 1.5% de los casos no fue especificado. Es importante destacar que, respecto a esta estadística, nuevamente el Estado de México se encuentra dentro de las entidades con las tasas más elevadas.</w:t>
      </w:r>
      <w:r w:rsidRPr="0046626E">
        <w:rPr>
          <w:rFonts w:ascii="Times New Roman" w:eastAsia="Calibri" w:hAnsi="Times New Roman" w:cs="Times New Roman"/>
          <w:sz w:val="24"/>
          <w:szCs w:val="24"/>
          <w:vertAlign w:val="superscript"/>
        </w:rPr>
        <w:footnoteReference w:id="9"/>
      </w:r>
    </w:p>
    <w:p w:rsidR="0017396F" w:rsidRPr="0046626E" w:rsidRDefault="0017396F"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El hecho de que las defunciones fetales tengan su origen fundamentalmente en afectaciones por factores maternos y por complicaciones del embarazo, del trabajo de parto y del parto, ilustra una problemática que, necesariamente, tiene relación con un subejercicio del derecho a la salud integral, que se encuentra íntimamente relacionado con diferentes formas de violencia contra las mujeres, especialmente, la violencia obstétrica, que corresponde a “toda acción u omisión por parte del personal de salud que cause daño físico o psicológico a la mujer durante el embarazo, parto o puerperio, actos que constituyen una violación a los derechos humanos y reproductivos de las mujeres”</w:t>
      </w:r>
      <w:r w:rsidRPr="0046626E">
        <w:rPr>
          <w:rFonts w:ascii="Times New Roman" w:eastAsia="Calibri" w:hAnsi="Times New Roman" w:cs="Times New Roman"/>
          <w:sz w:val="24"/>
          <w:szCs w:val="24"/>
          <w:vertAlign w:val="superscript"/>
        </w:rPr>
        <w:footnoteReference w:id="10"/>
      </w:r>
    </w:p>
    <w:p w:rsidR="0017396F" w:rsidRPr="0046626E" w:rsidRDefault="0017396F"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Uno de los casos más emblemáticos de la lucha contra esta forma de violencia en nuestro país es el que atravesó el cuerpo y cobró la vida de la hija de Carmen Rincón Ruiz. En 1987, Carmen iba a dar a luz, sin embargo, resultado de la desmedida violencia de la que fue víctima, su hija murió en su vientre y ella contrajo una sepsis de tal magnitud que su útero, trompas uterinas y ovarios le tuvieron que ser extirpados, por lo que decidió interponer una denuncia contra el obstetra Jorge García Ávila, teniendo que enfrentarse entonces a la violencia institucional que procuró por todos los medios a su alcance frenar la denuncia, por lo que tuvo que buscar la mediatización de su caso que, cinco años después resultaron en la suspensión de la licencia del médico por sólo seis meses, y una compensación por lo que hoy equivale a 3 pesos y 40 centavos como reparación del daño. Esa fue la primera demanda por violación a los derechos reproductivos de las mujeres que llegaba a un “triunfo” en México,</w:t>
      </w:r>
      <w:r w:rsidRPr="0046626E">
        <w:rPr>
          <w:rFonts w:ascii="Times New Roman" w:eastAsia="Calibri" w:hAnsi="Times New Roman" w:cs="Times New Roman"/>
          <w:sz w:val="24"/>
          <w:szCs w:val="24"/>
          <w:vertAlign w:val="superscript"/>
        </w:rPr>
        <w:footnoteReference w:id="11"/>
      </w:r>
      <w:r w:rsidRPr="0046626E">
        <w:rPr>
          <w:rFonts w:ascii="Times New Roman" w:eastAsia="Calibri" w:hAnsi="Times New Roman" w:cs="Times New Roman"/>
          <w:sz w:val="24"/>
          <w:szCs w:val="24"/>
        </w:rPr>
        <w:t xml:space="preserve"> por lo que se convirtió no sólo en un referente del movimiento feminista nacional, sino en un parteaguas a nivel internacional.</w:t>
      </w:r>
    </w:p>
    <w:p w:rsidR="0017396F" w:rsidRPr="0046626E" w:rsidRDefault="0017396F"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más de 30 años de iniciada su lucha, historias como la de Carmen siguen siendo recurrentes en nuestro país, pues de acuerdo con la última Encuesta Nacional sobre la Dinámica de las Relaciones en los Hogares -ENDIREH-, la prevalencia Nacional de maltrato en la atención obstétrica es del 33.4%, ocurriendo en mayor proporción en el Estado de México, la Ciudad de México y Tlaxcala, reportando además la existencia de expresiones de violencia que van desde la verbal hasta la colocación de métodos anticonceptivos o esterilización sin consentimiento</w:t>
      </w:r>
      <w:r w:rsidRPr="0046626E">
        <w:rPr>
          <w:rFonts w:ascii="Times New Roman" w:eastAsia="Calibri" w:hAnsi="Times New Roman" w:cs="Times New Roman"/>
          <w:sz w:val="24"/>
          <w:szCs w:val="24"/>
          <w:vertAlign w:val="superscript"/>
        </w:rPr>
        <w:footnoteReference w:id="12"/>
      </w:r>
      <w:r w:rsidRPr="0046626E">
        <w:rPr>
          <w:rFonts w:ascii="Times New Roman" w:eastAsia="Calibri" w:hAnsi="Times New Roman" w:cs="Times New Roman"/>
          <w:sz w:val="24"/>
          <w:szCs w:val="24"/>
        </w:rPr>
        <w:t>, lo que se configura como una violación grave a los derechos humanos de las mujeres que, sin embargo, no puede ser atendido con la diligencia que se requiere a nivel judicial pues sólo 7 entidades lo reconocen y sancionan, y una de ellas ni siquiera lo hace de manera explícita.</w:t>
      </w:r>
    </w:p>
    <w:p w:rsidR="0017396F" w:rsidRPr="0046626E" w:rsidRDefault="0017396F"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sz w:val="24"/>
          <w:szCs w:val="24"/>
        </w:rPr>
        <w:t>Por lo anterior, no es en vano que desde los organismos internacionales se reconozca la necesidad de hacer algo al respecto, reflejándose, por ejemplo, en la Declaración Conjunta OMS/FNUAP/UNICEF de Ginebra 1993, en la Declaración y Plataforma de Acción de Beijing, e inclusive en las metas 3.1, 3.2, 3.7, 5.1, 5.2, 5.3 y 5.6 de los Objetivos del Desarrollo Sostenible, orientadas al fin de todas las formas de violencia, discriminación y prácticas nocivas cometidas contra niñas y mujeres, profundamente relacionadas con su capacidad reproductiva y la explotación de su sexualidad; así como con la disminución de las tasas de mortalidad materno-infantil, y el ejercicio a plenitud de todos los derechos sexuales y reproductivos, incluyendo el acceso universal a servicios de información, educación y planificación familiar.</w:t>
      </w:r>
    </w:p>
    <w:p w:rsidR="00425EED" w:rsidRPr="0046626E" w:rsidRDefault="00425EED"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La necesidad de garantizar a las mujeres un embarazo, parto y puerperio en condiciones de dignidad, seguridad y libres de violencia han llevado al desarrollo teórico de un </w:t>
      </w:r>
      <w:r w:rsidRPr="0046626E">
        <w:rPr>
          <w:rFonts w:ascii="Times New Roman" w:eastAsia="Calibri" w:hAnsi="Times New Roman" w:cs="Times New Roman"/>
          <w:i/>
          <w:sz w:val="24"/>
          <w:szCs w:val="24"/>
        </w:rPr>
        <w:t xml:space="preserve">paradigma alternativo </w:t>
      </w:r>
      <w:r w:rsidRPr="0046626E">
        <w:rPr>
          <w:rFonts w:ascii="Times New Roman" w:eastAsia="Calibri" w:hAnsi="Times New Roman" w:cs="Times New Roman"/>
          <w:sz w:val="24"/>
          <w:szCs w:val="24"/>
        </w:rPr>
        <w:t xml:space="preserve">basado en conceptos tales como “nacimiento humanizado”, “parto respetado” “parto amigable”, “atención centrada en la mujer” y una larga lista de etcéteras, cada uno con sus particularidades, pero que en general hacen referencia al </w:t>
      </w:r>
      <w:r w:rsidRPr="0046626E">
        <w:rPr>
          <w:rFonts w:ascii="Times New Roman" w:eastAsia="Calibri" w:hAnsi="Times New Roman" w:cs="Times New Roman"/>
          <w:i/>
          <w:sz w:val="24"/>
          <w:szCs w:val="24"/>
        </w:rPr>
        <w:t>respeto a los derechos de las madres, los niños y niñas</w:t>
      </w:r>
      <w:r w:rsidRPr="0046626E">
        <w:rPr>
          <w:rFonts w:ascii="Times New Roman" w:eastAsia="Calibri" w:hAnsi="Times New Roman" w:cs="Times New Roman"/>
          <w:sz w:val="24"/>
          <w:szCs w:val="24"/>
        </w:rPr>
        <w:t>.</w:t>
      </w:r>
      <w:r w:rsidRPr="0046626E">
        <w:rPr>
          <w:rFonts w:ascii="Times New Roman" w:eastAsia="Calibri" w:hAnsi="Times New Roman" w:cs="Times New Roman"/>
          <w:sz w:val="24"/>
          <w:szCs w:val="24"/>
          <w:vertAlign w:val="superscript"/>
        </w:rPr>
        <w:footnoteReference w:id="13"/>
      </w:r>
      <w:r w:rsidRPr="0046626E">
        <w:rPr>
          <w:rFonts w:ascii="Times New Roman" w:eastAsia="Calibri" w:hAnsi="Times New Roman" w:cs="Times New Roman"/>
          <w:sz w:val="24"/>
          <w:szCs w:val="24"/>
          <w:vertAlign w:val="superscript"/>
        </w:rPr>
        <w:footnoteReference w:id="14"/>
      </w:r>
    </w:p>
    <w:p w:rsidR="00425EED" w:rsidRPr="0046626E" w:rsidRDefault="00425EED"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Desde el Grupo Parlamentario del PRD, nos es inconcebible que sea la violencia la medida de las cosas y nos tengamos que ver en la necesidad de buscar nuevas formas de nombrar algo que debería ser obvio e inherente a la propia reproducción humana, y es que el embarazo, parto, puerperio y la crianza durante la primera infancia de sus hijas e hijos deben darse siempre en condiciones del máximo de dignidad tanto para las madres como para sus hijas e hijos.</w:t>
      </w:r>
    </w:p>
    <w:p w:rsidR="00425EED" w:rsidRPr="0046626E" w:rsidRDefault="00425EED"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Como parte de esta búsqueda de mejoras de las condiciones de vida de las mujeres, sus hijas e hijos, en un momento tan delicado como lo son el embarazo, parto y puerperio, se han reivindicado también las figuras de las mujeres que ancestralmente se han dedicado a acompañar y proteger estos procesos, como las parteras y las doulas que, en muchas ocasiones, otorgan sus servicios mediante pagos simbólicos o incluso sin que medie retribución económica alguna, lo que profundiza las desigualdades económicas y la feminización de la pobreza.</w:t>
      </w:r>
    </w:p>
    <w:p w:rsidR="00425EED" w:rsidRPr="0046626E" w:rsidRDefault="00425EED"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Nuestro país tiene una larga tradición en la materia, especialmente en la práctica de la partería tradicional, pero también a nivel normativo y de políticas públicas y programas desde la sociedad civil organizada para promover la partería profesional.</w:t>
      </w:r>
    </w:p>
    <w:p w:rsidR="00425EED" w:rsidRPr="0046626E" w:rsidRDefault="00425EED"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La Ley General de Salud el artículo 93, segundo párrafo reconoce, respeta y promueve el desarrollo de la medicina tradicional indígena; y en su artículo 64, fracción IV se especifica que, en la organización y operación de los servicios de salud destinados a la atención materno-infantil, las autoridades sanitarias deberán establecer acciones de capacitación para fortalecer la competencia técnica de las parteras tradicionales, para la atención del embarazo, parto y puerperio. </w:t>
      </w:r>
    </w:p>
    <w:p w:rsidR="00425EED" w:rsidRPr="0046626E" w:rsidRDefault="00425EED"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En el 2011 entró en vigor una reforma a la Ley General de Salud para incluir un Código de Atención por Parteras técnicas, además de la creación del Registro del Puesto de Partera Técnica, y se han instituido programas como el de Acción Específico de Salud Materna y Perinatal del Centro Nacional de Equidad de Género y Salud Reproductiva y el “IMSS-Bienestar” dedicados a la capacitación de parteras, especialmente en zonas rurales del país.</w:t>
      </w:r>
    </w:p>
    <w:p w:rsidR="00425EED" w:rsidRPr="0046626E" w:rsidRDefault="00425EED"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Igualmente destaca la iniciativa de la Fundación MacArthur que en el 2015 puso en marcha el Programa de Población y Salud Reproductiva, mismo que durante 3 años promovió la partería profesional en México a través de una inversión de 17 millones de dólares “para promover un entorno normativo y de política pública más favorable, fortalecer el reconocimiento y la </w:t>
      </w:r>
      <w:r w:rsidRPr="0046626E">
        <w:rPr>
          <w:rFonts w:ascii="Times New Roman" w:eastAsia="Calibri" w:hAnsi="Times New Roman" w:cs="Times New Roman"/>
          <w:sz w:val="24"/>
          <w:szCs w:val="24"/>
        </w:rPr>
        <w:lastRenderedPageBreak/>
        <w:t>demanda, ampliar las opciones educativas y promover la integración de modelos de implementación de alta calidad de partería profesional en el sistema público de salud [y] llevar al país hacia un punto de inflexión en el que la partería profesional se convertiría en una característica permanente del sistema de atención de la salud materna para ayudar a reducir la carga de sobrehospitalización y medicalización para los partos normales de bajo riesgo, mejorar la calidad de la atención y contribuir a largo plazo en la reducción de los altos índices de cesárea y en la mejora de la salud materna.”</w:t>
      </w:r>
      <w:r w:rsidRPr="0046626E">
        <w:rPr>
          <w:rFonts w:ascii="Times New Roman" w:eastAsia="Calibri" w:hAnsi="Times New Roman" w:cs="Times New Roman"/>
          <w:sz w:val="24"/>
          <w:szCs w:val="24"/>
          <w:vertAlign w:val="superscript"/>
        </w:rPr>
        <w:footnoteReference w:id="15"/>
      </w:r>
    </w:p>
    <w:p w:rsidR="00425EED" w:rsidRPr="0046626E" w:rsidRDefault="00425EED"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Por lo que a la labor de las doulas respecta, es importante mencionar que en el marco jurídico de nuestro país aún no hay un reconocimiento explícito de su labor, sin embargo, sí existen mecanismos para su profesionalización, especialmente en el ámbito privado y dependientes de organizaciones internacionales, por lo que se hace necesario dotarles de un marco jurídico de delimite sus funciones en el acompañamiento al embarazo, parto y puerperio, y garantice para ellas una remuneración justa, reconociendo siempre que las labores de cuidado son un derecho y, al mismo tiempo, un trabajo, y como sí ocurre en diversos países europeos donde no sólo su actividad es habitual, sino que se encuentra integrada a la seguridad social.</w:t>
      </w:r>
    </w:p>
    <w:p w:rsidR="00425EED" w:rsidRPr="0046626E" w:rsidRDefault="00425EED"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De lo anterior se desprende que una política de salud materno-infantil debe estar centrada en las necesidades de las madres, sus hijas e hijos, garantizando tanto el irrestricto respeto a los derechos reproductivos de las mujeres, como en el interés superior de la niñez, ambos, consagrados en el artículo 4° de la Constitución Política de los Estados Unidos Mexicanos.</w:t>
      </w:r>
    </w:p>
    <w:p w:rsidR="00425EED" w:rsidRPr="0046626E" w:rsidRDefault="00425EED"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Finalmente, es de suma importancia reconocer como antecedentes fundamentales de la presente iniciativa a la Ley de Protección al Parto Humanizado y a la Maternidad Digna del Estado de Nuevo León; la Ley para la Protección, Apoyo y Promoción a la Lactancia Materna del Estado de México, así como a las siguientes Normas Oficiales Mexicanas:</w:t>
      </w:r>
    </w:p>
    <w:p w:rsidR="00425EED" w:rsidRPr="0046626E" w:rsidRDefault="00425EED"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numPr>
          <w:ilvl w:val="0"/>
          <w:numId w:val="8"/>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Norma Oficial Mexicana NOM-007-SSA2- 2016. Para la atención de la mujer durante el embarazo, parto y puerperio, y del recién nacido;</w:t>
      </w:r>
    </w:p>
    <w:p w:rsidR="00AA3727" w:rsidRPr="0046626E" w:rsidRDefault="00AA3727" w:rsidP="00AA3727">
      <w:pPr>
        <w:numPr>
          <w:ilvl w:val="0"/>
          <w:numId w:val="8"/>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Norma Oficial Mexicana NOM-005-SSA2-2004. De los servicios de planificación familiar;</w:t>
      </w:r>
    </w:p>
    <w:p w:rsidR="00AA3727" w:rsidRPr="0046626E" w:rsidRDefault="00AA3727" w:rsidP="00AA3727">
      <w:pPr>
        <w:numPr>
          <w:ilvl w:val="0"/>
          <w:numId w:val="8"/>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Norma Oficial Mexicana NOM-034-SSA2-2013. Para la prevención y control de los defectos al nacimiento;</w:t>
      </w:r>
    </w:p>
    <w:p w:rsidR="00AA3727" w:rsidRPr="0046626E" w:rsidRDefault="00AA3727" w:rsidP="00AA3727">
      <w:pPr>
        <w:numPr>
          <w:ilvl w:val="0"/>
          <w:numId w:val="8"/>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Norma Oficial Mexicana NOM-039-SSA2-2014. Para la prevención y control de las infecciones de transmisión sexual;</w:t>
      </w:r>
    </w:p>
    <w:p w:rsidR="00AA3727" w:rsidRPr="0046626E" w:rsidRDefault="00AA3727" w:rsidP="00AA3727">
      <w:pPr>
        <w:numPr>
          <w:ilvl w:val="0"/>
          <w:numId w:val="8"/>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Norma Oficial</w:t>
      </w:r>
      <w:r w:rsidRPr="0046626E">
        <w:rPr>
          <w:rFonts w:ascii="Times New Roman" w:eastAsia="Calibri" w:hAnsi="Times New Roman" w:cs="Times New Roman"/>
          <w:b/>
          <w:sz w:val="24"/>
          <w:szCs w:val="24"/>
        </w:rPr>
        <w:t xml:space="preserve"> </w:t>
      </w:r>
      <w:r w:rsidRPr="0046626E">
        <w:rPr>
          <w:rFonts w:ascii="Times New Roman" w:eastAsia="Calibri" w:hAnsi="Times New Roman" w:cs="Times New Roman"/>
          <w:sz w:val="24"/>
          <w:szCs w:val="24"/>
        </w:rPr>
        <w:t xml:space="preserve">Mexicana NOM-040-SSA2-2004. En materia de información en salud; y </w:t>
      </w:r>
    </w:p>
    <w:p w:rsidR="00AA3727" w:rsidRPr="0046626E" w:rsidRDefault="00AA3727" w:rsidP="00AA3727">
      <w:pPr>
        <w:numPr>
          <w:ilvl w:val="0"/>
          <w:numId w:val="8"/>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Norma Oficial Mexicana NOM-043-SSA2-2012. Servicios básicos de salud. Promoción y educación para la salud en materia alimentaria.</w:t>
      </w:r>
    </w:p>
    <w:p w:rsidR="00425EED" w:rsidRPr="0046626E" w:rsidRDefault="00425EED"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De esta manera, el Grupo Parlamentario del PRD reafirma su compromiso con la dignificación de la vida, especialmente de las personas más vulnerables, y somete a la consideración de esta Honorable Asamblea la presente Iniciativa con Proyecto de Decreto que tiene como objetivo la creación de la </w:t>
      </w:r>
      <w:r w:rsidRPr="0046626E">
        <w:rPr>
          <w:rFonts w:ascii="Times New Roman" w:eastAsia="Calibri" w:hAnsi="Times New Roman" w:cs="Times New Roman"/>
          <w:b/>
          <w:sz w:val="24"/>
          <w:szCs w:val="24"/>
        </w:rPr>
        <w:t>Ley de Maternidad Digna del Estado de México</w:t>
      </w:r>
      <w:r w:rsidRPr="0046626E">
        <w:rPr>
          <w:rFonts w:ascii="Times New Roman" w:eastAsia="Calibri" w:hAnsi="Times New Roman" w:cs="Times New Roman"/>
          <w:sz w:val="24"/>
          <w:szCs w:val="24"/>
        </w:rPr>
        <w:t>, que pueda verdaderamente garantizar lo que debería ser una obviedad: la maternidad debe ser informada, respetada, libre, deseada, elegida y protegida por el Estado, los particulares, la familia y la comunidad.</w:t>
      </w:r>
    </w:p>
    <w:p w:rsidR="00AA3727" w:rsidRPr="0046626E" w:rsidRDefault="00AA3727" w:rsidP="00AA3727">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A3727" w:rsidRPr="0046626E" w:rsidRDefault="00AA3727" w:rsidP="00AA3727">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46626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rsidR="00AA3727" w:rsidRPr="0046626E" w:rsidRDefault="00AA3727" w:rsidP="00AA3727">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46626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lastRenderedPageBreak/>
        <w:t>GRUPO PARLAMENTARIO DEL PARTIDO DE LA REVOLUCI</w:t>
      </w:r>
      <w:r w:rsidR="00653F41" w:rsidRPr="0046626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Ó</w:t>
      </w:r>
      <w:r w:rsidRPr="0046626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 xml:space="preserve">N </w:t>
      </w:r>
      <w:r w:rsidR="00653F41" w:rsidRPr="0046626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DEMOCRÁTICA</w:t>
      </w:r>
    </w:p>
    <w:p w:rsidR="00AA3727" w:rsidRPr="0046626E" w:rsidRDefault="00AA3727" w:rsidP="00AA3727">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46626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 xml:space="preserve">DIP. OMAR ORTEGA </w:t>
      </w:r>
      <w:r w:rsidR="00653F41" w:rsidRPr="0046626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Á</w:t>
      </w:r>
      <w:r w:rsidRPr="0046626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584"/>
      </w:tblGrid>
      <w:tr w:rsidR="00B46F25" w:rsidRPr="0046626E" w:rsidTr="00B46F25">
        <w:trPr>
          <w:trHeight w:val="717"/>
          <w:jc w:val="center"/>
        </w:trPr>
        <w:tc>
          <w:tcPr>
            <w:tcW w:w="4784" w:type="dxa"/>
          </w:tcPr>
          <w:p w:rsidR="00B46F25" w:rsidRPr="0046626E" w:rsidRDefault="00B46F25" w:rsidP="00653F41">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46626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MARÍA ÉLIDIA CASTELÁN MONDRAGÓN</w:t>
            </w:r>
          </w:p>
        </w:tc>
        <w:tc>
          <w:tcPr>
            <w:tcW w:w="4584" w:type="dxa"/>
          </w:tcPr>
          <w:p w:rsidR="00B46F25" w:rsidRPr="0046626E" w:rsidRDefault="00B46F25" w:rsidP="00653F41">
            <w:pPr>
              <w:pBdr>
                <w:top w:val="nil"/>
                <w:left w:val="nil"/>
                <w:bottom w:val="nil"/>
                <w:right w:val="nil"/>
                <w:between w:val="nil"/>
                <w:bar w:val="nil"/>
              </w:pBdr>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r w:rsidRPr="0046626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p w:rsidR="00B46F25" w:rsidRPr="0046626E" w:rsidRDefault="00B46F25" w:rsidP="00AA3727">
            <w:pP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c>
      </w:tr>
    </w:tbl>
    <w:p w:rsidR="00AA3727" w:rsidRPr="0046626E" w:rsidRDefault="00AA3727" w:rsidP="00AA3727">
      <w:pPr>
        <w:pBdr>
          <w:top w:val="nil"/>
          <w:left w:val="nil"/>
          <w:bottom w:val="nil"/>
          <w:right w:val="nil"/>
          <w:between w:val="nil"/>
          <w:bar w:val="nil"/>
        </w:pBdr>
        <w:spacing w:after="0" w:line="240" w:lineRule="auto"/>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p w:rsidR="00AA3727" w:rsidRPr="0046626E" w:rsidRDefault="00AA3727" w:rsidP="00AA3727">
      <w:pPr>
        <w:spacing w:after="0" w:line="240" w:lineRule="auto"/>
        <w:ind w:right="1841"/>
        <w:rPr>
          <w:rFonts w:ascii="Times New Roman" w:eastAsia="Arial" w:hAnsi="Times New Roman" w:cs="Times New Roman"/>
          <w:b/>
          <w:sz w:val="24"/>
          <w:szCs w:val="24"/>
        </w:rPr>
      </w:pPr>
    </w:p>
    <w:p w:rsidR="00AA3727" w:rsidRPr="0046626E" w:rsidRDefault="00AA3727" w:rsidP="00AA3727">
      <w:pPr>
        <w:spacing w:after="0" w:line="240" w:lineRule="auto"/>
        <w:ind w:right="1841"/>
        <w:rPr>
          <w:rFonts w:ascii="Times New Roman" w:eastAsia="Arial" w:hAnsi="Times New Roman" w:cs="Times New Roman"/>
          <w:b/>
          <w:sz w:val="24"/>
          <w:szCs w:val="24"/>
        </w:rPr>
      </w:pPr>
      <w:r w:rsidRPr="0046626E">
        <w:rPr>
          <w:rFonts w:ascii="Times New Roman" w:eastAsia="Arial" w:hAnsi="Times New Roman" w:cs="Times New Roman"/>
          <w:b/>
          <w:sz w:val="24"/>
          <w:szCs w:val="24"/>
        </w:rPr>
        <w:t>DECRETO NÚMERO: ____________</w:t>
      </w:r>
    </w:p>
    <w:p w:rsidR="00AA3727" w:rsidRPr="0046626E" w:rsidRDefault="00AA3727" w:rsidP="00AA3727">
      <w:pPr>
        <w:spacing w:after="0" w:line="240" w:lineRule="auto"/>
        <w:ind w:right="1841"/>
        <w:rPr>
          <w:rFonts w:ascii="Times New Roman" w:eastAsia="Arial" w:hAnsi="Times New Roman" w:cs="Times New Roman"/>
          <w:b/>
          <w:sz w:val="24"/>
          <w:szCs w:val="24"/>
        </w:rPr>
      </w:pPr>
    </w:p>
    <w:p w:rsidR="00AA3727" w:rsidRPr="0046626E" w:rsidRDefault="00AA3727" w:rsidP="00AA3727">
      <w:pPr>
        <w:spacing w:after="0" w:line="240" w:lineRule="auto"/>
        <w:ind w:right="1841"/>
        <w:rPr>
          <w:rFonts w:ascii="Times New Roman" w:eastAsia="Arial" w:hAnsi="Times New Roman" w:cs="Times New Roman"/>
          <w:b/>
          <w:sz w:val="24"/>
          <w:szCs w:val="24"/>
        </w:rPr>
      </w:pPr>
      <w:r w:rsidRPr="0046626E">
        <w:rPr>
          <w:rFonts w:ascii="Times New Roman" w:eastAsia="Arial" w:hAnsi="Times New Roman" w:cs="Times New Roman"/>
          <w:b/>
          <w:sz w:val="24"/>
          <w:szCs w:val="24"/>
        </w:rPr>
        <w:t>LA H. "LXI" LEGISLATURA DEL ESTADO DE MÉXICO DECRETA:</w:t>
      </w:r>
    </w:p>
    <w:p w:rsidR="00AA3727" w:rsidRPr="0046626E" w:rsidRDefault="00AA3727" w:rsidP="00AA3727">
      <w:pPr>
        <w:spacing w:after="0" w:line="240" w:lineRule="auto"/>
        <w:ind w:right="49"/>
        <w:jc w:val="both"/>
        <w:rPr>
          <w:rFonts w:ascii="Times New Roman" w:eastAsia="Arial" w:hAnsi="Times New Roman" w:cs="Times New Roman"/>
          <w:sz w:val="24"/>
          <w:szCs w:val="24"/>
        </w:rPr>
      </w:pPr>
      <w:r w:rsidRPr="0046626E">
        <w:rPr>
          <w:rFonts w:ascii="Times New Roman" w:eastAsia="Arial" w:hAnsi="Times New Roman" w:cs="Times New Roman"/>
          <w:b/>
          <w:sz w:val="24"/>
          <w:szCs w:val="24"/>
        </w:rPr>
        <w:t xml:space="preserve">ÚNICO. </w:t>
      </w:r>
      <w:r w:rsidRPr="0046626E">
        <w:rPr>
          <w:rFonts w:ascii="Times New Roman" w:eastAsia="Arial" w:hAnsi="Times New Roman" w:cs="Times New Roman"/>
          <w:sz w:val="24"/>
          <w:szCs w:val="24"/>
        </w:rPr>
        <w:t xml:space="preserve">Se expide la Ley de Maternidad Digna del Estado de México para quedar como sigue: </w:t>
      </w: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LEY DE MATERNIDAD DIGNA DEL ESTADO DE MÉXICO</w:t>
      </w: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CAPÍTULO PRIMERO</w:t>
      </w:r>
    </w:p>
    <w:p w:rsidR="00AA3727"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DISPOSICIONES GENERALES</w:t>
      </w:r>
    </w:p>
    <w:p w:rsidR="00AA3727" w:rsidRPr="0046626E" w:rsidRDefault="00AA3727" w:rsidP="00AA3727">
      <w:pPr>
        <w:spacing w:after="0" w:line="240" w:lineRule="auto"/>
        <w:jc w:val="center"/>
        <w:rPr>
          <w:rFonts w:ascii="Times New Roman" w:eastAsia="Times New Roman" w:hAnsi="Times New Roman" w:cs="Times New Roman"/>
          <w:sz w:val="24"/>
          <w:szCs w:val="24"/>
          <w:lang w:eastAsia="es-MX"/>
        </w:rPr>
      </w:pPr>
    </w:p>
    <w:p w:rsidR="00AA3727" w:rsidRPr="0046626E" w:rsidRDefault="00AA3727" w:rsidP="00666949">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1.-</w:t>
      </w:r>
      <w:r w:rsidRPr="0046626E">
        <w:rPr>
          <w:rFonts w:ascii="Times New Roman" w:eastAsia="Times New Roman" w:hAnsi="Times New Roman" w:cs="Times New Roman"/>
          <w:sz w:val="24"/>
          <w:szCs w:val="24"/>
          <w:lang w:eastAsia="es-MX"/>
        </w:rPr>
        <w:t xml:space="preserve"> La presente Ley es de orden público e interés social, de aplicación obligatoria y observancia general en el Estado de México, y tiene como objeto garantizar y proteger los derechos de la mujer durante el embarazo, parto y puerperio</w:t>
      </w:r>
      <w:r w:rsidRPr="0046626E">
        <w:rPr>
          <w:rFonts w:ascii="Times New Roman" w:eastAsia="Calibri" w:hAnsi="Times New Roman" w:cs="Times New Roman"/>
          <w:sz w:val="24"/>
          <w:szCs w:val="24"/>
        </w:rPr>
        <w:t xml:space="preserve">, </w:t>
      </w:r>
      <w:r w:rsidRPr="0046626E">
        <w:rPr>
          <w:rFonts w:ascii="Times New Roman" w:eastAsia="Times New Roman" w:hAnsi="Times New Roman" w:cs="Times New Roman"/>
          <w:sz w:val="24"/>
          <w:szCs w:val="24"/>
          <w:lang w:eastAsia="es-MX"/>
        </w:rPr>
        <w:t>y los derechos de las niñas y niños durante el nacimiento y la primera infancia.</w:t>
      </w:r>
    </w:p>
    <w:p w:rsidR="00653F41" w:rsidRPr="0046626E" w:rsidRDefault="00653F41" w:rsidP="00666949">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666949">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 xml:space="preserve">Artículo 2.- </w:t>
      </w:r>
      <w:r w:rsidRPr="0046626E">
        <w:rPr>
          <w:rFonts w:ascii="Times New Roman" w:eastAsia="Times New Roman" w:hAnsi="Times New Roman" w:cs="Times New Roman"/>
          <w:sz w:val="24"/>
          <w:szCs w:val="24"/>
          <w:lang w:eastAsia="es-MX"/>
        </w:rPr>
        <w:t xml:space="preserve">La protección de esta Ley, incluye las etapas de embarazo, parto, puerperio y crianza durante la primera infancia. </w:t>
      </w:r>
    </w:p>
    <w:p w:rsidR="00653F41" w:rsidRPr="0046626E" w:rsidRDefault="00653F41" w:rsidP="00666949">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666949">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3.-</w:t>
      </w:r>
      <w:r w:rsidRPr="0046626E">
        <w:rPr>
          <w:rFonts w:ascii="Times New Roman" w:eastAsia="Times New Roman" w:hAnsi="Times New Roman" w:cs="Times New Roman"/>
          <w:sz w:val="24"/>
          <w:szCs w:val="24"/>
          <w:lang w:eastAsia="es-MX"/>
        </w:rPr>
        <w:t xml:space="preserve"> Son principios rectores de la presente Ley:</w:t>
      </w:r>
    </w:p>
    <w:p w:rsidR="00AA3727" w:rsidRPr="0046626E" w:rsidRDefault="00AA3727" w:rsidP="003F1EA3">
      <w:pPr>
        <w:numPr>
          <w:ilvl w:val="0"/>
          <w:numId w:val="32"/>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El interés superior del menor</w:t>
      </w:r>
    </w:p>
    <w:p w:rsidR="00AA3727" w:rsidRPr="0046626E" w:rsidRDefault="00AA3727" w:rsidP="003F1EA3">
      <w:pPr>
        <w:numPr>
          <w:ilvl w:val="0"/>
          <w:numId w:val="32"/>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dignidad humana</w:t>
      </w:r>
    </w:p>
    <w:p w:rsidR="00AA3727" w:rsidRPr="0046626E" w:rsidRDefault="00AA3727" w:rsidP="003F1EA3">
      <w:pPr>
        <w:numPr>
          <w:ilvl w:val="0"/>
          <w:numId w:val="32"/>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El trato digno y respetuoso</w:t>
      </w:r>
    </w:p>
    <w:p w:rsidR="00AA3727" w:rsidRPr="0046626E" w:rsidRDefault="00AA3727" w:rsidP="003F1EA3">
      <w:pPr>
        <w:numPr>
          <w:ilvl w:val="0"/>
          <w:numId w:val="32"/>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salud integral</w:t>
      </w:r>
    </w:p>
    <w:p w:rsidR="00873653" w:rsidRPr="0046626E" w:rsidRDefault="00873653" w:rsidP="00666949">
      <w:pPr>
        <w:spacing w:after="0" w:line="240" w:lineRule="auto"/>
        <w:contextualSpacing/>
        <w:jc w:val="both"/>
        <w:rPr>
          <w:rFonts w:ascii="Times New Roman" w:eastAsia="Calibri" w:hAnsi="Times New Roman" w:cs="Times New Roman"/>
          <w:b/>
          <w:sz w:val="24"/>
          <w:szCs w:val="24"/>
        </w:rPr>
      </w:pPr>
    </w:p>
    <w:p w:rsidR="00AA3727" w:rsidRPr="0046626E" w:rsidRDefault="00AA3727" w:rsidP="00666949">
      <w:p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Artículo 4.-</w:t>
      </w:r>
      <w:r w:rsidRPr="0046626E">
        <w:rPr>
          <w:rFonts w:ascii="Times New Roman" w:eastAsia="Calibri" w:hAnsi="Times New Roman" w:cs="Times New Roman"/>
          <w:sz w:val="24"/>
          <w:szCs w:val="24"/>
        </w:rPr>
        <w:t xml:space="preserve"> A falta de disposición expresa en esta ley, serán de aplicación supletoria los ordenamientos siguientes:</w:t>
      </w:r>
    </w:p>
    <w:p w:rsidR="00AA3727" w:rsidRPr="0046626E" w:rsidRDefault="00AA3727" w:rsidP="00666949">
      <w:pPr>
        <w:spacing w:after="0" w:line="240" w:lineRule="auto"/>
        <w:contextualSpacing/>
        <w:jc w:val="both"/>
        <w:rPr>
          <w:rFonts w:ascii="Times New Roman" w:eastAsia="Calibri" w:hAnsi="Times New Roman" w:cs="Times New Roman"/>
          <w:sz w:val="24"/>
          <w:szCs w:val="24"/>
        </w:rPr>
      </w:pP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Los instrumentos internacionales de protección de los derechos humanos en la materia vigentes en la República Mexicana, en términos de lo dispuesto por el artículo 133 de la Constitución Política de los Estados Unidos Mexicanos</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Ley Federal del Trabajo</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Ley General de Salud</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Ley del Instituto Mexicano del Seguro Social</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Ley Federal del Trabajo</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Ley del Instituto de Seguridad y Servicios Sociales de los Trabajadores del Estado</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Ley Federal de los Trabajadores al Servicio del Estado</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Ley General de Acceso de las Mujeres a una Vida Libre de Violencia</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Ley General de los Derechos de Niños, Niñas y Adolescentes</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Ley para la Protección, Apoyo y Promoción a la Lactancia Materna del Estado de México</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Ley de Acceso de las Mujeres a una Vida Libre de Violencia del Estado de México</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lastRenderedPageBreak/>
        <w:t>La Ley de los Derechos de Niñas, Niños y Adolescentes del Estado de México</w:t>
      </w:r>
      <w:bookmarkStart w:id="16" w:name="_Hlk97226411"/>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Norma Oficial Mexicana NOM-007-SSA2- 2016</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Norma Oficial Mexicana NOM-005-SSA2-2004</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Norma Oficial Mexicana NOM-010-SSA2-2010</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Norma Oficial Mexicana NOM-017-SSA2- 2012</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Norma Oficial Mexicana NOM-034-SSA2-2013</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Norma Oficial Mexicana NOM-039-SSA2-2014</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Norma Oficial</w:t>
      </w:r>
      <w:r w:rsidRPr="0046626E">
        <w:rPr>
          <w:rFonts w:ascii="Times New Roman" w:eastAsia="Calibri" w:hAnsi="Times New Roman" w:cs="Times New Roman"/>
          <w:b/>
          <w:sz w:val="24"/>
          <w:szCs w:val="24"/>
        </w:rPr>
        <w:t xml:space="preserve"> </w:t>
      </w:r>
      <w:r w:rsidRPr="0046626E">
        <w:rPr>
          <w:rFonts w:ascii="Times New Roman" w:eastAsia="Calibri" w:hAnsi="Times New Roman" w:cs="Times New Roman"/>
          <w:sz w:val="24"/>
          <w:szCs w:val="24"/>
        </w:rPr>
        <w:t>Mexicana NOM-040-SSA2-2004</w:t>
      </w:r>
    </w:p>
    <w:p w:rsidR="00AA3727" w:rsidRPr="0046626E" w:rsidRDefault="00AA3727" w:rsidP="0066694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Norma Oficial Mexicana NOM-043-SSA2-2012</w:t>
      </w:r>
      <w:bookmarkEnd w:id="16"/>
    </w:p>
    <w:p w:rsidR="00873653" w:rsidRPr="0046626E" w:rsidRDefault="00873653" w:rsidP="00666949">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666949">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5.-</w:t>
      </w:r>
      <w:r w:rsidRPr="0046626E">
        <w:rPr>
          <w:rFonts w:ascii="Times New Roman" w:eastAsia="Times New Roman" w:hAnsi="Times New Roman" w:cs="Times New Roman"/>
          <w:sz w:val="24"/>
          <w:szCs w:val="24"/>
          <w:lang w:eastAsia="es-MX"/>
        </w:rPr>
        <w:t xml:space="preserve"> Para los efectos de esta Ley, se entenderá por:</w:t>
      </w:r>
    </w:p>
    <w:p w:rsidR="00A4441F" w:rsidRPr="0046626E" w:rsidRDefault="00A4441F" w:rsidP="00666949">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666949">
      <w:pPr>
        <w:numPr>
          <w:ilvl w:val="0"/>
          <w:numId w:val="10"/>
        </w:numPr>
        <w:spacing w:after="0" w:line="240" w:lineRule="auto"/>
        <w:ind w:left="0" w:firstLine="0"/>
        <w:contextualSpacing/>
        <w:jc w:val="both"/>
        <w:rPr>
          <w:rFonts w:ascii="Times New Roman" w:eastAsia="Times New Roman" w:hAnsi="Times New Roman" w:cs="Times New Roman"/>
          <w:sz w:val="24"/>
          <w:szCs w:val="24"/>
          <w:lang w:eastAsia="es-MX"/>
        </w:rPr>
      </w:pPr>
      <w:r w:rsidRPr="0046626E">
        <w:rPr>
          <w:rFonts w:ascii="Times New Roman" w:eastAsia="Calibri" w:hAnsi="Times New Roman" w:cs="Times New Roman"/>
          <w:b/>
          <w:sz w:val="24"/>
          <w:szCs w:val="24"/>
        </w:rPr>
        <w:t>Aborto</w:t>
      </w:r>
      <w:r w:rsidRPr="0046626E">
        <w:rPr>
          <w:rFonts w:ascii="Times New Roman" w:eastAsia="Calibri" w:hAnsi="Times New Roman" w:cs="Times New Roman"/>
          <w:sz w:val="24"/>
          <w:szCs w:val="24"/>
        </w:rPr>
        <w:t xml:space="preserve">: </w:t>
      </w:r>
      <w:r w:rsidRPr="0046626E">
        <w:rPr>
          <w:rFonts w:ascii="Times New Roman" w:eastAsia="Times New Roman" w:hAnsi="Times New Roman" w:cs="Times New Roman"/>
          <w:sz w:val="24"/>
          <w:szCs w:val="24"/>
          <w:lang w:eastAsia="es-MX"/>
        </w:rPr>
        <w:t>Es la terminación de la gestación, ya sea espontánea o inducida, en cualquier momento de la preñez.</w:t>
      </w:r>
    </w:p>
    <w:p w:rsidR="00AA3727" w:rsidRPr="0046626E" w:rsidRDefault="00AA3727" w:rsidP="00666949">
      <w:pPr>
        <w:numPr>
          <w:ilvl w:val="0"/>
          <w:numId w:val="10"/>
        </w:numPr>
        <w:spacing w:after="0" w:line="240" w:lineRule="auto"/>
        <w:ind w:left="0" w:firstLine="0"/>
        <w:contextualSpacing/>
        <w:jc w:val="both"/>
        <w:rPr>
          <w:rFonts w:ascii="Times New Roman" w:eastAsia="Times New Roman" w:hAnsi="Times New Roman" w:cs="Times New Roman"/>
          <w:sz w:val="24"/>
          <w:szCs w:val="24"/>
          <w:lang w:eastAsia="es-MX"/>
        </w:rPr>
      </w:pPr>
      <w:r w:rsidRPr="0046626E">
        <w:rPr>
          <w:rFonts w:ascii="Times New Roman" w:eastAsia="Calibri" w:hAnsi="Times New Roman" w:cs="Times New Roman"/>
          <w:b/>
          <w:bCs/>
          <w:sz w:val="24"/>
          <w:szCs w:val="24"/>
        </w:rPr>
        <w:t>Alimentación materna exclusiva</w:t>
      </w:r>
      <w:r w:rsidRPr="0046626E">
        <w:rPr>
          <w:rFonts w:ascii="Times New Roman" w:eastAsia="Calibri" w:hAnsi="Times New Roman" w:cs="Times New Roman"/>
          <w:bCs/>
          <w:sz w:val="24"/>
          <w:szCs w:val="24"/>
        </w:rPr>
        <w:t>: A la proporcionada al recién nacido, con leche materna, sin adición de otros líquidos o alimentos.</w:t>
      </w:r>
    </w:p>
    <w:p w:rsidR="00AA3727" w:rsidRPr="0046626E" w:rsidRDefault="00AA3727" w:rsidP="00666949">
      <w:pPr>
        <w:numPr>
          <w:ilvl w:val="0"/>
          <w:numId w:val="10"/>
        </w:numPr>
        <w:spacing w:after="0" w:line="240" w:lineRule="auto"/>
        <w:ind w:left="0" w:firstLine="0"/>
        <w:contextualSpacing/>
        <w:jc w:val="both"/>
        <w:rPr>
          <w:rFonts w:ascii="Times New Roman" w:eastAsia="Times New Roman" w:hAnsi="Times New Roman" w:cs="Times New Roman"/>
          <w:sz w:val="24"/>
          <w:szCs w:val="24"/>
          <w:lang w:eastAsia="es-MX"/>
        </w:rPr>
      </w:pPr>
      <w:r w:rsidRPr="0046626E">
        <w:rPr>
          <w:rFonts w:ascii="Times New Roman" w:eastAsia="Calibri" w:hAnsi="Times New Roman" w:cs="Times New Roman"/>
          <w:b/>
          <w:bCs/>
          <w:sz w:val="24"/>
          <w:szCs w:val="24"/>
        </w:rPr>
        <w:t>Alimento complementario</w:t>
      </w:r>
      <w:r w:rsidRPr="0046626E">
        <w:rPr>
          <w:rFonts w:ascii="Times New Roman" w:eastAsia="Calibri" w:hAnsi="Times New Roman" w:cs="Times New Roman"/>
          <w:bCs/>
          <w:sz w:val="24"/>
          <w:szCs w:val="24"/>
        </w:rPr>
        <w:t>: Al alimento adicional a la leche materna o a la fórmula infantil;</w:t>
      </w:r>
    </w:p>
    <w:p w:rsidR="00AA3727" w:rsidRPr="0046626E" w:rsidRDefault="00AA3727" w:rsidP="00666949">
      <w:pPr>
        <w:numPr>
          <w:ilvl w:val="0"/>
          <w:numId w:val="10"/>
        </w:numPr>
        <w:spacing w:after="0" w:line="240" w:lineRule="auto"/>
        <w:ind w:left="0" w:firstLine="0"/>
        <w:contextualSpacing/>
        <w:jc w:val="both"/>
        <w:rPr>
          <w:rFonts w:ascii="Times New Roman" w:eastAsia="Times New Roman" w:hAnsi="Times New Roman" w:cs="Times New Roman"/>
          <w:sz w:val="24"/>
          <w:szCs w:val="24"/>
          <w:lang w:eastAsia="es-MX"/>
        </w:rPr>
      </w:pPr>
      <w:r w:rsidRPr="0046626E">
        <w:rPr>
          <w:rFonts w:ascii="Times New Roman" w:eastAsia="Calibri" w:hAnsi="Times New Roman" w:cs="Times New Roman"/>
          <w:b/>
          <w:bCs/>
          <w:sz w:val="24"/>
          <w:szCs w:val="24"/>
        </w:rPr>
        <w:t>Alojamiento conjunto</w:t>
      </w:r>
      <w:r w:rsidRPr="0046626E">
        <w:rPr>
          <w:rFonts w:ascii="Times New Roman" w:eastAsia="Calibri" w:hAnsi="Times New Roman" w:cs="Times New Roman"/>
          <w:bCs/>
          <w:sz w:val="24"/>
          <w:szCs w:val="24"/>
        </w:rPr>
        <w:t xml:space="preserve">: </w:t>
      </w:r>
      <w:r w:rsidRPr="0046626E">
        <w:rPr>
          <w:rFonts w:ascii="Times New Roman" w:eastAsia="Calibri" w:hAnsi="Times New Roman" w:cs="Times New Roman"/>
          <w:sz w:val="24"/>
          <w:szCs w:val="24"/>
        </w:rPr>
        <w:t>A la ubicación y convivencia de la persona recién nacida y su madre en la misma habitación para favorecer el contacto inmediato y permanente, así como la práctica de la lactancia</w:t>
      </w:r>
      <w:r w:rsidR="00A4441F" w:rsidRPr="0046626E">
        <w:rPr>
          <w:rFonts w:ascii="Times New Roman" w:eastAsia="Calibri" w:hAnsi="Times New Roman" w:cs="Times New Roman"/>
          <w:sz w:val="24"/>
          <w:szCs w:val="24"/>
        </w:rPr>
        <w:t xml:space="preserve"> </w:t>
      </w:r>
      <w:r w:rsidRPr="0046626E">
        <w:rPr>
          <w:rFonts w:ascii="Times New Roman" w:eastAsia="Calibri" w:hAnsi="Times New Roman" w:cs="Times New Roman"/>
          <w:sz w:val="24"/>
          <w:szCs w:val="24"/>
        </w:rPr>
        <w:t>materna exclusiva o sucedáneos de la leche.</w:t>
      </w:r>
    </w:p>
    <w:p w:rsidR="00AA3727" w:rsidRPr="0046626E" w:rsidRDefault="00AA3727" w:rsidP="00666949">
      <w:pPr>
        <w:numPr>
          <w:ilvl w:val="0"/>
          <w:numId w:val="10"/>
        </w:numPr>
        <w:spacing w:after="0" w:line="240" w:lineRule="auto"/>
        <w:ind w:left="0" w:firstLine="0"/>
        <w:contextualSpacing/>
        <w:jc w:val="both"/>
        <w:rPr>
          <w:rFonts w:ascii="Times New Roman" w:eastAsia="Times New Roman" w:hAnsi="Times New Roman" w:cs="Times New Roman"/>
          <w:sz w:val="24"/>
          <w:szCs w:val="24"/>
          <w:lang w:eastAsia="es-MX"/>
        </w:rPr>
      </w:pPr>
      <w:r w:rsidRPr="0046626E">
        <w:rPr>
          <w:rFonts w:ascii="Times New Roman" w:eastAsia="Calibri" w:hAnsi="Times New Roman" w:cs="Times New Roman"/>
          <w:b/>
          <w:bCs/>
          <w:sz w:val="24"/>
          <w:szCs w:val="24"/>
        </w:rPr>
        <w:t xml:space="preserve">Atención Integral: </w:t>
      </w:r>
      <w:r w:rsidRPr="0046626E">
        <w:rPr>
          <w:rFonts w:ascii="Times New Roman" w:eastAsia="Calibri" w:hAnsi="Times New Roman" w:cs="Times New Roman"/>
          <w:bCs/>
          <w:sz w:val="24"/>
          <w:szCs w:val="24"/>
        </w:rPr>
        <w:t>Es el conjunto de servicios preventivos y asistenciales que se ofertan a una persona para satisfacer las necesidades que su condición de salud requiere.</w:t>
      </w:r>
    </w:p>
    <w:p w:rsidR="00AA3727" w:rsidRPr="0046626E" w:rsidRDefault="00AA3727" w:rsidP="00666949">
      <w:pPr>
        <w:numPr>
          <w:ilvl w:val="0"/>
          <w:numId w:val="10"/>
        </w:numPr>
        <w:spacing w:after="0" w:line="240" w:lineRule="auto"/>
        <w:ind w:left="0" w:firstLine="0"/>
        <w:contextualSpacing/>
        <w:jc w:val="both"/>
        <w:rPr>
          <w:rFonts w:ascii="Times New Roman" w:eastAsia="Times New Roman" w:hAnsi="Times New Roman" w:cs="Times New Roman"/>
          <w:sz w:val="24"/>
          <w:szCs w:val="24"/>
          <w:lang w:eastAsia="es-MX"/>
        </w:rPr>
      </w:pPr>
      <w:r w:rsidRPr="0046626E">
        <w:rPr>
          <w:rFonts w:ascii="Times New Roman" w:eastAsia="Calibri" w:hAnsi="Times New Roman" w:cs="Times New Roman"/>
          <w:b/>
          <w:bCs/>
          <w:sz w:val="24"/>
          <w:szCs w:val="24"/>
        </w:rPr>
        <w:t>Atención prenatal</w:t>
      </w:r>
      <w:r w:rsidRPr="0046626E">
        <w:rPr>
          <w:rFonts w:ascii="Times New Roman" w:eastAsia="Calibri" w:hAnsi="Times New Roman" w:cs="Times New Roman"/>
          <w:bCs/>
          <w:sz w:val="24"/>
          <w:szCs w:val="24"/>
        </w:rPr>
        <w:t>: A</w:t>
      </w:r>
      <w:r w:rsidRPr="0046626E">
        <w:rPr>
          <w:rFonts w:ascii="Times New Roman" w:eastAsia="Calibri" w:hAnsi="Times New Roman" w:cs="Times New Roman"/>
          <w:sz w:val="24"/>
          <w:szCs w:val="24"/>
        </w:rPr>
        <w:t xml:space="preserve"> la serie de contactos, entrevistas o visitas programadas de la embarazada con personal de salud, a efecto de vigilar la evolución del embarazo y obtener una adecuada preparación para el parto, el puerperio y el manejo de la persona recién nacida. La atención prenatal, incluye la promoción de información sobre la evolución normal del embarazo y parto, así como, sobre los síntomas de urgencia obstétrica; el derecho de las mujeres a recibir atención digna, de calidad, con pertinencia cultural y respetuosa de su autonomía; además de elaborar un plan de seguridad para que las mujeres identifiquen el establecimiento para la atención médica resolutivo donde deben recibir atención inmediata. Todas estas acciones se deben registrar en el expediente clínico;</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bCs/>
          <w:sz w:val="24"/>
          <w:szCs w:val="24"/>
        </w:rPr>
      </w:pPr>
      <w:r w:rsidRPr="0046626E">
        <w:rPr>
          <w:rFonts w:ascii="Times New Roman" w:eastAsia="Calibri" w:hAnsi="Times New Roman" w:cs="Times New Roman"/>
          <w:b/>
          <w:bCs/>
          <w:sz w:val="24"/>
          <w:szCs w:val="24"/>
        </w:rPr>
        <w:t xml:space="preserve">Ayuda alimenticia directa: </w:t>
      </w:r>
      <w:r w:rsidRPr="0046626E">
        <w:rPr>
          <w:rFonts w:ascii="Times New Roman" w:eastAsia="Calibri" w:hAnsi="Times New Roman" w:cs="Times New Roman"/>
          <w:bCs/>
          <w:sz w:val="24"/>
          <w:szCs w:val="24"/>
        </w:rPr>
        <w:t>A la provisión bajo prescripción médica de alimento complementario a los lactantes y niños pequeños, que no satisfacen sus necesidades alimentarias en cantidad y calidad.</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Times New Roman" w:hAnsi="Times New Roman" w:cs="Times New Roman"/>
          <w:b/>
          <w:sz w:val="24"/>
          <w:szCs w:val="24"/>
          <w:lang w:eastAsia="es-MX"/>
        </w:rPr>
        <w:t xml:space="preserve">Banco de leche: </w:t>
      </w:r>
      <w:r w:rsidRPr="0046626E">
        <w:rPr>
          <w:rFonts w:ascii="Times New Roman" w:eastAsia="Times New Roman" w:hAnsi="Times New Roman" w:cs="Times New Roman"/>
          <w:sz w:val="24"/>
          <w:szCs w:val="24"/>
          <w:lang w:eastAsia="es-MX"/>
        </w:rPr>
        <w:t>Al establecimiento para recolectar, almacenar, conservar y suministrar la leche materna extraída o donada.</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Calidad de la atención en salud</w:t>
      </w:r>
      <w:r w:rsidRPr="0046626E">
        <w:rPr>
          <w:rFonts w:ascii="Times New Roman" w:eastAsia="Calibri" w:hAnsi="Times New Roman" w:cs="Times New Roman"/>
          <w:sz w:val="24"/>
          <w:szCs w:val="24"/>
        </w:rPr>
        <w:t>: Al grado en el que se obtienen los mayores beneficios de la atención médica, acorde con las disposiciones jurídicas aplicables, con los menores riesgos para los pacientes y al trato respetuoso y de los derechos de las usuarias, considerando los recursos con los que se cuenta y los valores sociales imperantes. Incluye oportunidad de la atención, accesibilidad a los servicios, tiempo de espera, información adecuada, así como los resultados.</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 xml:space="preserve">Carnet perinatal: </w:t>
      </w:r>
      <w:r w:rsidRPr="0046626E">
        <w:rPr>
          <w:rFonts w:ascii="Times New Roman" w:eastAsia="Calibri" w:hAnsi="Times New Roman" w:cs="Times New Roman"/>
          <w:bCs/>
          <w:sz w:val="24"/>
          <w:szCs w:val="24"/>
        </w:rPr>
        <w:t>Al documento que contiene toda la información relacionada con los antecedentes y la evolución del embarazo. Se entrega a la usuaria como réplica de la historia clínica perinatal base, y sirve para documentar los procesos de atención.</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Certificado de nacimiento</w:t>
      </w:r>
      <w:r w:rsidRPr="0046626E">
        <w:rPr>
          <w:rFonts w:ascii="Times New Roman" w:eastAsia="Calibri" w:hAnsi="Times New Roman" w:cs="Times New Roman"/>
          <w:bCs/>
          <w:sz w:val="24"/>
          <w:szCs w:val="24"/>
        </w:rPr>
        <w:t xml:space="preserve">: </w:t>
      </w:r>
      <w:r w:rsidRPr="0046626E">
        <w:rPr>
          <w:rFonts w:ascii="Times New Roman" w:eastAsia="Calibri" w:hAnsi="Times New Roman" w:cs="Times New Roman"/>
          <w:sz w:val="24"/>
          <w:szCs w:val="24"/>
        </w:rPr>
        <w:t>Al formato único nacional establecido por la Secretaría de Salud, de expedición gratuita y obligatoria, con carácter individual e intransferible, que hace constar el nacimiento de un nacido vivo y las circunstancias que acompañaron el hecho.</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lastRenderedPageBreak/>
        <w:t>Cesárea:</w:t>
      </w:r>
      <w:r w:rsidRPr="0046626E">
        <w:rPr>
          <w:rFonts w:ascii="Times New Roman" w:eastAsia="Calibri" w:hAnsi="Times New Roman" w:cs="Times New Roman"/>
          <w:sz w:val="24"/>
          <w:szCs w:val="24"/>
        </w:rPr>
        <w:t xml:space="preserve"> A la intervención quirúrgica que tiene por objeto, extraer el feto, vivo o muerto, de 22 semanas cumplidas o más, así como la placenta y sus anexos, a través de una incisión en la pared abdominal y uterina.</w:t>
      </w:r>
    </w:p>
    <w:p w:rsidR="00AA3727" w:rsidRPr="0046626E" w:rsidRDefault="00AA3727" w:rsidP="00666949">
      <w:pPr>
        <w:numPr>
          <w:ilvl w:val="0"/>
          <w:numId w:val="10"/>
        </w:numPr>
        <w:spacing w:after="0" w:line="240" w:lineRule="auto"/>
        <w:ind w:left="0" w:firstLine="0"/>
        <w:contextualSpacing/>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Consentimiento informado y firmado</w:t>
      </w:r>
      <w:r w:rsidRPr="0046626E">
        <w:rPr>
          <w:rFonts w:ascii="Times New Roman" w:eastAsia="Calibri" w:hAnsi="Times New Roman" w:cs="Times New Roman"/>
          <w:b/>
          <w:sz w:val="24"/>
          <w:szCs w:val="24"/>
        </w:rPr>
        <w:t>:</w:t>
      </w:r>
      <w:r w:rsidRPr="0046626E">
        <w:rPr>
          <w:rFonts w:ascii="Times New Roman" w:eastAsia="Calibri" w:hAnsi="Times New Roman" w:cs="Times New Roman"/>
          <w:sz w:val="24"/>
          <w:szCs w:val="24"/>
        </w:rPr>
        <w:t xml:space="preserve"> Es el acto de información dado por una persona competente que ha ofrecido de manera oral y por escrito la información necesaria sobre la situación de salud y procedimientos a un receptor que ha entendido adecuadamente la información y que después de considerar la información recibida ha tomado una decisión libre de coacción, intimidación, influencia o incentivo excesivo.</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Derecho a la protección de la salud:</w:t>
      </w:r>
      <w:r w:rsidRPr="0046626E">
        <w:rPr>
          <w:rFonts w:ascii="Times New Roman" w:eastAsia="Calibri" w:hAnsi="Times New Roman" w:cs="Times New Roman"/>
          <w:sz w:val="24"/>
          <w:szCs w:val="24"/>
        </w:rPr>
        <w:t xml:space="preserve"> Derecho humano que incluye acciones a cargo del Estado a efecto de que ofrezca a todas las personas las mismas oportunidades de disfrutar del grado máximo de salud que se pueda alcanzar.</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Derechos reproductivos</w:t>
      </w:r>
      <w:r w:rsidRPr="0046626E">
        <w:rPr>
          <w:rFonts w:ascii="Times New Roman" w:eastAsia="Calibri" w:hAnsi="Times New Roman" w:cs="Times New Roman"/>
          <w:sz w:val="24"/>
          <w:szCs w:val="24"/>
        </w:rPr>
        <w:t>: Es el derecho básico de todas las personas a decidir libremente el número y espaciamiento de hijos y a disponer de información, educación y medios para ello. Incluye el derecho a servicios de salud integrales y oportunos durante el proceso de reproducción.</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Determinantes sociales</w:t>
      </w:r>
      <w:r w:rsidRPr="0046626E">
        <w:rPr>
          <w:rFonts w:ascii="Times New Roman" w:eastAsia="Calibri" w:hAnsi="Times New Roman" w:cs="Times New Roman"/>
          <w:sz w:val="24"/>
          <w:szCs w:val="24"/>
        </w:rPr>
        <w:t>: Son las circunstancias en que las personas nacen, crecen, viven, trabajan y envejecen, incluido el sistema de salud.</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 xml:space="preserve">Doula: </w:t>
      </w:r>
      <w:r w:rsidRPr="0046626E">
        <w:rPr>
          <w:rFonts w:ascii="Times New Roman" w:eastAsia="Calibri" w:hAnsi="Times New Roman" w:cs="Times New Roman"/>
          <w:sz w:val="24"/>
          <w:szCs w:val="24"/>
        </w:rPr>
        <w:t>Asistente profesional que brinda apoyo emocional y físico durante el embarazo, el parto y el puerperio.</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Eclampsia</w:t>
      </w:r>
      <w:r w:rsidRPr="0046626E">
        <w:rPr>
          <w:rFonts w:ascii="Times New Roman" w:eastAsia="Calibri" w:hAnsi="Times New Roman" w:cs="Times New Roman"/>
          <w:sz w:val="24"/>
          <w:szCs w:val="24"/>
        </w:rPr>
        <w:t>: Es una complicación grave del embarazo caracterizada por hipertensión arterial, convulsiones y alteración de múltiples órganos.</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Embarazo:</w:t>
      </w:r>
      <w:r w:rsidRPr="0046626E">
        <w:rPr>
          <w:rFonts w:ascii="Times New Roman" w:eastAsia="Calibri" w:hAnsi="Times New Roman" w:cs="Times New Roman"/>
          <w:sz w:val="24"/>
          <w:szCs w:val="24"/>
        </w:rPr>
        <w:t xml:space="preserve"> Es el período que transcurre entre la implantación del óvulo fecundado y el momento del parto.</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Emergencia obstétrica</w:t>
      </w:r>
      <w:r w:rsidRPr="0046626E">
        <w:rPr>
          <w:rFonts w:ascii="Times New Roman" w:eastAsia="Calibri" w:hAnsi="Times New Roman" w:cs="Times New Roman"/>
          <w:sz w:val="24"/>
          <w:szCs w:val="24"/>
        </w:rPr>
        <w:t>: Al estado que pone en peligro la vida de la mujer o del feto y que requiere atención inmediata otorgada por personal calificado adscrito hospitales con capacidad resolutiva suficiente.</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Gestación:</w:t>
      </w:r>
      <w:r w:rsidRPr="0046626E">
        <w:rPr>
          <w:rFonts w:ascii="Times New Roman" w:eastAsia="Calibri" w:hAnsi="Times New Roman" w:cs="Times New Roman"/>
          <w:sz w:val="24"/>
          <w:szCs w:val="24"/>
        </w:rPr>
        <w:t xml:space="preserve"> A los procesos fisiológicos de crecimiento y desarrollo del feto en el interior del útero materno.</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Ley General</w:t>
      </w:r>
      <w:r w:rsidRPr="0046626E">
        <w:rPr>
          <w:rFonts w:ascii="Times New Roman" w:eastAsia="Calibri" w:hAnsi="Times New Roman" w:cs="Times New Roman"/>
          <w:sz w:val="24"/>
          <w:szCs w:val="24"/>
        </w:rPr>
        <w:t>: A la Ley General de Salud.</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Lactancia materna</w:t>
      </w:r>
      <w:r w:rsidRPr="0046626E">
        <w:rPr>
          <w:rFonts w:ascii="Times New Roman" w:eastAsia="Calibri" w:hAnsi="Times New Roman" w:cs="Times New Roman"/>
          <w:sz w:val="24"/>
          <w:szCs w:val="24"/>
        </w:rPr>
        <w:t>: A la alimentación con leche del seno materno.</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Lactancia materna óptima</w:t>
      </w:r>
      <w:r w:rsidRPr="0046626E">
        <w:rPr>
          <w:rFonts w:ascii="Times New Roman" w:eastAsia="Calibri" w:hAnsi="Times New Roman" w:cs="Times New Roman"/>
          <w:sz w:val="24"/>
          <w:szCs w:val="24"/>
        </w:rPr>
        <w:t>: a la práctica de la lactancia materna exclusiva durante los primeros seis meses de edad, seguido de la provisión de alimentos complementarios hasta los dos años de edad.</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Lactante</w:t>
      </w:r>
      <w:r w:rsidRPr="0046626E">
        <w:rPr>
          <w:rFonts w:ascii="Times New Roman" w:eastAsia="Calibri" w:hAnsi="Times New Roman" w:cs="Times New Roman"/>
          <w:sz w:val="24"/>
          <w:szCs w:val="24"/>
        </w:rPr>
        <w:t>: A la niña o niño de cero a dos años de edad.</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Lactario o sala de lactancia</w:t>
      </w:r>
      <w:r w:rsidRPr="0046626E">
        <w:rPr>
          <w:rFonts w:ascii="Times New Roman" w:eastAsia="Calibri" w:hAnsi="Times New Roman" w:cs="Times New Roman"/>
          <w:sz w:val="24"/>
          <w:szCs w:val="24"/>
        </w:rPr>
        <w:t>: Al espacio con el ambiente y las condiciones idóneas, en el cual las madres pueden amamantar, extraer su leche y conservar.</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Morbilidad materna extrema</w:t>
      </w:r>
      <w:r w:rsidRPr="0046626E">
        <w:rPr>
          <w:rFonts w:ascii="Times New Roman" w:eastAsia="Calibri" w:hAnsi="Times New Roman" w:cs="Times New Roman"/>
          <w:sz w:val="24"/>
          <w:szCs w:val="24"/>
        </w:rPr>
        <w:t>: Son todas aquellas condiciones de complicaciones obstétricas que pongan en peligro la vida de la madre y que requieren inmediata respuesta institucional.</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Muerte fetal</w:t>
      </w:r>
      <w:r w:rsidRPr="0046626E">
        <w:rPr>
          <w:rFonts w:ascii="Times New Roman" w:eastAsia="Calibri" w:hAnsi="Times New Roman" w:cs="Times New Roman"/>
          <w:sz w:val="24"/>
          <w:szCs w:val="24"/>
        </w:rPr>
        <w:t>: Es la muerte, dentro del cuerpo de la madre, del producto de la gestación de 5 meses o más.</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Muerte materna</w:t>
      </w:r>
      <w:r w:rsidRPr="0046626E">
        <w:rPr>
          <w:rFonts w:ascii="Times New Roman" w:eastAsia="Calibri" w:hAnsi="Times New Roman" w:cs="Times New Roman"/>
          <w:sz w:val="24"/>
          <w:szCs w:val="24"/>
        </w:rPr>
        <w:t>: Es la que ocurre en una mujer mientras está embarazada o dentro de los 42 días de la terminación del mismo, independientemente de la duración y lugar del embarazo producida por cualquier causa relacionada o agravada por el embarazo o su manejo, pero no por causas accidentales o incidentales;</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Muerte neonatal</w:t>
      </w:r>
      <w:r w:rsidRPr="0046626E">
        <w:rPr>
          <w:rFonts w:ascii="Times New Roman" w:eastAsia="Calibri" w:hAnsi="Times New Roman" w:cs="Times New Roman"/>
          <w:sz w:val="24"/>
          <w:szCs w:val="24"/>
        </w:rPr>
        <w:t>: Es la muerte de un infante, en el periodo comprendido desde su nacimiento hasta los 28 días.</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Partera técnica</w:t>
      </w:r>
      <w:r w:rsidRPr="0046626E">
        <w:rPr>
          <w:rFonts w:ascii="Times New Roman" w:eastAsia="Calibri" w:hAnsi="Times New Roman" w:cs="Times New Roman"/>
          <w:bCs/>
          <w:sz w:val="24"/>
          <w:szCs w:val="24"/>
        </w:rPr>
        <w:t>:</w:t>
      </w:r>
      <w:r w:rsidRPr="0046626E">
        <w:rPr>
          <w:rFonts w:ascii="Times New Roman" w:eastAsia="Calibri" w:hAnsi="Times New Roman" w:cs="Times New Roman"/>
          <w:sz w:val="24"/>
          <w:szCs w:val="24"/>
        </w:rPr>
        <w:t> A la persona egresada de las escuelas de formación de partería, cuyo título es reconocido por las autoridades educativas competentes y que corresponde al nivel técnico;</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lastRenderedPageBreak/>
        <w:t>Partera tradicional</w:t>
      </w:r>
      <w:r w:rsidRPr="0046626E">
        <w:rPr>
          <w:rFonts w:ascii="Times New Roman" w:eastAsia="Calibri" w:hAnsi="Times New Roman" w:cs="Times New Roman"/>
          <w:bCs/>
          <w:sz w:val="24"/>
          <w:szCs w:val="24"/>
        </w:rPr>
        <w:t xml:space="preserve">: </w:t>
      </w:r>
      <w:r w:rsidRPr="0046626E">
        <w:rPr>
          <w:rFonts w:ascii="Times New Roman" w:eastAsia="Calibri" w:hAnsi="Times New Roman" w:cs="Times New Roman"/>
          <w:sz w:val="24"/>
          <w:szCs w:val="24"/>
        </w:rPr>
        <w:t>a la persona que pertenece a comunidades indígenas y rurales y que ha sido formada y practica el modelo tradicional de atención del embarazo, parto, puerperio y la persona recién nacida, la cual se considera como personal no profesional autorizado para la prestación de los servicios de atención médica;</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Partera profesional</w:t>
      </w:r>
      <w:r w:rsidRPr="0046626E">
        <w:rPr>
          <w:rFonts w:ascii="Times New Roman" w:eastAsia="Calibri" w:hAnsi="Times New Roman" w:cs="Times New Roman"/>
          <w:sz w:val="24"/>
          <w:szCs w:val="24"/>
        </w:rPr>
        <w:t>: A la persona egresada de las escuelas de formación de partería, cuyo título es reconocido por las autoridades educativas competentes y que corresponde al nivel superior;</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Participación comunitaria</w:t>
      </w:r>
      <w:r w:rsidRPr="0046626E">
        <w:rPr>
          <w:rFonts w:ascii="Times New Roman" w:eastAsia="Calibri" w:hAnsi="Times New Roman" w:cs="Times New Roman"/>
          <w:sz w:val="24"/>
          <w:szCs w:val="24"/>
        </w:rPr>
        <w:t>: Es el proceso de incorporación del trabajo de los grupos comunitarios organizados, y miembros de la comunidad en general, para impulsar las acciones de salud que contribuyan a garantizar un embarazo saludable, un parto y puerperio seguros e igualdad de oportunidades de crecimiento y desarrollo para los infantes hasta los dos primeros años de vida.</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Parto</w:t>
      </w:r>
      <w:r w:rsidRPr="0046626E">
        <w:rPr>
          <w:rFonts w:ascii="Times New Roman" w:eastAsia="Calibri" w:hAnsi="Times New Roman" w:cs="Times New Roman"/>
          <w:sz w:val="24"/>
          <w:szCs w:val="24"/>
        </w:rPr>
        <w:t>: Al conjunto de fenómenos activos y pasivos que permiten la expulsión por vía vaginal del feto de 22 semanas o más, incluyendo la placenta y sus anexos.</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b/>
          <w:bCs/>
          <w:sz w:val="24"/>
          <w:szCs w:val="24"/>
        </w:rPr>
      </w:pPr>
      <w:r w:rsidRPr="0046626E">
        <w:rPr>
          <w:rFonts w:ascii="Times New Roman" w:eastAsia="Calibri" w:hAnsi="Times New Roman" w:cs="Times New Roman"/>
          <w:b/>
          <w:sz w:val="24"/>
          <w:szCs w:val="24"/>
        </w:rPr>
        <w:t>Parto humanizado</w:t>
      </w:r>
      <w:r w:rsidRPr="0046626E">
        <w:rPr>
          <w:rFonts w:ascii="Times New Roman" w:eastAsia="Calibri" w:hAnsi="Times New Roman" w:cs="Times New Roman"/>
          <w:sz w:val="24"/>
          <w:szCs w:val="24"/>
        </w:rPr>
        <w:t>: Modelo de atención en el que se facilita un ajuste de la asistencia médica a la cultura, creencias, valores y expectativas de la mujer, respetando la dignidad humana, así como sus derechos y los de la persona recién nacida, erradicando todo tipo de violencia física, psicológica e institucional, respetando los tiempos biológico y psicológico, evitando prácticas invasivas y suministro de medicación que no estén justificados médicamente.</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Pertinencia cultural</w:t>
      </w:r>
      <w:r w:rsidRPr="0046626E">
        <w:rPr>
          <w:rFonts w:ascii="Times New Roman" w:eastAsia="Calibri" w:hAnsi="Times New Roman" w:cs="Times New Roman"/>
          <w:bCs/>
          <w:sz w:val="24"/>
          <w:szCs w:val="24"/>
        </w:rPr>
        <w:t xml:space="preserve">: </w:t>
      </w:r>
      <w:r w:rsidRPr="0046626E">
        <w:rPr>
          <w:rFonts w:ascii="Times New Roman" w:eastAsia="Calibri" w:hAnsi="Times New Roman" w:cs="Times New Roman"/>
          <w:sz w:val="24"/>
          <w:szCs w:val="24"/>
        </w:rPr>
        <w:t>Al modo de convivencia en el que las personas, grupos e instituciones con características culturales y posiciones diversas, conviven y se relacionan de manera abierta, horizontal, incluyente, respetuosa y sinérgica en un contexto compartido</w:t>
      </w:r>
      <w:r w:rsidRPr="0046626E">
        <w:rPr>
          <w:rFonts w:ascii="Times New Roman" w:eastAsia="Calibri" w:hAnsi="Times New Roman" w:cs="Times New Roman"/>
          <w:b/>
          <w:bCs/>
          <w:sz w:val="24"/>
          <w:szCs w:val="24"/>
        </w:rPr>
        <w:t>.</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Perinatal</w:t>
      </w:r>
      <w:r w:rsidRPr="0046626E">
        <w:rPr>
          <w:rFonts w:ascii="Times New Roman" w:eastAsia="Calibri" w:hAnsi="Times New Roman" w:cs="Times New Roman"/>
          <w:sz w:val="24"/>
          <w:szCs w:val="24"/>
        </w:rPr>
        <w:t>: Es la etapa comprendida entre la semana 22 gestacional hasta los 28 días posnatales.</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Persona recién nacida</w:t>
      </w:r>
      <w:r w:rsidRPr="0046626E">
        <w:rPr>
          <w:rFonts w:ascii="Times New Roman" w:eastAsia="Calibri" w:hAnsi="Times New Roman" w:cs="Times New Roman"/>
          <w:sz w:val="24"/>
          <w:szCs w:val="24"/>
        </w:rPr>
        <w:t>: Al periodo comprendido desde el nacimiento a los 28 días de vida extrauterina.</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Persona usuaria</w:t>
      </w:r>
      <w:r w:rsidRPr="0046626E">
        <w:rPr>
          <w:rFonts w:ascii="Times New Roman" w:eastAsia="Calibri" w:hAnsi="Times New Roman" w:cs="Times New Roman"/>
          <w:sz w:val="24"/>
          <w:szCs w:val="24"/>
        </w:rPr>
        <w:t>: La persona que requiere los servicios de salud.</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Preclamsia</w:t>
      </w:r>
      <w:r w:rsidRPr="0046626E">
        <w:rPr>
          <w:rFonts w:ascii="Times New Roman" w:eastAsia="Calibri" w:hAnsi="Times New Roman" w:cs="Times New Roman"/>
          <w:sz w:val="24"/>
          <w:szCs w:val="24"/>
        </w:rPr>
        <w:t>: es una complicación grave del embarazo caracterizado por hipertensión arterial, edema y proteinuria.</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Primera Infancia:</w:t>
      </w:r>
      <w:r w:rsidRPr="0046626E">
        <w:rPr>
          <w:rFonts w:ascii="Times New Roman" w:eastAsia="Calibri" w:hAnsi="Times New Roman" w:cs="Times New Roman"/>
          <w:sz w:val="24"/>
          <w:szCs w:val="24"/>
        </w:rPr>
        <w:t xml:space="preserve"> Periodo de vida humana comprendido desde el nacimiento hasta los 6 años.</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Profesionales de la salud:</w:t>
      </w:r>
      <w:r w:rsidRPr="0046626E">
        <w:rPr>
          <w:rFonts w:ascii="Times New Roman" w:eastAsia="Calibri" w:hAnsi="Times New Roman" w:cs="Times New Roman"/>
          <w:sz w:val="24"/>
          <w:szCs w:val="24"/>
        </w:rPr>
        <w:t xml:space="preserve"> Médicos, enfermeras y/o parteras Técnicas o Profesionales que atiendan a la mujer y el recién nacido durante el embarazo, parto y puerperio;</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Promoción de la salud:</w:t>
      </w:r>
      <w:r w:rsidRPr="0046626E">
        <w:rPr>
          <w:rFonts w:ascii="Times New Roman" w:eastAsia="Calibri" w:hAnsi="Times New Roman" w:cs="Times New Roman"/>
          <w:bCs/>
          <w:sz w:val="24"/>
          <w:szCs w:val="24"/>
        </w:rPr>
        <w:t> </w:t>
      </w:r>
      <w:r w:rsidRPr="0046626E">
        <w:rPr>
          <w:rFonts w:ascii="Times New Roman" w:eastAsia="Calibri" w:hAnsi="Times New Roman" w:cs="Times New Roman"/>
          <w:sz w:val="24"/>
          <w:szCs w:val="24"/>
        </w:rPr>
        <w:t>a la estrategia fundamental para proteger y mejorar la salud de la población. Acción política, educativa y social que incrementa la conciencia pública sobre la salud. Promueve estilos de vida saludables y acciones comunitarias a favor de la salud para que las personas ejerzan sus derechos y responsabilidades y participen en la creación de ambientes, sistemas y políticas favorables al bienestar.</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Puerperio</w:t>
      </w:r>
      <w:r w:rsidRPr="0046626E">
        <w:rPr>
          <w:rFonts w:ascii="Times New Roman" w:eastAsia="Calibri" w:hAnsi="Times New Roman" w:cs="Times New Roman"/>
          <w:sz w:val="24"/>
          <w:szCs w:val="24"/>
        </w:rPr>
        <w:t>: Al periodo que inicia al terminar el tercer periodo del parto y concluye con la evolución de los órganos genitales maternos. Su duración es de 6 a 42 días.</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Salud Integral</w:t>
      </w:r>
      <w:r w:rsidRPr="0046626E">
        <w:rPr>
          <w:rFonts w:ascii="Times New Roman" w:eastAsia="Calibri" w:hAnsi="Times New Roman" w:cs="Times New Roman"/>
          <w:sz w:val="24"/>
          <w:szCs w:val="24"/>
        </w:rPr>
        <w:t>: Es el estado completo de bienestar físico, mental y social, y no solamente la ausencia de enfermedad o dolencia.</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Secretaría</w:t>
      </w:r>
      <w:r w:rsidRPr="0046626E">
        <w:rPr>
          <w:rFonts w:ascii="Times New Roman" w:eastAsia="Calibri" w:hAnsi="Times New Roman" w:cs="Times New Roman"/>
          <w:sz w:val="24"/>
          <w:szCs w:val="24"/>
        </w:rPr>
        <w:t>: A la Secretaría de Salud del Estado de México.</w:t>
      </w:r>
    </w:p>
    <w:p w:rsidR="00AA3727" w:rsidRPr="0046626E" w:rsidRDefault="00AA3727" w:rsidP="00666949">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Sucedáneo de la leche materna</w:t>
      </w:r>
      <w:r w:rsidRPr="0046626E">
        <w:rPr>
          <w:rFonts w:ascii="Times New Roman" w:eastAsia="Calibri" w:hAnsi="Times New Roman" w:cs="Times New Roman"/>
          <w:sz w:val="24"/>
          <w:szCs w:val="24"/>
        </w:rPr>
        <w:t>: A todo alimento comercializado que se presenta como sustituto parcial o total de la leche materna.</w:t>
      </w:r>
    </w:p>
    <w:p w:rsidR="00A4441F" w:rsidRPr="0046626E" w:rsidRDefault="00A4441F" w:rsidP="00666949">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666949">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6.-</w:t>
      </w:r>
      <w:r w:rsidRPr="0046626E">
        <w:rPr>
          <w:rFonts w:ascii="Times New Roman" w:eastAsia="Times New Roman" w:hAnsi="Times New Roman" w:cs="Times New Roman"/>
          <w:sz w:val="24"/>
          <w:szCs w:val="24"/>
          <w:lang w:eastAsia="es-MX"/>
        </w:rPr>
        <w:t xml:space="preserve"> Son autoridades responsables de la aplicación de esta Ley en el ámbito de sus competencias:</w:t>
      </w:r>
    </w:p>
    <w:p w:rsidR="00AA3727" w:rsidRPr="0046626E" w:rsidRDefault="00AA3727" w:rsidP="00666949">
      <w:pPr>
        <w:numPr>
          <w:ilvl w:val="0"/>
          <w:numId w:val="14"/>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El Ejecutivo del Estado de México.</w:t>
      </w:r>
    </w:p>
    <w:p w:rsidR="00AA3727" w:rsidRPr="0046626E" w:rsidRDefault="00AA3727" w:rsidP="00666949">
      <w:pPr>
        <w:numPr>
          <w:ilvl w:val="0"/>
          <w:numId w:val="14"/>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lastRenderedPageBreak/>
        <w:t>La Secretaría de Salud del Estado.</w:t>
      </w:r>
    </w:p>
    <w:p w:rsidR="00AA3727" w:rsidRPr="0046626E" w:rsidRDefault="00AA3727" w:rsidP="00666949">
      <w:pPr>
        <w:numPr>
          <w:ilvl w:val="0"/>
          <w:numId w:val="14"/>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Secretaría de Educación del Estado.</w:t>
      </w:r>
    </w:p>
    <w:p w:rsidR="00AA3727" w:rsidRPr="0046626E" w:rsidRDefault="00AA3727" w:rsidP="00666949">
      <w:pPr>
        <w:numPr>
          <w:ilvl w:val="0"/>
          <w:numId w:val="14"/>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Secretaría de Desarrollo Social del Estado.</w:t>
      </w:r>
    </w:p>
    <w:p w:rsidR="00AA3727" w:rsidRPr="0046626E" w:rsidRDefault="00AA3727" w:rsidP="00666949">
      <w:pPr>
        <w:numPr>
          <w:ilvl w:val="0"/>
          <w:numId w:val="14"/>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El Sistema para el Desarrollo Integral de la Familia del Estado de México.</w:t>
      </w:r>
    </w:p>
    <w:p w:rsidR="00AA3727" w:rsidRPr="0046626E" w:rsidRDefault="00AA3727" w:rsidP="00666949">
      <w:pPr>
        <w:numPr>
          <w:ilvl w:val="0"/>
          <w:numId w:val="14"/>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Los Municipios del Estado.</w:t>
      </w:r>
    </w:p>
    <w:p w:rsidR="00AA3727" w:rsidRPr="0046626E" w:rsidRDefault="00AA3727" w:rsidP="00666949">
      <w:pPr>
        <w:numPr>
          <w:ilvl w:val="0"/>
          <w:numId w:val="14"/>
        </w:numPr>
        <w:spacing w:after="0" w:line="240" w:lineRule="auto"/>
        <w:ind w:left="0" w:firstLine="0"/>
        <w:jc w:val="both"/>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sz w:val="24"/>
          <w:szCs w:val="24"/>
          <w:lang w:eastAsia="es-MX"/>
        </w:rPr>
        <w:t>Las demás entidades públicas y/o privadas cuyas funciones tengan relación con lo previsto en la presente Ley.</w:t>
      </w:r>
    </w:p>
    <w:p w:rsidR="00A4441F" w:rsidRPr="0046626E" w:rsidRDefault="00A4441F" w:rsidP="00666949">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666949">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7.-</w:t>
      </w:r>
      <w:r w:rsidRPr="0046626E">
        <w:rPr>
          <w:rFonts w:ascii="Times New Roman" w:eastAsia="Times New Roman" w:hAnsi="Times New Roman" w:cs="Times New Roman"/>
          <w:sz w:val="24"/>
          <w:szCs w:val="24"/>
          <w:lang w:eastAsia="es-MX"/>
        </w:rPr>
        <w:t xml:space="preserve"> En la organización y operación de los servicios de salud destinados a la atención materno-infantil digna, las autoridades sanitarias del Estado establecerán:</w:t>
      </w:r>
    </w:p>
    <w:p w:rsidR="00AA3727" w:rsidRPr="0046626E" w:rsidRDefault="00AA3727" w:rsidP="00666949">
      <w:pPr>
        <w:numPr>
          <w:ilvl w:val="0"/>
          <w:numId w:val="13"/>
        </w:numPr>
        <w:spacing w:after="0" w:line="240" w:lineRule="auto"/>
        <w:ind w:left="0" w:firstLine="0"/>
        <w:contextualSpacing/>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Procedimientos que permitan la participación activa de la familia y comunidad en la prevención y atención oportuna a los padecimientos de las personas usuarias.</w:t>
      </w:r>
    </w:p>
    <w:p w:rsidR="00AA3727" w:rsidRPr="0046626E" w:rsidRDefault="00AA3727" w:rsidP="00666949">
      <w:pPr>
        <w:numPr>
          <w:ilvl w:val="0"/>
          <w:numId w:val="13"/>
        </w:numPr>
        <w:spacing w:after="0" w:line="240" w:lineRule="auto"/>
        <w:ind w:left="0" w:firstLine="0"/>
        <w:contextualSpacing/>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Acciones de orientación y vigilancia en materia de nutrición, fomento a la lactancia materna y, en su caso, la ayuda alimentaria directa tendiente a mejorar el estado nutricional del grupo materno-infantil.</w:t>
      </w:r>
    </w:p>
    <w:p w:rsidR="00AA3727" w:rsidRPr="0046626E" w:rsidRDefault="00AA3727" w:rsidP="00666949">
      <w:pPr>
        <w:numPr>
          <w:ilvl w:val="0"/>
          <w:numId w:val="13"/>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Times New Roman" w:hAnsi="Times New Roman" w:cs="Times New Roman"/>
          <w:sz w:val="24"/>
          <w:szCs w:val="24"/>
          <w:lang w:eastAsia="es-MX"/>
        </w:rPr>
        <w:t>Acciones para controlar las enfermedades que pueden prevenirse por vacunación, los procesos diarreicos y las infecciones respiratorias agudas de los menores de cinco años.</w:t>
      </w:r>
    </w:p>
    <w:p w:rsidR="00A4441F" w:rsidRPr="0046626E" w:rsidRDefault="00A4441F" w:rsidP="00666949">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666949">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8.-</w:t>
      </w:r>
      <w:r w:rsidRPr="0046626E">
        <w:rPr>
          <w:rFonts w:ascii="Times New Roman" w:eastAsia="Times New Roman" w:hAnsi="Times New Roman" w:cs="Times New Roman"/>
          <w:sz w:val="24"/>
          <w:szCs w:val="24"/>
          <w:lang w:eastAsia="es-MX"/>
        </w:rPr>
        <w:t xml:space="preserve"> Toda mujer tiene derecho a la maternidad y a un parto con enfoque humanizado, intercultural y seguro. Para tales efectos, el Gobierno del Estado fomentará y propiciará las condiciones para hacer efectivo este derecho, para lo que podrá entre otras acciones celebrar convenios con diferentes organizaciones y niveles de gobierno.</w:t>
      </w:r>
    </w:p>
    <w:p w:rsidR="00A4441F" w:rsidRPr="0046626E" w:rsidRDefault="00A4441F" w:rsidP="00666949">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666949">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9.-</w:t>
      </w:r>
      <w:r w:rsidRPr="0046626E">
        <w:rPr>
          <w:rFonts w:ascii="Times New Roman" w:eastAsia="Times New Roman" w:hAnsi="Times New Roman" w:cs="Times New Roman"/>
          <w:sz w:val="24"/>
          <w:szCs w:val="24"/>
          <w:lang w:eastAsia="es-MX"/>
        </w:rPr>
        <w:t xml:space="preserve"> La Secretaría de Salud procurará adoptar las medidas necesarias para que todas las mujeres puedan tener acceso a un parto respetado y seguro, que incluya las posibilidades de tomar decisiones informadas y libres de violencia, a fin de que durante el parto se respeten sus decisiones, necesidades específicas e identidad cultural, evitando toda intervención médica no sustentada científicamente, innecesaria o excesiva y/o carente de evidencia científica.</w:t>
      </w:r>
    </w:p>
    <w:p w:rsidR="00A4441F" w:rsidRPr="0046626E" w:rsidRDefault="00A4441F" w:rsidP="00666949">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666949">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10.-</w:t>
      </w:r>
      <w:r w:rsidRPr="0046626E">
        <w:rPr>
          <w:rFonts w:ascii="Times New Roman" w:eastAsia="Times New Roman" w:hAnsi="Times New Roman" w:cs="Times New Roman"/>
          <w:sz w:val="24"/>
          <w:szCs w:val="24"/>
          <w:lang w:eastAsia="es-MX"/>
        </w:rPr>
        <w:t xml:space="preserve"> Para lograr el objetivo señalado en el artículo anterior, se deberá garantizar en coordinación con la Secretaría de Educación, la capacitación permanente y obligatoria relativa al parto humanizado en las instituciones educativas públicas y privadas de formación de profesionales de la salud.</w:t>
      </w:r>
    </w:p>
    <w:p w:rsidR="00A4441F" w:rsidRPr="0046626E" w:rsidRDefault="00A4441F" w:rsidP="00666949">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666949">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Asimismo, la Secretaría de Salud deberá capacitar e integrar equipos interdisciplinarios conformados por profesionales de salud, parteras tradicionales y doulas, a fin de garantizar una atención integral y de calidad, fomentando la atención basada en los principios de respeto, voluntad y menor número de intervenciones posible.</w:t>
      </w:r>
    </w:p>
    <w:p w:rsidR="00A4441F" w:rsidRPr="0046626E" w:rsidRDefault="00A4441F" w:rsidP="00666949">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11.-</w:t>
      </w:r>
      <w:r w:rsidRPr="0046626E">
        <w:rPr>
          <w:rFonts w:ascii="Times New Roman" w:eastAsia="Times New Roman" w:hAnsi="Times New Roman" w:cs="Times New Roman"/>
          <w:sz w:val="24"/>
          <w:szCs w:val="24"/>
          <w:lang w:eastAsia="es-MX"/>
        </w:rPr>
        <w:t xml:space="preserve"> Los profesionales de la salud tanto de las instituciones públicas como privadas, involucrados en la atención de la mujer durante el embarazo, parto, puerperio y de la persona recién nacida, deberán informar a las mujeres embarazadas sobre las disposiciones de la presente Ley, de su objeto y de la protección que este ordenamiento les brinda.</w:t>
      </w:r>
    </w:p>
    <w:p w:rsidR="00A4441F" w:rsidRPr="0046626E" w:rsidRDefault="00A4441F" w:rsidP="00AA3727">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Asimismo, la difusión de esta información deberá enfatizarse cuando se trate de población cuyos determinantes sociales les coloquen en situación de desventaja socioeconómica o de vulnerabilidad y/o en los casos de embarazo adolescente.</w:t>
      </w:r>
    </w:p>
    <w:p w:rsidR="00A4441F" w:rsidRPr="0046626E" w:rsidRDefault="00A4441F" w:rsidP="00AA3727">
      <w:pPr>
        <w:spacing w:after="0" w:line="240" w:lineRule="auto"/>
        <w:jc w:val="both"/>
        <w:rPr>
          <w:rFonts w:ascii="Times New Roman" w:eastAsia="Calibri" w:hAnsi="Times New Roman" w:cs="Times New Roman"/>
          <w:b/>
          <w:sz w:val="24"/>
          <w:szCs w:val="24"/>
        </w:rPr>
      </w:pPr>
    </w:p>
    <w:p w:rsidR="00AA3727" w:rsidRPr="0046626E" w:rsidRDefault="00AA3727" w:rsidP="00AA372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 xml:space="preserve">Artículo 12.- </w:t>
      </w:r>
      <w:r w:rsidRPr="0046626E">
        <w:rPr>
          <w:rFonts w:ascii="Times New Roman" w:eastAsia="Calibri" w:hAnsi="Times New Roman" w:cs="Times New Roman"/>
          <w:sz w:val="24"/>
          <w:szCs w:val="24"/>
        </w:rPr>
        <w:t>La atención Materno-Infantil digna comprende las siguientes acciones:</w:t>
      </w:r>
    </w:p>
    <w:p w:rsidR="00AA3727" w:rsidRPr="0046626E" w:rsidRDefault="00AA3727" w:rsidP="0069281B">
      <w:pPr>
        <w:numPr>
          <w:ilvl w:val="0"/>
          <w:numId w:val="12"/>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lastRenderedPageBreak/>
        <w:t>Atención de la mujer durante el embarazo, el parto y el puerperio con información clara y completa que le permita tomar las mejores decisiones.</w:t>
      </w:r>
    </w:p>
    <w:p w:rsidR="00AA3727" w:rsidRPr="0046626E" w:rsidRDefault="00AA3727" w:rsidP="0069281B">
      <w:pPr>
        <w:numPr>
          <w:ilvl w:val="0"/>
          <w:numId w:val="12"/>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atención de los infantes y la vigilancia de su crecimiento y desarrollo, incluyendo la promoción de la vacunación oportuna.</w:t>
      </w:r>
    </w:p>
    <w:p w:rsidR="00AA3727" w:rsidRPr="0046626E" w:rsidRDefault="00AA3727" w:rsidP="0069281B">
      <w:pPr>
        <w:numPr>
          <w:ilvl w:val="0"/>
          <w:numId w:val="12"/>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promoción de la integración y del bienestar familiar y la participación comunitaria.</w:t>
      </w:r>
    </w:p>
    <w:p w:rsidR="00AA3727" w:rsidRPr="0046626E" w:rsidRDefault="00AA3727" w:rsidP="0069281B">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 xml:space="preserve">Artículo 13.- </w:t>
      </w:r>
      <w:r w:rsidRPr="0046626E">
        <w:rPr>
          <w:rFonts w:ascii="Times New Roman" w:eastAsia="Times New Roman" w:hAnsi="Times New Roman" w:cs="Times New Roman"/>
          <w:sz w:val="24"/>
          <w:szCs w:val="24"/>
          <w:lang w:eastAsia="es-MX"/>
        </w:rPr>
        <w:t>La protección de la salud física y mental de los menores es una responsabilidad que comparten los padres, tutores o quienes ejerzan la patria potestad sobre ellos, el Estado y la sociedad en general.</w:t>
      </w:r>
    </w:p>
    <w:p w:rsidR="00A4441F" w:rsidRPr="0046626E" w:rsidRDefault="00A4441F" w:rsidP="00AA3727">
      <w:pPr>
        <w:spacing w:after="0" w:line="240" w:lineRule="auto"/>
        <w:contextualSpacing/>
        <w:jc w:val="center"/>
        <w:rPr>
          <w:rFonts w:ascii="Times New Roman" w:eastAsia="Calibri" w:hAnsi="Times New Roman" w:cs="Times New Roman"/>
          <w:b/>
          <w:sz w:val="24"/>
          <w:szCs w:val="24"/>
        </w:rPr>
      </w:pPr>
    </w:p>
    <w:p w:rsidR="00AA3727" w:rsidRPr="0046626E" w:rsidRDefault="00AA3727" w:rsidP="00AA3727">
      <w:pPr>
        <w:spacing w:after="0" w:line="240" w:lineRule="auto"/>
        <w:contextualSpacing/>
        <w:jc w:val="center"/>
        <w:rPr>
          <w:rFonts w:ascii="Times New Roman" w:eastAsia="Calibri" w:hAnsi="Times New Roman" w:cs="Times New Roman"/>
          <w:b/>
          <w:sz w:val="24"/>
          <w:szCs w:val="24"/>
        </w:rPr>
      </w:pPr>
      <w:r w:rsidRPr="0046626E">
        <w:rPr>
          <w:rFonts w:ascii="Times New Roman" w:eastAsia="Calibri" w:hAnsi="Times New Roman" w:cs="Times New Roman"/>
          <w:b/>
          <w:sz w:val="24"/>
          <w:szCs w:val="24"/>
        </w:rPr>
        <w:t>CAPÍTULO SEGUNDO</w:t>
      </w:r>
    </w:p>
    <w:p w:rsidR="00AA3727" w:rsidRPr="0046626E" w:rsidRDefault="00AA3727" w:rsidP="00AA3727">
      <w:pPr>
        <w:spacing w:after="0" w:line="240" w:lineRule="auto"/>
        <w:contextualSpacing/>
        <w:jc w:val="center"/>
        <w:rPr>
          <w:rFonts w:ascii="Times New Roman" w:eastAsia="Calibri" w:hAnsi="Times New Roman" w:cs="Times New Roman"/>
          <w:b/>
          <w:sz w:val="24"/>
          <w:szCs w:val="24"/>
        </w:rPr>
      </w:pPr>
      <w:r w:rsidRPr="0046626E">
        <w:rPr>
          <w:rFonts w:ascii="Times New Roman" w:eastAsia="Calibri" w:hAnsi="Times New Roman" w:cs="Times New Roman"/>
          <w:b/>
          <w:sz w:val="24"/>
          <w:szCs w:val="24"/>
        </w:rPr>
        <w:t>DE LOS SERVICIOS DE PLANIFICACIÓN FAMILIAR</w:t>
      </w:r>
    </w:p>
    <w:p w:rsidR="00AA3727" w:rsidRPr="0046626E" w:rsidRDefault="00AA3727" w:rsidP="00AA3727">
      <w:pPr>
        <w:spacing w:after="0" w:line="240" w:lineRule="auto"/>
        <w:contextualSpacing/>
        <w:jc w:val="both"/>
        <w:rPr>
          <w:rFonts w:ascii="Times New Roman" w:eastAsia="Calibri" w:hAnsi="Times New Roman" w:cs="Times New Roman"/>
          <w:b/>
          <w:sz w:val="24"/>
          <w:szCs w:val="24"/>
        </w:rPr>
      </w:pPr>
    </w:p>
    <w:p w:rsidR="00AA3727" w:rsidRPr="0046626E" w:rsidRDefault="00AA3727" w:rsidP="00AA3727">
      <w:pPr>
        <w:spacing w:after="0" w:line="240" w:lineRule="auto"/>
        <w:jc w:val="both"/>
        <w:rPr>
          <w:rFonts w:ascii="Times New Roman" w:eastAsia="Calibri" w:hAnsi="Times New Roman" w:cs="Times New Roman"/>
          <w:b/>
          <w:sz w:val="24"/>
          <w:szCs w:val="24"/>
        </w:rPr>
      </w:pPr>
      <w:r w:rsidRPr="0046626E">
        <w:rPr>
          <w:rFonts w:ascii="Times New Roman" w:eastAsia="Calibri" w:hAnsi="Times New Roman" w:cs="Times New Roman"/>
          <w:b/>
          <w:sz w:val="24"/>
          <w:szCs w:val="24"/>
        </w:rPr>
        <w:t>Artículo 14.-</w:t>
      </w:r>
      <w:r w:rsidRPr="0046626E">
        <w:rPr>
          <w:rFonts w:ascii="Times New Roman" w:eastAsia="Calibri" w:hAnsi="Times New Roman" w:cs="Times New Roman"/>
          <w:sz w:val="24"/>
          <w:szCs w:val="24"/>
        </w:rPr>
        <w:t xml:space="preserve"> La planificación familiar tiene carácter prioritario. En sus actividades se debe incluir la información y orientación educativa para la población en edad reproductiva a efecto de evitar embarazos no deseados. </w:t>
      </w:r>
    </w:p>
    <w:p w:rsidR="00A4441F" w:rsidRPr="0046626E" w:rsidRDefault="00A4441F" w:rsidP="00AA3727">
      <w:pPr>
        <w:spacing w:after="0" w:line="240" w:lineRule="auto"/>
        <w:jc w:val="both"/>
        <w:rPr>
          <w:rFonts w:ascii="Times New Roman" w:eastAsia="Calibri" w:hAnsi="Times New Roman" w:cs="Times New Roman"/>
          <w:sz w:val="24"/>
          <w:szCs w:val="24"/>
        </w:rPr>
      </w:pPr>
    </w:p>
    <w:p w:rsidR="00AA3727" w:rsidRPr="0046626E" w:rsidRDefault="00AA3727" w:rsidP="00AA372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Asimismo, para disminuir el riesgo reproductivo, se debe informar a la mujer y al hombre sobre la inconveniencia del embarazo antes de los 20 años y después de los 35, así como de la pertinencia de espaciar los embarazos y reducir su número; todo ello mediante una correcta información anticonceptiva, la cual debe ser oportuna, eficaz y completa.</w:t>
      </w:r>
    </w:p>
    <w:p w:rsidR="00A4441F" w:rsidRPr="0046626E" w:rsidRDefault="00A4441F" w:rsidP="00AA3727">
      <w:pPr>
        <w:spacing w:after="0" w:line="240" w:lineRule="auto"/>
        <w:jc w:val="both"/>
        <w:rPr>
          <w:rFonts w:ascii="Times New Roman" w:eastAsia="Calibri" w:hAnsi="Times New Roman" w:cs="Times New Roman"/>
          <w:sz w:val="24"/>
          <w:szCs w:val="24"/>
        </w:rPr>
      </w:pPr>
    </w:p>
    <w:p w:rsidR="00AA3727" w:rsidRPr="0046626E" w:rsidRDefault="00AA3727" w:rsidP="00AA372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Los servicios que se presten en la materia constituyen un medio para el ejercicio del derecho de toda persona a decidir de manera libre, responsable e informada sobre el número y espaciamiento de los hijos, con pleno respeto a su dignidad.</w:t>
      </w:r>
    </w:p>
    <w:p w:rsidR="00A4441F" w:rsidRPr="0046626E" w:rsidRDefault="00A4441F" w:rsidP="00AA3727">
      <w:pPr>
        <w:spacing w:after="0" w:line="240" w:lineRule="auto"/>
        <w:jc w:val="both"/>
        <w:rPr>
          <w:rFonts w:ascii="Times New Roman" w:eastAsia="Calibri" w:hAnsi="Times New Roman" w:cs="Times New Roman"/>
          <w:b/>
          <w:sz w:val="24"/>
          <w:szCs w:val="24"/>
        </w:rPr>
      </w:pPr>
    </w:p>
    <w:p w:rsidR="00AA3727" w:rsidRPr="0046626E" w:rsidRDefault="00AA3727" w:rsidP="00AA372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Artículo 15.-</w:t>
      </w:r>
      <w:r w:rsidRPr="0046626E">
        <w:rPr>
          <w:rFonts w:ascii="Times New Roman" w:eastAsia="Calibri" w:hAnsi="Times New Roman" w:cs="Times New Roman"/>
          <w:sz w:val="24"/>
          <w:szCs w:val="24"/>
        </w:rPr>
        <w:t xml:space="preserve"> Los servicios de planificación familiar comprenden:</w:t>
      </w:r>
    </w:p>
    <w:p w:rsidR="00AA3727" w:rsidRPr="0046626E" w:rsidRDefault="00AA3727" w:rsidP="0069281B">
      <w:pPr>
        <w:numPr>
          <w:ilvl w:val="0"/>
          <w:numId w:val="15"/>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promoción del desarrollo de programas de comunicación educativa en materia de planificación familiar, educación sexual integral, atención preconcepcional, prenatal, parto limpio y seguro, puerperio y los cuidados obstétricos esenciales, lo cual permitirá a la identificación oportuna de posibles riesgos en una fase temprana y por lo tanto establecer medidas preventivas, o bien, el tratamiento correspondiente con mínimas secuelas y evolución satisfactoria.</w:t>
      </w:r>
    </w:p>
    <w:p w:rsidR="00AA3727" w:rsidRPr="0046626E" w:rsidRDefault="00AA3727" w:rsidP="0069281B">
      <w:pPr>
        <w:numPr>
          <w:ilvl w:val="0"/>
          <w:numId w:val="15"/>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asesoría para la prestación de servicios de planificación familiar a cargo de los sectores público, social y privado, y la supervisión y evaluación en su ejecución.</w:t>
      </w:r>
    </w:p>
    <w:p w:rsidR="00AA3727" w:rsidRPr="0046626E" w:rsidRDefault="00AA3727" w:rsidP="0069281B">
      <w:pPr>
        <w:numPr>
          <w:ilvl w:val="0"/>
          <w:numId w:val="15"/>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El apoyo y fomento de la investigación en materia de anticoncepción, infertilidad humana, planificación familiar y biología de la reproducción humana.</w:t>
      </w:r>
    </w:p>
    <w:p w:rsidR="00AA3727" w:rsidRPr="0046626E" w:rsidRDefault="00AA3727" w:rsidP="0069281B">
      <w:pPr>
        <w:numPr>
          <w:ilvl w:val="0"/>
          <w:numId w:val="15"/>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información y asesoría sobre la oferta y servicios de anticoncepción para libre elección de anticonceptivos, asegurando el consentimiento informado y presentación de todas las opciones anticonceptivas, con énfasis en el grupo de mujeres adolescentes.</w:t>
      </w:r>
    </w:p>
    <w:p w:rsidR="00AA3727" w:rsidRPr="0046626E" w:rsidRDefault="00AA3727" w:rsidP="0069281B">
      <w:pPr>
        <w:numPr>
          <w:ilvl w:val="0"/>
          <w:numId w:val="15"/>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información y asesoría para la prevención de ITS, VIH/Sida y violencia de género, y su atención prioritaria</w:t>
      </w:r>
    </w:p>
    <w:p w:rsidR="00AA3727" w:rsidRPr="0046626E" w:rsidRDefault="00AA3727" w:rsidP="0069281B">
      <w:pPr>
        <w:numPr>
          <w:ilvl w:val="0"/>
          <w:numId w:val="15"/>
        </w:numPr>
        <w:spacing w:after="0" w:line="240" w:lineRule="auto"/>
        <w:ind w:left="0" w:firstLine="0"/>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 xml:space="preserve">La información y asesoría en materia de aborto. </w:t>
      </w:r>
    </w:p>
    <w:p w:rsidR="00AA3727" w:rsidRPr="0046626E" w:rsidRDefault="00AA3727" w:rsidP="0069281B">
      <w:pPr>
        <w:numPr>
          <w:ilvl w:val="0"/>
          <w:numId w:val="15"/>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participación en el establecimiento de mecanismos idóneos para la determinación, elaboración, adquisición, almacenamiento y distribución de medicamentos y otros insumos destinados a los servicios de planificación familiar.</w:t>
      </w:r>
    </w:p>
    <w:p w:rsidR="00AA3727" w:rsidRPr="0046626E" w:rsidRDefault="00AA3727" w:rsidP="0069281B">
      <w:pPr>
        <w:numPr>
          <w:ilvl w:val="0"/>
          <w:numId w:val="15"/>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 xml:space="preserve">La promoción de información sobre la evolución normal del embarazo y parto, así como, sobre los síntomas de urgencia obstétrica; el derecho de las mujeres a recibir atención digna, de calidad, con pertinencia cultural y respetuosa de su autonomía; además de elaborar un plan de </w:t>
      </w:r>
      <w:r w:rsidRPr="0046626E">
        <w:rPr>
          <w:rFonts w:ascii="Times New Roman" w:eastAsia="Times New Roman" w:hAnsi="Times New Roman" w:cs="Times New Roman"/>
          <w:sz w:val="24"/>
          <w:szCs w:val="24"/>
          <w:lang w:eastAsia="es-MX"/>
        </w:rPr>
        <w:lastRenderedPageBreak/>
        <w:t>seguridad para que las mujeres identifiquen el establecimiento para la atención médica resolutivo donde deben recibir atención inmediata.</w:t>
      </w:r>
    </w:p>
    <w:p w:rsidR="00AA3727" w:rsidRPr="0046626E" w:rsidRDefault="00AA3727" w:rsidP="0069281B">
      <w:pPr>
        <w:numPr>
          <w:ilvl w:val="0"/>
          <w:numId w:val="15"/>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promoción de la educación y estimulación prenatal dirigida a la familia, a la madre, al feto y a su entorno, en materia de salud, seguridad, alimentación, sueño, higiene, afectividad.</w:t>
      </w:r>
    </w:p>
    <w:p w:rsidR="00AA3727" w:rsidRPr="0046626E" w:rsidRDefault="00AA3727" w:rsidP="0069281B">
      <w:pPr>
        <w:numPr>
          <w:ilvl w:val="0"/>
          <w:numId w:val="15"/>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atención y vigilancia de las personas usuarias de estos servicios y su adecuado registro en el expediente clínico.</w:t>
      </w:r>
    </w:p>
    <w:p w:rsidR="00AA3727" w:rsidRPr="0046626E" w:rsidRDefault="00AA3727" w:rsidP="0069281B">
      <w:pPr>
        <w:numPr>
          <w:ilvl w:val="0"/>
          <w:numId w:val="15"/>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recopilación, sistematización y actualización de la información necesaria para el adecuado seguimiento de las actividades desarrolladas.</w:t>
      </w:r>
    </w:p>
    <w:p w:rsidR="00AA3727" w:rsidRPr="0046626E" w:rsidRDefault="00AA3727" w:rsidP="00AA3727">
      <w:pPr>
        <w:spacing w:after="0" w:line="240" w:lineRule="auto"/>
        <w:jc w:val="both"/>
        <w:rPr>
          <w:rFonts w:ascii="Times New Roman" w:eastAsia="Calibri" w:hAnsi="Times New Roman" w:cs="Times New Roman"/>
          <w:b/>
          <w:sz w:val="24"/>
          <w:szCs w:val="24"/>
        </w:rPr>
      </w:pPr>
    </w:p>
    <w:p w:rsidR="00AA3727" w:rsidRPr="0046626E" w:rsidRDefault="00AA3727" w:rsidP="00AA372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Artículo 16.-</w:t>
      </w:r>
      <w:r w:rsidRPr="0046626E">
        <w:rPr>
          <w:rFonts w:ascii="Times New Roman" w:eastAsia="Calibri" w:hAnsi="Times New Roman" w:cs="Times New Roman"/>
          <w:sz w:val="24"/>
          <w:szCs w:val="24"/>
        </w:rPr>
        <w:t xml:space="preserve"> La Secretaría, en coordinación con las autoridades sanitarias federales, coadyuvará a la ejecución de las acciones del Programa Nacional de Planificación Familiar que formule el Consejo Nacional de Población; así como del Programa de Planificación Familiar del Sector Salud.</w:t>
      </w:r>
    </w:p>
    <w:p w:rsidR="00A4441F" w:rsidRPr="0046626E" w:rsidRDefault="00A4441F" w:rsidP="00AA3727">
      <w:pPr>
        <w:spacing w:after="0" w:line="240" w:lineRule="auto"/>
        <w:jc w:val="center"/>
        <w:rPr>
          <w:rFonts w:ascii="Times New Roman" w:eastAsia="Calibri" w:hAnsi="Times New Roman" w:cs="Times New Roman"/>
          <w:b/>
          <w:sz w:val="24"/>
          <w:szCs w:val="24"/>
        </w:rPr>
      </w:pPr>
    </w:p>
    <w:p w:rsidR="00A4441F" w:rsidRPr="0046626E" w:rsidRDefault="00AA3727" w:rsidP="00AA3727">
      <w:pPr>
        <w:spacing w:after="0" w:line="240" w:lineRule="auto"/>
        <w:jc w:val="center"/>
        <w:rPr>
          <w:rFonts w:ascii="Times New Roman" w:eastAsia="Calibri" w:hAnsi="Times New Roman" w:cs="Times New Roman"/>
          <w:b/>
          <w:sz w:val="24"/>
          <w:szCs w:val="24"/>
        </w:rPr>
      </w:pPr>
      <w:r w:rsidRPr="0046626E">
        <w:rPr>
          <w:rFonts w:ascii="Times New Roman" w:eastAsia="Calibri" w:hAnsi="Times New Roman" w:cs="Times New Roman"/>
          <w:b/>
          <w:sz w:val="24"/>
          <w:szCs w:val="24"/>
        </w:rPr>
        <w:t>TÍTULO SEGUNDO</w:t>
      </w:r>
    </w:p>
    <w:p w:rsidR="00AA3727" w:rsidRPr="0046626E" w:rsidRDefault="00AA3727" w:rsidP="00AA3727">
      <w:pPr>
        <w:spacing w:after="0" w:line="240" w:lineRule="auto"/>
        <w:jc w:val="center"/>
        <w:rPr>
          <w:rFonts w:ascii="Times New Roman" w:eastAsia="Calibri" w:hAnsi="Times New Roman" w:cs="Times New Roman"/>
          <w:b/>
          <w:sz w:val="24"/>
          <w:szCs w:val="24"/>
        </w:rPr>
      </w:pPr>
      <w:r w:rsidRPr="0046626E">
        <w:rPr>
          <w:rFonts w:ascii="Times New Roman" w:eastAsia="Calibri" w:hAnsi="Times New Roman" w:cs="Times New Roman"/>
          <w:b/>
          <w:sz w:val="24"/>
          <w:szCs w:val="24"/>
        </w:rPr>
        <w:t>DE LA ATENCIÓN INTEGRAL DEL EMBARAZO, PARTO Y PUERPERIO</w:t>
      </w:r>
    </w:p>
    <w:p w:rsidR="00A4441F"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CAPÍTULO I</w:t>
      </w:r>
    </w:p>
    <w:p w:rsidR="00AA3727"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DE LOS DERECHOS DE LAS MUJERES</w:t>
      </w:r>
    </w:p>
    <w:p w:rsidR="00A4441F"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SECCIÓN PRIMERA</w:t>
      </w:r>
    </w:p>
    <w:p w:rsidR="00AA3727"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DURANTE EL EMBARAZO</w:t>
      </w:r>
    </w:p>
    <w:p w:rsidR="00A4441F" w:rsidRPr="0046626E" w:rsidRDefault="00A4441F" w:rsidP="00AA3727">
      <w:pPr>
        <w:spacing w:after="0" w:line="240" w:lineRule="auto"/>
        <w:jc w:val="both"/>
        <w:rPr>
          <w:rFonts w:ascii="Times New Roman" w:eastAsia="Calibri" w:hAnsi="Times New Roman" w:cs="Times New Roman"/>
          <w:b/>
          <w:sz w:val="24"/>
          <w:szCs w:val="24"/>
        </w:rPr>
      </w:pPr>
    </w:p>
    <w:p w:rsidR="00AA3727" w:rsidRPr="0046626E" w:rsidRDefault="00AA3727" w:rsidP="005C65BC">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Artículo 17.-</w:t>
      </w:r>
      <w:r w:rsidRPr="0046626E">
        <w:rPr>
          <w:rFonts w:ascii="Times New Roman" w:eastAsia="Calibri" w:hAnsi="Times New Roman" w:cs="Times New Roman"/>
          <w:sz w:val="24"/>
          <w:szCs w:val="24"/>
        </w:rPr>
        <w:t xml:space="preserve"> Para una adecuada atención materna durante el embarazo se debe atender a los siguientes principios:</w:t>
      </w:r>
    </w:p>
    <w:p w:rsidR="00AA3727" w:rsidRPr="0046626E" w:rsidRDefault="00AA3727" w:rsidP="005C65BC">
      <w:pPr>
        <w:numPr>
          <w:ilvl w:val="0"/>
          <w:numId w:val="2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oportunidad, calidad y efectividad de la atención integral a la madre es responsabilidad del Sistema Estatal de Salud y de la Secretaría de Salud del Estado de México, como ente rector.</w:t>
      </w:r>
    </w:p>
    <w:p w:rsidR="00AA3727" w:rsidRPr="0046626E" w:rsidRDefault="00AA3727" w:rsidP="005C65BC">
      <w:pPr>
        <w:numPr>
          <w:ilvl w:val="0"/>
          <w:numId w:val="20"/>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La atención integral a la madre se basa obligatoriamente en los siguientes criterios: </w:t>
      </w:r>
    </w:p>
    <w:p w:rsidR="00AA3727" w:rsidRPr="0046626E" w:rsidRDefault="00AA3727" w:rsidP="005C65BC">
      <w:pPr>
        <w:numPr>
          <w:ilvl w:val="0"/>
          <w:numId w:val="21"/>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Integralidad. El abordaje debe hacerse en todas las fases de su desarrollo garantizando al mismo tiempo, educación, promoción de la salud y calidad.</w:t>
      </w:r>
    </w:p>
    <w:p w:rsidR="00AA3727" w:rsidRPr="0046626E" w:rsidRDefault="00AA3727" w:rsidP="005C65BC">
      <w:pPr>
        <w:numPr>
          <w:ilvl w:val="0"/>
          <w:numId w:val="21"/>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Sostenibilidad. La atención se realiza en forma continuada, sin interrupciones y articulada entre los tres niveles de atención del Sistema Estatal de Salud.</w:t>
      </w:r>
    </w:p>
    <w:p w:rsidR="00AA3727" w:rsidRPr="0046626E" w:rsidRDefault="00AA3727" w:rsidP="005C65BC">
      <w:pPr>
        <w:numPr>
          <w:ilvl w:val="0"/>
          <w:numId w:val="21"/>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Respeto a los Derechos Humanos. Ninguna embarazada puede ser obligada a recibir servicios y atenciones sin su previo consentimiento, expresado en forma consciente y libre de coacción de cualquier índole. La atención se realiza en forma responsable, digna y respetuosa, sin discriminación de forma alguna, y con total respeto a sus derechos como paciente.</w:t>
      </w:r>
    </w:p>
    <w:p w:rsidR="00AA3727" w:rsidRPr="0046626E" w:rsidRDefault="00AA3727" w:rsidP="005C65BC">
      <w:pPr>
        <w:numPr>
          <w:ilvl w:val="0"/>
          <w:numId w:val="21"/>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Confidencialidad. Las usuarias tienen derecho a que los resultados de sus evaluaciones sean manejados con rigurosa confidencialidad y conocidos exclusivamente por el personal que brindará las atenciones, y en ningún caso dichos resultados deben ser divulgados a otras personas sin el previo consentimiento de la usuaria.</w:t>
      </w:r>
    </w:p>
    <w:p w:rsidR="00A4441F" w:rsidRPr="0046626E" w:rsidRDefault="00A4441F" w:rsidP="005C65BC">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5C65BC">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18.-</w:t>
      </w:r>
      <w:r w:rsidRPr="0046626E">
        <w:rPr>
          <w:rFonts w:ascii="Times New Roman" w:eastAsia="Times New Roman" w:hAnsi="Times New Roman" w:cs="Times New Roman"/>
          <w:sz w:val="24"/>
          <w:szCs w:val="24"/>
          <w:lang w:eastAsia="es-MX"/>
        </w:rPr>
        <w:t xml:space="preserve"> La mujer embarazada tiene derecho a: </w:t>
      </w:r>
    </w:p>
    <w:p w:rsidR="00AA3727" w:rsidRPr="0046626E" w:rsidRDefault="00AA3727" w:rsidP="005C65BC">
      <w:pPr>
        <w:numPr>
          <w:ilvl w:val="0"/>
          <w:numId w:val="16"/>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consultas médicas, exámenes de laboratorio, ultrasonidos, atención ginecológica, acompañamiento, orientación psicológica y psiquiátrica hasta el puerperio, así como orientación y vigilancia en materia de nutrición por medio de los prestadores de servicios de salud públicos o privados, a efecto de acompañar la evolución del embarazo y de preparar a las mujeres para el parto, puerperio y cuidado de la persona recién nacida.</w:t>
      </w:r>
    </w:p>
    <w:p w:rsidR="00AA3727" w:rsidRPr="0046626E" w:rsidRDefault="00AA3727" w:rsidP="005C65BC">
      <w:pPr>
        <w:numPr>
          <w:ilvl w:val="0"/>
          <w:numId w:val="16"/>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tener un embarazo informado y libremente elegido, en el que será prevenida, tanto ella como su entorno próximo, del riesgo que para la salud implica:</w:t>
      </w:r>
    </w:p>
    <w:p w:rsidR="00AA3727" w:rsidRPr="0046626E" w:rsidRDefault="00AA3727" w:rsidP="005C65BC">
      <w:pPr>
        <w:numPr>
          <w:ilvl w:val="0"/>
          <w:numId w:val="1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lastRenderedPageBreak/>
        <w:t>No acudir a consulta prenatal, como mínimo seis visitas, como lo marcan la Secretaría de Salud del Gobierno Federal y la Norma Oficial Mexicana NOM–007–SSA2-2016 para la atención de la mujer durante el embrazo, parto y puerperio.</w:t>
      </w:r>
    </w:p>
    <w:p w:rsidR="00AA3727" w:rsidRPr="0046626E" w:rsidRDefault="00AA3727" w:rsidP="005C65BC">
      <w:pPr>
        <w:numPr>
          <w:ilvl w:val="0"/>
          <w:numId w:val="1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No cumplir con el esquema de vacunación prenatal, obligatorio en los servicios de salud y que debe ser registrado oficialmente en la cartilla nacional de salud de la mujer.</w:t>
      </w:r>
    </w:p>
    <w:p w:rsidR="00AA3727" w:rsidRPr="0046626E" w:rsidRDefault="00AA3727" w:rsidP="005C65BC">
      <w:pPr>
        <w:numPr>
          <w:ilvl w:val="0"/>
          <w:numId w:val="1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No tomar los suplementos nutricionales en la dosis, forma y tiempo correctos para prevenir el daño neurológico y los trastornos en el desarrollo y crecimiento durante todo el embarazo y la lactancia.</w:t>
      </w:r>
    </w:p>
    <w:p w:rsidR="00AA3727" w:rsidRPr="0046626E" w:rsidRDefault="00AA3727" w:rsidP="005C65BC">
      <w:pPr>
        <w:numPr>
          <w:ilvl w:val="0"/>
          <w:numId w:val="1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Ocultar, modificar o alterar la información necesaria, completa y confiable sobre sus antecedentes de salud, enfermedades preexistentes, uso de fármacos, drogas legales e ilegales, tabaco y alcohol.</w:t>
      </w:r>
    </w:p>
    <w:p w:rsidR="00AA3727" w:rsidRPr="0046626E" w:rsidRDefault="00AA3727" w:rsidP="005C65BC">
      <w:pPr>
        <w:numPr>
          <w:ilvl w:val="0"/>
          <w:numId w:val="1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Usar o continuar el uso, tanto los progenitores como el ambiente más próximo, de fármacos, drogas legales e ilegales, tabaco o alcohol por razón de daño a la salud física y mental tanto propia como del producto en gestación.</w:t>
      </w:r>
    </w:p>
    <w:p w:rsidR="00AA3727" w:rsidRPr="0046626E" w:rsidRDefault="00AA3727" w:rsidP="005C65BC">
      <w:pPr>
        <w:numPr>
          <w:ilvl w:val="0"/>
          <w:numId w:val="1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No atender ni ejecutar las recomendaciones médicas de prevención, cambio de hábitos, eliminación de adicciones y tratamientos médicos específicos</w:t>
      </w:r>
    </w:p>
    <w:p w:rsidR="00AA3727" w:rsidRPr="0046626E" w:rsidRDefault="00AA3727" w:rsidP="005C65BC">
      <w:pPr>
        <w:numPr>
          <w:ilvl w:val="0"/>
          <w:numId w:val="1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No aceptar, ignorar o retrasar la recomendación de intervención médica o traslado a un hospital, en caso de riesgo inminente o complicaciones de parto.</w:t>
      </w:r>
    </w:p>
    <w:p w:rsidR="00AA3727" w:rsidRPr="0046626E" w:rsidRDefault="00AA3727" w:rsidP="005C65BC">
      <w:pPr>
        <w:numPr>
          <w:ilvl w:val="0"/>
          <w:numId w:val="1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No autorizar la intervención quirúrgica que sea requerida en opinión del personal médico a cargo, no obstante haber recibido la información de los riesgos y complicaciones del parto que podrían poner en riesgo la salud de la madre y/o el producto en gestación.</w:t>
      </w:r>
    </w:p>
    <w:p w:rsidR="00AA3727" w:rsidRPr="0046626E" w:rsidRDefault="00AA3727" w:rsidP="005C65BC">
      <w:pPr>
        <w:numPr>
          <w:ilvl w:val="0"/>
          <w:numId w:val="1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No trasladarse de manera inmediata a los servicios de salud de su zona o de su elección, para ser evaluada una vez iniciado el trabajo de parto, sin mediar impedimento para ello.</w:t>
      </w:r>
    </w:p>
    <w:p w:rsidR="00AA3727" w:rsidRPr="0046626E" w:rsidRDefault="00AA3727" w:rsidP="005C65BC">
      <w:pPr>
        <w:numPr>
          <w:ilvl w:val="0"/>
          <w:numId w:val="18"/>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 gozar de estabilidad en el empleo, cargo u ocupación que desarrolle, a no desempeñar jornadas laborales nocturnas o catalogadas como de riesgo o peligrosas, a no ser discriminada por el hecho de estar embarazada, a tener acceso al trabajo en las mismas condiciones que las mujeres no embarazadas, y a gozar de los permisos de maternidad de conformidad con la legislación laboral.</w:t>
      </w:r>
    </w:p>
    <w:p w:rsidR="00AA3727" w:rsidRPr="0046626E" w:rsidRDefault="00AA3727" w:rsidP="005C65BC">
      <w:pPr>
        <w:numPr>
          <w:ilvl w:val="0"/>
          <w:numId w:val="18"/>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 ocupar cargos de elección popular en todos los niveles de gobierno o de designación en los órganos de Gobierno del Estado y sus Municipios en igualdad de condiciones en que lo realizan con los hombres y las mujeres no embarazadas, en los términos de la legislación electoral.</w:t>
      </w:r>
    </w:p>
    <w:p w:rsidR="00AA3727" w:rsidRPr="0046626E" w:rsidRDefault="00AA3727" w:rsidP="005C65BC">
      <w:pPr>
        <w:numPr>
          <w:ilvl w:val="0"/>
          <w:numId w:val="18"/>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Al acceso y continuidad en la educación, por lo que no podrá restringirse el acceso de las mujeres embarazadas a las instituciones de educación pública o privada.</w:t>
      </w:r>
    </w:p>
    <w:p w:rsidR="00AA3727" w:rsidRPr="0046626E" w:rsidRDefault="00AA3727" w:rsidP="005C65BC">
      <w:pPr>
        <w:numPr>
          <w:ilvl w:val="0"/>
          <w:numId w:val="18"/>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 contar con asesoría legal por cualquier acto de discriminación, vejación y vulneración de sus derechos como mujer embarazada. En los casos que se considere necesario, gozará de los servicios de defensoría pública a través del Gobierno del Estado, para interponer los recursos, juicios o medios legales de defensa necesarios para proteger o reivindicar sus derechos.</w:t>
      </w:r>
    </w:p>
    <w:p w:rsidR="00AA3727" w:rsidRPr="0046626E" w:rsidRDefault="00AA3727" w:rsidP="005C65BC">
      <w:pPr>
        <w:numPr>
          <w:ilvl w:val="0"/>
          <w:numId w:val="18"/>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 contar con un acompañamiento emocional, físico y psicológico o psiquiátrico a través del Sistema para el Desarrollo Integral de la Familia del Estado y la Secretaría de Salud del Estado, principalmente cuando la madre sea menor de edad.</w:t>
      </w:r>
    </w:p>
    <w:p w:rsidR="00AA3727" w:rsidRPr="0046626E" w:rsidRDefault="00AA3727" w:rsidP="005C65BC">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19.-</w:t>
      </w:r>
      <w:r w:rsidRPr="0046626E">
        <w:rPr>
          <w:rFonts w:ascii="Times New Roman" w:eastAsia="Times New Roman" w:hAnsi="Times New Roman" w:cs="Times New Roman"/>
          <w:sz w:val="24"/>
          <w:szCs w:val="24"/>
          <w:lang w:eastAsia="es-MX"/>
        </w:rPr>
        <w:t xml:space="preserve"> Todo el tiempo y en especial durante el embarazo y la lactancia, la Secretaría de Salud del Estado promoverá campañas de difusión dirigidas a que la mujer y su entorno más próximo, se abstenga de utilizar sustancias adictivas como tabaco, aún como fumadora pasiva, bebidas alcohólicas y sustancias psicoactivas.</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20.-</w:t>
      </w:r>
      <w:r w:rsidRPr="0046626E">
        <w:rPr>
          <w:rFonts w:ascii="Times New Roman" w:eastAsia="Times New Roman" w:hAnsi="Times New Roman" w:cs="Times New Roman"/>
          <w:sz w:val="24"/>
          <w:szCs w:val="24"/>
          <w:lang w:eastAsia="es-MX"/>
        </w:rPr>
        <w:t xml:space="preserve"> Cuando se atienda a una mujer embarazada, de manera particular si es menor de edad,</w:t>
      </w:r>
      <w:r w:rsidRPr="0046626E">
        <w:rPr>
          <w:rFonts w:ascii="Times New Roman" w:eastAsia="Arial" w:hAnsi="Times New Roman" w:cs="Times New Roman"/>
          <w:sz w:val="24"/>
          <w:szCs w:val="24"/>
          <w:lang w:eastAsia="es-MX"/>
        </w:rPr>
        <w:t xml:space="preserve"> se deberá establecer contacto con quienes sean jurídicamente responsables de la misma. En </w:t>
      </w:r>
      <w:r w:rsidRPr="0046626E">
        <w:rPr>
          <w:rFonts w:ascii="Times New Roman" w:eastAsia="Arial" w:hAnsi="Times New Roman" w:cs="Times New Roman"/>
          <w:sz w:val="24"/>
          <w:szCs w:val="24"/>
          <w:lang w:eastAsia="es-MX"/>
        </w:rPr>
        <w:lastRenderedPageBreak/>
        <w:t>todos los casos deberá r</w:t>
      </w:r>
      <w:r w:rsidRPr="0046626E">
        <w:rPr>
          <w:rFonts w:ascii="Times New Roman" w:eastAsia="Times New Roman" w:hAnsi="Times New Roman" w:cs="Times New Roman"/>
          <w:sz w:val="24"/>
          <w:szCs w:val="24"/>
          <w:lang w:eastAsia="es-MX"/>
        </w:rPr>
        <w:t>ealizarse la búsqueda intencionada de ejercicio de violencia sexual, familiar y/o de género y, de encontrarse datos sugestivos, se deberá proceder conforme a las disposiciones jurídicas aplicables.</w:t>
      </w:r>
    </w:p>
    <w:p w:rsidR="00A4441F" w:rsidRPr="0046626E" w:rsidRDefault="00A4441F" w:rsidP="00AA3727">
      <w:pPr>
        <w:spacing w:after="0" w:line="240" w:lineRule="auto"/>
        <w:jc w:val="both"/>
        <w:rPr>
          <w:rFonts w:ascii="Times New Roman" w:eastAsia="Arial" w:hAnsi="Times New Roman" w:cs="Times New Roman"/>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Arial" w:hAnsi="Times New Roman" w:cs="Times New Roman"/>
          <w:sz w:val="24"/>
          <w:szCs w:val="24"/>
          <w:lang w:eastAsia="es-MX"/>
        </w:rPr>
        <w:t>En todos los casos, se deberá de informar a las autoridades Estatales y Municipales de protección de niñas, niños y adolescentes del Estado de México.</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21.-</w:t>
      </w:r>
      <w:r w:rsidRPr="0046626E">
        <w:rPr>
          <w:rFonts w:ascii="Times New Roman" w:eastAsia="Times New Roman" w:hAnsi="Times New Roman" w:cs="Times New Roman"/>
          <w:sz w:val="24"/>
          <w:szCs w:val="24"/>
          <w:lang w:eastAsia="es-MX"/>
        </w:rPr>
        <w:t xml:space="preserve"> En el caso de mujeres embarazadas diagnosticadas con VIH/Sida, contarán además con atención especializada a efecto de garantizar su salud y la del producto en gestación, otorgando las mejores condiciones de atención médica y cuyo personal deberá contar con la certificación de médico especialista, así como también será informada del riesgo de transmisión vertical de la persona recién nacida al momento de ser alimentado con lactancia materna.</w:t>
      </w:r>
    </w:p>
    <w:p w:rsidR="00A4441F" w:rsidRPr="0046626E" w:rsidRDefault="00A4441F" w:rsidP="00AA3727">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Asimismo, se deberá garantizar la confidencialidad de la identidad de la madre, del padre y del producto en gestación o persona recién nacida en todo momento.</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22.-</w:t>
      </w:r>
      <w:r w:rsidRPr="0046626E">
        <w:rPr>
          <w:rFonts w:ascii="Times New Roman" w:eastAsia="Times New Roman" w:hAnsi="Times New Roman" w:cs="Times New Roman"/>
          <w:sz w:val="24"/>
          <w:szCs w:val="24"/>
          <w:lang w:eastAsia="es-MX"/>
        </w:rPr>
        <w:t xml:space="preserve"> </w:t>
      </w:r>
      <w:r w:rsidRPr="0046626E">
        <w:rPr>
          <w:rFonts w:ascii="Times New Roman" w:eastAsia="Arial" w:hAnsi="Times New Roman" w:cs="Times New Roman"/>
          <w:sz w:val="24"/>
          <w:szCs w:val="24"/>
          <w:lang w:eastAsia="es-MX"/>
        </w:rPr>
        <w:t>Los derechos de las mujeres embarazadas que se encuentren sujetas a prisión preventiva o pena privativa de la libertad, se regularán bajo lo que establece la Ley Nacional de Ejecución Penal.</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23.-</w:t>
      </w:r>
      <w:r w:rsidRPr="0046626E">
        <w:rPr>
          <w:rFonts w:ascii="Times New Roman" w:eastAsia="Times New Roman" w:hAnsi="Times New Roman" w:cs="Times New Roman"/>
          <w:sz w:val="24"/>
          <w:szCs w:val="24"/>
          <w:lang w:eastAsia="es-MX"/>
        </w:rPr>
        <w:t xml:space="preserve"> Durante el embarazo, se establecen las siguientes prohibiciones:</w:t>
      </w:r>
    </w:p>
    <w:p w:rsidR="00AA3727" w:rsidRPr="0046626E" w:rsidRDefault="00AA3727" w:rsidP="00B1641D">
      <w:pPr>
        <w:numPr>
          <w:ilvl w:val="0"/>
          <w:numId w:val="19"/>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En cualquier actividad que desarrolle la mujer embarazada, no podrá ser expuesta al contacto con agentes infectocontagiosos y/o inhalación de substancias tóxicas volátiles, o a trabajar en áreas con emanaciones radioactivas o contacto con substancias materiales o fluidos explosivos o peligrosos. Tampoco se les podrá obligar a realizar actividades físicas vigorosas, violentas o de levantamiento de pesos y cargas que pongan en riesgo su salud y la del producto en gestación.</w:t>
      </w:r>
    </w:p>
    <w:p w:rsidR="00AA3727" w:rsidRPr="0046626E" w:rsidRDefault="00AA3727" w:rsidP="00B1641D">
      <w:pPr>
        <w:numPr>
          <w:ilvl w:val="0"/>
          <w:numId w:val="19"/>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Las mujeres que realicen actividades de pie en su trabajo contarán con el derecho de tener sillas o asientos cómodos que les permitan reducir el agotamiento y los riesgos de salud inherentes.</w:t>
      </w:r>
    </w:p>
    <w:p w:rsidR="00AA3727" w:rsidRPr="0046626E" w:rsidRDefault="00AA3727" w:rsidP="00B1641D">
      <w:pPr>
        <w:numPr>
          <w:ilvl w:val="0"/>
          <w:numId w:val="19"/>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No se podrá negar el acceso a mujeres embarazadas con hijas o hijos en primera infancia, a los establecimientos mercantiles de acceso al público, bajo regulación del Estado o los Municipios, exceptuando las prohibiciones fundadas y acreditadas en la misma ley o que pongan en riesgo su salud o la de sus hijas e hijos.</w:t>
      </w:r>
    </w:p>
    <w:p w:rsidR="00AA3727" w:rsidRPr="0046626E" w:rsidRDefault="00AA3727" w:rsidP="00B1641D">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24.-</w:t>
      </w:r>
      <w:r w:rsidRPr="0046626E">
        <w:rPr>
          <w:rFonts w:ascii="Times New Roman" w:eastAsia="Times New Roman" w:hAnsi="Times New Roman" w:cs="Times New Roman"/>
          <w:sz w:val="24"/>
          <w:szCs w:val="24"/>
          <w:lang w:eastAsia="es-MX"/>
        </w:rPr>
        <w:t xml:space="preserve"> Las mujeres embarazadas y su entorno más próximo como corresponsables, con enfoque en las mujeres por su condición biológica en etapa de maternidad, tienen los siguientes derechos:</w:t>
      </w:r>
    </w:p>
    <w:p w:rsidR="00AA3727" w:rsidRPr="0046626E" w:rsidRDefault="00AA3727" w:rsidP="00B1641D">
      <w:pPr>
        <w:numPr>
          <w:ilvl w:val="0"/>
          <w:numId w:val="22"/>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 ser informada sobre las opciones disponibles en relación con su embarazo, parto, puerperio y crianza de su hijo o hija, así como recibir información detallada sobre todas las formas, lugares, profesionales y métodos disponibles para atender el parto.</w:t>
      </w:r>
    </w:p>
    <w:p w:rsidR="00AA3727" w:rsidRPr="0046626E" w:rsidRDefault="00AA3727" w:rsidP="00B1641D">
      <w:pPr>
        <w:numPr>
          <w:ilvl w:val="0"/>
          <w:numId w:val="22"/>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 recibir información completa y actualizada sobre los beneficios y riesgos de todos los procedimientos, fármacos y pruebas que se usan durante el embarazo, parto y posparto.</w:t>
      </w:r>
    </w:p>
    <w:p w:rsidR="00AA3727" w:rsidRPr="0046626E" w:rsidRDefault="00AA3727" w:rsidP="00B1641D">
      <w:pPr>
        <w:numPr>
          <w:ilvl w:val="0"/>
          <w:numId w:val="22"/>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 que no se emplee en forma rutinaria prácticas y procedimientos carentes de respaldo científico.</w:t>
      </w:r>
    </w:p>
    <w:p w:rsidR="00AA3727" w:rsidRPr="0046626E" w:rsidRDefault="00AA3727" w:rsidP="00B1641D">
      <w:pPr>
        <w:numPr>
          <w:ilvl w:val="0"/>
          <w:numId w:val="22"/>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 otorgar su consentimiento informado y firmado sobre los probables beneficios y riesgos inherentes a la intervención profesional.</w:t>
      </w:r>
    </w:p>
    <w:p w:rsidR="00AA3727" w:rsidRPr="0046626E" w:rsidRDefault="00AA3727" w:rsidP="00B1641D">
      <w:pPr>
        <w:numPr>
          <w:ilvl w:val="0"/>
          <w:numId w:val="22"/>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 acceder a su historia clínica y solicitar un resumen clínico.</w:t>
      </w:r>
    </w:p>
    <w:p w:rsidR="00AA3727" w:rsidRPr="0046626E" w:rsidRDefault="00AA3727" w:rsidP="00B1641D">
      <w:pPr>
        <w:numPr>
          <w:ilvl w:val="0"/>
          <w:numId w:val="22"/>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lastRenderedPageBreak/>
        <w:t>A recibir una atención cultural apropiada, es decir, una atención sensible y que responda a las creencias y valores, así como a las costumbres específicas de etnia y religión de la madre.</w:t>
      </w:r>
    </w:p>
    <w:p w:rsidR="00AA3727" w:rsidRPr="0046626E" w:rsidRDefault="00AA3727" w:rsidP="00B1641D">
      <w:pPr>
        <w:numPr>
          <w:ilvl w:val="0"/>
          <w:numId w:val="22"/>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 elegir métodos no farmacológicos de alivio del dolor, siempre que no exista contraindicación médica.</w:t>
      </w:r>
    </w:p>
    <w:p w:rsidR="00AA3727" w:rsidRPr="0046626E" w:rsidRDefault="00AA3727" w:rsidP="00B1641D">
      <w:pPr>
        <w:numPr>
          <w:ilvl w:val="0"/>
          <w:numId w:val="22"/>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 conocer el nombre y la calificación profesional de la persona que le administra algún medicamento o le realiza algún procedimiento durante la gestación, trabajo de parto, parto y puerperio.</w:t>
      </w:r>
    </w:p>
    <w:p w:rsidR="00AA3727" w:rsidRPr="0046626E" w:rsidRDefault="00AA3727" w:rsidP="00B1641D">
      <w:pPr>
        <w:numPr>
          <w:ilvl w:val="0"/>
          <w:numId w:val="22"/>
        </w:numPr>
        <w:spacing w:after="0" w:line="240" w:lineRule="auto"/>
        <w:ind w:left="0" w:firstLine="0"/>
        <w:jc w:val="both"/>
        <w:rPr>
          <w:rFonts w:ascii="Times New Roman" w:eastAsia="Arial" w:hAnsi="Times New Roman" w:cs="Times New Roman"/>
          <w:sz w:val="24"/>
          <w:szCs w:val="24"/>
          <w:lang w:eastAsia="es-MX"/>
        </w:rPr>
      </w:pPr>
      <w:r w:rsidRPr="0046626E">
        <w:rPr>
          <w:rFonts w:ascii="Times New Roman" w:eastAsia="Times New Roman" w:hAnsi="Times New Roman" w:cs="Times New Roman"/>
          <w:sz w:val="24"/>
          <w:szCs w:val="24"/>
          <w:lang w:eastAsia="es-MX"/>
        </w:rPr>
        <w:t>A ser informada acerca de cualquier afección conocida o sospechada de su hijo o hija.</w:t>
      </w:r>
    </w:p>
    <w:p w:rsidR="00AA3727" w:rsidRPr="0046626E" w:rsidRDefault="00AA3727" w:rsidP="00B1641D">
      <w:pPr>
        <w:numPr>
          <w:ilvl w:val="0"/>
          <w:numId w:val="22"/>
        </w:numPr>
        <w:spacing w:after="0" w:line="240" w:lineRule="auto"/>
        <w:ind w:left="0" w:firstLine="0"/>
        <w:jc w:val="both"/>
        <w:rPr>
          <w:rFonts w:ascii="Times New Roman" w:eastAsia="Arial" w:hAnsi="Times New Roman" w:cs="Times New Roman"/>
          <w:sz w:val="24"/>
          <w:szCs w:val="24"/>
          <w:lang w:eastAsia="es-MX"/>
        </w:rPr>
      </w:pPr>
      <w:r w:rsidRPr="0046626E">
        <w:rPr>
          <w:rFonts w:ascii="Times New Roman" w:eastAsia="Arial" w:hAnsi="Times New Roman" w:cs="Times New Roman"/>
          <w:sz w:val="24"/>
          <w:szCs w:val="24"/>
          <w:lang w:eastAsia="es-MX"/>
        </w:rPr>
        <w:t>A recibir información, asesoría, acompañamiento y atención médica respecto para la interrupción del embarazo, cuando éste sea recomendado por el personal médico o, bien, resultado de una elección personal de la mujer.</w:t>
      </w:r>
    </w:p>
    <w:p w:rsidR="00AA3727" w:rsidRPr="0046626E" w:rsidRDefault="00AA3727" w:rsidP="00B1641D">
      <w:pPr>
        <w:numPr>
          <w:ilvl w:val="0"/>
          <w:numId w:val="22"/>
        </w:numPr>
        <w:spacing w:after="0" w:line="240" w:lineRule="auto"/>
        <w:ind w:left="0" w:firstLine="0"/>
        <w:jc w:val="both"/>
        <w:rPr>
          <w:rFonts w:ascii="Times New Roman" w:eastAsia="Arial" w:hAnsi="Times New Roman" w:cs="Times New Roman"/>
          <w:sz w:val="24"/>
          <w:szCs w:val="24"/>
          <w:lang w:eastAsia="es-MX"/>
        </w:rPr>
      </w:pPr>
      <w:r w:rsidRPr="0046626E">
        <w:rPr>
          <w:rFonts w:ascii="Times New Roman" w:eastAsia="Times New Roman" w:hAnsi="Times New Roman" w:cs="Times New Roman"/>
          <w:sz w:val="24"/>
          <w:szCs w:val="24"/>
          <w:lang w:eastAsia="es-MX"/>
        </w:rPr>
        <w:t xml:space="preserve">A ser informada sobre el sistema de orientación y quejas disponible para inconformarse por la prestación de los servicios de salud. </w:t>
      </w:r>
    </w:p>
    <w:p w:rsidR="00AA3727" w:rsidRPr="0046626E" w:rsidRDefault="00AA3727" w:rsidP="00B1641D">
      <w:pPr>
        <w:spacing w:after="0" w:line="240" w:lineRule="auto"/>
        <w:jc w:val="both"/>
        <w:rPr>
          <w:rFonts w:ascii="Times New Roman" w:eastAsia="Arial" w:hAnsi="Times New Roman" w:cs="Times New Roman"/>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25.-</w:t>
      </w:r>
      <w:r w:rsidRPr="0046626E">
        <w:rPr>
          <w:rFonts w:ascii="Times New Roman" w:eastAsia="Times New Roman" w:hAnsi="Times New Roman" w:cs="Times New Roman"/>
          <w:sz w:val="24"/>
          <w:szCs w:val="24"/>
          <w:lang w:eastAsia="es-MX"/>
        </w:rPr>
        <w:t xml:space="preserve"> Para lograr el objetivo anterior, se identificará e informará a la mujer embarazada, su pareja, y su ambiente más próximo sobre el alto riesgo que representan las adicciones, por parte de ambos, a sustancias químicas, la automedicación, la exposición de fármacos, tabaco, marihuana, alcohol o sustancias psicoactivas o psicotrópicas y otras drogas con efectos potencialmente agresivos para la madre y el producto, que puedan tener repercusiones en general en la salud física y mental de ambos, sobre todo en,  la evolución del embarazo, y daño embriofetal, independientemente del periodo gestacional.</w:t>
      </w:r>
    </w:p>
    <w:p w:rsidR="00A4441F" w:rsidRPr="0046626E" w:rsidRDefault="00A4441F" w:rsidP="00AA3727">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Secretaría de Salud del Estado realizará campañas de difusión sobre la importancia que tiene una correcta nutrición durante la gestación, con la finalidad de disminuir las probabilidades que la persona recién nacida presente malformaciones al nacimiento dependientes del sistema nervioso central, así como una adecuada salud física y mental de ambos mujer embarazado y su pareja, para el bienestar general del producto y persona recién nacida.</w:t>
      </w:r>
    </w:p>
    <w:p w:rsidR="00A4441F" w:rsidRPr="0046626E" w:rsidRDefault="00A4441F" w:rsidP="00AA3727">
      <w:pPr>
        <w:spacing w:after="0" w:line="240" w:lineRule="auto"/>
        <w:jc w:val="center"/>
        <w:rPr>
          <w:rFonts w:ascii="Times New Roman" w:eastAsia="Times New Roman" w:hAnsi="Times New Roman" w:cs="Times New Roman"/>
          <w:b/>
          <w:sz w:val="24"/>
          <w:szCs w:val="24"/>
          <w:lang w:eastAsia="es-MX"/>
        </w:rPr>
      </w:pPr>
    </w:p>
    <w:p w:rsidR="00A4441F"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SECCIÓN SEGUNDA</w:t>
      </w:r>
    </w:p>
    <w:p w:rsidR="00AA3727"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DURANTE EL PARTO</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26.-</w:t>
      </w:r>
      <w:r w:rsidRPr="0046626E">
        <w:rPr>
          <w:rFonts w:ascii="Times New Roman" w:eastAsia="Times New Roman" w:hAnsi="Times New Roman" w:cs="Times New Roman"/>
          <w:sz w:val="24"/>
          <w:szCs w:val="24"/>
          <w:lang w:eastAsia="es-MX"/>
        </w:rPr>
        <w:t xml:space="preserve"> La mujer tiene los siguientes derechos:</w:t>
      </w:r>
    </w:p>
    <w:p w:rsidR="00AA3727" w:rsidRPr="0046626E" w:rsidRDefault="00AA3727" w:rsidP="00CC135D">
      <w:pPr>
        <w:numPr>
          <w:ilvl w:val="0"/>
          <w:numId w:val="23"/>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decidir de manera libre e informada la forma en que se llevará a cabo el parto, de manera natural, por intervención quirúrgica, o a través de los distintos mecanismos establecidos en la práctica médica. En todo caso, la madre deberá otorgar su consentimiento firmado, o a través de las personas que autorice para otorgarlo.</w:t>
      </w:r>
    </w:p>
    <w:p w:rsidR="00AA3727" w:rsidRPr="0046626E" w:rsidRDefault="00AA3727" w:rsidP="00CC135D">
      <w:pPr>
        <w:numPr>
          <w:ilvl w:val="0"/>
          <w:numId w:val="23"/>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recibir una atención respetuosa, digna, segura, informada y de calidad.</w:t>
      </w:r>
    </w:p>
    <w:p w:rsidR="00AA3727" w:rsidRPr="0046626E" w:rsidRDefault="00AA3727" w:rsidP="00CC135D">
      <w:pPr>
        <w:numPr>
          <w:ilvl w:val="0"/>
          <w:numId w:val="23"/>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ser informada de la evolución del parto y de todo lo que ocurre durante el proceso, las causas del dolor en el parto y las estrategias de su manejo desmedicalizado, y en general a que se le haga partícipe de las diferentes actuaciones del personal de salud.</w:t>
      </w:r>
    </w:p>
    <w:p w:rsidR="00AA3727" w:rsidRPr="0046626E" w:rsidRDefault="00AA3727" w:rsidP="00CC135D">
      <w:pPr>
        <w:numPr>
          <w:ilvl w:val="0"/>
          <w:numId w:val="23"/>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no ser objeto de procedimientos innecesarios o injustificados, enlistándose de manera enunciativa más no limitativa los siguientes:</w:t>
      </w:r>
    </w:p>
    <w:p w:rsidR="00AA3727" w:rsidRPr="0046626E" w:rsidRDefault="00AA3727" w:rsidP="00CC135D">
      <w:pPr>
        <w:numPr>
          <w:ilvl w:val="0"/>
          <w:numId w:val="24"/>
        </w:numPr>
        <w:spacing w:after="0" w:line="240" w:lineRule="auto"/>
        <w:ind w:left="0" w:firstLine="0"/>
        <w:contextualSpacing/>
        <w:rPr>
          <w:rFonts w:ascii="Times New Roman" w:eastAsia="Calibri" w:hAnsi="Times New Roman" w:cs="Times New Roman"/>
          <w:sz w:val="24"/>
          <w:szCs w:val="24"/>
        </w:rPr>
      </w:pPr>
      <w:r w:rsidRPr="0046626E">
        <w:rPr>
          <w:rFonts w:ascii="Times New Roman" w:eastAsia="Calibri" w:hAnsi="Times New Roman" w:cs="Times New Roman"/>
          <w:sz w:val="24"/>
          <w:szCs w:val="24"/>
        </w:rPr>
        <w:t>Tactos vaginales.</w:t>
      </w:r>
    </w:p>
    <w:p w:rsidR="00AA3727" w:rsidRPr="0046626E" w:rsidRDefault="00AA3727" w:rsidP="00CC135D">
      <w:pPr>
        <w:numPr>
          <w:ilvl w:val="0"/>
          <w:numId w:val="24"/>
        </w:numPr>
        <w:spacing w:after="0" w:line="240" w:lineRule="auto"/>
        <w:ind w:left="0" w:firstLine="0"/>
        <w:contextualSpacing/>
        <w:rPr>
          <w:rFonts w:ascii="Times New Roman" w:eastAsia="Calibri" w:hAnsi="Times New Roman" w:cs="Times New Roman"/>
          <w:sz w:val="24"/>
          <w:szCs w:val="24"/>
        </w:rPr>
      </w:pPr>
      <w:r w:rsidRPr="0046626E">
        <w:rPr>
          <w:rFonts w:ascii="Times New Roman" w:eastAsia="Calibri" w:hAnsi="Times New Roman" w:cs="Times New Roman"/>
          <w:sz w:val="24"/>
          <w:szCs w:val="24"/>
        </w:rPr>
        <w:t>Tricotomía.</w:t>
      </w:r>
    </w:p>
    <w:p w:rsidR="00AA3727" w:rsidRPr="0046626E" w:rsidRDefault="00AA3727" w:rsidP="00CC135D">
      <w:pPr>
        <w:numPr>
          <w:ilvl w:val="0"/>
          <w:numId w:val="24"/>
        </w:numPr>
        <w:spacing w:after="0" w:line="240" w:lineRule="auto"/>
        <w:ind w:left="0" w:firstLine="0"/>
        <w:contextualSpacing/>
        <w:rPr>
          <w:rFonts w:ascii="Times New Roman" w:eastAsia="Calibri" w:hAnsi="Times New Roman" w:cs="Times New Roman"/>
          <w:sz w:val="24"/>
          <w:szCs w:val="24"/>
        </w:rPr>
      </w:pPr>
      <w:r w:rsidRPr="0046626E">
        <w:rPr>
          <w:rFonts w:ascii="Times New Roman" w:eastAsia="Calibri" w:hAnsi="Times New Roman" w:cs="Times New Roman"/>
          <w:sz w:val="24"/>
          <w:szCs w:val="24"/>
        </w:rPr>
        <w:t>Enemas.</w:t>
      </w:r>
    </w:p>
    <w:p w:rsidR="00AA3727" w:rsidRPr="0046626E" w:rsidRDefault="00AA3727" w:rsidP="00CC135D">
      <w:pPr>
        <w:numPr>
          <w:ilvl w:val="0"/>
          <w:numId w:val="24"/>
        </w:numPr>
        <w:spacing w:after="0" w:line="240" w:lineRule="auto"/>
        <w:ind w:left="0" w:firstLine="0"/>
        <w:contextualSpacing/>
        <w:rPr>
          <w:rFonts w:ascii="Times New Roman" w:eastAsia="Calibri" w:hAnsi="Times New Roman" w:cs="Times New Roman"/>
          <w:sz w:val="24"/>
          <w:szCs w:val="24"/>
        </w:rPr>
      </w:pPr>
      <w:r w:rsidRPr="0046626E">
        <w:rPr>
          <w:rFonts w:ascii="Times New Roman" w:eastAsia="Calibri" w:hAnsi="Times New Roman" w:cs="Times New Roman"/>
          <w:sz w:val="24"/>
          <w:szCs w:val="24"/>
        </w:rPr>
        <w:t>Restricción de líquidos.</w:t>
      </w:r>
    </w:p>
    <w:p w:rsidR="00AA3727" w:rsidRPr="0046626E" w:rsidRDefault="00AA3727" w:rsidP="00CC135D">
      <w:pPr>
        <w:numPr>
          <w:ilvl w:val="0"/>
          <w:numId w:val="24"/>
        </w:numPr>
        <w:spacing w:after="0" w:line="240" w:lineRule="auto"/>
        <w:ind w:left="0" w:firstLine="0"/>
        <w:contextualSpacing/>
        <w:rPr>
          <w:rFonts w:ascii="Times New Roman" w:eastAsia="Calibri" w:hAnsi="Times New Roman" w:cs="Times New Roman"/>
          <w:sz w:val="24"/>
          <w:szCs w:val="24"/>
        </w:rPr>
      </w:pPr>
      <w:r w:rsidRPr="0046626E">
        <w:rPr>
          <w:rFonts w:ascii="Times New Roman" w:eastAsia="Calibri" w:hAnsi="Times New Roman" w:cs="Times New Roman"/>
          <w:sz w:val="24"/>
          <w:szCs w:val="24"/>
        </w:rPr>
        <w:t>Restricción de movimiento.</w:t>
      </w:r>
    </w:p>
    <w:p w:rsidR="00AA3727" w:rsidRPr="0046626E" w:rsidRDefault="00AA3727" w:rsidP="00CC135D">
      <w:pPr>
        <w:numPr>
          <w:ilvl w:val="0"/>
          <w:numId w:val="24"/>
        </w:numPr>
        <w:spacing w:after="0" w:line="240" w:lineRule="auto"/>
        <w:ind w:left="0" w:firstLine="0"/>
        <w:contextualSpacing/>
        <w:rPr>
          <w:rFonts w:ascii="Times New Roman" w:eastAsia="Calibri" w:hAnsi="Times New Roman" w:cs="Times New Roman"/>
          <w:sz w:val="24"/>
          <w:szCs w:val="24"/>
        </w:rPr>
      </w:pPr>
      <w:r w:rsidRPr="0046626E">
        <w:rPr>
          <w:rFonts w:ascii="Times New Roman" w:eastAsia="Calibri" w:hAnsi="Times New Roman" w:cs="Times New Roman"/>
          <w:sz w:val="24"/>
          <w:szCs w:val="24"/>
        </w:rPr>
        <w:t>Amniotomía.</w:t>
      </w:r>
    </w:p>
    <w:p w:rsidR="00AA3727" w:rsidRPr="0046626E" w:rsidRDefault="00AA3727" w:rsidP="00CC135D">
      <w:pPr>
        <w:numPr>
          <w:ilvl w:val="0"/>
          <w:numId w:val="24"/>
        </w:numPr>
        <w:spacing w:after="0" w:line="240" w:lineRule="auto"/>
        <w:ind w:left="0" w:firstLine="0"/>
        <w:contextualSpacing/>
        <w:rPr>
          <w:rFonts w:ascii="Times New Roman" w:eastAsia="Calibri" w:hAnsi="Times New Roman" w:cs="Times New Roman"/>
          <w:sz w:val="24"/>
          <w:szCs w:val="24"/>
        </w:rPr>
      </w:pPr>
      <w:r w:rsidRPr="0046626E">
        <w:rPr>
          <w:rFonts w:ascii="Times New Roman" w:eastAsia="Calibri" w:hAnsi="Times New Roman" w:cs="Times New Roman"/>
          <w:sz w:val="24"/>
          <w:szCs w:val="24"/>
        </w:rPr>
        <w:t>Dilatación manual del periné.</w:t>
      </w:r>
    </w:p>
    <w:p w:rsidR="00AA3727" w:rsidRPr="0046626E" w:rsidRDefault="00AA3727" w:rsidP="00CC135D">
      <w:pPr>
        <w:numPr>
          <w:ilvl w:val="0"/>
          <w:numId w:val="24"/>
        </w:numPr>
        <w:spacing w:after="0" w:line="240" w:lineRule="auto"/>
        <w:ind w:left="0" w:firstLine="0"/>
        <w:contextualSpacing/>
        <w:rPr>
          <w:rFonts w:ascii="Times New Roman" w:eastAsia="Calibri" w:hAnsi="Times New Roman" w:cs="Times New Roman"/>
          <w:sz w:val="24"/>
          <w:szCs w:val="24"/>
        </w:rPr>
      </w:pPr>
      <w:r w:rsidRPr="0046626E">
        <w:rPr>
          <w:rFonts w:ascii="Times New Roman" w:eastAsia="Calibri" w:hAnsi="Times New Roman" w:cs="Times New Roman"/>
          <w:sz w:val="24"/>
          <w:szCs w:val="24"/>
        </w:rPr>
        <w:lastRenderedPageBreak/>
        <w:t>Episiotomías.</w:t>
      </w:r>
    </w:p>
    <w:p w:rsidR="00AA3727" w:rsidRPr="0046626E" w:rsidRDefault="00AA3727" w:rsidP="00CC135D">
      <w:pPr>
        <w:numPr>
          <w:ilvl w:val="0"/>
          <w:numId w:val="24"/>
        </w:numPr>
        <w:spacing w:after="0" w:line="240" w:lineRule="auto"/>
        <w:ind w:left="0" w:firstLine="0"/>
        <w:contextualSpacing/>
        <w:rPr>
          <w:rFonts w:ascii="Times New Roman" w:eastAsia="Calibri" w:hAnsi="Times New Roman" w:cs="Times New Roman"/>
          <w:sz w:val="24"/>
          <w:szCs w:val="24"/>
        </w:rPr>
      </w:pPr>
      <w:r w:rsidRPr="0046626E">
        <w:rPr>
          <w:rFonts w:ascii="Times New Roman" w:eastAsia="Calibri" w:hAnsi="Times New Roman" w:cs="Times New Roman"/>
          <w:sz w:val="24"/>
          <w:szCs w:val="24"/>
        </w:rPr>
        <w:t>Revisión manual del periné.</w:t>
      </w:r>
    </w:p>
    <w:p w:rsidR="00AA3727" w:rsidRPr="0046626E" w:rsidRDefault="00AA3727" w:rsidP="00CC135D">
      <w:pPr>
        <w:numPr>
          <w:ilvl w:val="0"/>
          <w:numId w:val="24"/>
        </w:numPr>
        <w:spacing w:after="0" w:line="240" w:lineRule="auto"/>
        <w:ind w:left="0" w:firstLine="0"/>
        <w:contextualSpacing/>
        <w:rPr>
          <w:rFonts w:ascii="Times New Roman" w:eastAsia="Calibri" w:hAnsi="Times New Roman" w:cs="Times New Roman"/>
          <w:sz w:val="24"/>
          <w:szCs w:val="24"/>
        </w:rPr>
      </w:pPr>
      <w:r w:rsidRPr="0046626E">
        <w:rPr>
          <w:rFonts w:ascii="Times New Roman" w:eastAsia="Calibri" w:hAnsi="Times New Roman" w:cs="Times New Roman"/>
          <w:sz w:val="24"/>
          <w:szCs w:val="24"/>
        </w:rPr>
        <w:t>Maniobra de Kristeller.</w:t>
      </w:r>
    </w:p>
    <w:p w:rsidR="00AA3727" w:rsidRPr="0046626E" w:rsidRDefault="00AA3727" w:rsidP="00CC135D">
      <w:pPr>
        <w:numPr>
          <w:ilvl w:val="0"/>
          <w:numId w:val="24"/>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Separación de membranas manual dentro del útero materno.</w:t>
      </w:r>
    </w:p>
    <w:p w:rsidR="00AA3727" w:rsidRPr="0046626E" w:rsidRDefault="00AA3727" w:rsidP="00CC135D">
      <w:pPr>
        <w:numPr>
          <w:ilvl w:val="0"/>
          <w:numId w:val="24"/>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Corte temprano del cordón.</w:t>
      </w:r>
    </w:p>
    <w:p w:rsidR="00AA3727" w:rsidRPr="0046626E" w:rsidRDefault="00AA3727" w:rsidP="00CC135D">
      <w:pPr>
        <w:numPr>
          <w:ilvl w:val="0"/>
          <w:numId w:val="25"/>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ser parte activa y quien decida directamente sobre cada circunstancia de su parto o a través de la persona o personas que autorice para decidirlo.</w:t>
      </w:r>
    </w:p>
    <w:p w:rsidR="00AA3727" w:rsidRPr="0046626E" w:rsidRDefault="00AA3727" w:rsidP="00CC135D">
      <w:pPr>
        <w:numPr>
          <w:ilvl w:val="0"/>
          <w:numId w:val="25"/>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ser acompañada por la persona que ella decida durante el parto, dando consentimiento expreso para ello.</w:t>
      </w:r>
    </w:p>
    <w:p w:rsidR="00AA3727" w:rsidRPr="0046626E" w:rsidRDefault="00AA3727" w:rsidP="00CC135D">
      <w:pPr>
        <w:numPr>
          <w:ilvl w:val="0"/>
          <w:numId w:val="25"/>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Al respeto pleno de sus creencias en la atención del parto, exceptuado los casos de urgencia médica, en términos de las disposiciones aplicables.</w:t>
      </w:r>
    </w:p>
    <w:p w:rsidR="00AA3727" w:rsidRPr="0046626E" w:rsidRDefault="00AA3727" w:rsidP="00CC135D">
      <w:pPr>
        <w:numPr>
          <w:ilvl w:val="0"/>
          <w:numId w:val="25"/>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realizar apego inmediato, mediante el contacto piel a piel inmediatamente después del nacimiento, siempre y cuando las condiciones médicas de la madre y de la persona recién nacida así lo permitan, amamantarlo y cargarlo, realizando sobre sus pechos los cuidados inmediatos y la revisión con el método de Apgar, retrasando los procedimientos no urgentes como la somatometría y revisión general, siempre y cuando no requiera cuidados especiales.</w:t>
      </w:r>
    </w:p>
    <w:p w:rsidR="00AA3727" w:rsidRPr="0046626E" w:rsidRDefault="00AA3727" w:rsidP="00CC135D">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En caso de que la madre no pueda tener el contacto piel a piel por una situación médica, se permitirá lo haga con el acompañante</w:t>
      </w:r>
    </w:p>
    <w:p w:rsidR="00AA3727" w:rsidRPr="0046626E" w:rsidRDefault="00AA3727" w:rsidP="00CC135D">
      <w:pPr>
        <w:numPr>
          <w:ilvl w:val="0"/>
          <w:numId w:val="25"/>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tener a la persona recién nacida a su lado en alojamiento conjunto, permaneciendo ambos en la misma habitación para facilitar la lactancia materna, siempre y cuando la salud de ambos lo permita.</w:t>
      </w:r>
    </w:p>
    <w:p w:rsidR="00AA3727" w:rsidRPr="0046626E" w:rsidRDefault="00AA3727" w:rsidP="00CC135D">
      <w:pPr>
        <w:numPr>
          <w:ilvl w:val="0"/>
          <w:numId w:val="25"/>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recibir el certificado de nacimiento o de defunción de forma inmediata cuando el parto sea atendido en hospitales o clínicas públicas o privadas.</w:t>
      </w:r>
    </w:p>
    <w:p w:rsidR="00AA3727" w:rsidRPr="0046626E" w:rsidRDefault="00AA3727" w:rsidP="00CC135D">
      <w:pPr>
        <w:spacing w:after="0" w:line="240" w:lineRule="auto"/>
        <w:jc w:val="both"/>
        <w:rPr>
          <w:rFonts w:ascii="Times New Roman" w:eastAsia="Calibri" w:hAnsi="Times New Roman" w:cs="Times New Roman"/>
          <w:sz w:val="24"/>
          <w:szCs w:val="24"/>
        </w:rPr>
      </w:pPr>
    </w:p>
    <w:p w:rsidR="00AA3727" w:rsidRPr="0046626E" w:rsidRDefault="00AA3727" w:rsidP="00AA372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En los casos en los que el parto haya sido en casa o se haya presentado de manera espontánea en algún otro lugar, se tendrá que realizar revisiones médicas para constatar que efectivamente la paciente es la madre del recién nacido.</w:t>
      </w:r>
    </w:p>
    <w:p w:rsidR="00AA3727" w:rsidRPr="0046626E" w:rsidRDefault="00AA3727" w:rsidP="00AA3727">
      <w:pPr>
        <w:spacing w:after="0" w:line="240" w:lineRule="auto"/>
        <w:jc w:val="both"/>
        <w:rPr>
          <w:rFonts w:ascii="Times New Roman" w:eastAsia="Calibri" w:hAnsi="Times New Roman" w:cs="Times New Roman"/>
          <w:sz w:val="24"/>
          <w:szCs w:val="24"/>
        </w:rPr>
      </w:pPr>
    </w:p>
    <w:p w:rsidR="00AA3727" w:rsidRPr="0046626E" w:rsidRDefault="00AA3727" w:rsidP="00AA372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persona recién nacida tendrá derecho a las pruebas de escrutinio de tamizaje neonatal los primeros 5 días después del nacimiento.</w:t>
      </w: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 xml:space="preserve">A dar en adopción al recién nacido, en términos de las disposiciones aplicables en materia civil, para lo cual recibirá asesoría psicológica y psiquiátrica a través del Sistema para el Desarrollo Integral de la Familia del Estado </w:t>
      </w:r>
      <w:r w:rsidRPr="0046626E">
        <w:rPr>
          <w:rFonts w:ascii="Times New Roman" w:eastAsia="Arial" w:hAnsi="Times New Roman" w:cs="Times New Roman"/>
          <w:sz w:val="24"/>
          <w:szCs w:val="24"/>
          <w:lang w:eastAsia="es-MX"/>
        </w:rPr>
        <w:t>y</w:t>
      </w:r>
      <w:r w:rsidRPr="0046626E">
        <w:rPr>
          <w:rFonts w:ascii="Times New Roman" w:eastAsia="Arial" w:hAnsi="Times New Roman" w:cs="Times New Roman"/>
          <w:i/>
          <w:sz w:val="24"/>
          <w:szCs w:val="24"/>
          <w:lang w:eastAsia="es-MX"/>
        </w:rPr>
        <w:t xml:space="preserve"> </w:t>
      </w:r>
      <w:r w:rsidRPr="0046626E">
        <w:rPr>
          <w:rFonts w:ascii="Times New Roman" w:eastAsia="Arial" w:hAnsi="Times New Roman" w:cs="Times New Roman"/>
          <w:sz w:val="24"/>
          <w:szCs w:val="24"/>
          <w:lang w:eastAsia="es-MX"/>
        </w:rPr>
        <w:t>de la Secretaría de Salud del Estado.</w:t>
      </w:r>
    </w:p>
    <w:p w:rsidR="00AA3727" w:rsidRPr="0046626E" w:rsidRDefault="00AA3727" w:rsidP="00AA3727">
      <w:pPr>
        <w:spacing w:after="0" w:line="240" w:lineRule="auto"/>
        <w:jc w:val="center"/>
        <w:rPr>
          <w:rFonts w:ascii="Times New Roman" w:eastAsia="Times New Roman" w:hAnsi="Times New Roman" w:cs="Times New Roman"/>
          <w:b/>
          <w:sz w:val="24"/>
          <w:szCs w:val="24"/>
          <w:lang w:eastAsia="es-MX"/>
        </w:rPr>
      </w:pPr>
    </w:p>
    <w:p w:rsidR="00A4441F"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CAPÍTULO II</w:t>
      </w:r>
    </w:p>
    <w:p w:rsidR="00AA3727"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DE LOS DERECHOS EN RELACIÓN CON LA PRIMERA INFANCIA</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27.-</w:t>
      </w:r>
      <w:r w:rsidRPr="0046626E">
        <w:rPr>
          <w:rFonts w:ascii="Times New Roman" w:eastAsia="Times New Roman" w:hAnsi="Times New Roman" w:cs="Times New Roman"/>
          <w:sz w:val="24"/>
          <w:szCs w:val="24"/>
          <w:lang w:eastAsia="es-MX"/>
        </w:rPr>
        <w:t xml:space="preserve"> La protección de la maternidad con relación a la primera infancia, se extiende tanto a madres biológicas, como filiales derivadas de la adopción cuando sea el caso, y será prioritaria para el Estado durante los primeros seis años de vida de las niñas y niños, garantizando el acceso en plenitud a sus derechos humanos, y entendiéndolo como un momento crítico para el bienestar individual y social.</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28.-</w:t>
      </w:r>
      <w:r w:rsidRPr="0046626E">
        <w:rPr>
          <w:rFonts w:ascii="Times New Roman" w:eastAsia="Times New Roman" w:hAnsi="Times New Roman" w:cs="Times New Roman"/>
          <w:sz w:val="24"/>
          <w:szCs w:val="24"/>
          <w:lang w:eastAsia="es-MX"/>
        </w:rPr>
        <w:t xml:space="preserve"> Las disposiciones previstas en este Capítulo se extienden también para el caso de los padres que acrediten hacerse cargo del cuidado de sus hijos e hijas en primera infancia, sin contar con el apoyo de la madre.</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lastRenderedPageBreak/>
        <w:t>Artículo 29.-</w:t>
      </w:r>
      <w:r w:rsidRPr="0046626E">
        <w:rPr>
          <w:rFonts w:ascii="Times New Roman" w:eastAsia="Times New Roman" w:hAnsi="Times New Roman" w:cs="Times New Roman"/>
          <w:sz w:val="24"/>
          <w:szCs w:val="24"/>
          <w:lang w:eastAsia="es-MX"/>
        </w:rPr>
        <w:t xml:space="preserve"> Las niñas y niños tienen derecho a la satisfacción de sus necesidades de alimentación, salud, educación y sano esparcimiento para su desarrollo integral.</w:t>
      </w:r>
    </w:p>
    <w:p w:rsidR="00A4441F" w:rsidRPr="0046626E" w:rsidRDefault="00A4441F" w:rsidP="00AA3727">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Los ascendientes, tutores y custodios tienen el deber de preservar estos derechos, contando con el apoyo del Gobierno del Estado, mismo que deberá impulsar el crecimiento físico y mental de la niñez.</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30.-</w:t>
      </w:r>
      <w:r w:rsidRPr="0046626E">
        <w:rPr>
          <w:rFonts w:ascii="Times New Roman" w:eastAsia="Times New Roman" w:hAnsi="Times New Roman" w:cs="Times New Roman"/>
          <w:sz w:val="24"/>
          <w:szCs w:val="24"/>
          <w:lang w:eastAsia="es-MX"/>
        </w:rPr>
        <w:t xml:space="preserve"> El Estado, a través de la Secretaría de Salud, implementará las acciones necesarias para propiciar la protección de la salud de las niñas y niños, el respeto a la dignidad de la niñez y el ejercicio pleno de sus derechos, observando siempre el principio del interés superior del menor.</w:t>
      </w:r>
    </w:p>
    <w:p w:rsidR="00A4441F" w:rsidRPr="0046626E" w:rsidRDefault="00A4441F" w:rsidP="00AA3727">
      <w:pPr>
        <w:spacing w:after="0" w:line="240" w:lineRule="auto"/>
        <w:jc w:val="center"/>
        <w:rPr>
          <w:rFonts w:ascii="Times New Roman" w:eastAsia="Times New Roman" w:hAnsi="Times New Roman" w:cs="Times New Roman"/>
          <w:b/>
          <w:sz w:val="24"/>
          <w:szCs w:val="24"/>
          <w:lang w:eastAsia="es-MX"/>
        </w:rPr>
      </w:pPr>
    </w:p>
    <w:p w:rsidR="00A4441F"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CAPÍTULO III</w:t>
      </w:r>
    </w:p>
    <w:p w:rsidR="00AA3727"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DEL PARTO HUMANIZADO</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31.-</w:t>
      </w:r>
      <w:r w:rsidRPr="0046626E">
        <w:rPr>
          <w:rFonts w:ascii="Times New Roman" w:eastAsia="Times New Roman" w:hAnsi="Times New Roman" w:cs="Times New Roman"/>
          <w:sz w:val="24"/>
          <w:szCs w:val="24"/>
          <w:lang w:eastAsia="es-MX"/>
        </w:rPr>
        <w:t xml:space="preserve"> La atención a la mujer durante el embarazo, parto y puerperio y de la persona recién nacida, deberá ser proporcionada con calidad y respeto de sus derechos humanos, principalmente a su dignidad y cultura, facilitando, en la medida de lo posible, acompañamiento emocional, físico y psicológico durante su evolución por parte del Sistema Estatal de Salud.</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32.-</w:t>
      </w:r>
      <w:r w:rsidRPr="0046626E">
        <w:rPr>
          <w:rFonts w:ascii="Times New Roman" w:eastAsia="Times New Roman" w:hAnsi="Times New Roman" w:cs="Times New Roman"/>
          <w:sz w:val="24"/>
          <w:szCs w:val="24"/>
          <w:lang w:eastAsia="es-MX"/>
        </w:rPr>
        <w:t xml:space="preserve"> En todas las instituciones de salud, públicas o privadas, se deberán aplicar los procedimientos necesarios para la atención del parto, favoreciendo la seguridad emocional de la mujer, así como su bienestar durante todo el proceso, siendo prioritario facilitar el parto, siguiendo las guías médicas vigentes, así como las recomendaciones establecidas en la Norma Oficial Mexicana NOM-007-SSA2-2016.</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33.-</w:t>
      </w:r>
      <w:r w:rsidRPr="0046626E">
        <w:rPr>
          <w:rFonts w:ascii="Times New Roman" w:eastAsia="Times New Roman" w:hAnsi="Times New Roman" w:cs="Times New Roman"/>
          <w:sz w:val="24"/>
          <w:szCs w:val="24"/>
          <w:lang w:eastAsia="es-MX"/>
        </w:rPr>
        <w:t xml:space="preserve"> En los casos de mujeres primigestas, se procurará la conducción no medicalizada del trabajo de parto y el parto fisiológico, siempre que no exista contraindicación médica u obstétrica. Estas medidas procuran la atención de calidad y respeto al derecho de la mujer a un parto espontáneo, así como reducir el índice de cesáreas, morbimortalidad y el riesgo de complicaciones a largo plazo.</w:t>
      </w:r>
    </w:p>
    <w:p w:rsidR="00A4441F" w:rsidRPr="0046626E" w:rsidRDefault="00A4441F" w:rsidP="00AA3727">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Cuando las condiciones del embarazo no presenten riego y la mujer decida tener parto por cesárea, su voluntad finalmente se deberá respetar.</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34.-</w:t>
      </w:r>
      <w:r w:rsidRPr="0046626E">
        <w:rPr>
          <w:rFonts w:ascii="Times New Roman" w:eastAsia="Times New Roman" w:hAnsi="Times New Roman" w:cs="Times New Roman"/>
          <w:sz w:val="24"/>
          <w:szCs w:val="24"/>
          <w:lang w:eastAsia="es-MX"/>
        </w:rPr>
        <w:t xml:space="preserve"> El personal de las instituciones de salud en las que se brinde servicios de ginecología y obstetricia no deberá discriminar o ejercer algún tipo de violencia hacia la mujer durante la atención del embarazo, parto y puerperio, en términos de lo dispuesto en el </w:t>
      </w:r>
      <w:r w:rsidR="00F319E2" w:rsidRPr="0046626E">
        <w:rPr>
          <w:rFonts w:ascii="Times New Roman" w:eastAsia="Times New Roman" w:hAnsi="Times New Roman" w:cs="Times New Roman"/>
          <w:sz w:val="24"/>
          <w:szCs w:val="24"/>
          <w:lang w:eastAsia="es-MX"/>
        </w:rPr>
        <w:t>Capítulo</w:t>
      </w:r>
      <w:r w:rsidRPr="0046626E">
        <w:rPr>
          <w:rFonts w:ascii="Times New Roman" w:eastAsia="Times New Roman" w:hAnsi="Times New Roman" w:cs="Times New Roman"/>
          <w:sz w:val="24"/>
          <w:szCs w:val="24"/>
          <w:lang w:eastAsia="es-MX"/>
        </w:rPr>
        <w:t xml:space="preserve"> V Bis de la violencia Obstétrica de la Ley de Acceso de las Mujeres a una Vida Libre de Violencia del Estado de México.</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F319E2"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35.-</w:t>
      </w:r>
      <w:r w:rsidRPr="0046626E">
        <w:rPr>
          <w:rFonts w:ascii="Times New Roman" w:eastAsia="Times New Roman" w:hAnsi="Times New Roman" w:cs="Times New Roman"/>
          <w:sz w:val="24"/>
          <w:szCs w:val="24"/>
          <w:lang w:eastAsia="es-MX"/>
        </w:rPr>
        <w:t xml:space="preserve"> La atención del parto respetuoso con pertinencia cultural deberá promoverse en los establecimientos para la atención médica. Esto se debe efectuar de acuerdo a las condiciones clínicas de la embarazad</w:t>
      </w:r>
      <w:r w:rsidR="00F319E2" w:rsidRPr="0046626E">
        <w:rPr>
          <w:rFonts w:ascii="Times New Roman" w:eastAsia="Times New Roman" w:hAnsi="Times New Roman" w:cs="Times New Roman"/>
          <w:sz w:val="24"/>
          <w:szCs w:val="24"/>
          <w:lang w:eastAsia="es-MX"/>
        </w:rPr>
        <w:t>.</w:t>
      </w: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 y del producto, así como de la adecuación de la infraestructura hospitalaria y la capacitación del personal para este tipo de atención.</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36.-</w:t>
      </w:r>
      <w:r w:rsidRPr="0046626E">
        <w:rPr>
          <w:rFonts w:ascii="Times New Roman" w:eastAsia="Times New Roman" w:hAnsi="Times New Roman" w:cs="Times New Roman"/>
          <w:sz w:val="24"/>
          <w:szCs w:val="24"/>
          <w:lang w:eastAsia="es-MX"/>
        </w:rPr>
        <w:t xml:space="preserve"> Todas las instituciones competentes en la materia deben capacitar a las y los licenciados en enfermería obstétrica, parteras técnicas, parteras tradicionales, parteras </w:t>
      </w:r>
      <w:r w:rsidRPr="0046626E">
        <w:rPr>
          <w:rFonts w:ascii="Times New Roman" w:eastAsia="Times New Roman" w:hAnsi="Times New Roman" w:cs="Times New Roman"/>
          <w:sz w:val="24"/>
          <w:szCs w:val="24"/>
          <w:lang w:eastAsia="es-MX"/>
        </w:rPr>
        <w:lastRenderedPageBreak/>
        <w:t>profesionales y doulas para identificar complicaciones del embarazo, parto y puerperio; así como, proveer facilidades para la referencia y acompañamiento oportuno de la embarazada a los establecimientos para la atención médica, en su caso. Los embarazos, partos o puerperios normales o de bajo riesgo pueden ser atendidos por enfermeras y enfermeros obstetras, parteras técnicas, parteras tradicionales y parteras profesionales, previo consentimiento informado y firmado por la usuaria.</w:t>
      </w: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p>
    <w:p w:rsidR="00A4441F"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CAPÍTULO IV</w:t>
      </w:r>
    </w:p>
    <w:p w:rsidR="00AA3727"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DE LAS ATRIBUCIONES DE LAS DEPENDENCIAS ESTATALES Y MUNICIPALES</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37.-</w:t>
      </w:r>
      <w:r w:rsidRPr="0046626E">
        <w:rPr>
          <w:rFonts w:ascii="Times New Roman" w:eastAsia="Times New Roman" w:hAnsi="Times New Roman" w:cs="Times New Roman"/>
          <w:sz w:val="24"/>
          <w:szCs w:val="24"/>
          <w:lang w:eastAsia="es-MX"/>
        </w:rPr>
        <w:t xml:space="preserve"> Corresponde a la Secretaría de Salud:</w:t>
      </w:r>
    </w:p>
    <w:p w:rsidR="00AA3727" w:rsidRPr="0046626E" w:rsidRDefault="00AA3727" w:rsidP="007F54F2">
      <w:pPr>
        <w:numPr>
          <w:ilvl w:val="0"/>
          <w:numId w:val="26"/>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Brindar atención médica a la mujer que no cuente con ningún tipo de seguridad social, promoviendo su afiliación al Sistema de Protección Social en Salud, durante:</w:t>
      </w:r>
    </w:p>
    <w:p w:rsidR="00AA3727" w:rsidRPr="0046626E" w:rsidRDefault="00AA3727" w:rsidP="007F54F2">
      <w:pPr>
        <w:numPr>
          <w:ilvl w:val="0"/>
          <w:numId w:val="2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El embarazo, consistente en revisiones periódicas con el objetivo de verificar el desarrollo del mismo, así como el estado de salud tanto de la mujer gestante como del producto.</w:t>
      </w:r>
    </w:p>
    <w:p w:rsidR="00AA3727" w:rsidRPr="0046626E" w:rsidRDefault="00AA3727" w:rsidP="007F54F2">
      <w:pPr>
        <w:numPr>
          <w:ilvl w:val="0"/>
          <w:numId w:val="2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El parto, brindar atención médica necesaria y atender cualquier emergencia obstétrica que se presente.</w:t>
      </w:r>
    </w:p>
    <w:p w:rsidR="00AA3727" w:rsidRPr="0046626E" w:rsidRDefault="00AA3727" w:rsidP="007F54F2">
      <w:pPr>
        <w:numPr>
          <w:ilvl w:val="0"/>
          <w:numId w:val="2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El puerperio, brindar atención médica a la madre en caso de ser necesario, así como el seguimiento al desarrollo de la persona recién nacida y la detección oportuna de enfermedades neonatales aplicando los esquemas de prevención necesarios.</w:t>
      </w:r>
    </w:p>
    <w:p w:rsidR="00AA3727" w:rsidRPr="0046626E" w:rsidRDefault="00AA3727" w:rsidP="007F54F2">
      <w:pPr>
        <w:numPr>
          <w:ilvl w:val="0"/>
          <w:numId w:val="26"/>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Impulsar la atención a la salud física, mental, sexual y reproductiva de hombres y mujeres, garantizando el ejercicio pleno de su derecho a la salud.</w:t>
      </w:r>
    </w:p>
    <w:p w:rsidR="00AA3727" w:rsidRPr="0046626E" w:rsidRDefault="00AA3727" w:rsidP="007F54F2">
      <w:pPr>
        <w:numPr>
          <w:ilvl w:val="0"/>
          <w:numId w:val="26"/>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Realizar campañas permanentes, en conjunto con la Secretaría de Educación, sobre planificación familiar voluntaria, dirigidas especialmente al grupo de adolescentes, además de a las dependencias correspondientes para recibir capacitación sobre el buen desarrollo e integración de la familia.</w:t>
      </w:r>
    </w:p>
    <w:p w:rsidR="00AA3727" w:rsidRPr="0046626E" w:rsidRDefault="00AA3727" w:rsidP="007F54F2">
      <w:pPr>
        <w:numPr>
          <w:ilvl w:val="0"/>
          <w:numId w:val="26"/>
        </w:numPr>
        <w:spacing w:after="0" w:line="240" w:lineRule="auto"/>
        <w:ind w:left="0" w:firstLine="0"/>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Realizar acciones de capacitación para fortalecer las competencias del personal de salud, las parteras y doulas, para la atención del embarazo, parto y puerperio, quienes deberán contar con un salario digno que reconozca su trabajo.</w:t>
      </w:r>
    </w:p>
    <w:p w:rsidR="00AA3727" w:rsidRPr="0046626E" w:rsidRDefault="00AA3727" w:rsidP="007F54F2">
      <w:pPr>
        <w:numPr>
          <w:ilvl w:val="0"/>
          <w:numId w:val="26"/>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Las demás que le confiera la presente Ley y las disposiciones legales aplicables.</w:t>
      </w:r>
    </w:p>
    <w:p w:rsidR="00AA3727" w:rsidRPr="0046626E" w:rsidRDefault="00AA3727" w:rsidP="007F54F2">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38.-</w:t>
      </w:r>
      <w:r w:rsidRPr="0046626E">
        <w:rPr>
          <w:rFonts w:ascii="Times New Roman" w:eastAsia="Times New Roman" w:hAnsi="Times New Roman" w:cs="Times New Roman"/>
          <w:sz w:val="24"/>
          <w:szCs w:val="24"/>
          <w:lang w:eastAsia="es-MX"/>
        </w:rPr>
        <w:t xml:space="preserve"> Corresponde a la Secretaría de Educación:</w:t>
      </w:r>
    </w:p>
    <w:p w:rsidR="00AA3727" w:rsidRPr="0046626E" w:rsidRDefault="00AA3727" w:rsidP="007F54F2">
      <w:pPr>
        <w:numPr>
          <w:ilvl w:val="0"/>
          <w:numId w:val="28"/>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Promover acciones de prevención enfocadas a evitar todas las formas de violencia sexual y embarazos no planeados en los diferentes niveles educativos, a través de la difusión en los diversos medios de comunicación y en los planes educativos.</w:t>
      </w:r>
    </w:p>
    <w:p w:rsidR="00AA3727" w:rsidRPr="0046626E" w:rsidRDefault="00AA3727" w:rsidP="007F54F2">
      <w:pPr>
        <w:numPr>
          <w:ilvl w:val="0"/>
          <w:numId w:val="28"/>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Concientizar a los adolescentes y jóvenes sobre los embarazos responsables, las consecuencias de procrear sin contar con un proyecto de vida y la maternidad y paternidad informadas y libremente elegidas, para lo cual se desarrollarán</w:t>
      </w:r>
      <w:r w:rsidRPr="0046626E">
        <w:rPr>
          <w:rFonts w:ascii="Times New Roman" w:eastAsia="Calibri" w:hAnsi="Times New Roman" w:cs="Times New Roman"/>
          <w:sz w:val="24"/>
          <w:szCs w:val="24"/>
          <w:lang w:bidi="es-ES"/>
        </w:rPr>
        <w:t xml:space="preserve"> acciones de educación para la salud que estimule en las madres y padres actitudes y aptitudes de autocuidado de la salud y corresponsabilidad a favor de la salud perinatal y de la maternidad, paternidad, familias y ambientes de trabajo saludables. </w:t>
      </w:r>
    </w:p>
    <w:p w:rsidR="00AA3727" w:rsidRPr="0046626E" w:rsidRDefault="00AA3727" w:rsidP="007F54F2">
      <w:pPr>
        <w:numPr>
          <w:ilvl w:val="0"/>
          <w:numId w:val="28"/>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Implementar las condiciones necesarias para optimizar el rendimiento académico de la mujer embarazada y estimular la continuidad de sus estudios, y no permitir bajo ninguna circunstancia medidas discriminatorias que las obliguen a interrumpir sus estudios.</w:t>
      </w:r>
    </w:p>
    <w:p w:rsidR="00AA3727" w:rsidRPr="0046626E" w:rsidRDefault="00AA3727" w:rsidP="007F54F2">
      <w:pPr>
        <w:numPr>
          <w:ilvl w:val="0"/>
          <w:numId w:val="28"/>
        </w:numPr>
        <w:spacing w:after="0" w:line="240" w:lineRule="auto"/>
        <w:ind w:left="0" w:firstLine="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No se deberá restringir el acceso a las mujeres embarazadas a los centros de educación públicos o privados, además deberán justificar su inasistencia por motivos de atención médica, y en caso de ser necesario, se autorizarán bajas temporales, a efecto de garantizar la continuidad de sus estudios.</w:t>
      </w: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bidi="es-ES"/>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lastRenderedPageBreak/>
        <w:t>Artículo 39.-</w:t>
      </w:r>
      <w:r w:rsidRPr="0046626E">
        <w:rPr>
          <w:rFonts w:ascii="Times New Roman" w:eastAsia="Times New Roman" w:hAnsi="Times New Roman" w:cs="Times New Roman"/>
          <w:sz w:val="24"/>
          <w:szCs w:val="24"/>
          <w:lang w:eastAsia="es-MX"/>
        </w:rPr>
        <w:t xml:space="preserve"> Corresponde a la Secretaría de Desarrollo Social:</w:t>
      </w:r>
    </w:p>
    <w:p w:rsidR="00AA3727" w:rsidRPr="0046626E" w:rsidRDefault="00AA3727" w:rsidP="007F54F2">
      <w:pPr>
        <w:numPr>
          <w:ilvl w:val="0"/>
          <w:numId w:val="29"/>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Promover la vinculación de programas sociales para la atención de mujeres embarazadas, especialmente a aquellas que se encuentren en estado de vulnerabilidad social y/o económica.</w:t>
      </w:r>
    </w:p>
    <w:p w:rsidR="00AA3727" w:rsidRPr="0046626E" w:rsidRDefault="00AA3727" w:rsidP="007F54F2">
      <w:pPr>
        <w:numPr>
          <w:ilvl w:val="0"/>
          <w:numId w:val="29"/>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Promover, impulsar y fortalecer la participación de autoridades comunitarias, municipales y de la</w:t>
      </w:r>
      <w:r w:rsidR="00A4441F" w:rsidRPr="0046626E">
        <w:rPr>
          <w:rFonts w:ascii="Times New Roman" w:eastAsia="Times New Roman" w:hAnsi="Times New Roman" w:cs="Times New Roman"/>
          <w:sz w:val="24"/>
          <w:szCs w:val="24"/>
          <w:lang w:eastAsia="es-MX"/>
        </w:rPr>
        <w:t xml:space="preserve"> </w:t>
      </w:r>
      <w:r w:rsidRPr="0046626E">
        <w:rPr>
          <w:rFonts w:ascii="Times New Roman" w:eastAsia="Times New Roman" w:hAnsi="Times New Roman" w:cs="Times New Roman"/>
          <w:sz w:val="24"/>
          <w:szCs w:val="24"/>
          <w:lang w:eastAsia="es-MX"/>
        </w:rPr>
        <w:t>sociedad civil organizada, para la elaboración y ejecución de acciones que disminuyan los factores de riesgos</w:t>
      </w:r>
      <w:r w:rsidR="00A4441F" w:rsidRPr="0046626E">
        <w:rPr>
          <w:rFonts w:ascii="Times New Roman" w:eastAsia="Times New Roman" w:hAnsi="Times New Roman" w:cs="Times New Roman"/>
          <w:sz w:val="24"/>
          <w:szCs w:val="24"/>
          <w:lang w:eastAsia="es-MX"/>
        </w:rPr>
        <w:t xml:space="preserve"> </w:t>
      </w:r>
      <w:r w:rsidRPr="0046626E">
        <w:rPr>
          <w:rFonts w:ascii="Times New Roman" w:eastAsia="Times New Roman" w:hAnsi="Times New Roman" w:cs="Times New Roman"/>
          <w:sz w:val="24"/>
          <w:szCs w:val="24"/>
          <w:lang w:eastAsia="es-MX"/>
        </w:rPr>
        <w:t>que afectan la salud materna y perinatal, incluyendo la violencia familiar y de género y los factoresambientales negativos.</w:t>
      </w:r>
    </w:p>
    <w:p w:rsidR="00AA3727" w:rsidRPr="0046626E" w:rsidRDefault="00AA3727" w:rsidP="007F54F2">
      <w:pPr>
        <w:numPr>
          <w:ilvl w:val="0"/>
          <w:numId w:val="29"/>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Las demás que le confiera la presente Ley y demás disposiciones legales aplicables.</w:t>
      </w:r>
    </w:p>
    <w:p w:rsidR="00AA3727" w:rsidRPr="0046626E" w:rsidRDefault="00AA3727" w:rsidP="007F54F2">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40.-</w:t>
      </w:r>
      <w:r w:rsidRPr="0046626E">
        <w:rPr>
          <w:rFonts w:ascii="Times New Roman" w:eastAsia="Times New Roman" w:hAnsi="Times New Roman" w:cs="Times New Roman"/>
          <w:sz w:val="24"/>
          <w:szCs w:val="24"/>
          <w:lang w:eastAsia="es-MX"/>
        </w:rPr>
        <w:t xml:space="preserve"> Corresponde al Sistema para el Desarrollo Integral de la Familia del Estado y a los Municipios:</w:t>
      </w:r>
    </w:p>
    <w:p w:rsidR="00AA3727" w:rsidRPr="0046626E" w:rsidRDefault="00AA3727" w:rsidP="007F54F2">
      <w:pPr>
        <w:numPr>
          <w:ilvl w:val="0"/>
          <w:numId w:val="30"/>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Proporcionar apoyos asistenciales a mujeres en periodo de gestación.</w:t>
      </w:r>
    </w:p>
    <w:p w:rsidR="00AA3727" w:rsidRPr="0046626E" w:rsidRDefault="00AA3727" w:rsidP="007F54F2">
      <w:pPr>
        <w:numPr>
          <w:ilvl w:val="0"/>
          <w:numId w:val="30"/>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Otorgar asesoría legal por cualquier acto de discriminación, vejación y vulneración de sus derechos como mujer embarazada. En los casos que se considere necesario, canalizar hacia las autoridades competentes de prestar los servicios de defensoría pública, para interponer los recursos, juicios o medios legales de defensa necesarios para proteger o reivindicar sus derechos.</w:t>
      </w:r>
    </w:p>
    <w:p w:rsidR="00AA3727" w:rsidRPr="0046626E" w:rsidRDefault="00AA3727" w:rsidP="007F54F2">
      <w:pPr>
        <w:numPr>
          <w:ilvl w:val="0"/>
          <w:numId w:val="30"/>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Proporcionar ayuda psicológica durante el embarazo y después del parto, cuando se trate de embarazos no deseados y de riesgo, así mismo cuando presenten signos de depresión post parto. Esta ayuda deberá hacerse extensiva al padre, y demás familiares, principalmente, cuando la madre sea menor de edad.</w:t>
      </w:r>
    </w:p>
    <w:p w:rsidR="00AA3727" w:rsidRPr="0046626E" w:rsidRDefault="00AA3727" w:rsidP="00AA3727">
      <w:pPr>
        <w:spacing w:after="0" w:line="240" w:lineRule="auto"/>
        <w:jc w:val="center"/>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CAPÍTULO VDE LA PARTICIPACIÓN COMUNITARIA Y LA RED DE APOYO A LA MATERNIDAD</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 xml:space="preserve">Artículo 41.- </w:t>
      </w:r>
      <w:r w:rsidRPr="0046626E">
        <w:rPr>
          <w:rFonts w:ascii="Times New Roman" w:eastAsia="Times New Roman" w:hAnsi="Times New Roman" w:cs="Times New Roman"/>
          <w:sz w:val="24"/>
          <w:szCs w:val="24"/>
          <w:lang w:eastAsia="es-MX"/>
        </w:rPr>
        <w:t>El Gobierno del Estado promoverá la participación comunitaria a través de acciones relacionadas con:</w:t>
      </w:r>
    </w:p>
    <w:p w:rsidR="00AA3727" w:rsidRPr="0046626E" w:rsidRDefault="00AA3727" w:rsidP="0049369A">
      <w:pPr>
        <w:numPr>
          <w:ilvl w:val="1"/>
          <w:numId w:val="2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El desarrollo de voluntariados de servicios u otras modalidades de vinculación entre las instituciones de salud y la población.</w:t>
      </w:r>
    </w:p>
    <w:p w:rsidR="00AA3727" w:rsidRPr="0046626E" w:rsidRDefault="00AA3727" w:rsidP="0049369A">
      <w:pPr>
        <w:numPr>
          <w:ilvl w:val="1"/>
          <w:numId w:val="2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promoción de grupos comunitarios para red de educación, comunicación y promoción de la salud.</w:t>
      </w:r>
    </w:p>
    <w:p w:rsidR="00AA3727" w:rsidRPr="0046626E" w:rsidRDefault="00AA3727" w:rsidP="0049369A">
      <w:pPr>
        <w:numPr>
          <w:ilvl w:val="1"/>
          <w:numId w:val="2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El fortalecimiento de Organizaciones de la Sociedad Civil y otras expresiones de servicios de salud en las comunidades.</w:t>
      </w:r>
    </w:p>
    <w:p w:rsidR="00AA3727" w:rsidRPr="0046626E" w:rsidRDefault="00AA3727" w:rsidP="0049369A">
      <w:pPr>
        <w:numPr>
          <w:ilvl w:val="1"/>
          <w:numId w:val="27"/>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El desarrollar alianzas estratégicas interinstitucionales e intersectoriales para financiamiento y apoyo a la salud materno-infantil.</w:t>
      </w:r>
    </w:p>
    <w:p w:rsidR="00AA3727" w:rsidRPr="0046626E" w:rsidRDefault="00AA3727" w:rsidP="0049369A">
      <w:pPr>
        <w:spacing w:after="0" w:line="240" w:lineRule="auto"/>
        <w:ind w:left="-142" w:firstLine="142"/>
        <w:jc w:val="both"/>
        <w:rPr>
          <w:rFonts w:ascii="Times New Roman" w:eastAsia="Times New Roman" w:hAnsi="Times New Roman" w:cs="Times New Roman"/>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 xml:space="preserve">Artículo 42.- </w:t>
      </w:r>
      <w:r w:rsidRPr="0046626E">
        <w:rPr>
          <w:rFonts w:ascii="Times New Roman" w:eastAsia="Times New Roman" w:hAnsi="Times New Roman" w:cs="Times New Roman"/>
          <w:sz w:val="24"/>
          <w:szCs w:val="24"/>
          <w:lang w:eastAsia="es-MX"/>
        </w:rPr>
        <w:t>El Gobierno del Estado deberá implementar la Red de Apoyo a la Maternidad a través de las dependencias estatales involucradas en la materia, involucrando para ello la participación de los municipios.</w:t>
      </w:r>
    </w:p>
    <w:p w:rsidR="00A4441F" w:rsidRPr="0046626E" w:rsidRDefault="00A4441F" w:rsidP="00AA3727">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Para tales efectos, el Gobierno del Estado promoverá la participación, tanto de las instituciones públicas, privadas, académicas, empresariales y organizaciones de la sociedad civil para la coordinación y cooperación para la ejecución de proyectos en esta materia.</w:t>
      </w:r>
    </w:p>
    <w:p w:rsidR="00A4441F" w:rsidRPr="0046626E" w:rsidRDefault="00A4441F" w:rsidP="00AA3727">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Los miembros de la Red de Apoyo serán de carácter honorífico y estos serán invitados a propuesta del Titular del Poder Ejecutivo del Estado.</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43.-</w:t>
      </w:r>
      <w:r w:rsidRPr="0046626E">
        <w:rPr>
          <w:rFonts w:ascii="Times New Roman" w:eastAsia="Times New Roman" w:hAnsi="Times New Roman" w:cs="Times New Roman"/>
          <w:sz w:val="24"/>
          <w:szCs w:val="24"/>
          <w:lang w:eastAsia="es-MX"/>
        </w:rPr>
        <w:t xml:space="preserve"> El objeto de la Red de Apoyo a la Maternidad, será reunir a las organizaciones públicas y privadas para que brinden asesoría con base a evidencia científica y apoyo a las mujeres para superar cualquier conflicto que se les presente durante y después del embarazo.</w:t>
      </w: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lastRenderedPageBreak/>
        <w:t>Para que se incorporen a esta Red las diferentes organizaciones públicas y privadas, deberá verificarse que no exista conflicto de intereses o de los principios establecidos entre la presente Ley y los de la organización.</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Artículo 44.-</w:t>
      </w:r>
      <w:r w:rsidRPr="0046626E">
        <w:rPr>
          <w:rFonts w:ascii="Times New Roman" w:eastAsia="Times New Roman" w:hAnsi="Times New Roman" w:cs="Times New Roman"/>
          <w:sz w:val="24"/>
          <w:szCs w:val="24"/>
          <w:lang w:eastAsia="es-MX"/>
        </w:rPr>
        <w:t xml:space="preserve"> Las personas que formen parte de las organizaciones integrantes de la Red de Apoyo a la Maternidad garantizarán la confidencialidad en la información que se recabe con motivo de la asesoría y apoyo brindado a las mujeres conforme a las leyes aplicables.</w:t>
      </w:r>
    </w:p>
    <w:p w:rsidR="00A4441F" w:rsidRPr="0046626E" w:rsidRDefault="00A4441F" w:rsidP="00AA3727">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Igualmente deberán respetar en todo momento las creencias religiosas y la libertad de culto de las mujeres embarazadas.</w:t>
      </w:r>
    </w:p>
    <w:p w:rsidR="00A4441F" w:rsidRPr="0046626E" w:rsidRDefault="00A4441F" w:rsidP="00AA3727">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Las organizaciones responderán objetivamente por la violación a la confidencialidad prevista en este precepto, así como por la práctica de conductas discriminatorias o que atenten contra las garantías individuales y libertades de las mujeres que soliciten su ayuda.</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 xml:space="preserve">Artículo 45.- </w:t>
      </w:r>
      <w:r w:rsidRPr="0046626E">
        <w:rPr>
          <w:rFonts w:ascii="Times New Roman" w:eastAsia="Times New Roman" w:hAnsi="Times New Roman" w:cs="Times New Roman"/>
          <w:sz w:val="24"/>
          <w:szCs w:val="24"/>
          <w:lang w:eastAsia="es-MX"/>
        </w:rPr>
        <w:t>El Gobierno del Estado, a través de las dependencias estatales y con la participación de los municipios, deberán crear un programa integral de apoyo a la maternidad, que establezca líneas de acción y objetivos para lograr el propósito. Dicho programa deberá definir:</w:t>
      </w:r>
    </w:p>
    <w:p w:rsidR="00AA3727" w:rsidRPr="0046626E" w:rsidRDefault="00AA3727" w:rsidP="00A4117C">
      <w:pPr>
        <w:numPr>
          <w:ilvl w:val="0"/>
          <w:numId w:val="31"/>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identificación de los organismos y servicios a los que puede acceder la mujer embarazada, para obtener el apoyo necesario para el desarrollo del embarazo, parto, puerperio y la lactancia.</w:t>
      </w:r>
    </w:p>
    <w:p w:rsidR="00AA3727" w:rsidRPr="0046626E" w:rsidRDefault="00AA3727" w:rsidP="00A4117C">
      <w:pPr>
        <w:numPr>
          <w:ilvl w:val="0"/>
          <w:numId w:val="31"/>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prevención y realización de campañas públicas, sobre sexualidad responsable y segura</w:t>
      </w:r>
    </w:p>
    <w:p w:rsidR="00AA3727" w:rsidRPr="0046626E" w:rsidRDefault="00AA3727" w:rsidP="00A4117C">
      <w:pPr>
        <w:numPr>
          <w:ilvl w:val="0"/>
          <w:numId w:val="31"/>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instrumentación de campañas dirigidas a los adultos y adolescentes, para motivarles a asumir la corresponsabilidad de que deben tener mueres y sus parejas ante un embarazo, parto y la primera infancia</w:t>
      </w:r>
    </w:p>
    <w:p w:rsidR="00AA3727" w:rsidRPr="0046626E" w:rsidRDefault="00AA3727" w:rsidP="00A4117C">
      <w:pPr>
        <w:numPr>
          <w:ilvl w:val="0"/>
          <w:numId w:val="31"/>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Las medidas que se pondrán en marcha para facilitar el acceso de la mujer embarazada o nueva madre a los programas de apoyo social que sean adecuados a su situación</w:t>
      </w:r>
    </w:p>
    <w:p w:rsidR="00AA3727" w:rsidRPr="0046626E" w:rsidRDefault="00AA3727" w:rsidP="00A4117C">
      <w:pPr>
        <w:numPr>
          <w:ilvl w:val="0"/>
          <w:numId w:val="31"/>
        </w:numPr>
        <w:spacing w:after="0" w:line="240" w:lineRule="auto"/>
        <w:ind w:left="0" w:firstLine="0"/>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Los mecanismos de difusión pública que se pondrán en marcha para que toda mujer embarazada pueda conocer la existencia de la Red de Apoyo a la Maternidad y las formas de acceder a ésta.</w:t>
      </w:r>
    </w:p>
    <w:p w:rsidR="00AA3727" w:rsidRPr="0046626E" w:rsidRDefault="00AA3727" w:rsidP="00A4117C">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 xml:space="preserve">Artículo 46.- </w:t>
      </w:r>
      <w:r w:rsidRPr="0046626E">
        <w:rPr>
          <w:rFonts w:ascii="Times New Roman" w:eastAsia="Times New Roman" w:hAnsi="Times New Roman" w:cs="Times New Roman"/>
          <w:sz w:val="24"/>
          <w:szCs w:val="24"/>
          <w:lang w:eastAsia="es-MX"/>
        </w:rPr>
        <w:t>Para el cumplimiento a los objetivos de la presente ley, las autoridades en sus respectivos ámbitos de competencia harán uso de los recursos humanos, financieros y materiales con los que dispongan al momento de la aprobación y publicación de la misma.</w:t>
      </w: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p>
    <w:p w:rsidR="00AA3727" w:rsidRPr="0046626E" w:rsidRDefault="00AA3727" w:rsidP="00AA3727">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TRANSITORIOS</w:t>
      </w:r>
    </w:p>
    <w:p w:rsidR="00A4441F" w:rsidRPr="0046626E" w:rsidRDefault="00A4441F" w:rsidP="00AA3727">
      <w:pPr>
        <w:spacing w:after="0" w:line="240" w:lineRule="auto"/>
        <w:jc w:val="both"/>
        <w:rPr>
          <w:rFonts w:ascii="Times New Roman" w:eastAsia="Calibri" w:hAnsi="Times New Roman" w:cs="Times New Roman"/>
          <w:b/>
          <w:sz w:val="24"/>
          <w:szCs w:val="24"/>
        </w:rPr>
      </w:pPr>
    </w:p>
    <w:p w:rsidR="00AA3727" w:rsidRPr="0046626E" w:rsidRDefault="00AA3727" w:rsidP="00AA372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PRIMERO.</w:t>
      </w:r>
      <w:r w:rsidRPr="0046626E">
        <w:rPr>
          <w:rFonts w:ascii="Times New Roman" w:eastAsia="Calibri" w:hAnsi="Times New Roman" w:cs="Times New Roman"/>
          <w:sz w:val="24"/>
          <w:szCs w:val="24"/>
        </w:rPr>
        <w:t xml:space="preserve"> Publíquese el presente Decreto en el periódico oficial "Gaceta del Gobierno".</w:t>
      </w:r>
    </w:p>
    <w:p w:rsidR="00A4441F" w:rsidRPr="0046626E" w:rsidRDefault="00A4441F" w:rsidP="00AA3727">
      <w:pPr>
        <w:spacing w:after="0" w:line="240" w:lineRule="auto"/>
        <w:jc w:val="both"/>
        <w:rPr>
          <w:rFonts w:ascii="Times New Roman" w:eastAsia="Calibri" w:hAnsi="Times New Roman" w:cs="Times New Roman"/>
          <w:b/>
          <w:sz w:val="24"/>
          <w:szCs w:val="24"/>
        </w:rPr>
      </w:pPr>
    </w:p>
    <w:p w:rsidR="00AA3727" w:rsidRPr="0046626E" w:rsidRDefault="00AA3727" w:rsidP="00AA372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SEGUNDO.</w:t>
      </w:r>
      <w:r w:rsidRPr="0046626E">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TERCERO.</w:t>
      </w:r>
      <w:r w:rsidRPr="0046626E">
        <w:rPr>
          <w:rFonts w:ascii="Times New Roman" w:eastAsia="Times New Roman" w:hAnsi="Times New Roman" w:cs="Times New Roman"/>
          <w:sz w:val="24"/>
          <w:szCs w:val="24"/>
          <w:lang w:eastAsia="es-MX"/>
        </w:rPr>
        <w:t xml:space="preserve"> Se derogan todas las disposiciones jurídicas que se opongan a la presente Ley.</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t xml:space="preserve">CUARTO. </w:t>
      </w:r>
      <w:r w:rsidRPr="0046626E">
        <w:rPr>
          <w:rFonts w:ascii="Times New Roman" w:eastAsia="Times New Roman" w:hAnsi="Times New Roman" w:cs="Times New Roman"/>
          <w:sz w:val="24"/>
          <w:szCs w:val="24"/>
          <w:lang w:eastAsia="es-MX"/>
        </w:rPr>
        <w:t>El Gobierno del Estado, a través de las dependencias correspondientes, contarán con un plazo de ciento ochenta días hábiles, a partir de la publicación de esta ley, para crear la Red de Apoyo a Mujeres Embarazadas del Estado de México.</w:t>
      </w:r>
    </w:p>
    <w:p w:rsidR="00A4441F" w:rsidRPr="0046626E" w:rsidRDefault="00A4441F" w:rsidP="00AA3727">
      <w:pPr>
        <w:spacing w:after="0" w:line="240" w:lineRule="auto"/>
        <w:jc w:val="both"/>
        <w:rPr>
          <w:rFonts w:ascii="Times New Roman" w:eastAsia="Times New Roman" w:hAnsi="Times New Roman" w:cs="Times New Roman"/>
          <w:b/>
          <w:sz w:val="24"/>
          <w:szCs w:val="24"/>
          <w:lang w:eastAsia="es-MX"/>
        </w:rPr>
      </w:pPr>
    </w:p>
    <w:p w:rsidR="00AA3727" w:rsidRPr="0046626E" w:rsidRDefault="00AA3727" w:rsidP="00AA3727">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sz w:val="24"/>
          <w:szCs w:val="24"/>
          <w:lang w:eastAsia="es-MX"/>
        </w:rPr>
        <w:lastRenderedPageBreak/>
        <w:t xml:space="preserve">QUINTO. </w:t>
      </w:r>
      <w:r w:rsidRPr="0046626E">
        <w:rPr>
          <w:rFonts w:ascii="Times New Roman" w:eastAsia="Times New Roman" w:hAnsi="Times New Roman" w:cs="Times New Roman"/>
          <w:sz w:val="24"/>
          <w:szCs w:val="24"/>
          <w:lang w:eastAsia="es-MX"/>
        </w:rPr>
        <w:t xml:space="preserve"> La Secretaría de Salud contará con un plazo de ciento veinte días hábiles a partir de la entrada en vigor de la presente Ley, para realizar las modificaciones pertinentes a la reglamentación en la materia.</w:t>
      </w:r>
    </w:p>
    <w:p w:rsidR="00A4441F" w:rsidRPr="0046626E" w:rsidRDefault="00A4441F" w:rsidP="00AA3727">
      <w:pPr>
        <w:spacing w:after="0" w:line="240" w:lineRule="auto"/>
        <w:jc w:val="both"/>
        <w:rPr>
          <w:rFonts w:ascii="Times New Roman" w:eastAsia="Calibri" w:hAnsi="Times New Roman" w:cs="Times New Roman"/>
          <w:sz w:val="24"/>
          <w:szCs w:val="24"/>
        </w:rPr>
      </w:pPr>
      <w:bookmarkStart w:id="17" w:name="_Hlk88124687"/>
    </w:p>
    <w:p w:rsidR="00AA3727" w:rsidRPr="0046626E" w:rsidRDefault="00AA3727" w:rsidP="00AA372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Lo tendrá por entendido el Gobernador del Estado, haciendo que se publique y se cumpla.</w:t>
      </w:r>
    </w:p>
    <w:p w:rsidR="00A4441F" w:rsidRPr="0046626E" w:rsidRDefault="00A4441F" w:rsidP="00AA3727">
      <w:pPr>
        <w:spacing w:after="0" w:line="240" w:lineRule="auto"/>
        <w:jc w:val="both"/>
        <w:rPr>
          <w:rFonts w:ascii="Times New Roman" w:eastAsia="Calibri" w:hAnsi="Times New Roman" w:cs="Times New Roman"/>
          <w:sz w:val="24"/>
          <w:szCs w:val="24"/>
        </w:rPr>
      </w:pPr>
    </w:p>
    <w:p w:rsidR="00AA3727" w:rsidRPr="0046626E" w:rsidRDefault="00AA3727" w:rsidP="00AA372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Dado en el Palacio del Poder Legislativo en Toluca de Lerdo, Estado de México a los __ días del mes de ____ del año dos mil veintidós.</w:t>
      </w:r>
      <w:bookmarkEnd w:id="17"/>
    </w:p>
    <w:p w:rsidR="00AA3727" w:rsidRPr="0046626E" w:rsidRDefault="00AA3727" w:rsidP="00AA3727">
      <w:pPr>
        <w:pStyle w:val="Sinespaciado"/>
        <w:jc w:val="both"/>
        <w:rPr>
          <w:rFonts w:ascii="Times New Roman" w:hAnsi="Times New Roman" w:cs="Times New Roman"/>
          <w:sz w:val="24"/>
          <w:szCs w:val="24"/>
        </w:rPr>
      </w:pPr>
    </w:p>
    <w:p w:rsidR="00AA3727" w:rsidRPr="0046626E" w:rsidRDefault="00AA3727" w:rsidP="00AA372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Viri.</w:t>
      </w:r>
    </w:p>
    <w:p w:rsidR="005352A7" w:rsidRPr="0046626E" w:rsidRDefault="005352A7" w:rsidP="005352A7">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Se registra la iniciativa para su estudio y dictamen, sí, perdón adelante diputada Claudia.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CLAUDIA MORALES ROBLEDO (Desde su curul). Diputada presidenta para pedirle a la diputada Viri si nos acepta adherirnos a su iniciativa como Grupo Parlamentario del Partido Verde Ecologista.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¿Diputada Viri acepta? Excelente, gracias.</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Se registra la iniciativa para su estudio y dictamen y se remite a las Comisiones Legislativas de Salud, Asistencia y Bienestar Social y de Familia y Desarrollo Humano. Diputado Rigoberto, adelante.</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RIGOBERTO VARGAS CERVANTES  (Desde su curul). Preguntarle a la diputada si me permite adherirme a su iniciativa.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¿Diputada Viri acepta la propuesta del diputado Rigoberto? Gracias.</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Concerniente al punto 12, la diputada María Luisa Mendoza Mondragón; sí diputada Aurora ¿Diputada Viri acepta la propuesta a la diputada Aurora? Gracias, ahora así.</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En concerniente al punto </w:t>
      </w:r>
      <w:r w:rsidRPr="0046626E">
        <w:rPr>
          <w:rFonts w:ascii="Times New Roman" w:hAnsi="Times New Roman" w:cs="Times New Roman"/>
          <w:sz w:val="24"/>
          <w:szCs w:val="24"/>
          <w:lang w:eastAsia="es-MX"/>
        </w:rPr>
        <w:t>12</w:t>
      </w:r>
      <w:r w:rsidRPr="0046626E">
        <w:rPr>
          <w:rFonts w:ascii="Times New Roman" w:hAnsi="Times New Roman" w:cs="Times New Roman"/>
          <w:sz w:val="24"/>
          <w:szCs w:val="24"/>
        </w:rPr>
        <w:t>, la diputada María Luisa Mendoza Mondragón, presenta en nombre del Grupo Parlamentario del Partido Verde Ecologista de México, Iniciativa con Proyecto de Decreto.</w:t>
      </w:r>
    </w:p>
    <w:p w:rsidR="005352A7" w:rsidRPr="0046626E" w:rsidRDefault="005352A7" w:rsidP="005352A7">
      <w:pPr>
        <w:pStyle w:val="Sinespaciado"/>
        <w:ind w:firstLine="708"/>
        <w:jc w:val="both"/>
        <w:rPr>
          <w:rFonts w:ascii="Times New Roman" w:hAnsi="Times New Roman" w:cs="Times New Roman"/>
          <w:sz w:val="24"/>
          <w:szCs w:val="24"/>
          <w:lang w:eastAsia="es-MX"/>
        </w:rPr>
      </w:pPr>
      <w:r w:rsidRPr="0046626E">
        <w:rPr>
          <w:rFonts w:ascii="Times New Roman" w:hAnsi="Times New Roman" w:cs="Times New Roman"/>
          <w:sz w:val="24"/>
          <w:szCs w:val="24"/>
        </w:rPr>
        <w:t>Por favor, diputada María Luisa.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 xml:space="preserve">DIP. MARÍA LUISA MENDOZA MONDRAGÓN. Saludo a las y los diputados que se encuentran en el Pleno, por supuesto a mis amigas y amigos que integran hoy en la Mesa Directiva y en el marco del 8 de marzo “Día Internacional de la Mujer”, quiero agradecer especialmente a la presencia de los integrantes de la fundación esperanza MIM, pues sin duda, las aportaciones quienes tratan con mujeres violentadas, nos hace visibles las exigencias que debe ser plasmadas en las normas, gracias de verdad, por su apoyo por su </w:t>
      </w:r>
      <w:r w:rsidR="00D5019A" w:rsidRPr="0046626E">
        <w:rPr>
          <w:rFonts w:ascii="Times New Roman" w:hAnsi="Times New Roman" w:cs="Times New Roman"/>
          <w:sz w:val="24"/>
          <w:szCs w:val="24"/>
        </w:rPr>
        <w:t>coadyuvancia</w:t>
      </w:r>
      <w:r w:rsidRPr="0046626E">
        <w:rPr>
          <w:rFonts w:ascii="Times New Roman" w:hAnsi="Times New Roman" w:cs="Times New Roman"/>
          <w:sz w:val="24"/>
          <w:szCs w:val="24"/>
        </w:rPr>
        <w:t xml:space="preserve"> y su respaldo, sean ustedes bienvenidos a la Casa de la Pluralidad del Pensamiento y Acción, entre el avance de la tecnología está el lumbral de la defensa de la dignidad de las mujeres, el uso del internet de diversos esquemas de comercialización, nos llevan a nuevos paradigmas, que sin lugar a dudad, enfrentan acciones en beneficio perjuicio del ser humano, hoy día el infinito universo de la información e imágenes que corren por la red a cada segundo, nos exige normar sobres los derechos de la intimidad de las personas y en especial, salvaguarda la dignidad de nosotras las m</w:t>
      </w:r>
      <w:r w:rsidR="00A15D6B" w:rsidRPr="0046626E">
        <w:rPr>
          <w:rFonts w:ascii="Arial" w:hAnsi="Arial" w:cs="Arial"/>
          <w:sz w:val="24"/>
          <w:szCs w:val="24"/>
        </w:rPr>
        <w:t xml:space="preserve"> intimidarlas</w:t>
      </w:r>
      <w:r w:rsidR="00A15D6B" w:rsidRPr="0046626E">
        <w:rPr>
          <w:rFonts w:ascii="Times New Roman" w:hAnsi="Times New Roman" w:cs="Times New Roman"/>
          <w:sz w:val="24"/>
          <w:szCs w:val="24"/>
        </w:rPr>
        <w:t xml:space="preserve"> </w:t>
      </w:r>
      <w:r w:rsidRPr="0046626E">
        <w:rPr>
          <w:rFonts w:ascii="Times New Roman" w:hAnsi="Times New Roman" w:cs="Times New Roman"/>
          <w:sz w:val="24"/>
          <w:szCs w:val="24"/>
        </w:rPr>
        <w:t xml:space="preserve">ujeres, las diversas formas de violencia han mutado en la integración social, hoy podemos señalar el ciberbulliying, sexting, grooming, entre otras; si bien cada una de estas tiene una característica propia todas pretenden trasgredir la privacidad de las personas y exhibirlas con la intención de generar un prejuicio, conductas que bajo el anonimato permitido por las redes sociales, resultan tomadas a la ligereza por algunos; pero en el fondo, son signos de descomposición y ataduras a esquemas de violencia sistemáticas contra las mujeres, con la intención de intimidarlas, degradarlas, menospreciarlas, humillarlas y menoscabar su dignidad, es </w:t>
      </w:r>
      <w:r w:rsidRPr="0046626E">
        <w:rPr>
          <w:rFonts w:ascii="Times New Roman" w:hAnsi="Times New Roman" w:cs="Times New Roman"/>
          <w:sz w:val="24"/>
          <w:szCs w:val="24"/>
        </w:rPr>
        <w:lastRenderedPageBreak/>
        <w:t xml:space="preserve">así que, a nivel nacional, mediante el movimiento que encabeza Olimpia Coral, el primero de junio del 2021, entra en vigor la reforma que castiga la pornovenganza; es decir, reconoce la violencia digital y sanciona los delitos que violan la intimidad sexual de las personas, a través de medios digitales. Hoy en día, existe una legislación en materia en 29 Estados, entre los cuales está Aguas Calientes, Baja California, Campeche, Chiapas, Chihuahua, Ciudad de México, Coahuila, Colima y Durango. </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En el Estado de México, se reformó el Código Penal, considerando a estos actos como un delito, cuestión que se aplaude y fue aprobado en la LX Legislatura; sin embargo, no se incluyeron políticas públicas de prevención y eliminación de pornovenganza, dentro de la Ley de Acceso de las Mujeres a una Vida Libre de Violencia en el Estado de México. El reto al que nos enfrentamos como sociedad es mayúsculo, dado que los sujetos que llevan a cabo dichas prácticas, se valen de vacíos que otorga el uso del internet y las redes sociales, por lo que la presente iniciativa, pretende hacer visible un fenómeno que se esconde bajo el anonimato permitido por la Web; así como reconocer que las mujeres somos, son blanco de acoso de hostigamiento en los medios digitales, estableciendo de manera clara, la figura de violencia digital y mediática con la facultad de ordenar de manera inmediata a las medidas necesarias para la protección de la víctima y a su vez, emitir las propias para las empresas de las plataformas digitales, redes sociales o páginas electrónicas que tengan por objeto interrumpir, bloquear, destruir o eliminar las imágenes, audios o videos, relacionados con el delito tipificado, el incremento de su pena, será hasta 8 años de prisión.</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por ello que el Grupo Parlamentario del Partido Verde Ecologista de México, sometemos a su consideración de este Pleno, la presente iniciativa que reforma la Ley de Acceso de las Mujeres a una Vida Libre de Violencia del Estado de México y el Código Penal, el uso del internet y las redes sociales de forma responsable, libre de cualquier acto que atenta contra la dignidad de las mujeres, será una parte de armonía, entre el uso de la tecnología y los derechos fundamentales de la raza humana, por el uso racional de la tecnología en beneficio de las y los mexiquenses. Es cuanto presidenta diputada.</w:t>
      </w:r>
    </w:p>
    <w:p w:rsidR="002C54AE" w:rsidRPr="0046626E" w:rsidRDefault="002C54AE" w:rsidP="00722FA1">
      <w:pPr>
        <w:pStyle w:val="Sinespaciado"/>
        <w:jc w:val="both"/>
        <w:rPr>
          <w:rFonts w:ascii="Times New Roman" w:hAnsi="Times New Roman" w:cs="Times New Roman"/>
          <w:sz w:val="24"/>
          <w:szCs w:val="24"/>
        </w:rPr>
        <w:sectPr w:rsidR="002C54AE"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pPr>
    </w:p>
    <w:p w:rsidR="002C54AE" w:rsidRPr="0046626E" w:rsidRDefault="002C54AE" w:rsidP="00333539">
      <w:pPr>
        <w:pStyle w:val="Sinespaciado"/>
        <w:jc w:val="both"/>
        <w:rPr>
          <w:rFonts w:ascii="Times New Roman" w:hAnsi="Times New Roman" w:cs="Times New Roman"/>
          <w:sz w:val="24"/>
          <w:szCs w:val="24"/>
        </w:rPr>
      </w:pPr>
    </w:p>
    <w:p w:rsidR="002C54AE" w:rsidRPr="0046626E" w:rsidRDefault="002C54AE" w:rsidP="00333539">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2C54AE" w:rsidRPr="0046626E" w:rsidRDefault="002C54AE" w:rsidP="00333539">
      <w:pPr>
        <w:pStyle w:val="Sinespaciado"/>
        <w:jc w:val="both"/>
        <w:rPr>
          <w:rFonts w:ascii="Times New Roman" w:hAnsi="Times New Roman" w:cs="Times New Roman"/>
          <w:sz w:val="24"/>
          <w:szCs w:val="24"/>
        </w:rPr>
      </w:pPr>
    </w:p>
    <w:p w:rsidR="00333539" w:rsidRPr="0046626E" w:rsidRDefault="00333539" w:rsidP="00333539">
      <w:pPr>
        <w:spacing w:after="0" w:line="240" w:lineRule="auto"/>
        <w:jc w:val="right"/>
        <w:rPr>
          <w:rFonts w:ascii="Times New Roman" w:eastAsia="Times New Roman" w:hAnsi="Times New Roman" w:cs="Times New Roman"/>
          <w:sz w:val="24"/>
          <w:szCs w:val="24"/>
          <w:lang w:eastAsia="es-MX"/>
        </w:rPr>
      </w:pPr>
      <w:bookmarkStart w:id="18" w:name="_Hlk82717003"/>
      <w:r w:rsidRPr="0046626E">
        <w:rPr>
          <w:rFonts w:ascii="Times New Roman" w:eastAsia="Times New Roman" w:hAnsi="Times New Roman" w:cs="Times New Roman"/>
          <w:sz w:val="24"/>
          <w:szCs w:val="24"/>
          <w:lang w:eastAsia="es-MX"/>
        </w:rPr>
        <w:t>Toluca de Lerdo, Estado de México a __ de __ de 2022.</w:t>
      </w:r>
    </w:p>
    <w:p w:rsidR="00333539" w:rsidRPr="0046626E" w:rsidRDefault="00333539" w:rsidP="00333539">
      <w:pPr>
        <w:spacing w:after="0" w:line="240" w:lineRule="auto"/>
        <w:rPr>
          <w:rFonts w:ascii="Times New Roman" w:eastAsia="Times New Roman" w:hAnsi="Times New Roman" w:cs="Times New Roman"/>
          <w:b/>
          <w:sz w:val="24"/>
          <w:szCs w:val="24"/>
          <w:lang w:eastAsia="es-MX"/>
        </w:rPr>
      </w:pPr>
    </w:p>
    <w:p w:rsidR="00333539" w:rsidRPr="0046626E" w:rsidRDefault="00333539" w:rsidP="00333539">
      <w:pPr>
        <w:spacing w:after="0" w:line="240" w:lineRule="auto"/>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DIP. MÓNICA ANGÉLICA ÁLVAREZ NEMER</w:t>
      </w:r>
    </w:p>
    <w:p w:rsidR="00333539" w:rsidRPr="0046626E" w:rsidRDefault="00333539" w:rsidP="00333539">
      <w:pPr>
        <w:spacing w:after="0" w:line="240" w:lineRule="auto"/>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PRESIDENTA DE LA MESA DIRECTIVA</w:t>
      </w:r>
    </w:p>
    <w:p w:rsidR="00333539" w:rsidRPr="0046626E" w:rsidRDefault="00333539" w:rsidP="00333539">
      <w:pPr>
        <w:spacing w:after="0" w:line="240" w:lineRule="auto"/>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LXI LEGISLATURA DEL H. PODER LEGISLATIVO</w:t>
      </w:r>
    </w:p>
    <w:p w:rsidR="00333539" w:rsidRPr="0046626E" w:rsidRDefault="00333539" w:rsidP="00333539">
      <w:pPr>
        <w:spacing w:after="0" w:line="240" w:lineRule="auto"/>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DEL ESTADO LIBRE Y SOBERANO DE MÉXICO</w:t>
      </w:r>
    </w:p>
    <w:p w:rsidR="00333539" w:rsidRPr="0046626E" w:rsidRDefault="00333539" w:rsidP="00333539">
      <w:pPr>
        <w:spacing w:after="0" w:line="240" w:lineRule="auto"/>
        <w:rPr>
          <w:rFonts w:ascii="Times New Roman" w:eastAsia="Times New Roman" w:hAnsi="Times New Roman" w:cs="Times New Roman"/>
          <w:b/>
          <w:sz w:val="24"/>
          <w:szCs w:val="24"/>
          <w:lang w:eastAsia="es-MX"/>
        </w:rPr>
      </w:pPr>
    </w:p>
    <w:p w:rsidR="00333539" w:rsidRPr="0046626E" w:rsidRDefault="00333539" w:rsidP="00333539">
      <w:pPr>
        <w:spacing w:after="0" w:line="240" w:lineRule="auto"/>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P R E S E N T E</w:t>
      </w:r>
    </w:p>
    <w:p w:rsidR="00333539" w:rsidRPr="0046626E" w:rsidRDefault="00333539" w:rsidP="00333539">
      <w:pPr>
        <w:spacing w:after="0" w:line="240" w:lineRule="auto"/>
        <w:jc w:val="both"/>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 xml:space="preserve">Honorable Asamblea: </w:t>
      </w:r>
    </w:p>
    <w:p w:rsidR="00333539" w:rsidRPr="0046626E" w:rsidRDefault="00333539" w:rsidP="00333539">
      <w:pPr>
        <w:spacing w:after="0" w:line="240" w:lineRule="auto"/>
        <w:jc w:val="both"/>
        <w:rPr>
          <w:rFonts w:ascii="Times New Roman" w:eastAsia="Times New Roman" w:hAnsi="Times New Roman" w:cs="Times New Roman"/>
          <w:b/>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b/>
          <w:bCs/>
          <w:sz w:val="24"/>
          <w:szCs w:val="24"/>
          <w:lang w:eastAsia="es-MX"/>
        </w:rPr>
      </w:pPr>
      <w:r w:rsidRPr="0046626E">
        <w:rPr>
          <w:rFonts w:ascii="Times New Roman" w:eastAsia="Times New Roman" w:hAnsi="Times New Roman" w:cs="Times New Roman"/>
          <w:sz w:val="24"/>
          <w:szCs w:val="24"/>
          <w:lang w:eastAsia="es-MX"/>
        </w:rPr>
        <w:t xml:space="preserve">Quienes suscriben </w:t>
      </w:r>
      <w:r w:rsidRPr="0046626E">
        <w:rPr>
          <w:rFonts w:ascii="Times New Roman" w:eastAsia="Times New Roman" w:hAnsi="Times New Roman" w:cs="Times New Roman"/>
          <w:b/>
          <w:sz w:val="24"/>
          <w:szCs w:val="24"/>
          <w:lang w:eastAsia="es-MX"/>
        </w:rPr>
        <w:t xml:space="preserve">MARÍA LUISA MENDOZA MONDRAGÓN Y </w:t>
      </w:r>
      <w:r w:rsidRPr="0046626E">
        <w:rPr>
          <w:rFonts w:ascii="Times New Roman" w:eastAsia="Times New Roman" w:hAnsi="Times New Roman" w:cs="Times New Roman"/>
          <w:b/>
          <w:bCs/>
          <w:sz w:val="24"/>
          <w:szCs w:val="24"/>
          <w:lang w:eastAsia="es-MX"/>
        </w:rPr>
        <w:t>CLAUDIA DESIREE MORALES</w:t>
      </w:r>
      <w:r w:rsidRPr="0046626E">
        <w:rPr>
          <w:rFonts w:ascii="Times New Roman" w:eastAsia="Times New Roman" w:hAnsi="Times New Roman" w:cs="Times New Roman"/>
          <w:sz w:val="24"/>
          <w:szCs w:val="24"/>
          <w:lang w:eastAsia="es-MX"/>
        </w:rPr>
        <w:t xml:space="preserve"> </w:t>
      </w:r>
      <w:r w:rsidRPr="0046626E">
        <w:rPr>
          <w:rFonts w:ascii="Times New Roman" w:eastAsia="Times New Roman" w:hAnsi="Times New Roman" w:cs="Times New Roman"/>
          <w:b/>
          <w:sz w:val="24"/>
          <w:szCs w:val="24"/>
          <w:lang w:eastAsia="es-MX"/>
        </w:rPr>
        <w:t>ROBLEDO</w:t>
      </w:r>
      <w:r w:rsidRPr="0046626E">
        <w:rPr>
          <w:rFonts w:ascii="Times New Roman" w:eastAsia="Times New Roman" w:hAnsi="Times New Roman" w:cs="Times New Roman"/>
          <w:sz w:val="24"/>
          <w:szCs w:val="24"/>
          <w:lang w:eastAsia="es-MX"/>
        </w:rPr>
        <w:t xml:space="preserve">, diputadas integrantes del </w:t>
      </w:r>
      <w:r w:rsidRPr="0046626E">
        <w:rPr>
          <w:rFonts w:ascii="Times New Roman" w:eastAsia="Times New Roman" w:hAnsi="Times New Roman" w:cs="Times New Roman"/>
          <w:b/>
          <w:sz w:val="24"/>
          <w:szCs w:val="24"/>
          <w:lang w:eastAsia="es-MX"/>
        </w:rPr>
        <w:t>GRUPO PARLAMENTARIO DEL PARTIDO VERDE ECOLOGISTA DE MÉXICO</w:t>
      </w:r>
      <w:r w:rsidRPr="0046626E">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w:t>
      </w:r>
      <w:r w:rsidRPr="0046626E">
        <w:rPr>
          <w:rFonts w:ascii="Times New Roman" w:eastAsiaTheme="minorEastAsia" w:hAnsi="Times New Roman" w:cs="Times New Roman"/>
          <w:b/>
          <w:bCs/>
          <w:sz w:val="24"/>
          <w:szCs w:val="24"/>
          <w:lang w:eastAsia="es-MX"/>
        </w:rPr>
        <w:t xml:space="preserve"> </w:t>
      </w:r>
      <w:r w:rsidRPr="0046626E">
        <w:rPr>
          <w:rFonts w:ascii="Times New Roman" w:eastAsiaTheme="minorEastAsia" w:hAnsi="Times New Roman" w:cs="Times New Roman"/>
          <w:b/>
          <w:sz w:val="24"/>
          <w:szCs w:val="24"/>
          <w:lang w:eastAsia="es-MX"/>
        </w:rPr>
        <w:t xml:space="preserve">INICIATIVA CON PROYECTO DE DECRETO POR EL QUE </w:t>
      </w:r>
      <w:r w:rsidRPr="0046626E">
        <w:rPr>
          <w:rFonts w:ascii="Times New Roman" w:eastAsiaTheme="minorEastAsia" w:hAnsi="Times New Roman" w:cs="Times New Roman"/>
          <w:b/>
          <w:bCs/>
          <w:sz w:val="24"/>
          <w:szCs w:val="24"/>
          <w:lang w:eastAsia="es-MX"/>
        </w:rPr>
        <w:t xml:space="preserve">SE REFORMA LA LEY DE ACCESO DE </w:t>
      </w:r>
      <w:r w:rsidRPr="0046626E">
        <w:rPr>
          <w:rFonts w:ascii="Times New Roman" w:eastAsiaTheme="minorEastAsia" w:hAnsi="Times New Roman" w:cs="Times New Roman"/>
          <w:b/>
          <w:bCs/>
          <w:sz w:val="24"/>
          <w:szCs w:val="24"/>
          <w:lang w:eastAsia="es-MX"/>
        </w:rPr>
        <w:lastRenderedPageBreak/>
        <w:t xml:space="preserve">LAS MUJERES A UNA VIDA LIBRE DE VIOLENCIA DEL ESTADO DE MÉXICO Y EL CÓDIGO PENAL DEL ESTADO DE MÉXICO, </w:t>
      </w:r>
      <w:r w:rsidRPr="0046626E">
        <w:rPr>
          <w:rFonts w:ascii="Times New Roman" w:eastAsia="Calibri" w:hAnsi="Times New Roman" w:cs="Times New Roman"/>
          <w:bCs/>
          <w:sz w:val="24"/>
          <w:szCs w:val="24"/>
          <w:lang w:eastAsia="es-MX"/>
        </w:rPr>
        <w:t>c</w:t>
      </w:r>
      <w:r w:rsidRPr="0046626E">
        <w:rPr>
          <w:rFonts w:ascii="Times New Roman" w:eastAsia="Times New Roman" w:hAnsi="Times New Roman" w:cs="Times New Roman"/>
          <w:sz w:val="24"/>
          <w:szCs w:val="24"/>
          <w:lang w:eastAsia="es-MX"/>
        </w:rPr>
        <w:t>on sustento en la siguiente:</w:t>
      </w:r>
    </w:p>
    <w:p w:rsidR="00333539" w:rsidRPr="0046626E" w:rsidRDefault="00333539" w:rsidP="00333539">
      <w:pPr>
        <w:spacing w:after="0" w:line="240" w:lineRule="auto"/>
        <w:jc w:val="both"/>
        <w:rPr>
          <w:rFonts w:ascii="Times New Roman" w:eastAsia="Times New Roman" w:hAnsi="Times New Roman" w:cs="Times New Roman"/>
          <w:sz w:val="24"/>
          <w:szCs w:val="24"/>
          <w:lang w:eastAsia="es-MX"/>
        </w:rPr>
      </w:pPr>
    </w:p>
    <w:bookmarkEnd w:id="18"/>
    <w:p w:rsidR="00333539" w:rsidRPr="0046626E" w:rsidRDefault="00333539" w:rsidP="00333539">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EXPOSICIÓN DE MOTIVOS</w:t>
      </w: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 xml:space="preserve">La violencia dirigida a las mujeres con el propósito de intimidarlas, degradarlas, menospreciarlas, humillarlas y en sí, menoscabar su dignidad es un fenómeno que socava el tejido social y lastima la integridad física y emocional de las víctimas. </w:t>
      </w: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Las agresiones orientadas hacia la mujer han sido una constante a lo largo de la historia de la humanidad, que inclusive, se ha aceptado y tolerado por ciertos grupos sociales como un rasgo inherente a la cultura. Por ello, el contexto democrático que impera en nuestro país y entidad, nos exige que toda acción que obstaculice el debido ejercicio de los derechos humanos y vulnere la igualdad entre personas no tiene cabida en una sociedad plural como la actual y, por ende, debe de ser rechazada y condenada bajo un marco jurídico adecuado a la realidad social.</w:t>
      </w: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Bajo ese orden de ideas, somos conscientes de que las diversas formas de violencia han mutado de acuerdo a las nuevas formas de interacción social, ello en virtud de que los nuevos medios digitales de comunicación no están exentos de las mismas. Así, es dable afirmar que las mujeres no se encuentran a salvo en ningún medio, de hecho, son víctimas de la violencia en el ámbito familiar, comunitario, escolar, laboral y ahora, en el ámbito digital.</w:t>
      </w: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De forma previa a abordar el tema que nos ocupa es necesario precisar los diferentes esfuerzos que han surgido con la finalidad de combatir y erradicar la violencia contra la mujer. De forma tal que, ubicamos la Declaración sobre la eliminación de la violencia contra la mujer, que define tal hecho como “</w:t>
      </w:r>
      <w:r w:rsidRPr="0046626E">
        <w:rPr>
          <w:rFonts w:ascii="Times New Roman" w:eastAsiaTheme="minorEastAsia" w:hAnsi="Times New Roman" w:cs="Times New Roman"/>
          <w:i/>
          <w:sz w:val="24"/>
          <w:szCs w:val="24"/>
          <w:lang w:eastAsia="es-MX"/>
        </w:rPr>
        <w:t>todo acto de violencia basado en la pertenencia al sexo femenino que tenga o pueda tener como resultado un daño o sufrimiento físico, sexual o psicológico para la mujer, así como las amenazas de tales actos, la coacción o la privación arbitraria de la libertad, tanto si se producen en la vida pública como en la vida privada</w:t>
      </w:r>
      <w:r w:rsidRPr="0046626E">
        <w:rPr>
          <w:rFonts w:ascii="Times New Roman" w:eastAsiaTheme="minorEastAsia" w:hAnsi="Times New Roman" w:cs="Times New Roman"/>
          <w:sz w:val="24"/>
          <w:szCs w:val="24"/>
          <w:lang w:eastAsia="es-MX"/>
        </w:rPr>
        <w:t>”.</w:t>
      </w:r>
    </w:p>
    <w:p w:rsidR="00CC36E4" w:rsidRPr="0046626E" w:rsidRDefault="00CC36E4"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Es de destacar que la Declaración fue el primer instrumento internacional en abordar de forma expresa la “violencia contra la mujer” pues si bien, previa a esta, encontramos la Convención sobre la eliminación de todas las formas de discriminación contra la mujer (CEDAW), en esta última no se precisa la violencia de genero.</w:t>
      </w:r>
    </w:p>
    <w:p w:rsidR="00CC36E4" w:rsidRPr="0046626E" w:rsidRDefault="00CC36E4"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También es de destacar la Convención Interamericana para prevenir, sancionar y erradicar la violencia contra la mujer, mejor conocida como Convención de Belém do Pará. En la mencionada Convención se reconoce el derecho de la mujer a una vida libre de violencia, misma que implica la exclusión de cualquier tipo violencia o conducta que infrinja daño, sufrimiento o hasta la muerte.</w:t>
      </w:r>
    </w:p>
    <w:p w:rsidR="00CC36E4" w:rsidRPr="0046626E" w:rsidRDefault="00CC36E4"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 xml:space="preserve">Es necesario observar que la violencia dirigida hacia las mujeres tiene como causa de origen el género, esto es, dichas conductas agresivas son discriminatorias y pretenden mantener un </w:t>
      </w:r>
      <w:r w:rsidRPr="0046626E">
        <w:rPr>
          <w:rFonts w:ascii="Times New Roman" w:eastAsiaTheme="minorEastAsia" w:hAnsi="Times New Roman" w:cs="Times New Roman"/>
          <w:i/>
          <w:sz w:val="24"/>
          <w:szCs w:val="24"/>
          <w:lang w:eastAsia="es-MX"/>
        </w:rPr>
        <w:t>status quo</w:t>
      </w:r>
      <w:r w:rsidRPr="0046626E">
        <w:rPr>
          <w:rFonts w:ascii="Times New Roman" w:eastAsiaTheme="minorEastAsia" w:hAnsi="Times New Roman" w:cs="Times New Roman"/>
          <w:sz w:val="24"/>
          <w:szCs w:val="24"/>
          <w:lang w:eastAsia="es-MX"/>
        </w:rPr>
        <w:t>, en donde se considera superior al género masculino, mientras a las féminas no se les estima con las actitudes y capacidades para ocupar cargos directivos, de liderazgo o poder.</w:t>
      </w:r>
    </w:p>
    <w:p w:rsidR="00CC36E4" w:rsidRPr="0046626E" w:rsidRDefault="00CC36E4"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lastRenderedPageBreak/>
        <w:t>Por cuanto hace al ámbito nacional, la Constitución federal, en su artículo 1° prohíbe la discriminación originada por el sexo, asimismo, el diverso 4°, mandata que el hombre y las mujeres son iguales ante la ley.</w:t>
      </w:r>
    </w:p>
    <w:p w:rsidR="00CC36E4" w:rsidRPr="0046626E" w:rsidRDefault="00CC36E4"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Por otra parte, se cuenta con legislación en la materia, tal como la Ley General para la Igualdad entre Mujeres y Hombres, publicada en 2006 y la Ley General de Acceso de las Mujeres a una Vida Libre de Violencia, de 2007.</w:t>
      </w:r>
    </w:p>
    <w:p w:rsidR="00CC36E4" w:rsidRPr="0046626E" w:rsidRDefault="00CC36E4"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Esta última legislación tiene por objeto prevenir, sancionar y erradicar la violencia contra las mujeres, así como determinar los principios y modalidades por las que se les garantizará, una vida libre de violencia que permita su desarrollo y bienestar de conformidad a los principios de igualdad y de no discriminación.</w:t>
      </w:r>
    </w:p>
    <w:p w:rsidR="00CC36E4" w:rsidRPr="0046626E" w:rsidRDefault="00CC36E4"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Finalmente, en el ámbito local, se cuenta con la Ley de Igualdad de Trato y Oportunidades entre Mujeres y Hombres del Estado de México, así como la Ley de Acceso de las Mujeres a una Vida Libre de Violencia del Estado de México. La normatividad referida sienta las bases para que las mujeres puedan desenvolverse en el ambiente propicio que genere las condiciones de superación necesarias.</w:t>
      </w:r>
    </w:p>
    <w:p w:rsidR="00CC36E4" w:rsidRPr="0046626E" w:rsidRDefault="00CC36E4"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En esa tesitura, es menester rechazar toda conducta que pretenda cosificar a la mujer, denigrar o atentar contra su dignidad, o en su caso, transgredir el pleno goce y ejercicio de sus derechos. Este rechazo tiene que darse de forma contunde y directa, pues la anuencia o minimización de estos actos genera su continuidad, lo que a la vez constituye en el principal obstáculo para la igualdad sustantiva.</w:t>
      </w:r>
    </w:p>
    <w:p w:rsidR="00CC36E4" w:rsidRPr="0046626E" w:rsidRDefault="00CC36E4"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Actualmente, la violencia por razón de género se manifiesta a través de diversos medios y modalidades, de los que podemos mencionar los más típicos, como ofensas, exclusión, trato desigual, entre otros; hasta nuevas formas de violencia en las que se implementan las herramientas tecnológicas.</w:t>
      </w:r>
    </w:p>
    <w:p w:rsidR="00CC36E4" w:rsidRPr="0046626E" w:rsidRDefault="00CC36E4"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Entre las nuevas modalidades de violencia que imperan en los medios digitales se encuentran prácticas como el ciberbullying (acoso psicológico), el sexting (envío de contenido de tipo sexual), stlaked (acechar a una persona), grooming (acoso de un adulto hacia un menor), shaming (amenazas de exponer imágenes íntimas personales) y doxing (publicar información privada sin consentimiento de su propietario). Si bien, cada una de estas tiene sus características propias, todas pretenden transgredir la privacidad de las personas y exhibirlas con la intención de generar un perjuicio.</w:t>
      </w:r>
    </w:p>
    <w:p w:rsidR="00CC36E4" w:rsidRPr="0046626E" w:rsidRDefault="00CC36E4"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Es preciso referir que todas estas prácticas se dan bajo un contexto en el que el victimario se esconde bajo el anonimato permitido por las redes sociales, pues es sencillo crear perfiles con información falsa, utilizar fotos descargadas de la red o inclusivo, intentar robar la identidad de otra persona.</w:t>
      </w:r>
    </w:p>
    <w:p w:rsidR="00CC36E4" w:rsidRPr="0046626E" w:rsidRDefault="00CC36E4"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 xml:space="preserve">En esa tesitura, el reto al que nos enfrentamos como sociedad es mayúsculo, dado que, los sujetos que llevan a cabo dichas prácticas se valen de los vacíos que otorga el uso del internet y las redes sociales ocultar sus acciones y no ser sancionados, por lo que, las </w:t>
      </w:r>
      <w:r w:rsidR="00CC36E4" w:rsidRPr="0046626E">
        <w:rPr>
          <w:rFonts w:ascii="Times New Roman" w:eastAsiaTheme="minorEastAsia" w:hAnsi="Times New Roman" w:cs="Times New Roman"/>
          <w:sz w:val="24"/>
          <w:szCs w:val="24"/>
          <w:lang w:eastAsia="es-MX"/>
        </w:rPr>
        <w:t>víctimas</w:t>
      </w:r>
      <w:r w:rsidRPr="0046626E">
        <w:rPr>
          <w:rFonts w:ascii="Times New Roman" w:eastAsiaTheme="minorEastAsia" w:hAnsi="Times New Roman" w:cs="Times New Roman"/>
          <w:sz w:val="24"/>
          <w:szCs w:val="24"/>
          <w:lang w:eastAsia="es-MX"/>
        </w:rPr>
        <w:t xml:space="preserve"> se ven inhibidas para denunciar.</w:t>
      </w:r>
    </w:p>
    <w:p w:rsidR="00CC36E4" w:rsidRPr="0046626E" w:rsidRDefault="00CC36E4"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En México, de conformidad con cifras del Módulo de Ciberacoso 2019, del Instituto Nacional de Estadística y Geografía, señala que al menos el 23% de la población mayor de doce años que ha utilizado internet o celular, fue víctima de ciberacoso. Es pertinente anotar que, de dichas denuncias, la mayor parte se concentran en personas de 12 a los 29 años, es decir que esta conducta afecta principalmente a la juventud.</w:t>
      </w:r>
    </w:p>
    <w:p w:rsidR="0089423A" w:rsidRPr="0046626E" w:rsidRDefault="0089423A"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Las principales conductas experimentadas de ciberacoso son, el contacto con personas mediante identidades falsas, recibir mensajes ofensivos, insinuaciones, propuestas sexuales o contenido sexual. Sin embargo, estos actos varían dependiendo del sexo de la persona, ya que, mientras que los hombres experimentan en mayor medida mensajes ofensivos, las mujeres son blanco, principalmente, de las insinuaciones o propuestas sexuales.</w:t>
      </w:r>
    </w:p>
    <w:p w:rsidR="0089423A" w:rsidRPr="0046626E" w:rsidRDefault="0089423A"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Así, es evidente que las nuevas tecnologías de la comunicación son medios que no se escapan al acoso, hostigamiento y a la violencia de género, en donde las mujeres son sus principales víctimas.</w:t>
      </w:r>
    </w:p>
    <w:p w:rsidR="0089423A" w:rsidRPr="0046626E" w:rsidRDefault="0089423A"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Otro punto a destacar del Módulo de Ciberacoso 2019, es el relativo a la identificación de la persona que efectuó la acción, pues se tiene que un 25.5% solo fueron conocidos; 21% conocidos y desconocidos; finalmente, 53.45% los victimarios resultaron ser solo desconocidos.</w:t>
      </w:r>
    </w:p>
    <w:p w:rsidR="0089423A" w:rsidRPr="0046626E" w:rsidRDefault="0089423A"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Por último, es de notar la frecuencia que las víctimas de ciberacoso manifiestan al respecto, pues es posible concluir que independientemente de la reiteración del acto, el grueso de la población que ha sufrido acoso por medios digitales más de una vez.</w:t>
      </w:r>
    </w:p>
    <w:p w:rsidR="0089423A" w:rsidRPr="0046626E" w:rsidRDefault="0089423A"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Todo lo anterior, da cuenta, en primer lugar, de la diferenciación en el acoso recibido por cada persona, dado que es notable que las mujeres viven en una constante violencia en el desempeño de sus actividades cotidianas. Aunado a ello, cabe referir, que todas estas conductas atípicas perpetradas en perjuicio de las mujeres son un reflejo contundente de lo que sucede fuera de la web.</w:t>
      </w:r>
    </w:p>
    <w:p w:rsidR="0089423A" w:rsidRPr="0046626E" w:rsidRDefault="0089423A"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Por otro lado, llama la atención la normalización de la conducta al grado de que es ejercidas por personas conocidas por la víctima. Ello nos habla del nivel de impunidad y tolerancia que impera en nuestra sociedad y comunidades.</w:t>
      </w:r>
    </w:p>
    <w:p w:rsidR="0089423A" w:rsidRPr="0046626E" w:rsidRDefault="0089423A"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En razón de lo anterior, es menester actuar de forma contundente para combatir e inhibir dichas conductas que ponen en riesgo y peligro la integridad emocional y sexual de las mujeres, principalmente.</w:t>
      </w:r>
    </w:p>
    <w:p w:rsidR="0089423A" w:rsidRPr="0046626E" w:rsidRDefault="0089423A"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 xml:space="preserve">Las nuevas tecnologías de la información y comunicación son un factor que ha permitido el mayor contacto entre personas, acortando distancias y permitiendo que cada día sea más fácil y sencillo mejorar los estándares de vida, sin embargo, también ha conllevado diversos desafíos que nos invitan a reflexionar y generar soluciones. </w:t>
      </w:r>
    </w:p>
    <w:p w:rsidR="0089423A" w:rsidRPr="0046626E" w:rsidRDefault="0089423A"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En esa tesitura, la presente iniciativa pretende hacer visible un fenómeno que se esconde bajo el anonimato permitido por la web, así como reconocer que las mujeres son blanco de acoso y hostigamiento en los medios digitales. De tal forma, que es un imperativo preservar los medios de comunicación que tenemos a nuestro alcance y fomentar que así como en los diversos ámbitos en los que nos desenvolvemos, incluido el internet, sean espacios libres de violencia y fundamentalmente libres de violencia de género.</w:t>
      </w:r>
    </w:p>
    <w:p w:rsidR="0089423A" w:rsidRPr="0046626E" w:rsidRDefault="0089423A"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De esta forma, la presente iniciativa de ley responde a los Objetivos de Desarrollo Sostenible, en particular a su numeral 5 enfocado en la igualdad de género, mismo que busca reducir las brechas de discriminación y desigualdad entre hombres y mujeres, para que así, puedan contar con las mismas oportunidades de vida.</w:t>
      </w:r>
    </w:p>
    <w:p w:rsidR="0089423A" w:rsidRPr="0046626E" w:rsidRDefault="0089423A"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En síntesis, a pesar de los avances que ha logrado la humanidad en materia de tecnologías de la información y comunicación, es importante resaltar que estos cambios en la forma de interacción entre personas conllevaron nuevos retos de los cuales ahora se deben de atender de forma oportuna, a fin de alcanzar una utilización de estos medios de forma responsable y una navegación por parte de los internautas libre de cualquier acto que atente contra la dignidad personal.</w:t>
      </w:r>
    </w:p>
    <w:p w:rsidR="0089423A" w:rsidRPr="0046626E" w:rsidRDefault="0089423A"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Por lo anteriormente expuesto, se somete a la consideración de este H. Poder Legislativo del Estado de México, para su análisis, discusión y en su caso aprobación, la presente:</w:t>
      </w:r>
    </w:p>
    <w:p w:rsidR="0089423A" w:rsidRPr="0046626E" w:rsidRDefault="0089423A" w:rsidP="00333539">
      <w:pPr>
        <w:spacing w:after="0" w:line="240" w:lineRule="auto"/>
        <w:jc w:val="both"/>
        <w:rPr>
          <w:rFonts w:ascii="Times New Roman" w:eastAsiaTheme="minorEastAsia" w:hAnsi="Times New Roman" w:cs="Times New Roman"/>
          <w:b/>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 xml:space="preserve">INICIATIVA CON PROYECTO DE DECRETO POR EL QUE </w:t>
      </w:r>
      <w:r w:rsidRPr="0046626E">
        <w:rPr>
          <w:rFonts w:ascii="Times New Roman" w:eastAsiaTheme="minorEastAsia" w:hAnsi="Times New Roman" w:cs="Times New Roman"/>
          <w:b/>
          <w:bCs/>
          <w:sz w:val="24"/>
          <w:szCs w:val="24"/>
          <w:lang w:eastAsia="es-MX"/>
        </w:rPr>
        <w:t>SE REFORMA LA LEY DE ACCESO DE LAS MUJERES A UNA VIDA LIBRE DE VIOLENCIA DEL ESTADO DE MÉXICO Y EL CÓDIGO PENAL DEL ESTADO DE MÉXICO</w:t>
      </w:r>
      <w:r w:rsidRPr="0046626E">
        <w:rPr>
          <w:rFonts w:ascii="Times New Roman" w:eastAsiaTheme="minorEastAsia" w:hAnsi="Times New Roman" w:cs="Times New Roman"/>
          <w:b/>
          <w:sz w:val="24"/>
          <w:szCs w:val="24"/>
          <w:lang w:eastAsia="es-MX"/>
        </w:rPr>
        <w:t>.</w:t>
      </w:r>
    </w:p>
    <w:p w:rsidR="00333539" w:rsidRPr="0046626E" w:rsidRDefault="00333539" w:rsidP="00333539">
      <w:pPr>
        <w:spacing w:after="0" w:line="240" w:lineRule="auto"/>
        <w:jc w:val="both"/>
        <w:rPr>
          <w:rFonts w:ascii="Times New Roman" w:eastAsiaTheme="minorEastAsia" w:hAnsi="Times New Roman" w:cs="Times New Roman"/>
          <w:b/>
          <w:sz w:val="24"/>
          <w:szCs w:val="24"/>
          <w:lang w:eastAsia="es-MX"/>
        </w:rPr>
      </w:pPr>
    </w:p>
    <w:p w:rsidR="00333539" w:rsidRPr="0046626E" w:rsidRDefault="00333539" w:rsidP="00333539">
      <w:pPr>
        <w:spacing w:after="0" w:line="240" w:lineRule="auto"/>
        <w:jc w:val="center"/>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A T E N T A M E N T E</w:t>
      </w:r>
    </w:p>
    <w:p w:rsidR="00333539" w:rsidRPr="0046626E" w:rsidRDefault="00333539" w:rsidP="00333539">
      <w:pPr>
        <w:spacing w:after="0" w:line="240" w:lineRule="auto"/>
        <w:jc w:val="center"/>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 xml:space="preserve">DIP. MARÍA LUISA MENDOZA MONDRAGÓN </w:t>
      </w:r>
    </w:p>
    <w:p w:rsidR="00333539" w:rsidRPr="0046626E" w:rsidRDefault="00333539" w:rsidP="00333539">
      <w:pPr>
        <w:spacing w:after="0" w:line="240" w:lineRule="auto"/>
        <w:jc w:val="center"/>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COORDINADORA DEL GRUPO PARLAMENTARIO DEL</w:t>
      </w:r>
    </w:p>
    <w:p w:rsidR="00333539" w:rsidRPr="0046626E" w:rsidRDefault="00333539" w:rsidP="00333539">
      <w:pPr>
        <w:spacing w:after="0" w:line="240" w:lineRule="auto"/>
        <w:jc w:val="center"/>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PARTIDO VERDE ECOLOGISTA DE MÉXICO</w:t>
      </w:r>
    </w:p>
    <w:p w:rsidR="00333539" w:rsidRPr="0046626E" w:rsidRDefault="00333539" w:rsidP="00333539">
      <w:pPr>
        <w:spacing w:after="0" w:line="240" w:lineRule="auto"/>
        <w:rPr>
          <w:rFonts w:ascii="Times New Roman" w:eastAsiaTheme="minorEastAsia" w:hAnsi="Times New Roman" w:cs="Times New Roman"/>
          <w:b/>
          <w:sz w:val="24"/>
          <w:szCs w:val="24"/>
          <w:lang w:eastAsia="es-MX"/>
        </w:rPr>
      </w:pPr>
    </w:p>
    <w:p w:rsidR="00333539" w:rsidRPr="0046626E" w:rsidRDefault="00333539" w:rsidP="00333539">
      <w:pPr>
        <w:spacing w:after="0" w:line="240" w:lineRule="auto"/>
        <w:rPr>
          <w:rFonts w:ascii="Times New Roman" w:eastAsiaTheme="minorEastAsia" w:hAnsi="Times New Roman" w:cs="Times New Roman"/>
          <w:b/>
          <w:sz w:val="24"/>
          <w:szCs w:val="24"/>
          <w:lang w:eastAsia="es-MX"/>
        </w:rPr>
      </w:pPr>
    </w:p>
    <w:p w:rsidR="00333539" w:rsidRPr="0046626E" w:rsidRDefault="00333539" w:rsidP="00333539">
      <w:pPr>
        <w:spacing w:after="0" w:line="240" w:lineRule="auto"/>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PROYECTO DE DECRETO</w:t>
      </w:r>
    </w:p>
    <w:p w:rsidR="00333539" w:rsidRPr="0046626E" w:rsidRDefault="00333539" w:rsidP="00333539">
      <w:pPr>
        <w:spacing w:after="0" w:line="240" w:lineRule="auto"/>
        <w:jc w:val="both"/>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DECRETO NÚMERO___</w:t>
      </w:r>
    </w:p>
    <w:p w:rsidR="00333539" w:rsidRPr="0046626E" w:rsidRDefault="00333539" w:rsidP="00333539">
      <w:pPr>
        <w:spacing w:after="0" w:line="240" w:lineRule="auto"/>
        <w:jc w:val="both"/>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LA LXI LEGISLATURA DEL ESTADO DE MÉXICO</w:t>
      </w:r>
    </w:p>
    <w:p w:rsidR="00333539" w:rsidRPr="0046626E" w:rsidRDefault="00333539" w:rsidP="00333539">
      <w:pPr>
        <w:spacing w:after="0" w:line="240" w:lineRule="auto"/>
        <w:jc w:val="both"/>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DECRETA:</w:t>
      </w:r>
    </w:p>
    <w:p w:rsidR="0089423A" w:rsidRPr="0046626E" w:rsidRDefault="0089423A" w:rsidP="00333539">
      <w:pPr>
        <w:shd w:val="clear" w:color="auto" w:fill="FFFFFF"/>
        <w:spacing w:after="0" w:line="240" w:lineRule="auto"/>
        <w:jc w:val="both"/>
        <w:rPr>
          <w:rFonts w:ascii="Times New Roman" w:eastAsiaTheme="minorEastAsia" w:hAnsi="Times New Roman" w:cs="Times New Roman"/>
          <w:b/>
          <w:bCs/>
          <w:sz w:val="24"/>
          <w:szCs w:val="24"/>
          <w:lang w:eastAsia="es-MX"/>
        </w:rPr>
      </w:pPr>
    </w:p>
    <w:p w:rsidR="00333539" w:rsidRPr="0046626E" w:rsidRDefault="00333539" w:rsidP="00333539">
      <w:pPr>
        <w:shd w:val="clear" w:color="auto" w:fill="FFFFFF"/>
        <w:spacing w:after="0" w:line="240" w:lineRule="auto"/>
        <w:jc w:val="both"/>
        <w:rPr>
          <w:rFonts w:ascii="Times New Roman" w:eastAsiaTheme="minorEastAsia" w:hAnsi="Times New Roman" w:cs="Times New Roman"/>
          <w:bCs/>
          <w:sz w:val="24"/>
          <w:szCs w:val="24"/>
          <w:lang w:eastAsia="es-MX"/>
        </w:rPr>
      </w:pPr>
      <w:r w:rsidRPr="0046626E">
        <w:rPr>
          <w:rFonts w:ascii="Times New Roman" w:eastAsiaTheme="minorEastAsia" w:hAnsi="Times New Roman" w:cs="Times New Roman"/>
          <w:b/>
          <w:bCs/>
          <w:sz w:val="24"/>
          <w:szCs w:val="24"/>
          <w:lang w:eastAsia="es-MX"/>
        </w:rPr>
        <w:t xml:space="preserve">PRIMERO. </w:t>
      </w:r>
      <w:r w:rsidRPr="0046626E">
        <w:rPr>
          <w:rFonts w:ascii="Times New Roman" w:eastAsiaTheme="minorEastAsia" w:hAnsi="Times New Roman" w:cs="Times New Roman"/>
          <w:bCs/>
          <w:sz w:val="24"/>
          <w:szCs w:val="24"/>
          <w:lang w:eastAsia="es-MX"/>
        </w:rPr>
        <w:t xml:space="preserve">Se adicionan los Capítulos V Quater y Quinquies, así como la fracción XIV al artículo 37 de la Ley de Acceso de las Mujeres a una Vida Libre de Violencia del Estado de México, para quedar como sigue: </w:t>
      </w:r>
    </w:p>
    <w:p w:rsidR="0089423A" w:rsidRPr="0046626E" w:rsidRDefault="0089423A" w:rsidP="00333539">
      <w:pPr>
        <w:spacing w:after="0" w:line="240" w:lineRule="auto"/>
        <w:jc w:val="center"/>
        <w:rPr>
          <w:rFonts w:ascii="Times New Roman" w:eastAsiaTheme="minorEastAsia" w:hAnsi="Times New Roman" w:cs="Times New Roman"/>
          <w:b/>
          <w:sz w:val="24"/>
          <w:szCs w:val="24"/>
          <w:lang w:eastAsia="es-MX"/>
        </w:rPr>
      </w:pPr>
    </w:p>
    <w:p w:rsidR="00333539" w:rsidRPr="0046626E" w:rsidRDefault="00333539" w:rsidP="00333539">
      <w:pPr>
        <w:spacing w:after="0" w:line="240" w:lineRule="auto"/>
        <w:jc w:val="center"/>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CAPÍTULO V QUATER</w:t>
      </w:r>
    </w:p>
    <w:p w:rsidR="00333539" w:rsidRPr="0046626E" w:rsidRDefault="00333539" w:rsidP="00333539">
      <w:pPr>
        <w:spacing w:after="0" w:line="240" w:lineRule="auto"/>
        <w:jc w:val="center"/>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DE LA VIOLENCIA DIGITAL</w:t>
      </w:r>
    </w:p>
    <w:p w:rsidR="0089423A" w:rsidRPr="0046626E" w:rsidRDefault="0089423A" w:rsidP="00333539">
      <w:pPr>
        <w:spacing w:after="0" w:line="240" w:lineRule="auto"/>
        <w:jc w:val="both"/>
        <w:rPr>
          <w:rFonts w:ascii="Times New Roman" w:eastAsiaTheme="minorEastAsia" w:hAnsi="Times New Roman" w:cs="Times New Roman"/>
          <w:b/>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Artículo  27 Octies.- Violencia digital es toda acción dolosa realizada mediante el uso de Tecnologías de la Información y la Comunicación, por la que se exponga, distribuya, difunda, exhiba, transmita, comercialice, oferte, intercambie o comparta imágenes, audios, videos o cualquier otro contenido digital, sea este real o simulado de contenido íntimo y/o sexual de una persona sin su consentimiento, aprobación o autorización y que le cause daño o detrimento psicológico o emocional, en cualquier ámbito de su vida privada o en su imagen propia.</w:t>
      </w:r>
    </w:p>
    <w:p w:rsidR="0089423A" w:rsidRPr="0046626E" w:rsidRDefault="0089423A" w:rsidP="00333539">
      <w:pPr>
        <w:spacing w:after="0" w:line="240" w:lineRule="auto"/>
        <w:jc w:val="both"/>
        <w:rPr>
          <w:rFonts w:ascii="Times New Roman" w:eastAsiaTheme="minorEastAsia" w:hAnsi="Times New Roman" w:cs="Times New Roman"/>
          <w:b/>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También se considerará como violencia digital a los actos dolosos que causen daño a la intimidad, privacidad o dignidad de las mujeres, que se cometan por medio de las tecnologías de la información y la comunicación.</w:t>
      </w:r>
    </w:p>
    <w:p w:rsidR="0089423A" w:rsidRPr="0046626E" w:rsidRDefault="0089423A" w:rsidP="00333539">
      <w:pPr>
        <w:spacing w:after="0" w:line="240" w:lineRule="auto"/>
        <w:jc w:val="both"/>
        <w:rPr>
          <w:rFonts w:ascii="Times New Roman" w:eastAsiaTheme="minorEastAsia" w:hAnsi="Times New Roman" w:cs="Times New Roman"/>
          <w:b/>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 xml:space="preserve">Artículo 27 Nonies.- Cuando el Ministerio Público conozca de una querella por violencia ejercida a través de las Tecnologías de la Información y la Comunicación, en términos del Código Penal del Estado de México, ordenará de manera inmediata, las medidas de protección necesarias, a las empresas de plataformas digitales, redes sociales o páginas electrónicas, personas físicas o </w:t>
      </w:r>
      <w:r w:rsidRPr="0046626E">
        <w:rPr>
          <w:rFonts w:ascii="Times New Roman" w:eastAsiaTheme="minorEastAsia" w:hAnsi="Times New Roman" w:cs="Times New Roman"/>
          <w:b/>
          <w:sz w:val="24"/>
          <w:szCs w:val="24"/>
          <w:lang w:eastAsia="es-MX"/>
        </w:rPr>
        <w:lastRenderedPageBreak/>
        <w:t>morales con el objeto de interrumpir, bloquear, destruir o eliminar las imágenes, audios, o videos relacionados con la querella.</w:t>
      </w:r>
    </w:p>
    <w:p w:rsidR="0089423A" w:rsidRPr="0046626E" w:rsidRDefault="0089423A" w:rsidP="00333539">
      <w:pPr>
        <w:spacing w:after="0" w:line="240" w:lineRule="auto"/>
        <w:jc w:val="center"/>
        <w:rPr>
          <w:rFonts w:ascii="Times New Roman" w:eastAsiaTheme="minorEastAsia" w:hAnsi="Times New Roman" w:cs="Times New Roman"/>
          <w:b/>
          <w:sz w:val="24"/>
          <w:szCs w:val="24"/>
          <w:lang w:eastAsia="es-MX"/>
        </w:rPr>
      </w:pPr>
    </w:p>
    <w:p w:rsidR="00333539" w:rsidRPr="0046626E" w:rsidRDefault="00333539" w:rsidP="00333539">
      <w:pPr>
        <w:spacing w:after="0" w:line="240" w:lineRule="auto"/>
        <w:jc w:val="center"/>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CAPÍTULO V QUINQUIES</w:t>
      </w:r>
    </w:p>
    <w:p w:rsidR="00333539" w:rsidRPr="0046626E" w:rsidRDefault="00333539" w:rsidP="00333539">
      <w:pPr>
        <w:spacing w:after="0" w:line="240" w:lineRule="auto"/>
        <w:jc w:val="center"/>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DE LA VIOLENCIA MEDIÁTICA</w:t>
      </w:r>
    </w:p>
    <w:p w:rsidR="0089423A" w:rsidRPr="0046626E" w:rsidRDefault="0089423A" w:rsidP="00333539">
      <w:pPr>
        <w:spacing w:after="0" w:line="240" w:lineRule="auto"/>
        <w:jc w:val="both"/>
        <w:rPr>
          <w:rFonts w:ascii="Times New Roman" w:eastAsiaTheme="minorEastAsia" w:hAnsi="Times New Roman" w:cs="Times New Roman"/>
          <w:b/>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Artículo 27 Decies.-</w:t>
      </w:r>
      <w:r w:rsidRPr="0046626E">
        <w:rPr>
          <w:rFonts w:ascii="Times New Roman" w:eastAsiaTheme="minorEastAsia" w:hAnsi="Times New Roman" w:cs="Times New Roman"/>
          <w:sz w:val="24"/>
          <w:szCs w:val="24"/>
          <w:lang w:eastAsia="es-MX"/>
        </w:rPr>
        <w:t xml:space="preserve"> </w:t>
      </w:r>
      <w:r w:rsidRPr="0046626E">
        <w:rPr>
          <w:rFonts w:ascii="Times New Roman" w:eastAsiaTheme="minorEastAsia" w:hAnsi="Times New Roman" w:cs="Times New Roman"/>
          <w:b/>
          <w:sz w:val="24"/>
          <w:szCs w:val="24"/>
          <w:lang w:eastAsia="es-MX"/>
        </w:rPr>
        <w:t>Se entenderá por violencia mediática a todo acto que de manera directa o indirecta promueva a través de cualquier medio, estereotipos sexistas, pautas de comportamiento social discriminatorias, de inferioridad o subordinación hacia un género, haga apología de cualquier modalidad de violencia contra las mujeres o difunda mensajes de odio sexista.</w:t>
      </w:r>
    </w:p>
    <w:p w:rsidR="00333539" w:rsidRPr="0046626E" w:rsidRDefault="00333539" w:rsidP="00333539">
      <w:pPr>
        <w:spacing w:after="0" w:line="240" w:lineRule="auto"/>
        <w:jc w:val="both"/>
        <w:rPr>
          <w:rFonts w:ascii="Times New Roman" w:eastAsiaTheme="minorEastAsia" w:hAnsi="Times New Roman" w:cs="Times New Roman"/>
          <w:b/>
          <w:sz w:val="24"/>
          <w:szCs w:val="24"/>
          <w:lang w:eastAsia="es-MX"/>
        </w:rPr>
      </w:pPr>
    </w:p>
    <w:p w:rsidR="007A67E8" w:rsidRPr="0046626E" w:rsidRDefault="00333539" w:rsidP="00333539">
      <w:pPr>
        <w:spacing w:after="0" w:line="240" w:lineRule="auto"/>
        <w:jc w:val="center"/>
        <w:rPr>
          <w:rFonts w:ascii="Times New Roman" w:eastAsia="Times New Roman" w:hAnsi="Times New Roman" w:cs="Times New Roman"/>
          <w:b/>
          <w:bCs/>
          <w:sz w:val="24"/>
          <w:szCs w:val="24"/>
          <w:lang w:eastAsia="es-MX"/>
        </w:rPr>
      </w:pPr>
      <w:r w:rsidRPr="0046626E">
        <w:rPr>
          <w:rFonts w:ascii="Times New Roman" w:eastAsia="Times New Roman" w:hAnsi="Times New Roman" w:cs="Times New Roman"/>
          <w:b/>
          <w:bCs/>
          <w:sz w:val="24"/>
          <w:szCs w:val="24"/>
          <w:lang w:eastAsia="es-MX"/>
        </w:rPr>
        <w:t>CAPÍTULO II</w:t>
      </w:r>
    </w:p>
    <w:p w:rsidR="007A67E8" w:rsidRPr="0046626E" w:rsidRDefault="00333539" w:rsidP="00333539">
      <w:pPr>
        <w:spacing w:after="0" w:line="240" w:lineRule="auto"/>
        <w:jc w:val="center"/>
        <w:rPr>
          <w:rFonts w:ascii="Times New Roman" w:eastAsia="Times New Roman" w:hAnsi="Times New Roman" w:cs="Times New Roman"/>
          <w:b/>
          <w:bCs/>
          <w:sz w:val="24"/>
          <w:szCs w:val="24"/>
          <w:lang w:eastAsia="es-MX"/>
        </w:rPr>
      </w:pPr>
      <w:r w:rsidRPr="0046626E">
        <w:rPr>
          <w:rFonts w:ascii="Times New Roman" w:eastAsia="Times New Roman" w:hAnsi="Times New Roman" w:cs="Times New Roman"/>
          <w:b/>
          <w:bCs/>
          <w:sz w:val="24"/>
          <w:szCs w:val="24"/>
          <w:lang w:eastAsia="es-MX"/>
        </w:rPr>
        <w:t>DEL PROGRAMA INTEGRAL PARA LA IGUALDAD DE TRATO Y OPORTUNIDADES ENTRE MUJERES Y HOMBRES Y PARA PREVENIR, ATENDER, SANCIONAR</w:t>
      </w:r>
    </w:p>
    <w:p w:rsidR="00333539" w:rsidRPr="0046626E" w:rsidRDefault="00333539" w:rsidP="00333539">
      <w:pPr>
        <w:spacing w:after="0" w:line="240" w:lineRule="auto"/>
        <w:jc w:val="center"/>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Y ERRADICAR LA VIOLENCIA CONTRA LAS MUJERES</w:t>
      </w:r>
    </w:p>
    <w:p w:rsidR="00333539" w:rsidRPr="0046626E" w:rsidRDefault="00333539" w:rsidP="00333539">
      <w:pPr>
        <w:spacing w:after="0" w:line="240" w:lineRule="auto"/>
        <w:jc w:val="center"/>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sz w:val="24"/>
          <w:szCs w:val="24"/>
          <w:lang w:eastAsia="es-MX"/>
        </w:rPr>
        <w:t>Artículo 37.-</w:t>
      </w:r>
      <w:r w:rsidRPr="0046626E">
        <w:rPr>
          <w:rFonts w:ascii="Times New Roman" w:eastAsiaTheme="minorEastAsia" w:hAnsi="Times New Roman" w:cs="Times New Roman"/>
          <w:sz w:val="24"/>
          <w:szCs w:val="24"/>
          <w:lang w:eastAsia="es-MX"/>
        </w:rPr>
        <w:t xml:space="preserve"> El Programa deberá ser elaborado por el Sistema Estatal y coordinado por el Ejecutivo Estatal a través de la Secretaría de la Mujer y es el mecanismo que contiene las acciones que en forma planeada y coordinada deberán realizar las dependencias, los organismos auxiliares y los organismos autónomos del Estado, en el corto, mediano y largo plazo. Deberá ser expedido por el titular del Ejecutivo, será congruente con el Plan Estatal de Desarrollo y el Programa Nacional que en esta materia se establezca a nivel federal, y contendrá las acciones con perspectiva de género para: </w:t>
      </w:r>
    </w:p>
    <w:p w:rsidR="007A67E8" w:rsidRPr="0046626E" w:rsidRDefault="007A67E8"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 a XIII…</w:t>
      </w:r>
    </w:p>
    <w:p w:rsidR="007A67E8" w:rsidRPr="0046626E" w:rsidRDefault="007A67E8" w:rsidP="00333539">
      <w:pPr>
        <w:spacing w:after="0" w:line="240" w:lineRule="auto"/>
        <w:jc w:val="both"/>
        <w:rPr>
          <w:rFonts w:ascii="Times New Roman" w:eastAsiaTheme="minorEastAsia" w:hAnsi="Times New Roman" w:cs="Times New Roman"/>
          <w:b/>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XIV. Elaborar, difundir y aplicar campañas permanentes de promoción para una cultura de la no violencia de género, con atención a la erradicación de conductas configurativas de acoso y hostigamiento sexual.</w:t>
      </w:r>
    </w:p>
    <w:p w:rsidR="00333539" w:rsidRPr="0046626E" w:rsidRDefault="00333539" w:rsidP="00333539">
      <w:pPr>
        <w:spacing w:after="0" w:line="240" w:lineRule="auto"/>
        <w:jc w:val="both"/>
        <w:rPr>
          <w:rFonts w:ascii="Times New Roman" w:eastAsiaTheme="minorEastAsia" w:hAnsi="Times New Roman" w:cs="Times New Roman"/>
          <w:b/>
          <w:sz w:val="24"/>
          <w:szCs w:val="24"/>
          <w:lang w:eastAsia="es-MX"/>
        </w:rPr>
      </w:pPr>
    </w:p>
    <w:p w:rsidR="00333539" w:rsidRPr="0046626E" w:rsidRDefault="00333539" w:rsidP="00333539">
      <w:pPr>
        <w:shd w:val="clear" w:color="auto" w:fill="FFFFFF"/>
        <w:spacing w:after="0" w:line="240" w:lineRule="auto"/>
        <w:jc w:val="both"/>
        <w:rPr>
          <w:rFonts w:ascii="Times New Roman" w:eastAsiaTheme="minorEastAsia" w:hAnsi="Times New Roman" w:cs="Times New Roman"/>
          <w:bCs/>
          <w:sz w:val="24"/>
          <w:szCs w:val="24"/>
          <w:lang w:eastAsia="es-MX"/>
        </w:rPr>
      </w:pPr>
      <w:r w:rsidRPr="0046626E">
        <w:rPr>
          <w:rFonts w:ascii="Times New Roman" w:eastAsiaTheme="minorEastAsia" w:hAnsi="Times New Roman" w:cs="Times New Roman"/>
          <w:b/>
          <w:bCs/>
          <w:sz w:val="24"/>
          <w:szCs w:val="24"/>
          <w:lang w:eastAsia="es-MX"/>
        </w:rPr>
        <w:t xml:space="preserve">SEGUNDO. </w:t>
      </w:r>
      <w:r w:rsidRPr="0046626E">
        <w:rPr>
          <w:rFonts w:ascii="Times New Roman" w:eastAsiaTheme="minorEastAsia" w:hAnsi="Times New Roman" w:cs="Times New Roman"/>
          <w:bCs/>
          <w:sz w:val="24"/>
          <w:szCs w:val="24"/>
          <w:lang w:eastAsia="es-MX"/>
        </w:rPr>
        <w:t xml:space="preserve">Se reforman los artículos 211 Ter y 211 Quater del Código Penal del Estado de México, para quedar como sigue: </w:t>
      </w:r>
    </w:p>
    <w:p w:rsidR="007A67E8" w:rsidRPr="0046626E" w:rsidRDefault="007A67E8" w:rsidP="00333539">
      <w:pPr>
        <w:spacing w:after="0" w:line="240" w:lineRule="auto"/>
        <w:jc w:val="both"/>
        <w:rPr>
          <w:rFonts w:ascii="Times New Roman" w:eastAsiaTheme="minorEastAsia" w:hAnsi="Times New Roman" w:cs="Times New Roman"/>
          <w:b/>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sz w:val="24"/>
          <w:szCs w:val="24"/>
          <w:lang w:eastAsia="es-MX"/>
        </w:rPr>
        <w:t>Artículo 211 Ter.-</w:t>
      </w:r>
      <w:r w:rsidRPr="0046626E">
        <w:rPr>
          <w:rFonts w:ascii="Times New Roman" w:eastAsiaTheme="minorEastAsia" w:hAnsi="Times New Roman" w:cs="Times New Roman"/>
          <w:sz w:val="24"/>
          <w:szCs w:val="24"/>
          <w:lang w:eastAsia="es-MX"/>
        </w:rPr>
        <w:t xml:space="preserve"> A quien con la anuencia del sujeto pasivo, haya obtenido imágenes, audios, textos, grabaciones de voz o contenidos audiovisuales de naturaleza erótico, sexual</w:t>
      </w:r>
      <w:r w:rsidRPr="0046626E">
        <w:rPr>
          <w:rFonts w:ascii="Times New Roman" w:eastAsiaTheme="minorEastAsia" w:hAnsi="Times New Roman" w:cs="Times New Roman"/>
          <w:b/>
          <w:sz w:val="24"/>
          <w:szCs w:val="24"/>
          <w:lang w:eastAsia="es-MX"/>
        </w:rPr>
        <w:t>, íntimo</w:t>
      </w:r>
      <w:r w:rsidRPr="0046626E">
        <w:rPr>
          <w:rFonts w:ascii="Times New Roman" w:eastAsiaTheme="minorEastAsia" w:hAnsi="Times New Roman" w:cs="Times New Roman"/>
          <w:sz w:val="24"/>
          <w:szCs w:val="24"/>
          <w:lang w:eastAsia="es-MX"/>
        </w:rPr>
        <w:t xml:space="preserve"> o pornográfico, </w:t>
      </w:r>
      <w:r w:rsidRPr="0046626E">
        <w:rPr>
          <w:rFonts w:ascii="Times New Roman" w:eastAsiaTheme="minorEastAsia" w:hAnsi="Times New Roman" w:cs="Times New Roman"/>
          <w:b/>
          <w:sz w:val="24"/>
          <w:szCs w:val="24"/>
          <w:lang w:eastAsia="es-MX"/>
        </w:rPr>
        <w:t>sea este real o simulado</w:t>
      </w:r>
      <w:r w:rsidRPr="0046626E">
        <w:rPr>
          <w:rFonts w:ascii="Times New Roman" w:eastAsiaTheme="minorEastAsia" w:hAnsi="Times New Roman" w:cs="Times New Roman"/>
          <w:sz w:val="24"/>
          <w:szCs w:val="24"/>
          <w:lang w:eastAsia="es-MX"/>
        </w:rPr>
        <w:t>; y las revele, publique, difunda</w:t>
      </w:r>
      <w:r w:rsidRPr="0046626E">
        <w:rPr>
          <w:rFonts w:ascii="Times New Roman" w:eastAsiaTheme="minorEastAsia" w:hAnsi="Times New Roman" w:cs="Times New Roman"/>
          <w:b/>
          <w:sz w:val="24"/>
          <w:szCs w:val="24"/>
          <w:lang w:eastAsia="es-MX"/>
        </w:rPr>
        <w:t xml:space="preserve">, exponga, distribuya, comercialice, oferte, intercambie </w:t>
      </w:r>
      <w:r w:rsidRPr="0046626E">
        <w:rPr>
          <w:rFonts w:ascii="Times New Roman" w:eastAsiaTheme="minorEastAsia" w:hAnsi="Times New Roman" w:cs="Times New Roman"/>
          <w:sz w:val="24"/>
          <w:szCs w:val="24"/>
          <w:lang w:eastAsia="es-MX"/>
        </w:rPr>
        <w:t xml:space="preserve">o exhiba sin consentimiento de la víctima, a través de cualquier tecnología de la información y la comunicación, se le impondrá de </w:t>
      </w:r>
      <w:r w:rsidRPr="0046626E">
        <w:rPr>
          <w:rFonts w:ascii="Times New Roman" w:eastAsiaTheme="minorEastAsia" w:hAnsi="Times New Roman" w:cs="Times New Roman"/>
          <w:b/>
          <w:sz w:val="24"/>
          <w:szCs w:val="24"/>
          <w:lang w:eastAsia="es-MX"/>
        </w:rPr>
        <w:t>dos a seis</w:t>
      </w:r>
      <w:r w:rsidRPr="0046626E">
        <w:rPr>
          <w:rFonts w:ascii="Times New Roman" w:eastAsiaTheme="minorEastAsia" w:hAnsi="Times New Roman" w:cs="Times New Roman"/>
          <w:sz w:val="24"/>
          <w:szCs w:val="24"/>
          <w:lang w:eastAsia="es-MX"/>
        </w:rPr>
        <w:t xml:space="preserve"> años de prisión y multa de </w:t>
      </w:r>
      <w:r w:rsidRPr="0046626E">
        <w:rPr>
          <w:rFonts w:ascii="Times New Roman" w:eastAsiaTheme="minorEastAsia" w:hAnsi="Times New Roman" w:cs="Times New Roman"/>
          <w:b/>
          <w:sz w:val="24"/>
          <w:szCs w:val="24"/>
          <w:lang w:eastAsia="es-MX"/>
        </w:rPr>
        <w:t>cuatrocientas</w:t>
      </w:r>
      <w:r w:rsidRPr="0046626E">
        <w:rPr>
          <w:rFonts w:ascii="Times New Roman" w:eastAsiaTheme="minorEastAsia" w:hAnsi="Times New Roman" w:cs="Times New Roman"/>
          <w:sz w:val="24"/>
          <w:szCs w:val="24"/>
          <w:lang w:eastAsia="es-MX"/>
        </w:rPr>
        <w:t xml:space="preserve"> </w:t>
      </w:r>
      <w:r w:rsidRPr="0046626E">
        <w:rPr>
          <w:rFonts w:ascii="Times New Roman" w:eastAsiaTheme="minorEastAsia" w:hAnsi="Times New Roman" w:cs="Times New Roman"/>
          <w:b/>
          <w:sz w:val="24"/>
          <w:szCs w:val="24"/>
          <w:lang w:eastAsia="es-MX"/>
        </w:rPr>
        <w:t xml:space="preserve">a </w:t>
      </w:r>
      <w:r w:rsidR="007A67E8" w:rsidRPr="0046626E">
        <w:rPr>
          <w:rFonts w:ascii="Times New Roman" w:eastAsiaTheme="minorEastAsia" w:hAnsi="Times New Roman" w:cs="Times New Roman"/>
          <w:b/>
          <w:sz w:val="24"/>
          <w:szCs w:val="24"/>
          <w:lang w:eastAsia="es-MX"/>
        </w:rPr>
        <w:t>seiscientas</w:t>
      </w:r>
      <w:r w:rsidRPr="0046626E">
        <w:rPr>
          <w:rFonts w:ascii="Times New Roman" w:eastAsiaTheme="minorEastAsia" w:hAnsi="Times New Roman" w:cs="Times New Roman"/>
          <w:sz w:val="24"/>
          <w:szCs w:val="24"/>
          <w:lang w:eastAsia="es-MX"/>
        </w:rPr>
        <w:t xml:space="preserve"> unidades de medida y actualización. </w:t>
      </w:r>
    </w:p>
    <w:p w:rsidR="007A67E8" w:rsidRPr="0046626E" w:rsidRDefault="007A67E8" w:rsidP="00333539">
      <w:pPr>
        <w:spacing w:after="0" w:line="240" w:lineRule="auto"/>
        <w:jc w:val="both"/>
        <w:rPr>
          <w:rFonts w:ascii="Times New Roman" w:eastAsiaTheme="minorEastAsia" w:hAnsi="Times New Roman" w:cs="Times New Roman"/>
          <w:b/>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sz w:val="24"/>
          <w:szCs w:val="24"/>
          <w:lang w:eastAsia="es-MX"/>
        </w:rPr>
        <w:t>Artículo 211 Quater.-</w:t>
      </w:r>
      <w:r w:rsidRPr="0046626E">
        <w:rPr>
          <w:rFonts w:ascii="Times New Roman" w:eastAsiaTheme="minorEastAsia" w:hAnsi="Times New Roman" w:cs="Times New Roman"/>
          <w:sz w:val="24"/>
          <w:szCs w:val="24"/>
          <w:lang w:eastAsia="es-MX"/>
        </w:rPr>
        <w:t xml:space="preserve"> A quien coaccione, hostigue</w:t>
      </w:r>
      <w:r w:rsidRPr="0046626E">
        <w:rPr>
          <w:rFonts w:ascii="Times New Roman" w:eastAsiaTheme="minorEastAsia" w:hAnsi="Times New Roman" w:cs="Times New Roman"/>
          <w:b/>
          <w:sz w:val="24"/>
          <w:szCs w:val="24"/>
          <w:lang w:eastAsia="es-MX"/>
        </w:rPr>
        <w:t xml:space="preserve"> o</w:t>
      </w:r>
      <w:r w:rsidRPr="0046626E">
        <w:rPr>
          <w:rFonts w:ascii="Times New Roman" w:eastAsiaTheme="minorEastAsia" w:hAnsi="Times New Roman" w:cs="Times New Roman"/>
          <w:sz w:val="24"/>
          <w:szCs w:val="24"/>
          <w:lang w:eastAsia="es-MX"/>
        </w:rPr>
        <w:t xml:space="preserve"> exija a otra persona, la elaboración o remisión de imágenes o grabaciones de voz o contenidos audiovisuales de naturaleza erótico, sexual</w:t>
      </w:r>
      <w:r w:rsidRPr="0046626E">
        <w:rPr>
          <w:rFonts w:ascii="Times New Roman" w:eastAsiaTheme="minorEastAsia" w:hAnsi="Times New Roman" w:cs="Times New Roman"/>
          <w:b/>
          <w:sz w:val="24"/>
          <w:szCs w:val="24"/>
          <w:lang w:eastAsia="es-MX"/>
        </w:rPr>
        <w:t>, íntimo</w:t>
      </w:r>
      <w:r w:rsidRPr="0046626E">
        <w:rPr>
          <w:rFonts w:ascii="Times New Roman" w:eastAsiaTheme="minorEastAsia" w:hAnsi="Times New Roman" w:cs="Times New Roman"/>
          <w:sz w:val="24"/>
          <w:szCs w:val="24"/>
          <w:lang w:eastAsia="es-MX"/>
        </w:rPr>
        <w:t xml:space="preserve"> o pornográfico, </w:t>
      </w:r>
      <w:r w:rsidRPr="0046626E">
        <w:rPr>
          <w:rFonts w:ascii="Times New Roman" w:eastAsiaTheme="minorEastAsia" w:hAnsi="Times New Roman" w:cs="Times New Roman"/>
          <w:b/>
          <w:sz w:val="24"/>
          <w:szCs w:val="24"/>
          <w:lang w:eastAsia="es-MX"/>
        </w:rPr>
        <w:t>sea este real o simulado</w:t>
      </w:r>
      <w:r w:rsidRPr="0046626E">
        <w:rPr>
          <w:rFonts w:ascii="Times New Roman" w:eastAsiaTheme="minorEastAsia" w:hAnsi="Times New Roman" w:cs="Times New Roman"/>
          <w:sz w:val="24"/>
          <w:szCs w:val="24"/>
          <w:lang w:eastAsia="es-MX"/>
        </w:rPr>
        <w:t xml:space="preserve"> bajo la amenaza de revelar, publicar, difundir o exhibir sin su consentimiento el material de la misma naturaleza que previamente la víctima le haya compartido directamente o que haya obtenido por cualquier otro medio, se le impondrá de </w:t>
      </w:r>
      <w:r w:rsidRPr="0046626E">
        <w:rPr>
          <w:rFonts w:ascii="Times New Roman" w:eastAsiaTheme="minorEastAsia" w:hAnsi="Times New Roman" w:cs="Times New Roman"/>
          <w:b/>
          <w:sz w:val="24"/>
          <w:szCs w:val="24"/>
          <w:lang w:eastAsia="es-MX"/>
        </w:rPr>
        <w:t>cuatro a ocho</w:t>
      </w:r>
      <w:r w:rsidRPr="0046626E">
        <w:rPr>
          <w:rFonts w:ascii="Times New Roman" w:eastAsiaTheme="minorEastAsia" w:hAnsi="Times New Roman" w:cs="Times New Roman"/>
          <w:sz w:val="24"/>
          <w:szCs w:val="24"/>
          <w:lang w:eastAsia="es-MX"/>
        </w:rPr>
        <w:t xml:space="preserve"> años de prisión y multa de </w:t>
      </w:r>
      <w:r w:rsidRPr="0046626E">
        <w:rPr>
          <w:rFonts w:ascii="Times New Roman" w:eastAsiaTheme="minorEastAsia" w:hAnsi="Times New Roman" w:cs="Times New Roman"/>
          <w:b/>
          <w:sz w:val="24"/>
          <w:szCs w:val="24"/>
          <w:lang w:eastAsia="es-MX"/>
        </w:rPr>
        <w:t>trescientas a quinientas</w:t>
      </w:r>
      <w:r w:rsidRPr="0046626E">
        <w:rPr>
          <w:rFonts w:ascii="Times New Roman" w:eastAsiaTheme="minorEastAsia" w:hAnsi="Times New Roman" w:cs="Times New Roman"/>
          <w:sz w:val="24"/>
          <w:szCs w:val="24"/>
          <w:lang w:eastAsia="es-MX"/>
        </w:rPr>
        <w:t xml:space="preserve"> unid</w:t>
      </w:r>
      <w:r w:rsidR="007A67E8" w:rsidRPr="0046626E">
        <w:rPr>
          <w:rFonts w:ascii="Times New Roman" w:eastAsiaTheme="minorEastAsia" w:hAnsi="Times New Roman" w:cs="Times New Roman"/>
          <w:sz w:val="24"/>
          <w:szCs w:val="24"/>
          <w:lang w:eastAsia="es-MX"/>
        </w:rPr>
        <w:t>ades de medida y actualización.</w:t>
      </w:r>
    </w:p>
    <w:p w:rsidR="007A67E8" w:rsidRPr="0046626E" w:rsidRDefault="007A67E8" w:rsidP="00333539">
      <w:pPr>
        <w:spacing w:after="0" w:line="240" w:lineRule="auto"/>
        <w:jc w:val="center"/>
        <w:rPr>
          <w:rFonts w:ascii="Times New Roman" w:eastAsiaTheme="minorEastAsia" w:hAnsi="Times New Roman" w:cs="Times New Roman"/>
          <w:b/>
          <w:sz w:val="24"/>
          <w:szCs w:val="24"/>
          <w:lang w:eastAsia="es-MX"/>
        </w:rPr>
      </w:pPr>
    </w:p>
    <w:p w:rsidR="00333539" w:rsidRPr="0046626E" w:rsidRDefault="007A67E8" w:rsidP="00333539">
      <w:pPr>
        <w:spacing w:after="0" w:line="240" w:lineRule="auto"/>
        <w:jc w:val="center"/>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TRANSITORIOS</w:t>
      </w:r>
    </w:p>
    <w:p w:rsidR="007A67E8" w:rsidRPr="0046626E" w:rsidRDefault="007A67E8" w:rsidP="00333539">
      <w:pPr>
        <w:spacing w:after="0" w:line="240" w:lineRule="auto"/>
        <w:jc w:val="both"/>
        <w:rPr>
          <w:rFonts w:ascii="Times New Roman" w:eastAsiaTheme="minorEastAsia" w:hAnsi="Times New Roman" w:cs="Times New Roman"/>
          <w:b/>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sz w:val="24"/>
          <w:szCs w:val="24"/>
          <w:lang w:eastAsia="es-MX"/>
        </w:rPr>
        <w:t>PRIMERO.</w:t>
      </w:r>
      <w:r w:rsidRPr="0046626E">
        <w:rPr>
          <w:rFonts w:ascii="Times New Roman" w:eastAsiaTheme="minorEastAsia" w:hAnsi="Times New Roman" w:cs="Times New Roman"/>
          <w:sz w:val="24"/>
          <w:szCs w:val="24"/>
          <w:lang w:eastAsia="es-MX"/>
        </w:rPr>
        <w:t xml:space="preserve"> El presente decreto entrará en vigor al día siguiente de su publicación en el Periódico Oficial “Gaceta del Gobierno” del Estado de México.</w:t>
      </w:r>
    </w:p>
    <w:p w:rsidR="007A67E8" w:rsidRPr="0046626E" w:rsidRDefault="007A67E8" w:rsidP="00333539">
      <w:pPr>
        <w:spacing w:after="0" w:line="240" w:lineRule="auto"/>
        <w:jc w:val="both"/>
        <w:rPr>
          <w:rFonts w:ascii="Times New Roman" w:eastAsiaTheme="minorEastAsia" w:hAnsi="Times New Roman" w:cs="Times New Roman"/>
          <w:sz w:val="24"/>
          <w:szCs w:val="24"/>
          <w:lang w:eastAsia="es-MX"/>
        </w:rPr>
      </w:pPr>
    </w:p>
    <w:p w:rsidR="00333539" w:rsidRPr="0046626E" w:rsidRDefault="00333539" w:rsidP="00333539">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 xml:space="preserve">Dado en el Palacio del Poder Legislativo en la Ciudad de Toluca, Capital del Estado de México, a los días __ del mes de ___ de dos mil </w:t>
      </w:r>
      <w:r w:rsidR="007A67E8" w:rsidRPr="0046626E">
        <w:rPr>
          <w:rFonts w:ascii="Times New Roman" w:eastAsiaTheme="minorEastAsia" w:hAnsi="Times New Roman" w:cs="Times New Roman"/>
          <w:sz w:val="24"/>
          <w:szCs w:val="24"/>
          <w:lang w:eastAsia="es-MX"/>
        </w:rPr>
        <w:t>veintidós</w:t>
      </w:r>
      <w:r w:rsidRPr="0046626E">
        <w:rPr>
          <w:rFonts w:ascii="Times New Roman" w:eastAsiaTheme="minorEastAsia" w:hAnsi="Times New Roman" w:cs="Times New Roman"/>
          <w:sz w:val="24"/>
          <w:szCs w:val="24"/>
          <w:lang w:eastAsia="es-MX"/>
        </w:rPr>
        <w:t>.</w:t>
      </w:r>
    </w:p>
    <w:p w:rsidR="002C54AE" w:rsidRPr="0046626E" w:rsidRDefault="002C54AE" w:rsidP="00333539">
      <w:pPr>
        <w:pStyle w:val="Sinespaciado"/>
        <w:jc w:val="both"/>
        <w:rPr>
          <w:rFonts w:ascii="Times New Roman" w:hAnsi="Times New Roman" w:cs="Times New Roman"/>
          <w:sz w:val="24"/>
          <w:szCs w:val="24"/>
        </w:rPr>
      </w:pPr>
    </w:p>
    <w:p w:rsidR="002C54AE" w:rsidRPr="0046626E" w:rsidRDefault="002C54AE" w:rsidP="00722FA1">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 xml:space="preserve">VICEPRESIDENTE DIP. BRAULIO ÁLVAREZ JASSO. Muchas gracias diputada María Luisa. </w:t>
      </w:r>
    </w:p>
    <w:p w:rsidR="00722FA1" w:rsidRPr="0046626E" w:rsidRDefault="005352A7" w:rsidP="005352A7">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Se registra la iniciativa y se remite a las Comisiones Legislativas de Procuración y Administración de Justicia y a las Declaratorias de Alerta de Violencia de Género Contra las Mujeres por Feminicidio y Desaparición para su estudio y dictamen.</w:t>
      </w:r>
    </w:p>
    <w:p w:rsidR="005352A7" w:rsidRPr="0046626E" w:rsidRDefault="005352A7" w:rsidP="005352A7">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En el punto 13, la diputada Claudia Desireé Morales Robledo, presenta en nombre del Grupo Parlamentario del Partido Verde Ecologista de México, iniciativa con proyecto de decreto. Adelante diputada.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CLAUDIA MORALES ROBLEDO. Buenas tardes compañeros diputados, muchas gracias, con la venia de la Presidencia, en México, como en otros países, la forma predominante de ser hombre es lo que se conoce como la masculinidad tradicional, entendiéndose éste como una serie de ideas, pensamientos y conductas que suponen superioridad del género masculino  y subordinación del género femenino, lamentablemente dichos comportamientos están arraigados en nuestra sociedad, se han transmitido por generaciones y por ello, intentar romper con el paradigma que significan, se convierte en una labor extremadamente difícil.</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Se aprende desde casa y se van manifestando en los distintos ámbitos como son el familiar, escolar, labora y comunitario, donde tienden a reforzarse y perpetuarse para el resto de la vida, dicho patrón está sustentado en la violencia, a veces discreta, a veces no, que dirige directamente en contra de las mujeres, contradiciéndose en violencia física, sexual, económica, política y psicológica, por mencionar sólo algunas, como muestra de lo antes descrito, encontramos que de acuerdo con la Encuesta Nacional sobre la Dinámica de las Relaciones en los Hogares, sesenta y seis de cada cien mujeres, han sufrido al menos un incidente de violencia, de las cuales 43.9% la han sufrido por parte de su pareja, 53.1% por parte de otros agresores.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Así pues, con la intención de reducir dichos índices, contamos con la Ley General de las Mujeres a una Vida Libre de Violencia que, como parte de las medidas para garantizar la no repetición, prevé la reeducación de los agresores y la atención psicológica a las víctimas. Asimismo, el Código Penal Federal considera el tratamiento psiquiátrico y psicológico especializado, como un complemento a las sanciones, para quienes cometen el delito de turismo sexual infantil y de violencia familiar, respectivamente.</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No obstante, en el Estado de México, la terapia psicoterapéutica, psicológica, psiquiátrica o reeducativa con perspectiva de género, se encuentra estimada únicamente en el artículo 54 Bis del Código Penal Estatal, como una medida aplicable para los delitos de lesiones y homicidio doloso.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así que las leyes estatales en materia penal y para el acceso a las mujeres a una vida libre de violencia, no se encuentran armonizadas con sus pares federales, generando vacíos que incentivan la comisión de los delitos que pretenden evitar.</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 xml:space="preserve">De tal suerte, las legisladoras del Grupo Parlamentario del Partido Verde Ecologista de México, presentamos esta iniciativa con proyecto de decreto, por el que se reforman los artículos 26 y 56 Bis del Código Penal del Estado de México y se reforman y adicionan diversas disposiciones a la Ley de Acceso a las Mujeres a una Vida Libre de Violencia del Estado de México, misma que tiene por objeto incorporar la obligación de los Gobiernos Estatales y Municipales, a brindar terapia psiquiátrica </w:t>
      </w:r>
      <w:r w:rsidRPr="0046626E">
        <w:rPr>
          <w:rFonts w:ascii="Times New Roman" w:hAnsi="Times New Roman" w:cs="Times New Roman"/>
          <w:sz w:val="24"/>
          <w:szCs w:val="24"/>
        </w:rPr>
        <w:lastRenderedPageBreak/>
        <w:t>gratuita a quienes comenten los delitos de violación, violencia familiar, incesto, hostigamiento, abuso sexual, estupro y feminicidio; así como para las víctimas, con ello buscamos dar mayor relevancia al trabajo reeducativo como mecanismo para la prevención e impedir que estos delitos sigan cometiéndose de manera reiterada. Es cuanto, muchas gracias.</w:t>
      </w:r>
    </w:p>
    <w:p w:rsidR="00DB28AF" w:rsidRPr="0046626E" w:rsidRDefault="00DB28AF" w:rsidP="00722FA1">
      <w:pPr>
        <w:pStyle w:val="Sinespaciado"/>
        <w:jc w:val="both"/>
        <w:rPr>
          <w:rFonts w:ascii="Times New Roman" w:hAnsi="Times New Roman" w:cs="Times New Roman"/>
          <w:sz w:val="24"/>
          <w:szCs w:val="24"/>
        </w:rPr>
        <w:sectPr w:rsidR="00DB28AF" w:rsidRPr="0046626E" w:rsidSect="004E5F32">
          <w:headerReference w:type="default" r:id="rId12"/>
          <w:footerReference w:type="default" r:id="rId13"/>
          <w:type w:val="continuous"/>
          <w:pgSz w:w="12240" w:h="15840" w:code="1"/>
          <w:pgMar w:top="1701" w:right="1134" w:bottom="1134" w:left="1134" w:header="567" w:footer="851" w:gutter="0"/>
          <w:cols w:space="708"/>
          <w:docGrid w:linePitch="360"/>
        </w:sectPr>
      </w:pPr>
    </w:p>
    <w:p w:rsidR="00722FA1" w:rsidRPr="0046626E" w:rsidRDefault="00722FA1" w:rsidP="00722FA1">
      <w:pPr>
        <w:pStyle w:val="Sinespaciado"/>
        <w:jc w:val="both"/>
        <w:rPr>
          <w:rFonts w:ascii="Times New Roman" w:hAnsi="Times New Roman" w:cs="Times New Roman"/>
          <w:sz w:val="24"/>
          <w:szCs w:val="24"/>
        </w:rPr>
      </w:pPr>
    </w:p>
    <w:p w:rsidR="00722FA1" w:rsidRPr="0046626E" w:rsidRDefault="00722FA1" w:rsidP="00722FA1">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722FA1" w:rsidRPr="0046626E" w:rsidRDefault="00722FA1" w:rsidP="00722FA1">
      <w:pPr>
        <w:pStyle w:val="Sinespaciado"/>
        <w:jc w:val="both"/>
        <w:rPr>
          <w:rFonts w:ascii="Times New Roman" w:hAnsi="Times New Roman" w:cs="Times New Roman"/>
          <w:sz w:val="24"/>
          <w:szCs w:val="24"/>
        </w:rPr>
      </w:pPr>
    </w:p>
    <w:p w:rsidR="00722FA1" w:rsidRPr="0046626E" w:rsidRDefault="00722FA1" w:rsidP="00722FA1">
      <w:pPr>
        <w:spacing w:after="0" w:line="240" w:lineRule="auto"/>
        <w:jc w:val="right"/>
        <w:rPr>
          <w:rFonts w:ascii="Times New Roman" w:eastAsia="Times New Roman" w:hAnsi="Times New Roman" w:cs="Times New Roman"/>
          <w:sz w:val="24"/>
          <w:szCs w:val="24"/>
          <w:lang w:eastAsia="es-MX"/>
        </w:rPr>
      </w:pPr>
    </w:p>
    <w:p w:rsidR="00722FA1" w:rsidRPr="0046626E" w:rsidRDefault="00722FA1" w:rsidP="00722FA1">
      <w:pPr>
        <w:spacing w:after="0" w:line="240" w:lineRule="auto"/>
        <w:jc w:val="right"/>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Toluca de Lerdo, Estado de México a __ de __ de 2022.</w:t>
      </w:r>
    </w:p>
    <w:p w:rsidR="00722FA1" w:rsidRPr="0046626E" w:rsidRDefault="00722FA1" w:rsidP="00722FA1">
      <w:pPr>
        <w:spacing w:after="0" w:line="240" w:lineRule="auto"/>
        <w:jc w:val="right"/>
        <w:rPr>
          <w:rFonts w:ascii="Times New Roman" w:eastAsia="Times New Roman" w:hAnsi="Times New Roman" w:cs="Times New Roman"/>
          <w:sz w:val="24"/>
          <w:szCs w:val="24"/>
          <w:lang w:eastAsia="es-MX"/>
        </w:rPr>
      </w:pPr>
    </w:p>
    <w:p w:rsidR="00722FA1" w:rsidRPr="0046626E" w:rsidRDefault="00722FA1" w:rsidP="00722FA1">
      <w:pPr>
        <w:spacing w:after="0" w:line="240" w:lineRule="auto"/>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DIP. MÓNICA ANGÉLICA ÁLVAREZ NEMER</w:t>
      </w:r>
    </w:p>
    <w:p w:rsidR="00722FA1" w:rsidRPr="0046626E" w:rsidRDefault="00722FA1" w:rsidP="00722FA1">
      <w:pPr>
        <w:spacing w:after="0" w:line="240" w:lineRule="auto"/>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PRESIDENTA DE LA MESA DIRECTIVA</w:t>
      </w:r>
    </w:p>
    <w:p w:rsidR="00722FA1" w:rsidRPr="0046626E" w:rsidRDefault="00722FA1" w:rsidP="00722FA1">
      <w:pPr>
        <w:spacing w:after="0" w:line="240" w:lineRule="auto"/>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LXI LEGISLATURA DEL H. PODER LEGISLATIVO</w:t>
      </w:r>
    </w:p>
    <w:p w:rsidR="00722FA1" w:rsidRPr="0046626E" w:rsidRDefault="00722FA1" w:rsidP="00722FA1">
      <w:pPr>
        <w:spacing w:after="0" w:line="240" w:lineRule="auto"/>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DEL ESTADO LIBRE Y SOBERANO DE MÉXICO</w:t>
      </w:r>
    </w:p>
    <w:p w:rsidR="00722FA1" w:rsidRPr="0046626E" w:rsidRDefault="00722FA1" w:rsidP="00722FA1">
      <w:pPr>
        <w:spacing w:after="0" w:line="240" w:lineRule="auto"/>
        <w:rPr>
          <w:rFonts w:ascii="Times New Roman" w:eastAsia="Times New Roman" w:hAnsi="Times New Roman" w:cs="Times New Roman"/>
          <w:b/>
          <w:sz w:val="24"/>
          <w:szCs w:val="24"/>
          <w:lang w:eastAsia="es-MX"/>
        </w:rPr>
      </w:pPr>
    </w:p>
    <w:p w:rsidR="00722FA1" w:rsidRPr="0046626E" w:rsidRDefault="00722FA1" w:rsidP="00722FA1">
      <w:pPr>
        <w:spacing w:after="0" w:line="240" w:lineRule="auto"/>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P R E S E N T E</w:t>
      </w:r>
    </w:p>
    <w:p w:rsidR="00722FA1" w:rsidRPr="0046626E" w:rsidRDefault="00722FA1" w:rsidP="00722FA1">
      <w:pPr>
        <w:spacing w:after="0" w:line="240" w:lineRule="auto"/>
        <w:jc w:val="both"/>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 xml:space="preserve">Honorable Asamblea: </w:t>
      </w:r>
    </w:p>
    <w:p w:rsidR="00722FA1" w:rsidRPr="0046626E" w:rsidRDefault="00722FA1" w:rsidP="00722FA1">
      <w:pPr>
        <w:spacing w:after="0" w:line="240" w:lineRule="auto"/>
        <w:jc w:val="both"/>
        <w:rPr>
          <w:rFonts w:ascii="Times New Roman" w:eastAsia="Times New Roman" w:hAnsi="Times New Roman" w:cs="Times New Roman"/>
          <w:b/>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b/>
          <w:bCs/>
          <w:sz w:val="24"/>
          <w:szCs w:val="24"/>
          <w:lang w:eastAsia="es-MX"/>
        </w:rPr>
      </w:pPr>
      <w:r w:rsidRPr="0046626E">
        <w:rPr>
          <w:rFonts w:ascii="Times New Roman" w:eastAsia="Times New Roman" w:hAnsi="Times New Roman" w:cs="Times New Roman"/>
          <w:sz w:val="24"/>
          <w:szCs w:val="24"/>
          <w:lang w:eastAsia="es-MX"/>
        </w:rPr>
        <w:t xml:space="preserve">Quienes suscriben </w:t>
      </w:r>
      <w:r w:rsidRPr="0046626E">
        <w:rPr>
          <w:rFonts w:ascii="Times New Roman" w:eastAsia="Times New Roman" w:hAnsi="Times New Roman" w:cs="Times New Roman"/>
          <w:b/>
          <w:sz w:val="24"/>
          <w:szCs w:val="24"/>
          <w:lang w:eastAsia="es-MX"/>
        </w:rPr>
        <w:t xml:space="preserve">MARÍA LUISA MENDOZA MONDRAGÓN Y </w:t>
      </w:r>
      <w:r w:rsidRPr="0046626E">
        <w:rPr>
          <w:rFonts w:ascii="Times New Roman" w:eastAsia="Times New Roman" w:hAnsi="Times New Roman" w:cs="Times New Roman"/>
          <w:b/>
          <w:bCs/>
          <w:sz w:val="24"/>
          <w:szCs w:val="24"/>
          <w:lang w:eastAsia="es-MX"/>
        </w:rPr>
        <w:t>CLAUDIA DESIREE MORALES</w:t>
      </w:r>
      <w:r w:rsidRPr="0046626E">
        <w:rPr>
          <w:rFonts w:ascii="Times New Roman" w:eastAsia="Times New Roman" w:hAnsi="Times New Roman" w:cs="Times New Roman"/>
          <w:sz w:val="24"/>
          <w:szCs w:val="24"/>
          <w:lang w:eastAsia="es-MX"/>
        </w:rPr>
        <w:t xml:space="preserve"> </w:t>
      </w:r>
      <w:r w:rsidRPr="0046626E">
        <w:rPr>
          <w:rFonts w:ascii="Times New Roman" w:eastAsia="Times New Roman" w:hAnsi="Times New Roman" w:cs="Times New Roman"/>
          <w:b/>
          <w:sz w:val="24"/>
          <w:szCs w:val="24"/>
          <w:lang w:eastAsia="es-MX"/>
        </w:rPr>
        <w:t>ROBLEDO</w:t>
      </w:r>
      <w:r w:rsidRPr="0046626E">
        <w:rPr>
          <w:rFonts w:ascii="Times New Roman" w:eastAsia="Times New Roman" w:hAnsi="Times New Roman" w:cs="Times New Roman"/>
          <w:sz w:val="24"/>
          <w:szCs w:val="24"/>
          <w:lang w:eastAsia="es-MX"/>
        </w:rPr>
        <w:t xml:space="preserve">, diputadas integrantes del </w:t>
      </w:r>
      <w:r w:rsidRPr="0046626E">
        <w:rPr>
          <w:rFonts w:ascii="Times New Roman" w:eastAsia="Times New Roman" w:hAnsi="Times New Roman" w:cs="Times New Roman"/>
          <w:b/>
          <w:sz w:val="24"/>
          <w:szCs w:val="24"/>
          <w:lang w:eastAsia="es-MX"/>
        </w:rPr>
        <w:t>GRUPO PARLAMENTARIO DEL PARTIDO VERDE ECOLOGISTA DE MÉXICO</w:t>
      </w:r>
      <w:r w:rsidRPr="0046626E">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46626E">
        <w:rPr>
          <w:rFonts w:ascii="Times New Roman" w:eastAsiaTheme="minorEastAsia" w:hAnsi="Times New Roman" w:cs="Times New Roman"/>
          <w:b/>
          <w:bCs/>
          <w:sz w:val="24"/>
          <w:szCs w:val="24"/>
          <w:lang w:eastAsia="es-MX"/>
        </w:rPr>
        <w:t xml:space="preserve">INICIATIVA CON PROYECTO DE DECRETO POR EL QUE SE REFORMAN LOS ARTÍCULOS 26 Y 56 BIS DEL CÓDIGO PENAL DEL ESTADO DE MÉXICO; SE REFORMAN Y ADICIONAN DIVERSAS DISPOSICIONES DE LA LEY DE ACCESO DE LAS MUJERES A UNA VIDA LIBRE DE VIOLENCIA DEL ESTADO DE MÉXICO, </w:t>
      </w:r>
      <w:r w:rsidRPr="0046626E">
        <w:rPr>
          <w:rFonts w:ascii="Times New Roman" w:eastAsia="Calibri" w:hAnsi="Times New Roman" w:cs="Times New Roman"/>
          <w:bCs/>
          <w:sz w:val="24"/>
          <w:szCs w:val="24"/>
          <w:lang w:eastAsia="es-MX"/>
        </w:rPr>
        <w:t>c</w:t>
      </w:r>
      <w:r w:rsidRPr="0046626E">
        <w:rPr>
          <w:rFonts w:ascii="Times New Roman" w:eastAsia="Times New Roman" w:hAnsi="Times New Roman" w:cs="Times New Roman"/>
          <w:sz w:val="24"/>
          <w:szCs w:val="24"/>
          <w:lang w:eastAsia="es-MX"/>
        </w:rPr>
        <w:t>on sustento en la siguiente:</w:t>
      </w:r>
    </w:p>
    <w:p w:rsidR="00722FA1" w:rsidRPr="0046626E" w:rsidRDefault="00722FA1" w:rsidP="00722FA1">
      <w:pPr>
        <w:spacing w:after="0" w:line="240" w:lineRule="auto"/>
        <w:jc w:val="both"/>
        <w:rPr>
          <w:rFonts w:ascii="Times New Roman" w:eastAsia="Times New Roman" w:hAnsi="Times New Roman" w:cs="Times New Roman"/>
          <w:sz w:val="24"/>
          <w:szCs w:val="24"/>
          <w:lang w:eastAsia="es-MX"/>
        </w:rPr>
      </w:pPr>
    </w:p>
    <w:p w:rsidR="00722FA1" w:rsidRPr="0046626E" w:rsidRDefault="00722FA1" w:rsidP="00722FA1">
      <w:pPr>
        <w:spacing w:after="0" w:line="240" w:lineRule="auto"/>
        <w:jc w:val="center"/>
        <w:rPr>
          <w:rFonts w:ascii="Times New Roman" w:eastAsia="Times New Roman" w:hAnsi="Times New Roman" w:cs="Times New Roman"/>
          <w:b/>
          <w:sz w:val="24"/>
          <w:szCs w:val="24"/>
          <w:lang w:eastAsia="es-MX"/>
        </w:rPr>
      </w:pPr>
      <w:bookmarkStart w:id="19" w:name="_Hlk82717029"/>
      <w:r w:rsidRPr="0046626E">
        <w:rPr>
          <w:rFonts w:ascii="Times New Roman" w:eastAsia="Times New Roman" w:hAnsi="Times New Roman" w:cs="Times New Roman"/>
          <w:b/>
          <w:sz w:val="24"/>
          <w:szCs w:val="24"/>
          <w:lang w:eastAsia="es-MX"/>
        </w:rPr>
        <w:t>EXPOSICIÓN DE MOTIVOS</w:t>
      </w:r>
    </w:p>
    <w:p w:rsidR="00722FA1" w:rsidRPr="0046626E" w:rsidRDefault="00722FA1" w:rsidP="00722FA1">
      <w:pPr>
        <w:spacing w:after="0" w:line="240" w:lineRule="auto"/>
        <w:jc w:val="both"/>
        <w:rPr>
          <w:rFonts w:ascii="Times New Roman" w:eastAsiaTheme="minorEastAsia" w:hAnsi="Times New Roman" w:cs="Times New Roman"/>
          <w:sz w:val="24"/>
          <w:szCs w:val="24"/>
          <w:shd w:val="clear" w:color="auto" w:fill="FFFFFF"/>
          <w:lang w:eastAsia="es-MX"/>
        </w:rPr>
      </w:pPr>
      <w:bookmarkStart w:id="20" w:name="_Hlk95392645"/>
    </w:p>
    <w:bookmarkEnd w:id="20"/>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La violencia que se ejerce en contra de las mujeres y las niñas se manifiesta como una expresión de las desigualdades sociales basadas en el género, y evidencia la falta de seguridad, la injusticia y la impunidad que prevalecen para todas en el país.</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En este contexto, desde la teoría feminista y los estudios de género, se prescribe la vertiente de estudios sobre las masculinidades, en donde se aportan elementos clave para analizar las configuraciones de género en los hombres, así como, su materialización de vivencias y relaciones, lo anterior en razón de cómo es que todo ello tiene un vínculo con la violencia que ejercen.</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 xml:space="preserve">Podemos identificar que existen procesos de socialización que determinan las identidades y prácticas de la masculinidad, dentro del orden social, el esquema sociocultural que predomina en </w:t>
      </w:r>
      <w:r w:rsidRPr="0046626E">
        <w:rPr>
          <w:rFonts w:ascii="Times New Roman" w:eastAsiaTheme="minorEastAsia" w:hAnsi="Times New Roman" w:cs="Times New Roman"/>
          <w:sz w:val="24"/>
          <w:szCs w:val="24"/>
          <w:lang w:eastAsia="es-MX"/>
        </w:rPr>
        <w:lastRenderedPageBreak/>
        <w:t>los hombres es la masculinidad hegemónica</w:t>
      </w:r>
      <w:r w:rsidRPr="0046626E">
        <w:rPr>
          <w:rFonts w:ascii="Times New Roman" w:eastAsiaTheme="minorEastAsia" w:hAnsi="Times New Roman" w:cs="Times New Roman"/>
          <w:sz w:val="24"/>
          <w:szCs w:val="24"/>
          <w:vertAlign w:val="superscript"/>
          <w:lang w:eastAsia="es-MX"/>
        </w:rPr>
        <w:footnoteReference w:id="16"/>
      </w:r>
      <w:r w:rsidRPr="0046626E">
        <w:rPr>
          <w:rFonts w:ascii="Times New Roman" w:eastAsiaTheme="minorEastAsia" w:hAnsi="Times New Roman" w:cs="Times New Roman"/>
          <w:sz w:val="24"/>
          <w:szCs w:val="24"/>
          <w:lang w:eastAsia="es-MX"/>
        </w:rPr>
        <w:t>, es decir, que se basa en el ejercicio del poder desde la imposición de niveles jerárquicos sobre otras y otros en función de cada contexto cultural, histórico y lugar geográfico, beneficiando todo lo masculino en detrimento de lo femenino.</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En este sentido, la violencia ejercida por hombres está basada en esa jerarquización social de lo masculino por encima de lo femenino, lo cual hace probable que las mujeres sean receptoras del ejercicio de la violencia masculina</w:t>
      </w:r>
      <w:r w:rsidRPr="0046626E">
        <w:rPr>
          <w:rFonts w:ascii="Times New Roman" w:eastAsiaTheme="minorEastAsia" w:hAnsi="Times New Roman" w:cs="Times New Roman"/>
          <w:sz w:val="24"/>
          <w:szCs w:val="24"/>
          <w:vertAlign w:val="superscript"/>
          <w:lang w:eastAsia="es-MX"/>
        </w:rPr>
        <w:footnoteReference w:id="17"/>
      </w:r>
      <w:r w:rsidRPr="0046626E">
        <w:rPr>
          <w:rFonts w:ascii="Times New Roman" w:eastAsiaTheme="minorEastAsia" w:hAnsi="Times New Roman" w:cs="Times New Roman"/>
          <w:sz w:val="24"/>
          <w:szCs w:val="24"/>
          <w:lang w:eastAsia="es-MX"/>
        </w:rPr>
        <w:t>. Asimismo, es posible identificar que los mandatos, roles y estereotipos de género que permean dentro de la sociedad, incluyan patrones de conductas violentas asociadas, como mecanismos para afianzar el orden social basado en las desigualdades de género.</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Por lo anterior, resulta de interés conocer en profundidad los delitos de violencia de género y sexual, con el fin de ser conscientes de su existencia y el tratamiento óptimo que habrán de recibir las personas agresoras, con la finalidad de reducir la tasa delictiva.</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shd w:val="clear" w:color="auto" w:fill="FFFF00"/>
          <w:lang w:eastAsia="es-MX"/>
        </w:rPr>
      </w:pPr>
      <w:r w:rsidRPr="0046626E">
        <w:rPr>
          <w:rFonts w:ascii="Times New Roman" w:eastAsiaTheme="minorEastAsia" w:hAnsi="Times New Roman" w:cs="Times New Roman"/>
          <w:sz w:val="24"/>
          <w:szCs w:val="24"/>
          <w:lang w:eastAsia="es-MX"/>
        </w:rPr>
        <w:t>En México, de acuerdo con datos del Secretariado Ejecutivo del Sistema Nacional de Seguridad Pública (SESNSP)</w:t>
      </w:r>
      <w:r w:rsidRPr="0046626E">
        <w:rPr>
          <w:rFonts w:ascii="Times New Roman" w:eastAsiaTheme="minorEastAsia" w:hAnsi="Times New Roman" w:cs="Times New Roman"/>
          <w:sz w:val="24"/>
          <w:szCs w:val="24"/>
          <w:vertAlign w:val="superscript"/>
          <w:lang w:eastAsia="es-MX"/>
        </w:rPr>
        <w:footnoteReference w:id="18"/>
      </w:r>
      <w:r w:rsidRPr="0046626E">
        <w:rPr>
          <w:rFonts w:ascii="Times New Roman" w:eastAsiaTheme="minorEastAsia" w:hAnsi="Times New Roman" w:cs="Times New Roman"/>
          <w:sz w:val="24"/>
          <w:szCs w:val="24"/>
          <w:lang w:eastAsia="es-MX"/>
        </w:rPr>
        <w:t>, en 2021 se cometieron 21 mil 188 delitos de violación. Asimismo, se informa que durante el mismo año se realizaron un millón 200 mil 715 llamadas de emergencia, de las cuales, se reportaron 291 mil 331 relacionadas con la violencia contra la mujer; 6 mil 169 por abuso sexual; 9 mil 505 por acoso u hostigamiento sexual y 3 mil 585 por violación.</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Al respecto, para atender, prevenir y erradicar la violencia contra las mujeres, es necesario construir condiciones favorables para que los hombres reconozcan y asuman su responsabilidad en lo individual y lo colectivo.</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Por ello, en la Ley General de Acceso de las Mujeres a una Vida Libre de Violencia</w:t>
      </w:r>
      <w:r w:rsidRPr="0046626E">
        <w:rPr>
          <w:rFonts w:ascii="Times New Roman" w:eastAsiaTheme="minorEastAsia" w:hAnsi="Times New Roman" w:cs="Times New Roman"/>
          <w:sz w:val="24"/>
          <w:szCs w:val="24"/>
          <w:vertAlign w:val="superscript"/>
          <w:lang w:eastAsia="es-MX"/>
        </w:rPr>
        <w:footnoteReference w:id="19"/>
      </w:r>
      <w:r w:rsidRPr="0046626E">
        <w:rPr>
          <w:rFonts w:ascii="Times New Roman" w:eastAsiaTheme="minorEastAsia" w:hAnsi="Times New Roman" w:cs="Times New Roman"/>
          <w:sz w:val="24"/>
          <w:szCs w:val="24"/>
          <w:lang w:eastAsia="es-MX"/>
        </w:rPr>
        <w:t xml:space="preserve"> se tiene previsto el trabajo reeducativo de los agresores, particularmente en situaciones de violencia que se susciten en el ámbito de la comunidad, familiar, laboral y docente. </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En este sentido, los modelos reeducativos y de intervención contienen en su mayoría los siguientes encuadres: modelo cognitivo, conductual, modelo ecológico, perspectiva de género, cultura de paz, teoría socioeducativa, derechos humanos y justicia restaurativa. Sin embargo, es importante complementar estos modelos con tratamientos psicoterapéuticos, psicológicos y psiquiátricos, que sean integrales y especializados, en este sentido en el artículo 203 Bis del Código Penal Federal se establece lo siguiente:</w:t>
      </w:r>
    </w:p>
    <w:p w:rsidR="00DB28AF" w:rsidRPr="0046626E" w:rsidRDefault="00DB28AF"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ind w:left="708"/>
        <w:jc w:val="both"/>
        <w:rPr>
          <w:rFonts w:ascii="Times New Roman" w:eastAsiaTheme="minorEastAsia" w:hAnsi="Times New Roman" w:cs="Times New Roman"/>
          <w:i/>
          <w:iCs/>
          <w:sz w:val="24"/>
          <w:szCs w:val="24"/>
          <w:lang w:eastAsia="es-MX"/>
        </w:rPr>
      </w:pPr>
      <w:r w:rsidRPr="0046626E">
        <w:rPr>
          <w:rFonts w:ascii="Times New Roman" w:eastAsiaTheme="minorEastAsia" w:hAnsi="Times New Roman" w:cs="Times New Roman"/>
          <w:i/>
          <w:iCs/>
          <w:sz w:val="24"/>
          <w:szCs w:val="24"/>
          <w:lang w:eastAsia="es-MX"/>
        </w:rPr>
        <w:t xml:space="preserve">Artículo 203 BIS.- A quien realice cualquier tipo de actos sexuales reales o simulados con una o varias personas menores de dieciocho años de edad, o con una o varias personas que no tienen capacidad para comprender el significado del hecho o con una o varias </w:t>
      </w:r>
      <w:r w:rsidRPr="0046626E">
        <w:rPr>
          <w:rFonts w:ascii="Times New Roman" w:eastAsiaTheme="minorEastAsia" w:hAnsi="Times New Roman" w:cs="Times New Roman"/>
          <w:i/>
          <w:iCs/>
          <w:sz w:val="24"/>
          <w:szCs w:val="24"/>
          <w:lang w:eastAsia="es-MX"/>
        </w:rPr>
        <w:lastRenderedPageBreak/>
        <w:t>personas que no tienen capacidad para resistirlo, en virtud del turismo sexual, se le impondrá una pena de doce a dieciséis años de prisión y de dos mil a tres mil días multa, asimismo, estará sujeto al tratamiento psiquiátrico especializado.</w:t>
      </w:r>
      <w:r w:rsidRPr="0046626E">
        <w:rPr>
          <w:rFonts w:ascii="Times New Roman" w:eastAsiaTheme="minorEastAsia" w:hAnsi="Times New Roman" w:cs="Times New Roman"/>
          <w:i/>
          <w:iCs/>
          <w:sz w:val="24"/>
          <w:szCs w:val="24"/>
          <w:lang w:eastAsia="es-MX"/>
        </w:rPr>
        <w:cr/>
      </w:r>
    </w:p>
    <w:p w:rsidR="00722FA1" w:rsidRPr="0046626E" w:rsidRDefault="00722FA1" w:rsidP="00722FA1">
      <w:pPr>
        <w:spacing w:after="0" w:line="240" w:lineRule="auto"/>
        <w:ind w:left="708"/>
        <w:jc w:val="both"/>
        <w:rPr>
          <w:rFonts w:ascii="Times New Roman" w:eastAsiaTheme="minorEastAsia" w:hAnsi="Times New Roman" w:cs="Times New Roman"/>
          <w:i/>
          <w:iCs/>
          <w:sz w:val="24"/>
          <w:szCs w:val="24"/>
          <w:lang w:eastAsia="es-MX"/>
        </w:rPr>
      </w:pPr>
      <w:r w:rsidRPr="0046626E">
        <w:rPr>
          <w:rFonts w:ascii="Times New Roman" w:eastAsiaTheme="minorEastAsia" w:hAnsi="Times New Roman" w:cs="Times New Roman"/>
          <w:i/>
          <w:iCs/>
          <w:sz w:val="24"/>
          <w:szCs w:val="24"/>
          <w:lang w:eastAsia="es-MX"/>
        </w:rPr>
        <w:t>Artículo 343 Bis. Comete el delito de violencia familiar quien lleve a cabo actos o conductas de dominio, control o agresión física, psicológica, patrimonial o económica, a alguna persona con la que se encuentre o haya estado unida por vínculo matrimonial, de parentesco por consanguinidad, afinidad o civil, concubinato, o una relación de pareja dentro o fuera del domicilio familiar.</w:t>
      </w:r>
    </w:p>
    <w:p w:rsidR="00722FA1" w:rsidRPr="0046626E" w:rsidRDefault="00722FA1" w:rsidP="00722FA1">
      <w:pPr>
        <w:spacing w:after="0" w:line="240" w:lineRule="auto"/>
        <w:ind w:left="708"/>
        <w:jc w:val="both"/>
        <w:rPr>
          <w:rFonts w:ascii="Times New Roman" w:eastAsiaTheme="minorEastAsia" w:hAnsi="Times New Roman" w:cs="Times New Roman"/>
          <w:i/>
          <w:iCs/>
          <w:sz w:val="24"/>
          <w:szCs w:val="24"/>
          <w:lang w:eastAsia="es-MX"/>
        </w:rPr>
      </w:pPr>
    </w:p>
    <w:p w:rsidR="00722FA1" w:rsidRPr="0046626E" w:rsidRDefault="00722FA1" w:rsidP="00722FA1">
      <w:pPr>
        <w:spacing w:after="0" w:line="240" w:lineRule="auto"/>
        <w:ind w:left="708"/>
        <w:jc w:val="both"/>
        <w:rPr>
          <w:rFonts w:ascii="Times New Roman" w:eastAsiaTheme="minorEastAsia" w:hAnsi="Times New Roman" w:cs="Times New Roman"/>
          <w:i/>
          <w:iCs/>
          <w:sz w:val="24"/>
          <w:szCs w:val="24"/>
          <w:lang w:eastAsia="es-MX"/>
        </w:rPr>
      </w:pPr>
      <w:r w:rsidRPr="0046626E">
        <w:rPr>
          <w:rFonts w:ascii="Times New Roman" w:eastAsiaTheme="minorEastAsia" w:hAnsi="Times New Roman" w:cs="Times New Roman"/>
          <w:i/>
          <w:iCs/>
          <w:sz w:val="24"/>
          <w:szCs w:val="24"/>
          <w:lang w:eastAsia="es-MX"/>
        </w:rPr>
        <w:t>A quien cometa el delito de violencia familiar se le impondrá de seis meses a cuatro años de prisión y perderá el derecho de pensión alimenticia. Asimismo, se le sujetará a tratamiento psicológico especializado.</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Por lo que hace al Estado de México, la terapia psicoterapéutica, psicológica, psiquiátrica o reeducativa, con perspectiva de género, se encuentra establecida únicamente en el artículo 54 Bis del Código Penal Estatal, como una medida aplicable para los delitos de lesiones y homicidio doloso.</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Ante la limitación que presentan nuestras leyes y la falta de armonización de estas con las de carácter federal, es necesario reconocer que son insuficientes para garantizar la no repetición de los delitos y la violencia contra las mujeres.</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Es necesario, entonces, garantizar que las personas agresoras al margen de las sanciones penales a las que sean acreedoras deban también recibir terapia.</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Así pues, se busca dar mayor relevancia al trabajo reeducativo con la intención de contribuir a la integración o fortalecimiento particular de la prevención de la violencia, pues lo que podemos observar como parte de la impunidad y la revictimización es la poca inversión de esfuerzos en apostar por los procesos que eviten su ejercicio por primera vez o su repetición, y en contraste, la mayoría de los recursos se concentran en reaccionar a ella con pocos resultados, reparación del daño o transformación individual y social.</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Para una mejor comprensión de las modificaciones planteadas en la presente iniciativa, se hace un estudio comparativo del texto de la norma vigente y de las modificaciones propuestas, como se muestra a continuación.</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center"/>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CÓDIGO PENAL DEL ESTADO DE MÉXICO</w:t>
      </w:r>
    </w:p>
    <w:tbl>
      <w:tblPr>
        <w:tblStyle w:val="Tablaconcuadrcula3"/>
        <w:tblW w:w="0" w:type="auto"/>
        <w:jc w:val="center"/>
        <w:tblLook w:val="04A0" w:firstRow="1" w:lastRow="0" w:firstColumn="1" w:lastColumn="0" w:noHBand="0" w:noVBand="1"/>
      </w:tblPr>
      <w:tblGrid>
        <w:gridCol w:w="4414"/>
        <w:gridCol w:w="4414"/>
      </w:tblGrid>
      <w:tr w:rsidR="0046626E" w:rsidRPr="0046626E" w:rsidTr="00DB28AF">
        <w:trPr>
          <w:jc w:val="center"/>
        </w:trPr>
        <w:tc>
          <w:tcPr>
            <w:tcW w:w="4414" w:type="dxa"/>
            <w:shd w:val="clear" w:color="auto" w:fill="D9D9D9" w:themeFill="background1" w:themeFillShade="D9"/>
          </w:tcPr>
          <w:p w:rsidR="00722FA1" w:rsidRPr="0046626E" w:rsidRDefault="00722FA1" w:rsidP="00722FA1">
            <w:pPr>
              <w:jc w:val="center"/>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LEY VIGENTE</w:t>
            </w:r>
          </w:p>
        </w:tc>
        <w:tc>
          <w:tcPr>
            <w:tcW w:w="4414" w:type="dxa"/>
            <w:shd w:val="clear" w:color="auto" w:fill="D9D9D9" w:themeFill="background1" w:themeFillShade="D9"/>
          </w:tcPr>
          <w:p w:rsidR="00722FA1" w:rsidRPr="0046626E" w:rsidRDefault="00722FA1" w:rsidP="00722FA1">
            <w:pPr>
              <w:jc w:val="center"/>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INICIATIVA</w:t>
            </w:r>
          </w:p>
        </w:tc>
      </w:tr>
      <w:tr w:rsidR="0046626E" w:rsidRPr="0046626E" w:rsidTr="00DB28AF">
        <w:trPr>
          <w:trHeight w:val="70"/>
          <w:jc w:val="center"/>
        </w:trPr>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 xml:space="preserve">Artículo 26.- </w:t>
            </w:r>
            <w:r w:rsidRPr="0046626E">
              <w:rPr>
                <w:rFonts w:ascii="Times New Roman" w:eastAsiaTheme="minorEastAsia" w:hAnsi="Times New Roman" w:cs="Times New Roman"/>
                <w:sz w:val="24"/>
                <w:szCs w:val="24"/>
                <w:lang w:eastAsia="es-MX"/>
              </w:rPr>
              <w:t>La reparación del daño deberá ser plena, efectiva, proporcional a la gravedad del daño causado y a la afectación del desarrollo integral de la víctima u ofendido y, según la naturaleza del delito de que se trate, comprenderá:</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 …</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 a b) …</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c) La indemnización del daño material y moral causado a la víctima o a las personas con derecho a la reparación del daño, incluyendo el pago de los tratamientos que, como consecuencia del delito, sean necesarios para la recuperación de su salud física y psicológica;</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w:t>
            </w:r>
          </w:p>
        </w:tc>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lastRenderedPageBreak/>
              <w:t xml:space="preserve">Artículo 26.- </w:t>
            </w:r>
            <w:r w:rsidRPr="0046626E">
              <w:rPr>
                <w:rFonts w:ascii="Times New Roman" w:eastAsiaTheme="minorEastAsia" w:hAnsi="Times New Roman" w:cs="Times New Roman"/>
                <w:sz w:val="24"/>
                <w:szCs w:val="24"/>
                <w:lang w:eastAsia="es-MX"/>
              </w:rPr>
              <w:t>La reparación del daño deberá ser plena, efectiva, proporcional a la gravedad del daño causado y a la afectación del desarrollo integral de la víctima u ofendido y, según la naturaleza del delito de que se trate, comprenderá:</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 …</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 a b) …</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c) La indemnización del daño material y moral causado a la víctima o a las personas con derecho a la reparación del daño, incluyendo el pago de los tratamientos que, como consecuencia del delito, sean necesarios para la recuperación de su salud física</w:t>
            </w:r>
            <w:r w:rsidRPr="0046626E">
              <w:rPr>
                <w:rFonts w:ascii="Times New Roman" w:eastAsiaTheme="minorEastAsia" w:hAnsi="Times New Roman" w:cs="Times New Roman"/>
                <w:b/>
                <w:bCs/>
                <w:sz w:val="24"/>
                <w:szCs w:val="24"/>
                <w:lang w:eastAsia="es-MX"/>
              </w:rPr>
              <w:t>,</w:t>
            </w:r>
            <w:r w:rsidRPr="0046626E">
              <w:rPr>
                <w:rFonts w:ascii="Times New Roman" w:eastAsiaTheme="minorEastAsia" w:hAnsi="Times New Roman" w:cs="Times New Roman"/>
                <w:sz w:val="24"/>
                <w:szCs w:val="24"/>
                <w:lang w:eastAsia="es-MX"/>
              </w:rPr>
              <w:t xml:space="preserve"> </w:t>
            </w:r>
            <w:r w:rsidRPr="0046626E">
              <w:rPr>
                <w:rFonts w:ascii="Times New Roman" w:eastAsiaTheme="minorEastAsia" w:hAnsi="Times New Roman" w:cs="Times New Roman"/>
                <w:strike/>
                <w:sz w:val="24"/>
                <w:szCs w:val="24"/>
                <w:lang w:eastAsia="es-MX"/>
              </w:rPr>
              <w:t>y</w:t>
            </w:r>
            <w:r w:rsidRPr="0046626E">
              <w:rPr>
                <w:rFonts w:ascii="Times New Roman" w:eastAsiaTheme="minorEastAsia" w:hAnsi="Times New Roman" w:cs="Times New Roman"/>
                <w:sz w:val="24"/>
                <w:szCs w:val="24"/>
                <w:lang w:eastAsia="es-MX"/>
              </w:rPr>
              <w:t xml:space="preserve"> psicológica </w:t>
            </w:r>
            <w:r w:rsidRPr="0046626E">
              <w:rPr>
                <w:rFonts w:ascii="Times New Roman" w:eastAsiaTheme="minorEastAsia" w:hAnsi="Times New Roman" w:cs="Times New Roman"/>
                <w:b/>
                <w:bCs/>
                <w:sz w:val="24"/>
                <w:szCs w:val="24"/>
                <w:lang w:eastAsia="es-MX"/>
              </w:rPr>
              <w:t>y psiquiátrica</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sz w:val="24"/>
                <w:szCs w:val="24"/>
                <w:lang w:eastAsia="es-MX"/>
              </w:rPr>
              <w:t>…</w:t>
            </w:r>
          </w:p>
        </w:tc>
      </w:tr>
      <w:tr w:rsidR="00722FA1" w:rsidRPr="0046626E" w:rsidTr="00DB28AF">
        <w:trPr>
          <w:trHeight w:val="70"/>
          <w:jc w:val="center"/>
        </w:trPr>
        <w:tc>
          <w:tcPr>
            <w:tcW w:w="4414" w:type="dxa"/>
            <w:shd w:val="clear" w:color="auto" w:fill="auto"/>
          </w:tcPr>
          <w:p w:rsidR="00722FA1" w:rsidRPr="0046626E" w:rsidRDefault="00722FA1" w:rsidP="00722FA1">
            <w:pPr>
              <w:jc w:val="center"/>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lastRenderedPageBreak/>
              <w:t>CAPÍTULO XVI</w:t>
            </w:r>
          </w:p>
          <w:p w:rsidR="00722FA1" w:rsidRPr="0046626E" w:rsidRDefault="00722FA1" w:rsidP="00722FA1">
            <w:pPr>
              <w:jc w:val="center"/>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TRATAMIENTO</w:t>
            </w:r>
          </w:p>
          <w:p w:rsidR="00722FA1" w:rsidRPr="0046626E" w:rsidRDefault="00722FA1" w:rsidP="00722FA1">
            <w:pPr>
              <w:jc w:val="center"/>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Artículo 56 Bis.-</w:t>
            </w:r>
            <w:r w:rsidRPr="0046626E">
              <w:rPr>
                <w:rFonts w:ascii="Times New Roman" w:eastAsiaTheme="minorEastAsia" w:hAnsi="Times New Roman" w:cs="Times New Roman"/>
                <w:sz w:val="24"/>
                <w:szCs w:val="24"/>
                <w:lang w:eastAsia="es-MX"/>
              </w:rPr>
              <w:t xml:space="preserve"> El tratamiento consiste en la aplicación de medidas de naturaleza psicoterapéutica, psicológica, psiquiátrica o reeducativa, con perspectiva de género. El tratamiento tendrá un doble carácter:</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 …</w:t>
            </w: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b) El que se imponga discrecionalmente, a los responsables de los delitos de lesiones, violación y homicidio doloso.</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w:t>
            </w:r>
          </w:p>
        </w:tc>
        <w:tc>
          <w:tcPr>
            <w:tcW w:w="4414" w:type="dxa"/>
            <w:shd w:val="clear" w:color="auto" w:fill="auto"/>
          </w:tcPr>
          <w:p w:rsidR="00722FA1" w:rsidRPr="0046626E" w:rsidRDefault="00722FA1" w:rsidP="00722FA1">
            <w:pPr>
              <w:jc w:val="center"/>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CAPÍTULO XVI</w:t>
            </w:r>
          </w:p>
          <w:p w:rsidR="00722FA1" w:rsidRPr="0046626E" w:rsidRDefault="00722FA1" w:rsidP="00722FA1">
            <w:pPr>
              <w:jc w:val="center"/>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TRATAMIENTO</w:t>
            </w:r>
          </w:p>
          <w:p w:rsidR="00722FA1" w:rsidRPr="0046626E" w:rsidRDefault="00722FA1" w:rsidP="00722FA1">
            <w:pPr>
              <w:rPr>
                <w:rFonts w:ascii="Times New Roman" w:eastAsiaTheme="minorEastAsia" w:hAnsi="Times New Roman" w:cs="Times New Roman"/>
                <w:b/>
                <w:bCs/>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 xml:space="preserve">Artículo 56 Bis.- </w:t>
            </w:r>
            <w:r w:rsidRPr="0046626E">
              <w:rPr>
                <w:rFonts w:ascii="Times New Roman" w:eastAsiaTheme="minorEastAsia" w:hAnsi="Times New Roman" w:cs="Times New Roman"/>
                <w:sz w:val="24"/>
                <w:szCs w:val="24"/>
                <w:lang w:eastAsia="es-MX"/>
              </w:rPr>
              <w:t>El tratamiento consiste en la aplicación de medidas de naturaleza psicoterapéutica, psicológica, psiquiátrica o reeducativa, con perspectiva de género. El tratamiento tendrá un doble carácter:</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 …</w:t>
            </w: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 xml:space="preserve">b) El que se imponga </w:t>
            </w:r>
            <w:r w:rsidRPr="0046626E">
              <w:rPr>
                <w:rFonts w:ascii="Times New Roman" w:eastAsiaTheme="minorEastAsia" w:hAnsi="Times New Roman" w:cs="Times New Roman"/>
                <w:strike/>
                <w:sz w:val="24"/>
                <w:szCs w:val="24"/>
                <w:lang w:eastAsia="es-MX"/>
              </w:rPr>
              <w:t>discrecionalmente</w:t>
            </w:r>
            <w:r w:rsidRPr="0046626E">
              <w:rPr>
                <w:rFonts w:ascii="Times New Roman" w:eastAsiaTheme="minorEastAsia" w:hAnsi="Times New Roman" w:cs="Times New Roman"/>
                <w:sz w:val="24"/>
                <w:szCs w:val="24"/>
                <w:lang w:eastAsia="es-MX"/>
              </w:rPr>
              <w:t xml:space="preserve"> </w:t>
            </w:r>
            <w:r w:rsidRPr="0046626E">
              <w:rPr>
                <w:rFonts w:ascii="Times New Roman" w:eastAsiaTheme="minorEastAsia" w:hAnsi="Times New Roman" w:cs="Times New Roman"/>
                <w:b/>
                <w:bCs/>
                <w:sz w:val="24"/>
                <w:szCs w:val="24"/>
                <w:lang w:eastAsia="es-MX"/>
              </w:rPr>
              <w:t>obligatoriamente</w:t>
            </w:r>
            <w:r w:rsidRPr="0046626E">
              <w:rPr>
                <w:rFonts w:ascii="Times New Roman" w:eastAsiaTheme="minorEastAsia" w:hAnsi="Times New Roman" w:cs="Times New Roman"/>
                <w:sz w:val="24"/>
                <w:szCs w:val="24"/>
                <w:lang w:eastAsia="es-MX"/>
              </w:rPr>
              <w:t>, a los responsables de los delitos de lesiones, violación,</w:t>
            </w:r>
            <w:r w:rsidRPr="0046626E">
              <w:rPr>
                <w:rFonts w:ascii="Times New Roman" w:eastAsiaTheme="minorEastAsia" w:hAnsi="Times New Roman" w:cs="Times New Roman"/>
                <w:strike/>
                <w:sz w:val="24"/>
                <w:szCs w:val="24"/>
                <w:lang w:eastAsia="es-MX"/>
              </w:rPr>
              <w:t xml:space="preserve"> y</w:t>
            </w:r>
            <w:r w:rsidRPr="0046626E">
              <w:rPr>
                <w:rFonts w:ascii="Times New Roman" w:eastAsiaTheme="minorEastAsia" w:hAnsi="Times New Roman" w:cs="Times New Roman"/>
                <w:sz w:val="24"/>
                <w:szCs w:val="24"/>
                <w:lang w:eastAsia="es-MX"/>
              </w:rPr>
              <w:t xml:space="preserve"> homicidio </w:t>
            </w:r>
            <w:r w:rsidRPr="0046626E">
              <w:rPr>
                <w:rFonts w:ascii="Times New Roman" w:eastAsiaTheme="minorEastAsia" w:hAnsi="Times New Roman" w:cs="Times New Roman"/>
                <w:strike/>
                <w:sz w:val="24"/>
                <w:szCs w:val="24"/>
                <w:lang w:eastAsia="es-MX"/>
              </w:rPr>
              <w:t>doloso</w:t>
            </w:r>
            <w:r w:rsidRPr="0046626E">
              <w:rPr>
                <w:rFonts w:ascii="Times New Roman" w:eastAsiaTheme="minorEastAsia" w:hAnsi="Times New Roman" w:cs="Times New Roman"/>
                <w:b/>
                <w:bCs/>
                <w:sz w:val="24"/>
                <w:szCs w:val="24"/>
                <w:lang w:eastAsia="es-MX"/>
              </w:rPr>
              <w:t xml:space="preserve">, violencia familiar, incesto, hostigamiento y acoso sexual, estupro, abuso sexual y feminicidio. </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sz w:val="24"/>
                <w:szCs w:val="24"/>
                <w:lang w:eastAsia="es-MX"/>
              </w:rPr>
              <w:t>…</w:t>
            </w:r>
          </w:p>
        </w:tc>
      </w:tr>
    </w:tbl>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center"/>
        <w:rPr>
          <w:rFonts w:ascii="Times New Roman" w:eastAsiaTheme="minorEastAsia" w:hAnsi="Times New Roman" w:cs="Times New Roman"/>
          <w:b/>
          <w:bCs/>
          <w:sz w:val="24"/>
          <w:szCs w:val="24"/>
          <w:lang w:eastAsia="es-MX"/>
        </w:rPr>
      </w:pPr>
      <w:bookmarkStart w:id="21" w:name="_Hlk96658320"/>
      <w:r w:rsidRPr="0046626E">
        <w:rPr>
          <w:rFonts w:ascii="Times New Roman" w:eastAsiaTheme="minorEastAsia" w:hAnsi="Times New Roman" w:cs="Times New Roman"/>
          <w:b/>
          <w:bCs/>
          <w:sz w:val="24"/>
          <w:szCs w:val="24"/>
          <w:lang w:eastAsia="es-MX"/>
        </w:rPr>
        <w:t>LEY DE ACCESO DE LAS MUJERES A UNA VIDA LIBRE DE VIOLENCIA DEL ESTADO DE MÉXICO</w:t>
      </w:r>
    </w:p>
    <w:tbl>
      <w:tblPr>
        <w:tblStyle w:val="Tablaconcuadrcula3"/>
        <w:tblW w:w="0" w:type="auto"/>
        <w:jc w:val="center"/>
        <w:tblLook w:val="04A0" w:firstRow="1" w:lastRow="0" w:firstColumn="1" w:lastColumn="0" w:noHBand="0" w:noVBand="1"/>
      </w:tblPr>
      <w:tblGrid>
        <w:gridCol w:w="4414"/>
        <w:gridCol w:w="4414"/>
      </w:tblGrid>
      <w:tr w:rsidR="0046626E" w:rsidRPr="0046626E" w:rsidTr="00DB28AF">
        <w:trPr>
          <w:jc w:val="center"/>
        </w:trPr>
        <w:tc>
          <w:tcPr>
            <w:tcW w:w="4414" w:type="dxa"/>
            <w:shd w:val="clear" w:color="auto" w:fill="D9D9D9" w:themeFill="background1" w:themeFillShade="D9"/>
          </w:tcPr>
          <w:bookmarkEnd w:id="21"/>
          <w:p w:rsidR="00722FA1" w:rsidRPr="0046626E" w:rsidRDefault="00722FA1" w:rsidP="00722FA1">
            <w:pPr>
              <w:jc w:val="center"/>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LEY VIGENTE</w:t>
            </w:r>
          </w:p>
        </w:tc>
        <w:tc>
          <w:tcPr>
            <w:tcW w:w="4414" w:type="dxa"/>
            <w:shd w:val="clear" w:color="auto" w:fill="D9D9D9" w:themeFill="background1" w:themeFillShade="D9"/>
          </w:tcPr>
          <w:p w:rsidR="00722FA1" w:rsidRPr="0046626E" w:rsidRDefault="00722FA1" w:rsidP="00722FA1">
            <w:pPr>
              <w:jc w:val="center"/>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INICIATIVA</w:t>
            </w:r>
          </w:p>
        </w:tc>
      </w:tr>
      <w:tr w:rsidR="0046626E" w:rsidRPr="0046626E" w:rsidTr="00DB28AF">
        <w:trPr>
          <w:jc w:val="center"/>
        </w:trPr>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 xml:space="preserve">Artículo 14.- </w:t>
            </w:r>
            <w:r w:rsidRPr="0046626E">
              <w:rPr>
                <w:rFonts w:ascii="Times New Roman" w:eastAsiaTheme="minorEastAsia" w:hAnsi="Times New Roman" w:cs="Times New Roman"/>
                <w:sz w:val="24"/>
                <w:szCs w:val="24"/>
                <w:lang w:eastAsia="es-MX"/>
              </w:rPr>
              <w:t>Para efectos del hostigamiento sexual y del acoso sexual, los Gobiernos Estatal y Municipales deberán:</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w:t>
            </w:r>
            <w:r w:rsidRPr="0046626E">
              <w:rPr>
                <w:rFonts w:ascii="Times New Roman" w:eastAsiaTheme="minorEastAsia" w:hAnsi="Times New Roman" w:cs="Times New Roman"/>
                <w:sz w:val="24"/>
                <w:szCs w:val="24"/>
                <w:lang w:eastAsia="es-MX"/>
              </w:rPr>
              <w:t xml:space="preserve"> a </w:t>
            </w:r>
            <w:r w:rsidRPr="0046626E">
              <w:rPr>
                <w:rFonts w:ascii="Times New Roman" w:eastAsiaTheme="minorEastAsia" w:hAnsi="Times New Roman" w:cs="Times New Roman"/>
                <w:b/>
                <w:bCs/>
                <w:sz w:val="24"/>
                <w:szCs w:val="24"/>
                <w:lang w:eastAsia="es-MX"/>
              </w:rPr>
              <w:t xml:space="preserve">V. </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VI. Proporcionar atención psicológica y legal, especializada y gratuita a quien sea víctima de hostigamiento o acoso sexual; e</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w:t>
            </w:r>
          </w:p>
        </w:tc>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 xml:space="preserve">Artículo 14.- </w:t>
            </w:r>
            <w:r w:rsidRPr="0046626E">
              <w:rPr>
                <w:rFonts w:ascii="Times New Roman" w:eastAsiaTheme="minorEastAsia" w:hAnsi="Times New Roman" w:cs="Times New Roman"/>
                <w:sz w:val="24"/>
                <w:szCs w:val="24"/>
                <w:lang w:eastAsia="es-MX"/>
              </w:rPr>
              <w:t>Para efectos del hostigamiento sexual y del acoso sexual, los Gobiernos Estatal y Municipales deberán:</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w:t>
            </w:r>
            <w:r w:rsidRPr="0046626E">
              <w:rPr>
                <w:rFonts w:ascii="Times New Roman" w:eastAsiaTheme="minorEastAsia" w:hAnsi="Times New Roman" w:cs="Times New Roman"/>
                <w:sz w:val="24"/>
                <w:szCs w:val="24"/>
                <w:lang w:eastAsia="es-MX"/>
              </w:rPr>
              <w:t xml:space="preserve"> a </w:t>
            </w:r>
            <w:r w:rsidRPr="0046626E">
              <w:rPr>
                <w:rFonts w:ascii="Times New Roman" w:eastAsiaTheme="minorEastAsia" w:hAnsi="Times New Roman" w:cs="Times New Roman"/>
                <w:b/>
                <w:bCs/>
                <w:sz w:val="24"/>
                <w:szCs w:val="24"/>
                <w:lang w:eastAsia="es-MX"/>
              </w:rPr>
              <w:t xml:space="preserve">V. </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 xml:space="preserve">VI. Proporcionar atención psicológica, </w:t>
            </w:r>
            <w:r w:rsidRPr="0046626E">
              <w:rPr>
                <w:rFonts w:ascii="Times New Roman" w:eastAsiaTheme="minorEastAsia" w:hAnsi="Times New Roman" w:cs="Times New Roman"/>
                <w:b/>
                <w:bCs/>
                <w:sz w:val="24"/>
                <w:szCs w:val="24"/>
                <w:lang w:eastAsia="es-MX"/>
              </w:rPr>
              <w:t>psiquiátrica</w:t>
            </w:r>
            <w:r w:rsidRPr="0046626E">
              <w:rPr>
                <w:rFonts w:ascii="Times New Roman" w:eastAsiaTheme="minorEastAsia" w:hAnsi="Times New Roman" w:cs="Times New Roman"/>
                <w:sz w:val="24"/>
                <w:szCs w:val="24"/>
                <w:lang w:eastAsia="es-MX"/>
              </w:rPr>
              <w:t xml:space="preserve"> y legal, especializada y gratuita a quien sea víctima de hostigamiento o acoso sexual; e</w:t>
            </w:r>
          </w:p>
          <w:p w:rsidR="00722FA1" w:rsidRPr="0046626E" w:rsidRDefault="00722FA1" w:rsidP="00722FA1">
            <w:pPr>
              <w:jc w:val="both"/>
              <w:rPr>
                <w:rFonts w:ascii="Times New Roman" w:eastAsiaTheme="minorEastAsia" w:hAnsi="Times New Roman" w:cs="Times New Roman"/>
                <w:b/>
                <w:bCs/>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w:t>
            </w:r>
          </w:p>
        </w:tc>
      </w:tr>
      <w:tr w:rsidR="0046626E" w:rsidRPr="0046626E" w:rsidTr="00DB28AF">
        <w:trPr>
          <w:jc w:val="center"/>
        </w:trPr>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 xml:space="preserve">Artículo 20 Bis.- </w:t>
            </w:r>
            <w:r w:rsidRPr="0046626E">
              <w:rPr>
                <w:rFonts w:ascii="Times New Roman" w:eastAsiaTheme="minorEastAsia" w:hAnsi="Times New Roman" w:cs="Times New Roman"/>
                <w:sz w:val="24"/>
                <w:szCs w:val="24"/>
                <w:lang w:eastAsia="es-MX"/>
              </w:rPr>
              <w:t xml:space="preserve">Los modelos de prevención, atención, sanción y </w:t>
            </w:r>
            <w:r w:rsidRPr="0046626E">
              <w:rPr>
                <w:rFonts w:ascii="Times New Roman" w:eastAsiaTheme="minorEastAsia" w:hAnsi="Times New Roman" w:cs="Times New Roman"/>
                <w:sz w:val="24"/>
                <w:szCs w:val="24"/>
                <w:lang w:eastAsia="es-MX"/>
              </w:rPr>
              <w:lastRenderedPageBreak/>
              <w:t>erradicación de la violencia que establezcan los Gobiernos Estatal y Municipales, son el conjunto de medidas y acciones para proteger a las mujeres víctimas de violencia familiar, como parte de la obligación del Estado de garantizar a las mujeres su seguridad, el respeto a su dignidad humana y el ejercicio pleno de sus derechos humanos, de conformidad con lo dispuesto por la Ley General de Acceso de las Mujeres a una Vida Libre de Violencia y los tratados internacionales en materia de derechos humanos de las mujeres, ratificados por el estado mexicano; con el propósito de:</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 Proporcionar atención, asesoría jurídica y tratamiento psicológico especializado y gratuito a las víctimas, que favorezcan su empoderamiento y reparen el daño causado por dicha violencia.</w:t>
            </w: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II. a V. …</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VI. Favorecer la instalación y el mantenimiento de refugios para la víctima, sus hijas e hijos; la información sobre su ubicación será secreta y proporcionarán apoyo psicológico y legal especializados y gratuitos. Funcionarán con una estrategia que incluya la formación, especialización y actualización permanente de todo el personal que los integra. Las personas que laboren en los refugios deberán contar con la cédula profesional correspondiente a la especialidad en que desarrollen su trabajo.</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w:t>
            </w:r>
          </w:p>
        </w:tc>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lastRenderedPageBreak/>
              <w:t xml:space="preserve">Artículo 20 Bis.- </w:t>
            </w:r>
            <w:r w:rsidRPr="0046626E">
              <w:rPr>
                <w:rFonts w:ascii="Times New Roman" w:eastAsiaTheme="minorEastAsia" w:hAnsi="Times New Roman" w:cs="Times New Roman"/>
                <w:sz w:val="24"/>
                <w:szCs w:val="24"/>
                <w:lang w:eastAsia="es-MX"/>
              </w:rPr>
              <w:t xml:space="preserve">Los modelos de prevención, atención, sanción y </w:t>
            </w:r>
            <w:r w:rsidRPr="0046626E">
              <w:rPr>
                <w:rFonts w:ascii="Times New Roman" w:eastAsiaTheme="minorEastAsia" w:hAnsi="Times New Roman" w:cs="Times New Roman"/>
                <w:sz w:val="24"/>
                <w:szCs w:val="24"/>
                <w:lang w:eastAsia="es-MX"/>
              </w:rPr>
              <w:lastRenderedPageBreak/>
              <w:t>erradicación de la violencia que establezcan los Gobiernos Estatal y Municipales, son el conjunto de medidas y acciones para proteger a las mujeres víctimas de violencia familiar, como parte de la obligación del Estado de garantizar a las mujeres su seguridad, el respeto a su dignidad humana y el ejercicio pleno de sus derechos humanos, de conformidad con lo dispuesto por la Ley General de Acceso de las Mujeres a una Vida Libre de Violencia y los tratados internacionales en materia de derechos humanos de las mujeres, ratificados por el estado mexicano; con el propósito de:</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 xml:space="preserve">I. Proporcionar atención, asesoría jurídica y tratamiento </w:t>
            </w:r>
            <w:r w:rsidRPr="0046626E">
              <w:rPr>
                <w:rFonts w:ascii="Times New Roman" w:eastAsiaTheme="minorEastAsia" w:hAnsi="Times New Roman" w:cs="Times New Roman"/>
                <w:b/>
                <w:bCs/>
                <w:sz w:val="24"/>
                <w:szCs w:val="24"/>
                <w:lang w:eastAsia="es-MX"/>
              </w:rPr>
              <w:t xml:space="preserve">psicoterapéutico, </w:t>
            </w:r>
            <w:r w:rsidRPr="0046626E">
              <w:rPr>
                <w:rFonts w:ascii="Times New Roman" w:eastAsiaTheme="minorEastAsia" w:hAnsi="Times New Roman" w:cs="Times New Roman"/>
                <w:sz w:val="24"/>
                <w:szCs w:val="24"/>
                <w:lang w:eastAsia="es-MX"/>
              </w:rPr>
              <w:t xml:space="preserve">psicológico </w:t>
            </w:r>
            <w:r w:rsidRPr="0046626E">
              <w:rPr>
                <w:rFonts w:ascii="Times New Roman" w:eastAsiaTheme="minorEastAsia" w:hAnsi="Times New Roman" w:cs="Times New Roman"/>
                <w:b/>
                <w:bCs/>
                <w:sz w:val="24"/>
                <w:szCs w:val="24"/>
                <w:lang w:eastAsia="es-MX"/>
              </w:rPr>
              <w:t>y psiquiátrico</w:t>
            </w:r>
            <w:r w:rsidRPr="0046626E">
              <w:rPr>
                <w:rFonts w:ascii="Times New Roman" w:eastAsiaTheme="minorEastAsia" w:hAnsi="Times New Roman" w:cs="Times New Roman"/>
                <w:sz w:val="24"/>
                <w:szCs w:val="24"/>
                <w:lang w:eastAsia="es-MX"/>
              </w:rPr>
              <w:t xml:space="preserve"> especializado y gratuito a las víctimas, que favorezcan su empoderamiento y reparen el daño causado por dicha violencia.</w:t>
            </w: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II. a V. …</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 xml:space="preserve">VI. Favorecer la instalación y el mantenimiento de refugios para la víctima, sus hijas e hijos; la información sobre su ubicación será secreta y proporcionarán apoyo </w:t>
            </w:r>
            <w:r w:rsidRPr="0046626E">
              <w:rPr>
                <w:rFonts w:ascii="Times New Roman" w:eastAsiaTheme="minorEastAsia" w:hAnsi="Times New Roman" w:cs="Times New Roman"/>
                <w:b/>
                <w:bCs/>
                <w:sz w:val="24"/>
                <w:szCs w:val="24"/>
                <w:lang w:eastAsia="es-MX"/>
              </w:rPr>
              <w:t>psicoterapéutico,</w:t>
            </w:r>
            <w:r w:rsidRPr="0046626E">
              <w:rPr>
                <w:rFonts w:ascii="Times New Roman" w:eastAsiaTheme="minorEastAsia" w:hAnsi="Times New Roman" w:cs="Times New Roman"/>
                <w:sz w:val="24"/>
                <w:szCs w:val="24"/>
                <w:lang w:eastAsia="es-MX"/>
              </w:rPr>
              <w:t xml:space="preserve"> psicológico</w:t>
            </w:r>
            <w:r w:rsidRPr="0046626E">
              <w:rPr>
                <w:rFonts w:ascii="Times New Roman" w:eastAsiaTheme="minorEastAsia" w:hAnsi="Times New Roman" w:cs="Times New Roman"/>
                <w:b/>
                <w:bCs/>
                <w:sz w:val="24"/>
                <w:szCs w:val="24"/>
                <w:lang w:eastAsia="es-MX"/>
              </w:rPr>
              <w:t>, psiquiátrico</w:t>
            </w:r>
            <w:r w:rsidRPr="0046626E">
              <w:rPr>
                <w:rFonts w:ascii="Times New Roman" w:eastAsiaTheme="minorEastAsia" w:hAnsi="Times New Roman" w:cs="Times New Roman"/>
                <w:sz w:val="24"/>
                <w:szCs w:val="24"/>
                <w:lang w:eastAsia="es-MX"/>
              </w:rPr>
              <w:t xml:space="preserve"> y legal especializados y gratuitos. Funcionarán con una estrategia que incluya la formación, especialización y actualización permanente de todo el personal que los integra. Las personas que laboren en los refugios deberán contar con la cédula profesional correspondiente a la especialidad en que desarrollen su trabajo.</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sz w:val="24"/>
                <w:szCs w:val="24"/>
                <w:lang w:eastAsia="es-MX"/>
              </w:rPr>
              <w:t>…</w:t>
            </w:r>
          </w:p>
        </w:tc>
      </w:tr>
      <w:tr w:rsidR="0046626E" w:rsidRPr="0046626E" w:rsidTr="00DB28AF">
        <w:trPr>
          <w:jc w:val="center"/>
        </w:trPr>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lastRenderedPageBreak/>
              <w:t>Artículo 31.-</w:t>
            </w:r>
            <w:r w:rsidRPr="0046626E">
              <w:rPr>
                <w:rFonts w:ascii="Times New Roman" w:eastAsiaTheme="minorEastAsia" w:hAnsi="Times New Roman" w:cs="Times New Roman"/>
                <w:sz w:val="24"/>
                <w:szCs w:val="24"/>
                <w:lang w:eastAsia="es-MX"/>
              </w:rPr>
              <w:t xml:space="preserve"> Son órdenes de protección preventivas las siguientes:</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w:t>
            </w:r>
            <w:r w:rsidRPr="0046626E">
              <w:rPr>
                <w:rFonts w:ascii="Times New Roman" w:eastAsiaTheme="minorEastAsia" w:hAnsi="Times New Roman" w:cs="Times New Roman"/>
                <w:sz w:val="24"/>
                <w:szCs w:val="24"/>
                <w:lang w:eastAsia="es-MX"/>
              </w:rPr>
              <w:t xml:space="preserve"> a </w:t>
            </w:r>
            <w:r w:rsidRPr="0046626E">
              <w:rPr>
                <w:rFonts w:ascii="Times New Roman" w:eastAsiaTheme="minorEastAsia" w:hAnsi="Times New Roman" w:cs="Times New Roman"/>
                <w:b/>
                <w:bCs/>
                <w:sz w:val="24"/>
                <w:szCs w:val="24"/>
                <w:lang w:eastAsia="es-MX"/>
              </w:rPr>
              <w:t xml:space="preserve">IV. </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V.</w:t>
            </w:r>
            <w:r w:rsidRPr="0046626E">
              <w:rPr>
                <w:rFonts w:ascii="Times New Roman" w:eastAsiaTheme="minorEastAsia" w:hAnsi="Times New Roman" w:cs="Times New Roman"/>
                <w:sz w:val="24"/>
                <w:szCs w:val="24"/>
                <w:lang w:eastAsia="es-MX"/>
              </w:rPr>
              <w:t xml:space="preserve"> Ejecución de medidas educativas, integrales, especializadas y gratuitas a la persona agresora para erradicar las </w:t>
            </w:r>
            <w:r w:rsidRPr="0046626E">
              <w:rPr>
                <w:rFonts w:ascii="Times New Roman" w:eastAsiaTheme="minorEastAsia" w:hAnsi="Times New Roman" w:cs="Times New Roman"/>
                <w:sz w:val="24"/>
                <w:szCs w:val="24"/>
                <w:lang w:eastAsia="es-MX"/>
              </w:rPr>
              <w:lastRenderedPageBreak/>
              <w:t>conductas violentas a través de una educación que elimine los estereotipos de supremacía de género y los patrones misóginos que generaron su violencia; y</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w:t>
            </w:r>
          </w:p>
        </w:tc>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bookmarkStart w:id="22" w:name="_Hlk96657613"/>
            <w:r w:rsidRPr="0046626E">
              <w:rPr>
                <w:rFonts w:ascii="Times New Roman" w:eastAsiaTheme="minorEastAsia" w:hAnsi="Times New Roman" w:cs="Times New Roman"/>
                <w:b/>
                <w:bCs/>
                <w:sz w:val="24"/>
                <w:szCs w:val="24"/>
                <w:lang w:eastAsia="es-MX"/>
              </w:rPr>
              <w:lastRenderedPageBreak/>
              <w:t>Artículo 31.-</w:t>
            </w:r>
            <w:r w:rsidRPr="0046626E">
              <w:rPr>
                <w:rFonts w:ascii="Times New Roman" w:eastAsiaTheme="minorEastAsia" w:hAnsi="Times New Roman" w:cs="Times New Roman"/>
                <w:sz w:val="24"/>
                <w:szCs w:val="24"/>
                <w:lang w:eastAsia="es-MX"/>
              </w:rPr>
              <w:t xml:space="preserve"> Son órdenes de protección preventivas las siguientes:</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w:t>
            </w:r>
            <w:r w:rsidRPr="0046626E">
              <w:rPr>
                <w:rFonts w:ascii="Times New Roman" w:eastAsiaTheme="minorEastAsia" w:hAnsi="Times New Roman" w:cs="Times New Roman"/>
                <w:sz w:val="24"/>
                <w:szCs w:val="24"/>
                <w:lang w:eastAsia="es-MX"/>
              </w:rPr>
              <w:t xml:space="preserve"> a </w:t>
            </w:r>
            <w:r w:rsidRPr="0046626E">
              <w:rPr>
                <w:rFonts w:ascii="Times New Roman" w:eastAsiaTheme="minorEastAsia" w:hAnsi="Times New Roman" w:cs="Times New Roman"/>
                <w:b/>
                <w:bCs/>
                <w:sz w:val="24"/>
                <w:szCs w:val="24"/>
                <w:lang w:eastAsia="es-MX"/>
              </w:rPr>
              <w:t xml:space="preserve">IV. </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bookmarkStart w:id="23" w:name="_Hlk96709440"/>
            <w:r w:rsidRPr="0046626E">
              <w:rPr>
                <w:rFonts w:ascii="Times New Roman" w:eastAsiaTheme="minorEastAsia" w:hAnsi="Times New Roman" w:cs="Times New Roman"/>
                <w:b/>
                <w:bCs/>
                <w:sz w:val="24"/>
                <w:szCs w:val="24"/>
                <w:lang w:eastAsia="es-MX"/>
              </w:rPr>
              <w:t xml:space="preserve">V. Ejecutar el tratamiento psicoterapéutico, psicológico y psiquiátrico, así como </w:t>
            </w:r>
            <w:r w:rsidRPr="0046626E">
              <w:rPr>
                <w:rFonts w:ascii="Times New Roman" w:eastAsiaTheme="minorEastAsia" w:hAnsi="Times New Roman" w:cs="Times New Roman"/>
                <w:sz w:val="24"/>
                <w:szCs w:val="24"/>
                <w:lang w:eastAsia="es-MX"/>
              </w:rPr>
              <w:t xml:space="preserve">medidas </w:t>
            </w:r>
            <w:r w:rsidRPr="0046626E">
              <w:rPr>
                <w:rFonts w:ascii="Times New Roman" w:eastAsiaTheme="minorEastAsia" w:hAnsi="Times New Roman" w:cs="Times New Roman"/>
                <w:sz w:val="24"/>
                <w:szCs w:val="24"/>
                <w:lang w:eastAsia="es-MX"/>
              </w:rPr>
              <w:lastRenderedPageBreak/>
              <w:t>reeducativas, integrales, especializadas y gratuitas a la persona agresora para erradicar las conductas violentas a través de una educación que elimine los estereotipos de supremacía de género y los patrones misóginos que generaron su violencia; y</w:t>
            </w:r>
          </w:p>
          <w:bookmarkEnd w:id="23"/>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w:t>
            </w:r>
            <w:bookmarkEnd w:id="22"/>
          </w:p>
        </w:tc>
      </w:tr>
      <w:tr w:rsidR="0046626E" w:rsidRPr="0046626E" w:rsidTr="00DB28AF">
        <w:trPr>
          <w:jc w:val="center"/>
        </w:trPr>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lastRenderedPageBreak/>
              <w:t xml:space="preserve">Artículo 36.- </w:t>
            </w:r>
            <w:r w:rsidRPr="0046626E">
              <w:rPr>
                <w:rFonts w:ascii="Times New Roman" w:eastAsiaTheme="minorEastAsia" w:hAnsi="Times New Roman" w:cs="Times New Roman"/>
                <w:sz w:val="24"/>
                <w:szCs w:val="24"/>
                <w:lang w:eastAsia="es-MX"/>
              </w:rPr>
              <w:t>Son materia de coordinación entre los Gobiernos Estatal y Municipales:</w:t>
            </w:r>
          </w:p>
          <w:p w:rsidR="00722FA1" w:rsidRPr="0046626E" w:rsidRDefault="00722FA1" w:rsidP="00722FA1">
            <w:pPr>
              <w:jc w:val="both"/>
              <w:rPr>
                <w:rFonts w:ascii="Times New Roman" w:eastAsiaTheme="minorEastAsia" w:hAnsi="Times New Roman" w:cs="Times New Roman"/>
                <w:b/>
                <w:bCs/>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w:t>
            </w:r>
            <w:r w:rsidRPr="0046626E">
              <w:rPr>
                <w:rFonts w:ascii="Times New Roman" w:eastAsiaTheme="minorEastAsia" w:hAnsi="Times New Roman" w:cs="Times New Roman"/>
                <w:sz w:val="24"/>
                <w:szCs w:val="24"/>
                <w:lang w:eastAsia="es-MX"/>
              </w:rPr>
              <w:t xml:space="preserve"> a </w:t>
            </w:r>
            <w:r w:rsidRPr="0046626E">
              <w:rPr>
                <w:rFonts w:ascii="Times New Roman" w:eastAsiaTheme="minorEastAsia" w:hAnsi="Times New Roman" w:cs="Times New Roman"/>
                <w:b/>
                <w:bCs/>
                <w:sz w:val="24"/>
                <w:szCs w:val="24"/>
                <w:lang w:eastAsia="es-MX"/>
              </w:rPr>
              <w:t xml:space="preserve">II. </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b/>
                <w:bCs/>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 xml:space="preserve">III. </w:t>
            </w:r>
            <w:r w:rsidRPr="0046626E">
              <w:rPr>
                <w:rFonts w:ascii="Times New Roman" w:eastAsiaTheme="minorEastAsia" w:hAnsi="Times New Roman" w:cs="Times New Roman"/>
                <w:sz w:val="24"/>
                <w:szCs w:val="24"/>
                <w:lang w:eastAsia="es-MX"/>
              </w:rPr>
              <w:t>La reeducación de las personas que la ejercen en los términos previstos en la presente Ley;</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sz w:val="24"/>
                <w:szCs w:val="24"/>
                <w:lang w:eastAsia="es-MX"/>
              </w:rPr>
              <w:t>…</w:t>
            </w:r>
          </w:p>
        </w:tc>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bookmarkStart w:id="24" w:name="_Hlk96657651"/>
            <w:r w:rsidRPr="0046626E">
              <w:rPr>
                <w:rFonts w:ascii="Times New Roman" w:eastAsiaTheme="minorEastAsia" w:hAnsi="Times New Roman" w:cs="Times New Roman"/>
                <w:b/>
                <w:bCs/>
                <w:sz w:val="24"/>
                <w:szCs w:val="24"/>
                <w:lang w:eastAsia="es-MX"/>
              </w:rPr>
              <w:t xml:space="preserve">Artículo 36.- </w:t>
            </w:r>
            <w:r w:rsidRPr="0046626E">
              <w:rPr>
                <w:rFonts w:ascii="Times New Roman" w:eastAsiaTheme="minorEastAsia" w:hAnsi="Times New Roman" w:cs="Times New Roman"/>
                <w:sz w:val="24"/>
                <w:szCs w:val="24"/>
                <w:lang w:eastAsia="es-MX"/>
              </w:rPr>
              <w:t>Son materia de coordinación entre los Gobiernos Estatal y Municipales:</w:t>
            </w:r>
          </w:p>
          <w:p w:rsidR="00722FA1" w:rsidRPr="0046626E" w:rsidRDefault="00722FA1" w:rsidP="00722FA1">
            <w:pPr>
              <w:jc w:val="both"/>
              <w:rPr>
                <w:rFonts w:ascii="Times New Roman" w:eastAsiaTheme="minorEastAsia" w:hAnsi="Times New Roman" w:cs="Times New Roman"/>
                <w:b/>
                <w:bCs/>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w:t>
            </w:r>
            <w:r w:rsidRPr="0046626E">
              <w:rPr>
                <w:rFonts w:ascii="Times New Roman" w:eastAsiaTheme="minorEastAsia" w:hAnsi="Times New Roman" w:cs="Times New Roman"/>
                <w:sz w:val="24"/>
                <w:szCs w:val="24"/>
                <w:lang w:eastAsia="es-MX"/>
              </w:rPr>
              <w:t xml:space="preserve"> a </w:t>
            </w:r>
            <w:r w:rsidRPr="0046626E">
              <w:rPr>
                <w:rFonts w:ascii="Times New Roman" w:eastAsiaTheme="minorEastAsia" w:hAnsi="Times New Roman" w:cs="Times New Roman"/>
                <w:b/>
                <w:bCs/>
                <w:sz w:val="24"/>
                <w:szCs w:val="24"/>
                <w:lang w:eastAsia="es-MX"/>
              </w:rPr>
              <w:t xml:space="preserve">II. </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b/>
                <w:bCs/>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 xml:space="preserve">III. </w:t>
            </w:r>
            <w:r w:rsidRPr="0046626E">
              <w:rPr>
                <w:rFonts w:ascii="Times New Roman" w:eastAsiaTheme="minorEastAsia" w:hAnsi="Times New Roman" w:cs="Times New Roman"/>
                <w:sz w:val="24"/>
                <w:szCs w:val="24"/>
                <w:lang w:eastAsia="es-MX"/>
              </w:rPr>
              <w:t xml:space="preserve">La reeducación, </w:t>
            </w:r>
            <w:r w:rsidRPr="0046626E">
              <w:rPr>
                <w:rFonts w:ascii="Times New Roman" w:eastAsiaTheme="minorEastAsia" w:hAnsi="Times New Roman" w:cs="Times New Roman"/>
                <w:b/>
                <w:bCs/>
                <w:sz w:val="24"/>
                <w:szCs w:val="24"/>
                <w:lang w:eastAsia="es-MX"/>
              </w:rPr>
              <w:t xml:space="preserve">el tratamiento psicoterapéutico, psicológico y psiquiátrico con perspectiva de género </w:t>
            </w:r>
            <w:r w:rsidRPr="0046626E">
              <w:rPr>
                <w:rFonts w:ascii="Times New Roman" w:eastAsiaTheme="minorEastAsia" w:hAnsi="Times New Roman" w:cs="Times New Roman"/>
                <w:sz w:val="24"/>
                <w:szCs w:val="24"/>
                <w:lang w:eastAsia="es-MX"/>
              </w:rPr>
              <w:t>de las personas que la ejercen en los términos previstos en la presente Ley;</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sz w:val="24"/>
                <w:szCs w:val="24"/>
                <w:lang w:eastAsia="es-MX"/>
              </w:rPr>
              <w:t>…</w:t>
            </w:r>
            <w:bookmarkEnd w:id="24"/>
          </w:p>
        </w:tc>
      </w:tr>
      <w:tr w:rsidR="0046626E" w:rsidRPr="0046626E" w:rsidTr="00DB28AF">
        <w:trPr>
          <w:jc w:val="center"/>
        </w:trPr>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 xml:space="preserve">Artículo 37.- </w:t>
            </w:r>
            <w:r w:rsidRPr="0046626E">
              <w:rPr>
                <w:rFonts w:ascii="Times New Roman" w:eastAsiaTheme="minorEastAsia" w:hAnsi="Times New Roman" w:cs="Times New Roman"/>
                <w:sz w:val="24"/>
                <w:szCs w:val="24"/>
                <w:lang w:eastAsia="es-MX"/>
              </w:rPr>
              <w:t>El Programa deberá ser elaborado por el Sistema Estatal y coordinado por el Ejecutivo Estatal a través de la Secretaría de la Mujer y es el mecanismo que contiene las acciones que en forma planeada y coordinada deberán realizar las dependencias, los organismos auxiliares y los organismos autónomos del Estado, en el corto, mediano y largo plazo. Deberá ser expedido por el titular del Ejecutivo, será congruente con el Plan Estatal de Desarrollo y el Programa Nacional que en esta materia se establezca a nivel federal, y contendrá las acciones con perspectiva de género para:</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w:t>
            </w:r>
            <w:r w:rsidRPr="0046626E">
              <w:rPr>
                <w:rFonts w:ascii="Times New Roman" w:eastAsiaTheme="minorEastAsia" w:hAnsi="Times New Roman" w:cs="Times New Roman"/>
                <w:sz w:val="24"/>
                <w:szCs w:val="24"/>
                <w:lang w:eastAsia="es-MX"/>
              </w:rPr>
              <w:t xml:space="preserve"> a </w:t>
            </w:r>
            <w:r w:rsidRPr="0046626E">
              <w:rPr>
                <w:rFonts w:ascii="Times New Roman" w:eastAsiaTheme="minorEastAsia" w:hAnsi="Times New Roman" w:cs="Times New Roman"/>
                <w:b/>
                <w:bCs/>
                <w:sz w:val="24"/>
                <w:szCs w:val="24"/>
                <w:lang w:eastAsia="es-MX"/>
              </w:rPr>
              <w:t xml:space="preserve">IV. </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V.</w:t>
            </w:r>
            <w:r w:rsidRPr="0046626E">
              <w:rPr>
                <w:rFonts w:ascii="Times New Roman" w:eastAsiaTheme="minorEastAsia" w:hAnsi="Times New Roman" w:cs="Times New Roman"/>
                <w:sz w:val="24"/>
                <w:szCs w:val="24"/>
                <w:lang w:eastAsia="es-MX"/>
              </w:rPr>
              <w:t xml:space="preserve"> Ejecutar las medidas reeducativas, integrales, especializadas y gratuitas a las personas agresoras para erradicar las conductas violentas a través de una educación que elimine los estereotipos de supremacía de género y los patrones misóginos que generaron su violencia;</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w:t>
            </w:r>
          </w:p>
        </w:tc>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bookmarkStart w:id="25" w:name="_Hlk96657696"/>
            <w:r w:rsidRPr="0046626E">
              <w:rPr>
                <w:rFonts w:ascii="Times New Roman" w:eastAsiaTheme="minorEastAsia" w:hAnsi="Times New Roman" w:cs="Times New Roman"/>
                <w:b/>
                <w:bCs/>
                <w:sz w:val="24"/>
                <w:szCs w:val="24"/>
                <w:lang w:eastAsia="es-MX"/>
              </w:rPr>
              <w:t xml:space="preserve">Artículo 37.- </w:t>
            </w:r>
            <w:r w:rsidRPr="0046626E">
              <w:rPr>
                <w:rFonts w:ascii="Times New Roman" w:eastAsiaTheme="minorEastAsia" w:hAnsi="Times New Roman" w:cs="Times New Roman"/>
                <w:sz w:val="24"/>
                <w:szCs w:val="24"/>
                <w:lang w:eastAsia="es-MX"/>
              </w:rPr>
              <w:t>El Programa deberá ser elaborado por el Sistema Estatal y coordinado por el Ejecutivo Estatal a través de la Secretaría de la Mujer y es el mecanismo que contiene las acciones que en forma planeada y coordinada deberán realizar las dependencias, los organismos auxiliares y los organismos autónomos del Estado, en el corto, mediano y largo plazo. Deberá ser expedido por el titular del Ejecutivo, será congruente con el Plan Estatal de Desarrollo y el Programa Nacional que en esta materia se establezca a nivel federal, y contendrá las acciones con perspectiva de género para:</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w:t>
            </w:r>
            <w:r w:rsidRPr="0046626E">
              <w:rPr>
                <w:rFonts w:ascii="Times New Roman" w:eastAsiaTheme="minorEastAsia" w:hAnsi="Times New Roman" w:cs="Times New Roman"/>
                <w:sz w:val="24"/>
                <w:szCs w:val="24"/>
                <w:lang w:eastAsia="es-MX"/>
              </w:rPr>
              <w:t xml:space="preserve"> a </w:t>
            </w:r>
            <w:r w:rsidRPr="0046626E">
              <w:rPr>
                <w:rFonts w:ascii="Times New Roman" w:eastAsiaTheme="minorEastAsia" w:hAnsi="Times New Roman" w:cs="Times New Roman"/>
                <w:b/>
                <w:bCs/>
                <w:sz w:val="24"/>
                <w:szCs w:val="24"/>
                <w:lang w:eastAsia="es-MX"/>
              </w:rPr>
              <w:t xml:space="preserve">IV. </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V.</w:t>
            </w:r>
            <w:r w:rsidRPr="0046626E">
              <w:rPr>
                <w:rFonts w:ascii="Times New Roman" w:eastAsiaTheme="minorEastAsia" w:hAnsi="Times New Roman" w:cs="Times New Roman"/>
                <w:sz w:val="24"/>
                <w:szCs w:val="24"/>
                <w:lang w:eastAsia="es-MX"/>
              </w:rPr>
              <w:t xml:space="preserve"> Ejecutar </w:t>
            </w:r>
            <w:r w:rsidRPr="0046626E">
              <w:rPr>
                <w:rFonts w:ascii="Times New Roman" w:eastAsiaTheme="minorEastAsia" w:hAnsi="Times New Roman" w:cs="Times New Roman"/>
                <w:b/>
                <w:bCs/>
                <w:sz w:val="24"/>
                <w:szCs w:val="24"/>
                <w:lang w:eastAsia="es-MX"/>
              </w:rPr>
              <w:t>el tratamiento psicoterapéutico, psicológico y psiquiátrico, así como</w:t>
            </w:r>
            <w:r w:rsidRPr="0046626E">
              <w:rPr>
                <w:rFonts w:ascii="Times New Roman" w:eastAsiaTheme="minorEastAsia" w:hAnsi="Times New Roman" w:cs="Times New Roman"/>
                <w:sz w:val="24"/>
                <w:szCs w:val="24"/>
                <w:lang w:eastAsia="es-MX"/>
              </w:rPr>
              <w:t xml:space="preserve"> las medidas reeducativas, integrales, especializadas y gratuitas a las personas agresoras para erradicar las conductas violentas a través de una educación que elimine los estereotipos de supremacía de género y los patrones misóginos que generaron su violencia;</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sz w:val="24"/>
                <w:szCs w:val="24"/>
                <w:lang w:eastAsia="es-MX"/>
              </w:rPr>
              <w:t>…</w:t>
            </w:r>
            <w:bookmarkEnd w:id="25"/>
          </w:p>
        </w:tc>
      </w:tr>
      <w:tr w:rsidR="0046626E" w:rsidRPr="0046626E" w:rsidTr="00DB28AF">
        <w:trPr>
          <w:jc w:val="center"/>
        </w:trPr>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lastRenderedPageBreak/>
              <w:t xml:space="preserve">Artículo 40.- </w:t>
            </w:r>
            <w:r w:rsidRPr="0046626E">
              <w:rPr>
                <w:rFonts w:ascii="Times New Roman" w:eastAsiaTheme="minorEastAsia" w:hAnsi="Times New Roman" w:cs="Times New Roman"/>
                <w:sz w:val="24"/>
                <w:szCs w:val="24"/>
                <w:lang w:eastAsia="es-MX"/>
              </w:rPr>
              <w:t>Son facultades y obligaciones del Gobierno del Estado:</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w:t>
            </w:r>
            <w:r w:rsidRPr="0046626E">
              <w:rPr>
                <w:rFonts w:ascii="Times New Roman" w:eastAsiaTheme="minorEastAsia" w:hAnsi="Times New Roman" w:cs="Times New Roman"/>
                <w:sz w:val="24"/>
                <w:szCs w:val="24"/>
                <w:lang w:eastAsia="es-MX"/>
              </w:rPr>
              <w:t xml:space="preserve"> a </w:t>
            </w:r>
            <w:r w:rsidRPr="0046626E">
              <w:rPr>
                <w:rFonts w:ascii="Times New Roman" w:eastAsiaTheme="minorEastAsia" w:hAnsi="Times New Roman" w:cs="Times New Roman"/>
                <w:b/>
                <w:bCs/>
                <w:sz w:val="24"/>
                <w:szCs w:val="24"/>
                <w:lang w:eastAsia="es-MX"/>
              </w:rPr>
              <w:t xml:space="preserve">VII. </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 xml:space="preserve">VIII. </w:t>
            </w:r>
            <w:r w:rsidRPr="0046626E">
              <w:rPr>
                <w:rFonts w:ascii="Times New Roman" w:eastAsiaTheme="minorEastAsia" w:hAnsi="Times New Roman" w:cs="Times New Roman"/>
                <w:sz w:val="24"/>
                <w:szCs w:val="24"/>
                <w:lang w:eastAsia="es-MX"/>
              </w:rPr>
              <w:t>Coordinar la creación de programas de reeducación y reinserción social con perspectiva de género para las personas agresoras de mujeres y niñas;</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sz w:val="24"/>
                <w:szCs w:val="24"/>
                <w:lang w:eastAsia="es-MX"/>
              </w:rPr>
              <w:t>…</w:t>
            </w:r>
          </w:p>
        </w:tc>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bookmarkStart w:id="26" w:name="_Hlk96657773"/>
            <w:r w:rsidRPr="0046626E">
              <w:rPr>
                <w:rFonts w:ascii="Times New Roman" w:eastAsiaTheme="minorEastAsia" w:hAnsi="Times New Roman" w:cs="Times New Roman"/>
                <w:b/>
                <w:bCs/>
                <w:sz w:val="24"/>
                <w:szCs w:val="24"/>
                <w:lang w:eastAsia="es-MX"/>
              </w:rPr>
              <w:t xml:space="preserve">Artículo 40.- </w:t>
            </w:r>
            <w:r w:rsidRPr="0046626E">
              <w:rPr>
                <w:rFonts w:ascii="Times New Roman" w:eastAsiaTheme="minorEastAsia" w:hAnsi="Times New Roman" w:cs="Times New Roman"/>
                <w:sz w:val="24"/>
                <w:szCs w:val="24"/>
                <w:lang w:eastAsia="es-MX"/>
              </w:rPr>
              <w:t>Son facultades y obligaciones del Gobierno del Estado:</w:t>
            </w:r>
          </w:p>
          <w:p w:rsidR="00722FA1" w:rsidRPr="0046626E" w:rsidRDefault="00722FA1" w:rsidP="00722FA1">
            <w:pPr>
              <w:jc w:val="both"/>
              <w:rPr>
                <w:rFonts w:ascii="Times New Roman" w:eastAsiaTheme="minorEastAsia" w:hAnsi="Times New Roman" w:cs="Times New Roman"/>
                <w:b/>
                <w:bCs/>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 a VII. …</w:t>
            </w:r>
          </w:p>
          <w:p w:rsidR="00722FA1" w:rsidRPr="0046626E" w:rsidRDefault="00722FA1" w:rsidP="00722FA1">
            <w:pPr>
              <w:jc w:val="both"/>
              <w:rPr>
                <w:rFonts w:ascii="Times New Roman" w:eastAsiaTheme="minorEastAsia" w:hAnsi="Times New Roman" w:cs="Times New Roman"/>
                <w:b/>
                <w:bCs/>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bookmarkStart w:id="27" w:name="_Hlk96709518"/>
            <w:r w:rsidRPr="0046626E">
              <w:rPr>
                <w:rFonts w:ascii="Times New Roman" w:eastAsiaTheme="minorEastAsia" w:hAnsi="Times New Roman" w:cs="Times New Roman"/>
                <w:b/>
                <w:bCs/>
                <w:sz w:val="24"/>
                <w:szCs w:val="24"/>
                <w:lang w:eastAsia="es-MX"/>
              </w:rPr>
              <w:t xml:space="preserve">VIII. </w:t>
            </w:r>
            <w:r w:rsidRPr="0046626E">
              <w:rPr>
                <w:rFonts w:ascii="Times New Roman" w:eastAsiaTheme="minorEastAsia" w:hAnsi="Times New Roman" w:cs="Times New Roman"/>
                <w:sz w:val="24"/>
                <w:szCs w:val="24"/>
                <w:lang w:eastAsia="es-MX"/>
              </w:rPr>
              <w:t xml:space="preserve">Coordinar la </w:t>
            </w:r>
            <w:r w:rsidRPr="0046626E">
              <w:rPr>
                <w:rFonts w:ascii="Times New Roman" w:eastAsiaTheme="minorEastAsia" w:hAnsi="Times New Roman" w:cs="Times New Roman"/>
                <w:b/>
                <w:bCs/>
                <w:sz w:val="24"/>
                <w:szCs w:val="24"/>
                <w:lang w:eastAsia="es-MX"/>
              </w:rPr>
              <w:t>ejecución del</w:t>
            </w:r>
            <w:r w:rsidRPr="0046626E">
              <w:rPr>
                <w:rFonts w:ascii="Times New Roman" w:eastAsiaTheme="minorEastAsia" w:hAnsi="Times New Roman" w:cs="Times New Roman"/>
                <w:sz w:val="24"/>
                <w:szCs w:val="24"/>
                <w:lang w:eastAsia="es-MX"/>
              </w:rPr>
              <w:t xml:space="preserve"> </w:t>
            </w:r>
            <w:r w:rsidRPr="0046626E">
              <w:rPr>
                <w:rFonts w:ascii="Times New Roman" w:eastAsiaTheme="minorEastAsia" w:hAnsi="Times New Roman" w:cs="Times New Roman"/>
                <w:b/>
                <w:bCs/>
                <w:sz w:val="24"/>
                <w:szCs w:val="24"/>
                <w:lang w:eastAsia="es-MX"/>
              </w:rPr>
              <w:t xml:space="preserve">tratamiento psicoterapéutico, psicológico y psiquiátrico, así como la </w:t>
            </w:r>
            <w:r w:rsidRPr="0046626E">
              <w:rPr>
                <w:rFonts w:ascii="Times New Roman" w:eastAsiaTheme="minorEastAsia" w:hAnsi="Times New Roman" w:cs="Times New Roman"/>
                <w:sz w:val="24"/>
                <w:szCs w:val="24"/>
                <w:lang w:eastAsia="es-MX"/>
              </w:rPr>
              <w:t>creación de programas de reeducación y reinserción social con perspectiva de género para las personas agresoras de mujeres y niñas;</w:t>
            </w:r>
            <w:bookmarkEnd w:id="26"/>
            <w:bookmarkEnd w:id="27"/>
          </w:p>
        </w:tc>
      </w:tr>
      <w:tr w:rsidR="0046626E" w:rsidRPr="0046626E" w:rsidTr="00DB28AF">
        <w:trPr>
          <w:jc w:val="center"/>
        </w:trPr>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 xml:space="preserve">Artículo 41.- </w:t>
            </w:r>
            <w:r w:rsidRPr="0046626E">
              <w:rPr>
                <w:rFonts w:ascii="Times New Roman" w:eastAsiaTheme="minorEastAsia" w:hAnsi="Times New Roman" w:cs="Times New Roman"/>
                <w:sz w:val="24"/>
                <w:szCs w:val="24"/>
                <w:lang w:eastAsia="es-MX"/>
              </w:rPr>
              <w:t>Corresponde a la Secretaría de la Mujer:</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w:t>
            </w:r>
            <w:r w:rsidRPr="0046626E">
              <w:rPr>
                <w:rFonts w:ascii="Times New Roman" w:eastAsiaTheme="minorEastAsia" w:hAnsi="Times New Roman" w:cs="Times New Roman"/>
                <w:sz w:val="24"/>
                <w:szCs w:val="24"/>
                <w:lang w:eastAsia="es-MX"/>
              </w:rPr>
              <w:t xml:space="preserve"> a </w:t>
            </w:r>
            <w:r w:rsidRPr="0046626E">
              <w:rPr>
                <w:rFonts w:ascii="Times New Roman" w:eastAsiaTheme="minorEastAsia" w:hAnsi="Times New Roman" w:cs="Times New Roman"/>
                <w:b/>
                <w:bCs/>
                <w:sz w:val="24"/>
                <w:szCs w:val="24"/>
                <w:lang w:eastAsia="es-MX"/>
              </w:rPr>
              <w:t xml:space="preserve">XXVII. </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Sin correlativo</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 xml:space="preserve">XXVIII. </w:t>
            </w:r>
            <w:r w:rsidRPr="0046626E">
              <w:rPr>
                <w:rFonts w:ascii="Times New Roman" w:eastAsiaTheme="minorEastAsia" w:hAnsi="Times New Roman" w:cs="Times New Roman"/>
                <w:sz w:val="24"/>
                <w:szCs w:val="24"/>
                <w:lang w:eastAsia="es-MX"/>
              </w:rPr>
              <w:t>Las demás previstas para el cumplimiento de la presente Ley.</w:t>
            </w:r>
          </w:p>
        </w:tc>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bookmarkStart w:id="28" w:name="_Hlk96657820"/>
            <w:r w:rsidRPr="0046626E">
              <w:rPr>
                <w:rFonts w:ascii="Times New Roman" w:eastAsiaTheme="minorEastAsia" w:hAnsi="Times New Roman" w:cs="Times New Roman"/>
                <w:b/>
                <w:bCs/>
                <w:sz w:val="24"/>
                <w:szCs w:val="24"/>
                <w:lang w:eastAsia="es-MX"/>
              </w:rPr>
              <w:t xml:space="preserve">Artículo 41.- </w:t>
            </w:r>
            <w:r w:rsidRPr="0046626E">
              <w:rPr>
                <w:rFonts w:ascii="Times New Roman" w:eastAsiaTheme="minorEastAsia" w:hAnsi="Times New Roman" w:cs="Times New Roman"/>
                <w:sz w:val="24"/>
                <w:szCs w:val="24"/>
                <w:lang w:eastAsia="es-MX"/>
              </w:rPr>
              <w:t>Corresponde a la Secretaría de la Mujer:</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w:t>
            </w:r>
            <w:r w:rsidRPr="0046626E">
              <w:rPr>
                <w:rFonts w:ascii="Times New Roman" w:eastAsiaTheme="minorEastAsia" w:hAnsi="Times New Roman" w:cs="Times New Roman"/>
                <w:sz w:val="24"/>
                <w:szCs w:val="24"/>
                <w:lang w:eastAsia="es-MX"/>
              </w:rPr>
              <w:t xml:space="preserve"> a </w:t>
            </w:r>
            <w:r w:rsidRPr="0046626E">
              <w:rPr>
                <w:rFonts w:ascii="Times New Roman" w:eastAsiaTheme="minorEastAsia" w:hAnsi="Times New Roman" w:cs="Times New Roman"/>
                <w:b/>
                <w:bCs/>
                <w:sz w:val="24"/>
                <w:szCs w:val="24"/>
                <w:lang w:eastAsia="es-MX"/>
              </w:rPr>
              <w:t xml:space="preserve">XXVII. </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XXVII. Brindar a los agresores tratamientos psicoterapéuticos, psicológicos psiquiátricos o reeducativos, que les permitan reinsertarse a la sociedad.</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XXIX.</w:t>
            </w:r>
            <w:r w:rsidRPr="0046626E">
              <w:rPr>
                <w:rFonts w:ascii="Times New Roman" w:eastAsiaTheme="minorEastAsia" w:hAnsi="Times New Roman" w:cs="Times New Roman"/>
                <w:sz w:val="24"/>
                <w:szCs w:val="24"/>
                <w:lang w:eastAsia="es-MX"/>
              </w:rPr>
              <w:t xml:space="preserve"> Las demás previstas para el cumplimiento de la presente Ley.</w:t>
            </w:r>
            <w:bookmarkEnd w:id="28"/>
          </w:p>
        </w:tc>
      </w:tr>
      <w:tr w:rsidR="0046626E" w:rsidRPr="0046626E" w:rsidTr="00DB28AF">
        <w:trPr>
          <w:jc w:val="center"/>
        </w:trPr>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 xml:space="preserve">Artículo 43.- </w:t>
            </w:r>
            <w:r w:rsidRPr="0046626E">
              <w:rPr>
                <w:rFonts w:ascii="Times New Roman" w:eastAsiaTheme="minorEastAsia" w:hAnsi="Times New Roman" w:cs="Times New Roman"/>
                <w:sz w:val="24"/>
                <w:szCs w:val="24"/>
                <w:lang w:eastAsia="es-MX"/>
              </w:rPr>
              <w:t>Corresponde a la Secretaría de Salud:</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 xml:space="preserve">I. </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 xml:space="preserve">II. </w:t>
            </w:r>
            <w:r w:rsidRPr="0046626E">
              <w:rPr>
                <w:rFonts w:ascii="Times New Roman" w:eastAsiaTheme="minorEastAsia" w:hAnsi="Times New Roman" w:cs="Times New Roman"/>
                <w:sz w:val="24"/>
                <w:szCs w:val="24"/>
                <w:lang w:eastAsia="es-MX"/>
              </w:rPr>
              <w:t>Brindar por medio de las instituciones del sector salud de manera integral e interdisciplinaria atención médica y psicológica con perspectiva de género a las mujeres víctimas de violencia;</w:t>
            </w:r>
          </w:p>
          <w:p w:rsidR="00722FA1" w:rsidRPr="0046626E" w:rsidRDefault="00722FA1" w:rsidP="00722FA1">
            <w:pPr>
              <w:jc w:val="both"/>
              <w:rPr>
                <w:rFonts w:ascii="Times New Roman" w:eastAsiaTheme="minorEastAsia" w:hAnsi="Times New Roman" w:cs="Times New Roman"/>
                <w:b/>
                <w:bCs/>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III.</w:t>
            </w:r>
            <w:r w:rsidRPr="0046626E">
              <w:rPr>
                <w:rFonts w:ascii="Times New Roman" w:eastAsiaTheme="minorEastAsia" w:hAnsi="Times New Roman" w:cs="Times New Roman"/>
                <w:sz w:val="24"/>
                <w:szCs w:val="24"/>
                <w:lang w:eastAsia="es-MX"/>
              </w:rPr>
              <w:t xml:space="preserve"> a </w:t>
            </w:r>
            <w:r w:rsidRPr="0046626E">
              <w:rPr>
                <w:rFonts w:ascii="Times New Roman" w:eastAsiaTheme="minorEastAsia" w:hAnsi="Times New Roman" w:cs="Times New Roman"/>
                <w:b/>
                <w:bCs/>
                <w:sz w:val="24"/>
                <w:szCs w:val="24"/>
                <w:lang w:eastAsia="es-MX"/>
              </w:rPr>
              <w:t xml:space="preserve">XIII. </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Sin correlativo</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lastRenderedPageBreak/>
              <w:t xml:space="preserve">XIV. </w:t>
            </w:r>
            <w:r w:rsidRPr="0046626E">
              <w:rPr>
                <w:rFonts w:ascii="Times New Roman" w:eastAsiaTheme="minorEastAsia" w:hAnsi="Times New Roman" w:cs="Times New Roman"/>
                <w:sz w:val="24"/>
                <w:szCs w:val="24"/>
                <w:lang w:eastAsia="es-MX"/>
              </w:rPr>
              <w:t>Las demás previstas para el cumplimiento de la presente Ley.</w:t>
            </w:r>
          </w:p>
        </w:tc>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bookmarkStart w:id="29" w:name="_Hlk96657873"/>
            <w:r w:rsidRPr="0046626E">
              <w:rPr>
                <w:rFonts w:ascii="Times New Roman" w:eastAsiaTheme="minorEastAsia" w:hAnsi="Times New Roman" w:cs="Times New Roman"/>
                <w:b/>
                <w:bCs/>
                <w:sz w:val="24"/>
                <w:szCs w:val="24"/>
                <w:lang w:eastAsia="es-MX"/>
              </w:rPr>
              <w:lastRenderedPageBreak/>
              <w:t>Artículo 43.-</w:t>
            </w:r>
            <w:r w:rsidRPr="0046626E">
              <w:rPr>
                <w:rFonts w:ascii="Times New Roman" w:eastAsiaTheme="minorEastAsia" w:hAnsi="Times New Roman" w:cs="Times New Roman"/>
                <w:sz w:val="24"/>
                <w:szCs w:val="24"/>
                <w:lang w:eastAsia="es-MX"/>
              </w:rPr>
              <w:t xml:space="preserve"> Corresponde a la Secretaría de Salud:</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 xml:space="preserve">I. </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 xml:space="preserve">II. </w:t>
            </w:r>
            <w:r w:rsidRPr="0046626E">
              <w:rPr>
                <w:rFonts w:ascii="Times New Roman" w:eastAsiaTheme="minorEastAsia" w:hAnsi="Times New Roman" w:cs="Times New Roman"/>
                <w:sz w:val="24"/>
                <w:szCs w:val="24"/>
                <w:lang w:eastAsia="es-MX"/>
              </w:rPr>
              <w:t>Brindar por medio de las instituciones del sector salud de manera integral e interdisciplinaria atención médica</w:t>
            </w:r>
            <w:r w:rsidRPr="0046626E">
              <w:rPr>
                <w:rFonts w:ascii="Times New Roman" w:eastAsiaTheme="minorEastAsia" w:hAnsi="Times New Roman" w:cs="Times New Roman"/>
                <w:b/>
                <w:bCs/>
                <w:sz w:val="24"/>
                <w:szCs w:val="24"/>
                <w:lang w:eastAsia="es-MX"/>
              </w:rPr>
              <w:t>,</w:t>
            </w:r>
            <w:r w:rsidRPr="0046626E">
              <w:rPr>
                <w:rFonts w:ascii="Times New Roman" w:eastAsiaTheme="minorEastAsia" w:hAnsi="Times New Roman" w:cs="Times New Roman"/>
                <w:sz w:val="24"/>
                <w:szCs w:val="24"/>
                <w:lang w:eastAsia="es-MX"/>
              </w:rPr>
              <w:t xml:space="preserve"> </w:t>
            </w:r>
            <w:r w:rsidRPr="0046626E">
              <w:rPr>
                <w:rFonts w:ascii="Times New Roman" w:eastAsiaTheme="minorEastAsia" w:hAnsi="Times New Roman" w:cs="Times New Roman"/>
                <w:strike/>
                <w:sz w:val="24"/>
                <w:szCs w:val="24"/>
                <w:lang w:eastAsia="es-MX"/>
              </w:rPr>
              <w:t>y</w:t>
            </w:r>
            <w:r w:rsidRPr="0046626E">
              <w:rPr>
                <w:rFonts w:ascii="Times New Roman" w:eastAsiaTheme="minorEastAsia" w:hAnsi="Times New Roman" w:cs="Times New Roman"/>
                <w:sz w:val="24"/>
                <w:szCs w:val="24"/>
                <w:lang w:eastAsia="es-MX"/>
              </w:rPr>
              <w:t xml:space="preserve"> </w:t>
            </w:r>
            <w:r w:rsidRPr="0046626E">
              <w:rPr>
                <w:rFonts w:ascii="Times New Roman" w:eastAsiaTheme="minorEastAsia" w:hAnsi="Times New Roman" w:cs="Times New Roman"/>
                <w:b/>
                <w:bCs/>
                <w:sz w:val="24"/>
                <w:szCs w:val="24"/>
                <w:lang w:eastAsia="es-MX"/>
              </w:rPr>
              <w:t>psicoterapéutica,</w:t>
            </w:r>
            <w:r w:rsidRPr="0046626E">
              <w:rPr>
                <w:rFonts w:ascii="Times New Roman" w:eastAsiaTheme="minorEastAsia" w:hAnsi="Times New Roman" w:cs="Times New Roman"/>
                <w:sz w:val="24"/>
                <w:szCs w:val="24"/>
                <w:lang w:eastAsia="es-MX"/>
              </w:rPr>
              <w:t xml:space="preserve"> psicológica </w:t>
            </w:r>
            <w:r w:rsidRPr="0046626E">
              <w:rPr>
                <w:rFonts w:ascii="Times New Roman" w:eastAsiaTheme="minorEastAsia" w:hAnsi="Times New Roman" w:cs="Times New Roman"/>
                <w:b/>
                <w:bCs/>
                <w:sz w:val="24"/>
                <w:szCs w:val="24"/>
                <w:lang w:eastAsia="es-MX"/>
              </w:rPr>
              <w:t xml:space="preserve">y psiquiátrica </w:t>
            </w:r>
            <w:r w:rsidRPr="0046626E">
              <w:rPr>
                <w:rFonts w:ascii="Times New Roman" w:eastAsiaTheme="minorEastAsia" w:hAnsi="Times New Roman" w:cs="Times New Roman"/>
                <w:sz w:val="24"/>
                <w:szCs w:val="24"/>
                <w:lang w:eastAsia="es-MX"/>
              </w:rPr>
              <w:t>con perspectiva de género a las mujeres víctimas de violencia;</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t>III.</w:t>
            </w:r>
            <w:r w:rsidRPr="0046626E">
              <w:rPr>
                <w:rFonts w:ascii="Times New Roman" w:eastAsiaTheme="minorEastAsia" w:hAnsi="Times New Roman" w:cs="Times New Roman"/>
                <w:sz w:val="24"/>
                <w:szCs w:val="24"/>
                <w:lang w:eastAsia="es-MX"/>
              </w:rPr>
              <w:t xml:space="preserve"> a </w:t>
            </w:r>
            <w:r w:rsidRPr="0046626E">
              <w:rPr>
                <w:rFonts w:ascii="Times New Roman" w:eastAsiaTheme="minorEastAsia" w:hAnsi="Times New Roman" w:cs="Times New Roman"/>
                <w:b/>
                <w:bCs/>
                <w:sz w:val="24"/>
                <w:szCs w:val="24"/>
                <w:lang w:eastAsia="es-MX"/>
              </w:rPr>
              <w:t xml:space="preserve">XIII. </w:t>
            </w:r>
            <w:r w:rsidRPr="0046626E">
              <w:rPr>
                <w:rFonts w:ascii="Times New Roman" w:eastAsiaTheme="minorEastAsia" w:hAnsi="Times New Roman" w:cs="Times New Roman"/>
                <w:sz w:val="24"/>
                <w:szCs w:val="24"/>
                <w:lang w:eastAsia="es-MX"/>
              </w:rPr>
              <w:t>…</w:t>
            </w: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 xml:space="preserve">XIV. Brindar tratamientos de naturaleza psicoterapéutica, psicológica, psiquiátrica o reeducativa, con perspectiva de género a las personas agresoras, a fin de que logren estar en condiciones de participar plenamente en la vida pública, social y privada; </w:t>
            </w:r>
          </w:p>
          <w:p w:rsidR="00722FA1" w:rsidRPr="0046626E" w:rsidRDefault="00722FA1" w:rsidP="00722FA1">
            <w:pPr>
              <w:jc w:val="both"/>
              <w:rPr>
                <w:rFonts w:ascii="Times New Roman" w:eastAsiaTheme="minorEastAsia" w:hAnsi="Times New Roman" w:cs="Times New Roman"/>
                <w:b/>
                <w:bCs/>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b/>
                <w:bCs/>
                <w:sz w:val="24"/>
                <w:szCs w:val="24"/>
                <w:lang w:eastAsia="es-MX"/>
              </w:rPr>
              <w:lastRenderedPageBreak/>
              <w:t xml:space="preserve">XIV. </w:t>
            </w:r>
            <w:r w:rsidRPr="0046626E">
              <w:rPr>
                <w:rFonts w:ascii="Times New Roman" w:eastAsiaTheme="minorEastAsia" w:hAnsi="Times New Roman" w:cs="Times New Roman"/>
                <w:sz w:val="24"/>
                <w:szCs w:val="24"/>
                <w:lang w:eastAsia="es-MX"/>
              </w:rPr>
              <w:t>Las demás previstas para el cumplimiento de la presente Ley.</w:t>
            </w:r>
            <w:bookmarkEnd w:id="29"/>
          </w:p>
        </w:tc>
      </w:tr>
      <w:tr w:rsidR="00722FA1" w:rsidRPr="0046626E" w:rsidTr="00DB28AF">
        <w:trPr>
          <w:jc w:val="center"/>
        </w:trPr>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lastRenderedPageBreak/>
              <w:t xml:space="preserve">Artículo 49.- </w:t>
            </w:r>
            <w:r w:rsidRPr="0046626E">
              <w:rPr>
                <w:rFonts w:ascii="Times New Roman" w:eastAsiaTheme="minorEastAsia" w:hAnsi="Times New Roman" w:cs="Times New Roman"/>
                <w:sz w:val="24"/>
                <w:szCs w:val="24"/>
                <w:lang w:eastAsia="es-MX"/>
              </w:rPr>
              <w:t>Corresponde al Sistema Estatal para el Desarrollo Integral de la Familia:</w:t>
            </w:r>
          </w:p>
          <w:p w:rsidR="00722FA1" w:rsidRPr="0046626E" w:rsidRDefault="00722FA1" w:rsidP="00722FA1">
            <w:pPr>
              <w:jc w:val="both"/>
              <w:rPr>
                <w:rFonts w:ascii="Times New Roman" w:eastAsiaTheme="minorEastAsia" w:hAnsi="Times New Roman" w:cs="Times New Roman"/>
                <w:b/>
                <w:bCs/>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 …</w:t>
            </w:r>
          </w:p>
          <w:p w:rsidR="00722FA1" w:rsidRPr="0046626E" w:rsidRDefault="00722FA1" w:rsidP="00722FA1">
            <w:pPr>
              <w:jc w:val="both"/>
              <w:rPr>
                <w:rFonts w:ascii="Times New Roman" w:eastAsiaTheme="minorEastAsia" w:hAnsi="Times New Roman" w:cs="Times New Roman"/>
                <w:b/>
                <w:bCs/>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II. Remitir a la víctima a servicios médicos, psicológicos y/o jurídicos especializados, cuando lo requiera;</w:t>
            </w:r>
          </w:p>
        </w:tc>
        <w:tc>
          <w:tcPr>
            <w:tcW w:w="4414" w:type="dxa"/>
            <w:shd w:val="clear" w:color="auto" w:fill="auto"/>
          </w:tcPr>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 xml:space="preserve">Artículo 49.- </w:t>
            </w:r>
            <w:r w:rsidRPr="0046626E">
              <w:rPr>
                <w:rFonts w:ascii="Times New Roman" w:eastAsiaTheme="minorEastAsia" w:hAnsi="Times New Roman" w:cs="Times New Roman"/>
                <w:sz w:val="24"/>
                <w:szCs w:val="24"/>
                <w:lang w:eastAsia="es-MX"/>
              </w:rPr>
              <w:t>Corresponde al Sistema Estatal para el Desarrollo Integral de la Familia y a los Sistemas Municipales;</w:t>
            </w:r>
          </w:p>
          <w:p w:rsidR="00722FA1" w:rsidRPr="0046626E" w:rsidRDefault="00722FA1" w:rsidP="00722FA1">
            <w:pPr>
              <w:jc w:val="both"/>
              <w:rPr>
                <w:rFonts w:ascii="Times New Roman" w:eastAsiaTheme="minorEastAsia" w:hAnsi="Times New Roman" w:cs="Times New Roman"/>
                <w:b/>
                <w:bCs/>
                <w:sz w:val="24"/>
                <w:szCs w:val="24"/>
                <w:lang w:eastAsia="es-MX"/>
              </w:rPr>
            </w:pPr>
          </w:p>
          <w:p w:rsidR="00722FA1" w:rsidRPr="0046626E" w:rsidRDefault="00722FA1" w:rsidP="00722FA1">
            <w:pPr>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 …</w:t>
            </w:r>
          </w:p>
          <w:p w:rsidR="00722FA1" w:rsidRPr="0046626E" w:rsidRDefault="00722FA1" w:rsidP="00722FA1">
            <w:pPr>
              <w:jc w:val="both"/>
              <w:rPr>
                <w:rFonts w:ascii="Times New Roman" w:eastAsiaTheme="minorEastAsia" w:hAnsi="Times New Roman" w:cs="Times New Roman"/>
                <w:b/>
                <w:bCs/>
                <w:sz w:val="24"/>
                <w:szCs w:val="24"/>
                <w:lang w:eastAsia="es-MX"/>
              </w:rPr>
            </w:pPr>
          </w:p>
          <w:p w:rsidR="00722FA1" w:rsidRPr="0046626E" w:rsidRDefault="00722FA1" w:rsidP="00722FA1">
            <w:pPr>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sz w:val="24"/>
                <w:szCs w:val="24"/>
                <w:lang w:eastAsia="es-MX"/>
              </w:rPr>
              <w:t xml:space="preserve">II. Brindar a la víctima servicios médicos, </w:t>
            </w:r>
            <w:r w:rsidRPr="0046626E">
              <w:rPr>
                <w:rFonts w:ascii="Times New Roman" w:eastAsiaTheme="minorEastAsia" w:hAnsi="Times New Roman" w:cs="Times New Roman"/>
                <w:b/>
                <w:bCs/>
                <w:sz w:val="24"/>
                <w:szCs w:val="24"/>
                <w:lang w:eastAsia="es-MX"/>
              </w:rPr>
              <w:t>psicoterapéuticos,</w:t>
            </w:r>
            <w:r w:rsidRPr="0046626E">
              <w:rPr>
                <w:rFonts w:ascii="Times New Roman" w:eastAsiaTheme="minorEastAsia" w:hAnsi="Times New Roman" w:cs="Times New Roman"/>
                <w:sz w:val="24"/>
                <w:szCs w:val="24"/>
                <w:lang w:eastAsia="es-MX"/>
              </w:rPr>
              <w:t xml:space="preserve"> psicológicos</w:t>
            </w:r>
            <w:r w:rsidRPr="0046626E">
              <w:rPr>
                <w:rFonts w:ascii="Times New Roman" w:eastAsiaTheme="minorEastAsia" w:hAnsi="Times New Roman" w:cs="Times New Roman"/>
                <w:b/>
                <w:bCs/>
                <w:sz w:val="24"/>
                <w:szCs w:val="24"/>
                <w:lang w:eastAsia="es-MX"/>
              </w:rPr>
              <w:t>, psiquiátricos</w:t>
            </w:r>
            <w:r w:rsidRPr="0046626E">
              <w:rPr>
                <w:rFonts w:ascii="Times New Roman" w:eastAsiaTheme="minorEastAsia" w:hAnsi="Times New Roman" w:cs="Times New Roman"/>
                <w:sz w:val="24"/>
                <w:szCs w:val="24"/>
                <w:lang w:eastAsia="es-MX"/>
              </w:rPr>
              <w:t xml:space="preserve"> y/o jurídicos especializados, cuando lo requiera;</w:t>
            </w:r>
          </w:p>
        </w:tc>
      </w:tr>
    </w:tbl>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Así pues, el objeto de nuestra propuesta consiste en adecuar el marco normativo del Código Penal y de la Ley de Acceso de las Mujeres a una Vida Libre de Violencia del Estado de México, con la finalidad de brindar un tratamiento psicoterapéutico, psicológico y psiquiátrico a los agresores, que permita erradicar las conductas violentas que estas ejercen contra las mujeres, dicho tratamiento deberá ser especializado, integral y gratuito.</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Las Legisladoras Verde Ecologistas, buscamos contribuir a eliminar la violencia contra las mujeres desde una noción que reconoce la capacidad de desaprender conductas y reorientar las configuraciones relacionales de los hombres con las mujeres. La meta es que no sólo se considere a los hombres como acosadores, hostigadores y agresores para los sistemas o registros correspondientes, sino que se les considere como sujetos activos en la eliminación de todas las violencias.</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Cabe precisar que estos procesos no resultan simples, pues tienen el desafío de cambiar la cotidianidad, por ello serán acompañados por profesionales médicos, con la finalidad de contribuir a un equilibrio de los hombres de forma individual y social, para asumirse como agentes de cambio, en busca de hombres dispuestos a relacionarse respetuosa e igualitariamente con las mujeres en cualquier ámbito.</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b/>
          <w:bCs/>
          <w:sz w:val="24"/>
          <w:szCs w:val="24"/>
          <w:lang w:eastAsia="es-MX"/>
        </w:rPr>
      </w:pPr>
      <w:r w:rsidRPr="0046626E">
        <w:rPr>
          <w:rFonts w:ascii="Times New Roman" w:eastAsiaTheme="minorEastAsia"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46626E">
        <w:rPr>
          <w:rFonts w:ascii="Times New Roman" w:eastAsiaTheme="minorEastAsia" w:hAnsi="Times New Roman" w:cs="Times New Roman"/>
          <w:b/>
          <w:bCs/>
          <w:sz w:val="24"/>
          <w:szCs w:val="24"/>
          <w:lang w:eastAsia="es-MX"/>
        </w:rPr>
        <w:t>INICIATIVA CON PROYECTO DE DECRETO POR EL QUE SE REFORMAN LOS ARTÍCULOS 26 Y 56 BIS DEL CÓDIGO PENAL DEL ESTADO DE MÉXICO; SE REFORMAN Y ADICIONAN DIVERSAS DISPOSICIONES DE LA LEY DE ACCESO DE LAS MUJERES A UNA VIDA LIBRE DE VIOLENCIA DEL ESTADO DE MÉXICO</w:t>
      </w:r>
    </w:p>
    <w:p w:rsidR="00722FA1" w:rsidRPr="0046626E" w:rsidRDefault="00722FA1" w:rsidP="00722FA1">
      <w:pPr>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center"/>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A T E N T A M E N T E</w:t>
      </w:r>
    </w:p>
    <w:p w:rsidR="00722FA1" w:rsidRPr="0046626E" w:rsidRDefault="00722FA1" w:rsidP="00722FA1">
      <w:pPr>
        <w:spacing w:after="0" w:line="240" w:lineRule="auto"/>
        <w:jc w:val="center"/>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DIP. MARIA LUISA MENDOZA MONDRAGON</w:t>
      </w:r>
    </w:p>
    <w:p w:rsidR="00722FA1" w:rsidRPr="0046626E" w:rsidRDefault="00722FA1" w:rsidP="00722FA1">
      <w:pPr>
        <w:spacing w:after="0" w:line="240" w:lineRule="auto"/>
        <w:jc w:val="center"/>
        <w:rPr>
          <w:rFonts w:ascii="Times New Roman" w:eastAsia="Calibri" w:hAnsi="Times New Roman" w:cs="Times New Roman"/>
          <w:sz w:val="24"/>
          <w:szCs w:val="24"/>
          <w:lang w:eastAsia="es-MX"/>
        </w:rPr>
      </w:pPr>
      <w:r w:rsidRPr="0046626E">
        <w:rPr>
          <w:rFonts w:ascii="Times New Roman" w:eastAsia="Calibri" w:hAnsi="Times New Roman" w:cs="Times New Roman"/>
          <w:sz w:val="24"/>
          <w:szCs w:val="24"/>
          <w:lang w:eastAsia="es-MX"/>
        </w:rPr>
        <w:t>COORDINADORA DEL GRUPO PARLAMENTARIO DEL</w:t>
      </w:r>
    </w:p>
    <w:p w:rsidR="00722FA1" w:rsidRPr="0046626E" w:rsidRDefault="00722FA1" w:rsidP="00722FA1">
      <w:pPr>
        <w:spacing w:after="0" w:line="240" w:lineRule="auto"/>
        <w:jc w:val="center"/>
        <w:rPr>
          <w:rFonts w:ascii="Times New Roman" w:eastAsia="Calibri" w:hAnsi="Times New Roman" w:cs="Times New Roman"/>
          <w:sz w:val="24"/>
          <w:szCs w:val="24"/>
          <w:lang w:eastAsia="es-MX"/>
        </w:rPr>
      </w:pPr>
      <w:r w:rsidRPr="0046626E">
        <w:rPr>
          <w:rFonts w:ascii="Times New Roman" w:eastAsia="Calibri" w:hAnsi="Times New Roman" w:cs="Times New Roman"/>
          <w:sz w:val="24"/>
          <w:szCs w:val="24"/>
          <w:lang w:eastAsia="es-MX"/>
        </w:rPr>
        <w:t>PARTIDO VERDE ECOLOGISTA DE MÉXICO</w:t>
      </w:r>
    </w:p>
    <w:p w:rsidR="00DB28AF" w:rsidRPr="0046626E" w:rsidRDefault="00DB28AF" w:rsidP="00722FA1">
      <w:pPr>
        <w:spacing w:after="0" w:line="240" w:lineRule="auto"/>
        <w:rPr>
          <w:rFonts w:ascii="Times New Roman" w:eastAsia="Times New Roman" w:hAnsi="Times New Roman" w:cs="Times New Roman"/>
          <w:sz w:val="24"/>
          <w:szCs w:val="24"/>
          <w:lang w:eastAsia="es-MX"/>
        </w:rPr>
      </w:pPr>
    </w:p>
    <w:p w:rsidR="00DB28AF" w:rsidRPr="0046626E" w:rsidRDefault="00DB28AF" w:rsidP="00722FA1">
      <w:pPr>
        <w:spacing w:after="0" w:line="240" w:lineRule="auto"/>
        <w:rPr>
          <w:rFonts w:ascii="Times New Roman" w:eastAsia="Times New Roman" w:hAnsi="Times New Roman" w:cs="Times New Roman"/>
          <w:sz w:val="24"/>
          <w:szCs w:val="24"/>
          <w:lang w:eastAsia="es-MX"/>
        </w:rPr>
      </w:pPr>
    </w:p>
    <w:p w:rsidR="00722FA1" w:rsidRPr="0046626E" w:rsidRDefault="00722FA1" w:rsidP="00722FA1">
      <w:pPr>
        <w:spacing w:after="0" w:line="240" w:lineRule="auto"/>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DECRETO NÚMERO</w:t>
      </w:r>
    </w:p>
    <w:p w:rsidR="00722FA1" w:rsidRPr="0046626E" w:rsidRDefault="00722FA1" w:rsidP="00722FA1">
      <w:pPr>
        <w:spacing w:after="0" w:line="240" w:lineRule="auto"/>
        <w:jc w:val="both"/>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LA LXI LEGISLATURA DEL ESTADO DE MÉXICO</w:t>
      </w:r>
    </w:p>
    <w:p w:rsidR="00722FA1" w:rsidRPr="0046626E" w:rsidRDefault="00722FA1" w:rsidP="00722FA1">
      <w:pPr>
        <w:spacing w:after="0" w:line="240" w:lineRule="auto"/>
        <w:jc w:val="both"/>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DECRETA:</w:t>
      </w:r>
    </w:p>
    <w:p w:rsidR="00722FA1" w:rsidRPr="0046626E" w:rsidRDefault="00722FA1" w:rsidP="00722FA1">
      <w:pPr>
        <w:spacing w:after="0" w:line="240" w:lineRule="auto"/>
        <w:jc w:val="both"/>
        <w:rPr>
          <w:rFonts w:ascii="Times New Roman" w:eastAsia="Times New Roman"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lastRenderedPageBreak/>
        <w:t xml:space="preserve">PRIMERO.- </w:t>
      </w:r>
      <w:r w:rsidRPr="0046626E">
        <w:rPr>
          <w:rFonts w:ascii="Times New Roman" w:eastAsiaTheme="minorEastAsia" w:hAnsi="Times New Roman" w:cs="Times New Roman"/>
          <w:sz w:val="24"/>
          <w:szCs w:val="24"/>
          <w:lang w:eastAsia="es-MX"/>
        </w:rPr>
        <w:t>Se reforma el inciso c del artículo 26 y; se reforma el inciso b del artículo 56 Bis del Código Penal del Estado de México, para quedar como sigue:</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Artículo 26.- La reparación del daño deberá ser plena, efectiva, proporcional a la gravedad del daño causado y a la afectación del desarrollo integral de la víctima u ofendido y, según la naturaleza del delito de que se trate, comprenderá:</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 …</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 a b) …</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c) La indemnización del daño material y moral causado a la víctima o a las personas con derecho a la reparación del daño, incluyendo el pago de los tratamientos que, como consecuencia del delito, sean necesarios para la recuperación de su salud física, psicológica y psiquiátrica;</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Artículo 56 Bis.- El tratamiento consiste en la aplicación de medidas de naturaleza psicoterapéutica, psicológica, psiquiátrica o reeducativa, con perspectiva de género. El tratamiento tendrá un doble carácter:</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 …</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 xml:space="preserve">b) El que se imponga discrecionalmente obligatoriamente, a los responsables de los delitos de lesiones, violación, y homicidio doloso, violencia familiar, incesto, hostigamiento y acoso sexual, estupro, abuso sexual y feminicidio. </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La medida de tratamiento no podrá exceder del máximo de la pena privativa de libertad impuesta.</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b/>
          <w:bCs/>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b/>
          <w:bCs/>
          <w:sz w:val="24"/>
          <w:szCs w:val="24"/>
          <w:lang w:eastAsia="es-MX"/>
        </w:rPr>
        <w:t>SEGUNDO.-</w:t>
      </w:r>
      <w:r w:rsidRPr="0046626E">
        <w:rPr>
          <w:rFonts w:ascii="Times New Roman" w:eastAsiaTheme="minorEastAsia" w:hAnsi="Times New Roman" w:cs="Times New Roman"/>
          <w:sz w:val="24"/>
          <w:szCs w:val="24"/>
          <w:lang w:eastAsia="es-MX"/>
        </w:rPr>
        <w:t xml:space="preserve"> Se reforma la fracción VI del artículo 14; se reforma la fracción V del artículo 31; se reforma la fracción III del artículo 36; se reforma la fracción V del artículo 37; se reforma la fracción VIII del artículo 40; se adiciona una nueva fracción XXVII del artículo 41, recorriéndose la subsecuente y; se reforma la fracción II y se adiciona una nueva fracción XIV del artículo 43, recorriéndose la subsecuente y; se reforma la fracción II del artículo 49 de la Ley de Acceso de las Mujeres a una Vida Libre de Violencia del Estado De México para quedar como sigue: </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Artículo 14.- Para efectos del hostigamiento sexual y del acoso sexual, los Gobiernos Estatal y Municipales deberán:</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 a V. …</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VI. Proporcionar atención psicológica, psiquiátrica y legal, especializada y gratuita a quien sea víctima de hostigamiento o acoso sexual; e</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Artículo 31.- Son órdenes de protección preventivas las siguientes:</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 a IV. …</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lastRenderedPageBreak/>
        <w:t>V. Ejecutar el tratamiento psicoterapéutico, psicológico y psiquiátrico, así como medidas reeducativas, integrales, especializadas y gratuitas a la persona agresora para erradicar las conductas violentas a través de una educación que elimine los estereotipos de supremacía de género y los patrones misóginos que generaron su violencia; y</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Artículo 36.- Son materia de coordinación entre los Gobiernos Estatal y Municipales:</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 a II. …</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III. La reeducación, el tratamiento psicoterapéutico, psicológico y psiquiátrico con perspectiva de género de las personas que la ejercen en los términos previstos en la presente Ley;</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Artículo 37.- El Programa deberá ser elaborado por el Sistema Estatal y coordinado por el Ejecutivo Estatal a través de la Secretaría de la Mujer y es el mecanismo que contiene las acciones que en forma planeada y coordinada deberán realizar las dependencias, los organismos auxiliares y los organismos autónomos del Estado, en el corto, mediano y largo plazo. Deberá ser expedido por el titular del Ejecutivo, será congruente con el Plan Estatal de Desarrollo y el Programa Nacional que en esta materia se establezca a nivel federal, y contendrá las acciones con perspectiva de género para:</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 a IV. …</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V. Ejecutar el tratamiento psicoterapéutico, psicológico y psiquiátrico, así como las medidas reeducativas, integrales, especializadas y gratuitas a las personas agresoras para erradicar las conductas violentas a través de una educación que elimine los estereotipos de supremacía de género y los patrones misóginos que generaron su violencia;</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Artículo 40.- Son facultades y obligaciones del Gobierno del Estado:</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 a VII. …</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VIII. Coordinar la ejecución del tratamiento psicoterapéutico, psicológico y psiquiátrico, así como la creación de programas de reeducación y reinserción social con perspectiva de género para las personas agresoras de mujeres y niñas;</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Artículo 41.- Corresponde a la Secretaría de la Mujer:</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 a XXVII. …</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XXVII. Brindar a los agresores tratamientos psicoterapéuticos, psicológicos psiquiátricos o reeducativos, que les permitan reinsertarse a la sociedad.</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XXIX. Las demás previstas para el cumplimiento de la presente Ley.</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Artículo 43.- Corresponde a la Secretaría de Salud:</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lastRenderedPageBreak/>
        <w:t>I. …</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II. Brindar por medio de las instituciones del sector salud de manera integral e interdisciplinaria atención médica, y psicoterapéutica, psicológica y psiquiátrica con perspectiva de género a las mujeres víctimas de violencia;</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 xml:space="preserve">XIV. Brindar tratamientos de naturaleza psicoterapéutica, psicológica, psiquiátrica o reeducativa, con perspectiva de género a las personas agresoras, a fin de que logren estar en condiciones de participar plenamente en la vida pública, social y privada; </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XIV. Las demás previstas para el cumplimiento de la presente Ley.</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Artículo 49.- Corresponde al Sistema Estatal para el Desarrollo Integral de la Familia y a los Sistemas Municipales;</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 …</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r w:rsidRPr="0046626E">
        <w:rPr>
          <w:rFonts w:ascii="Times New Roman" w:eastAsiaTheme="minorEastAsia" w:hAnsi="Times New Roman" w:cs="Times New Roman"/>
          <w:sz w:val="24"/>
          <w:szCs w:val="24"/>
          <w:lang w:eastAsia="es-MX"/>
        </w:rPr>
        <w:t>II. Brindar a la víctima servicios médicos, psicoterapéuticos, psicológicos, psiquiátricos y/o jurídicos especializados, cuando lo requiera;</w:t>
      </w:r>
    </w:p>
    <w:p w:rsidR="00722FA1" w:rsidRPr="0046626E" w:rsidRDefault="00722FA1" w:rsidP="00722FA1">
      <w:pPr>
        <w:shd w:val="clear" w:color="auto" w:fill="FFFFFF"/>
        <w:spacing w:after="0" w:line="240" w:lineRule="auto"/>
        <w:jc w:val="both"/>
        <w:rPr>
          <w:rFonts w:ascii="Times New Roman" w:eastAsiaTheme="minorEastAsia" w:hAnsi="Times New Roman" w:cs="Times New Roman"/>
          <w:sz w:val="24"/>
          <w:szCs w:val="24"/>
          <w:lang w:eastAsia="es-MX"/>
        </w:rPr>
      </w:pPr>
    </w:p>
    <w:p w:rsidR="00722FA1" w:rsidRPr="0046626E" w:rsidRDefault="00722FA1" w:rsidP="00722FA1">
      <w:pPr>
        <w:spacing w:after="0" w:line="240" w:lineRule="auto"/>
        <w:jc w:val="center"/>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TRANSITORIOS</w:t>
      </w:r>
    </w:p>
    <w:p w:rsidR="00722FA1" w:rsidRPr="0046626E" w:rsidRDefault="00722FA1" w:rsidP="00722FA1">
      <w:pPr>
        <w:spacing w:after="0" w:line="240" w:lineRule="auto"/>
        <w:jc w:val="center"/>
        <w:rPr>
          <w:rFonts w:ascii="Times New Roman" w:eastAsiaTheme="minorEastAsia" w:hAnsi="Times New Roman" w:cs="Times New Roman"/>
          <w:b/>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bCs/>
          <w:sz w:val="24"/>
          <w:szCs w:val="24"/>
          <w:lang w:eastAsia="es-MX"/>
        </w:rPr>
      </w:pPr>
      <w:r w:rsidRPr="0046626E">
        <w:rPr>
          <w:rFonts w:ascii="Times New Roman" w:eastAsiaTheme="minorEastAsia" w:hAnsi="Times New Roman" w:cs="Times New Roman"/>
          <w:b/>
          <w:sz w:val="24"/>
          <w:szCs w:val="24"/>
          <w:lang w:eastAsia="es-MX"/>
        </w:rPr>
        <w:t xml:space="preserve">PRIMERO. </w:t>
      </w:r>
      <w:r w:rsidRPr="0046626E">
        <w:rPr>
          <w:rFonts w:ascii="Times New Roman" w:eastAsiaTheme="minorEastAsia" w:hAnsi="Times New Roman" w:cs="Times New Roman"/>
          <w:bCs/>
          <w:sz w:val="24"/>
          <w:szCs w:val="24"/>
          <w:lang w:eastAsia="es-MX"/>
        </w:rPr>
        <w:t>Publíquese el presente decreto en el periódico oficial “Gaceta de Gobierno”.</w:t>
      </w:r>
    </w:p>
    <w:p w:rsidR="00722FA1" w:rsidRPr="0046626E" w:rsidRDefault="00722FA1" w:rsidP="00722FA1">
      <w:pPr>
        <w:spacing w:after="0" w:line="240" w:lineRule="auto"/>
        <w:jc w:val="both"/>
        <w:rPr>
          <w:rFonts w:ascii="Times New Roman" w:eastAsiaTheme="minorEastAsia" w:hAnsi="Times New Roman" w:cs="Times New Roman"/>
          <w:b/>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b/>
          <w:sz w:val="24"/>
          <w:szCs w:val="24"/>
          <w:lang w:eastAsia="es-MX"/>
        </w:rPr>
      </w:pPr>
      <w:r w:rsidRPr="0046626E">
        <w:rPr>
          <w:rFonts w:ascii="Times New Roman" w:eastAsiaTheme="minorEastAsia" w:hAnsi="Times New Roman" w:cs="Times New Roman"/>
          <w:b/>
          <w:sz w:val="24"/>
          <w:szCs w:val="24"/>
          <w:lang w:eastAsia="es-MX"/>
        </w:rPr>
        <w:t xml:space="preserve">SEGUNDO. </w:t>
      </w:r>
      <w:r w:rsidRPr="0046626E">
        <w:rPr>
          <w:rFonts w:ascii="Times New Roman" w:eastAsiaTheme="minorEastAsia" w:hAnsi="Times New Roman" w:cs="Times New Roman"/>
          <w:bCs/>
          <w:sz w:val="24"/>
          <w:szCs w:val="24"/>
          <w:lang w:eastAsia="es-MX"/>
        </w:rPr>
        <w:t>El presente decreto entrará en vigor el día siguiente al de su publicación en el Periódico Oficial “Gaceta del Gobierno” del Estado de México.</w:t>
      </w:r>
    </w:p>
    <w:p w:rsidR="00722FA1" w:rsidRPr="0046626E" w:rsidRDefault="00722FA1" w:rsidP="00722FA1">
      <w:pPr>
        <w:spacing w:after="0" w:line="240" w:lineRule="auto"/>
        <w:jc w:val="both"/>
        <w:rPr>
          <w:rFonts w:ascii="Times New Roman" w:eastAsiaTheme="minorEastAsia" w:hAnsi="Times New Roman" w:cs="Times New Roman"/>
          <w:b/>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bCs/>
          <w:sz w:val="24"/>
          <w:szCs w:val="24"/>
          <w:lang w:eastAsia="es-MX"/>
        </w:rPr>
      </w:pPr>
      <w:r w:rsidRPr="0046626E">
        <w:rPr>
          <w:rFonts w:ascii="Times New Roman" w:eastAsiaTheme="minorEastAsia" w:hAnsi="Times New Roman" w:cs="Times New Roman"/>
          <w:b/>
          <w:sz w:val="24"/>
          <w:szCs w:val="24"/>
          <w:lang w:eastAsia="es-MX"/>
        </w:rPr>
        <w:t xml:space="preserve">TERCERO. </w:t>
      </w:r>
      <w:r w:rsidRPr="0046626E">
        <w:rPr>
          <w:rFonts w:ascii="Times New Roman" w:eastAsiaTheme="minorEastAsia" w:hAnsi="Times New Roman" w:cs="Times New Roman"/>
          <w:bCs/>
          <w:sz w:val="24"/>
          <w:szCs w:val="24"/>
          <w:lang w:eastAsia="es-MX"/>
        </w:rPr>
        <w:t>Se derogan todas las disposiciones de menor o igual jerarquía que contravengan lo dispuesto por el presente decreto.</w:t>
      </w:r>
    </w:p>
    <w:p w:rsidR="00722FA1" w:rsidRPr="0046626E" w:rsidRDefault="00722FA1" w:rsidP="00722FA1">
      <w:pPr>
        <w:spacing w:after="0" w:line="240" w:lineRule="auto"/>
        <w:jc w:val="both"/>
        <w:rPr>
          <w:rFonts w:ascii="Times New Roman" w:eastAsia="Times New Roman" w:hAnsi="Times New Roman" w:cs="Times New Roman"/>
          <w:sz w:val="24"/>
          <w:szCs w:val="24"/>
          <w:lang w:eastAsia="es-MX"/>
        </w:rPr>
      </w:pPr>
    </w:p>
    <w:p w:rsidR="00722FA1" w:rsidRPr="0046626E" w:rsidRDefault="00722FA1" w:rsidP="00722FA1">
      <w:pPr>
        <w:spacing w:after="0" w:line="240" w:lineRule="auto"/>
        <w:jc w:val="both"/>
        <w:rPr>
          <w:rFonts w:ascii="Times New Roman" w:eastAsia="Times New Roman" w:hAnsi="Times New Roman" w:cs="Times New Roman"/>
          <w:sz w:val="24"/>
          <w:szCs w:val="24"/>
          <w:lang w:eastAsia="es-MX"/>
        </w:rPr>
      </w:pPr>
    </w:p>
    <w:p w:rsidR="00722FA1" w:rsidRPr="0046626E" w:rsidRDefault="00722FA1" w:rsidP="00722FA1">
      <w:pPr>
        <w:spacing w:after="0" w:line="240" w:lineRule="auto"/>
        <w:jc w:val="both"/>
        <w:rPr>
          <w:rFonts w:ascii="Times New Roman" w:eastAsiaTheme="minorEastAsia" w:hAnsi="Times New Roman" w:cs="Times New Roman"/>
          <w:bCs/>
          <w:sz w:val="24"/>
          <w:szCs w:val="24"/>
          <w:lang w:eastAsia="es-MX"/>
        </w:rPr>
      </w:pPr>
      <w:r w:rsidRPr="0046626E">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veintidós</w:t>
      </w:r>
      <w:r w:rsidRPr="0046626E">
        <w:rPr>
          <w:rFonts w:ascii="Times New Roman" w:eastAsia="Calibri" w:hAnsi="Times New Roman" w:cs="Times New Roman"/>
          <w:sz w:val="24"/>
          <w:szCs w:val="24"/>
          <w:lang w:eastAsia="es-MX"/>
        </w:rPr>
        <w:t>.</w:t>
      </w:r>
      <w:bookmarkEnd w:id="19"/>
    </w:p>
    <w:p w:rsidR="00722FA1" w:rsidRPr="0046626E" w:rsidRDefault="00722FA1" w:rsidP="00722FA1">
      <w:pPr>
        <w:pStyle w:val="Sinespaciado"/>
        <w:jc w:val="both"/>
        <w:rPr>
          <w:rFonts w:ascii="Times New Roman" w:hAnsi="Times New Roman" w:cs="Times New Roman"/>
          <w:sz w:val="24"/>
          <w:szCs w:val="24"/>
        </w:rPr>
      </w:pPr>
    </w:p>
    <w:p w:rsidR="00722FA1" w:rsidRPr="0046626E" w:rsidRDefault="00722FA1" w:rsidP="00722FA1">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Claudia.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Se registra la iniciativa, para su estudio y dictamen, se remite a las Comisiones legislativa de Procuración y Administración de Justicia y de Declaratorias de Alerta de Violencia de Género Contra las Mujeres por Feminicidio y Desaparición.</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Referente al punto 14, el diputado Martín Zepeda Hernández, presenta en nombre del Grupo Parlamentario del Partido Movimiento Ciudadano, iniciativa con proyecto de decreto. Por favor diputado Martín.</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MARTÍN ZEPEDA HERNÁNDEZ. Muy buenas tardes.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Diputada Mónica Álvarez Nemer, compañeras y compañero de la Mesa Directiva, compañeras y compañeros legisladores, amigos que nos siguen, a través de las diversas redes y medios de comunicación, que tengan un excelente día.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Antes de iniciar mi intervención, quiero pedirle a la Presidencia y a ustedes compañeras y compañeros podamos guardar un minuto de silencio por todas las víctimas mortales a causa del virus Covid-19. ¿Me lo concede?</w:t>
      </w:r>
    </w:p>
    <w:p w:rsidR="005352A7" w:rsidRPr="0046626E" w:rsidRDefault="005352A7" w:rsidP="005352A7">
      <w:pPr>
        <w:pStyle w:val="Sinespaciado"/>
        <w:jc w:val="center"/>
        <w:rPr>
          <w:rFonts w:ascii="Times New Roman" w:hAnsi="Times New Roman" w:cs="Times New Roman"/>
          <w:i/>
          <w:sz w:val="24"/>
          <w:szCs w:val="24"/>
        </w:rPr>
      </w:pPr>
      <w:r w:rsidRPr="0046626E">
        <w:rPr>
          <w:rFonts w:ascii="Times New Roman" w:hAnsi="Times New Roman" w:cs="Times New Roman"/>
          <w:i/>
          <w:sz w:val="24"/>
          <w:szCs w:val="24"/>
        </w:rPr>
        <w:lastRenderedPageBreak/>
        <w:t>(Se guarda un minuto de silencio)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Continúe por favor diputado.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MARTÍN ZEPEDA HERNÁNDEZ. Gracias. En la presente intervención la Bancada Naranja, viene ante ustedes para presentar esta iniciativa que busca conmemorar de forma oficial a las víctimas del virus Sars-Cov-2 o mejor conocido como Covid-19 y con ello, reconocer el gran trabajo y esfuerzo de las personas que combatieron y siguen combatiendo, desde diferentes frentes esta pandemia que aún no termina.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Para nosotros, una de las metas principales es la promoción y cuidado de la salud, por lo que buscamos, aprovechar todos los mecanismos a nuestra disposición para crear conciencia en todos los ámbitos posibles, desde un posicionamiento, hasta la creación de nuevas formas en favor de las y los ciudadanos.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Llevamos prácticamente 2 años padeciendo los estragos de la enfermedad que, según los investigadores internacionales esta enfermedad nació en una provincia de China, para los organizadores internacionales para prevención de esta enfermedad, en los primeros días del mes de enero del 2020, la Organización Mundial de la Salud, publicó su primer reporte sobre brotes epidémicos relativos al nuevo virus.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Tomando como base la experiencia con el SARS y el MERS, uno de ellos fue conocida como la gripe porcina que se vivió en México hace más de 10 años, las autoridades sanitarias internacionales detectaron que el virus viajaba de forma muy veloz, a través de las vías respiratorias, por medio de gotículas, el contacto entre personas o superficies contaminadas.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Como todos aquí recordamos, el avance y la letalidad del virus que resultó inesperado en comparación con otras enfermedades de la era moderna.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No fue hasta a finales de enero de ese año que el personal de la OMS determinó generar medidas de mayor intervención, después de recibir la notificación de los primeros casos de transmisión limitada del coronavirus entre seres humanos fuera de China.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Ahora, no fue hasta el 11 de marzo del 2020, que, por los altos números de personas contagiadas fuera del Continente Asiático, los organismos internacionales, decidieron declarar un estado de pandemia mundial</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 xml:space="preserve">Esa es la razón por la que se propone el 11 de marzo como el Día Oficial para Recordar a las Víctimas y Personal </w:t>
      </w:r>
      <w:r w:rsidRPr="0046626E">
        <w:rPr>
          <w:rFonts w:ascii="Times New Roman" w:eastAsia="Times New Roman" w:hAnsi="Times New Roman" w:cs="Times New Roman"/>
          <w:sz w:val="24"/>
          <w:szCs w:val="24"/>
        </w:rPr>
        <w:t>q</w:t>
      </w:r>
      <w:r w:rsidRPr="0046626E">
        <w:rPr>
          <w:rFonts w:ascii="Times New Roman" w:eastAsia="Times New Roman" w:hAnsi="Times New Roman" w:cs="Times New Roman"/>
          <w:sz w:val="24"/>
          <w:szCs w:val="24"/>
          <w:highlight w:val="white"/>
        </w:rPr>
        <w:t>ue atendieron y siguen atendiendo, desde diversos frentes, En suma, resulta difícil determinar un día de referencia a nivel local, ya que el Gobierno Federal tardó en reconocer que existía una enfermedad en suelo mexicano, esta intervención no busca señalar el mal desempeño del Presidente de la República o la falta de capacidad que demostró en más de una ocasión el subsecretario de Salud, López Gatell, quien dijo que en mayo del 2020, que México tendría  6 mil muertes por Coronavirus y que no era una cuestión de preocupación y en los últimos días, se han registrado un total, una suma de 318 mil, 835 muertos en nuestro País, redes relacionados con el coronavirus, desde que comenzó esta pandemia, una cifra muy superior a la vaticinada por los responsables del cuidado de la salud de las y los mexicanos.</w:t>
      </w:r>
    </w:p>
    <w:p w:rsidR="005352A7" w:rsidRPr="0046626E" w:rsidRDefault="005352A7" w:rsidP="005352A7">
      <w:pPr>
        <w:spacing w:after="0" w:line="240" w:lineRule="auto"/>
        <w:ind w:firstLine="708"/>
        <w:jc w:val="both"/>
        <w:rPr>
          <w:rFonts w:ascii="Times New Roman" w:eastAsia="Times New Roman" w:hAnsi="Times New Roman" w:cs="Times New Roman"/>
          <w:sz w:val="24"/>
          <w:szCs w:val="24"/>
          <w:highlight w:val="white"/>
        </w:rPr>
      </w:pPr>
      <w:r w:rsidRPr="0046626E">
        <w:rPr>
          <w:rFonts w:ascii="Times New Roman" w:eastAsia="Times New Roman" w:hAnsi="Times New Roman" w:cs="Times New Roman"/>
          <w:sz w:val="24"/>
          <w:szCs w:val="24"/>
          <w:highlight w:val="white"/>
        </w:rPr>
        <w:t xml:space="preserve">En suma, el INEGI ha presentado algunos resultados preliminares de las defunciones registradas en México para el 2022, estas cifras son diferentes a las que reporta diariamente la Secretaría de Salud Federal, este dato se genera sumando las defunciones oficiales y las reportadas con los registros con los registros administrativos, obtenidos a partir de los certificados de defunción suministrados por las Oficialía del Registro Civil, los servicios médicos forenses y los cuadernos estadísticos proporcionados por las agencias del Ministerio Público en todo el País, los cuales dan un total de 482 mil, 202 víctimas fatales por el coronavirus, hasta el momento, tristemente, también pudimos ver cómo el personal de salud, a través de esta pandemia se vio fuertemente afectada por la falta de apoyo de las autoridades federales, estos héroes y heroínas sin capas; pero con batas blancas, tuvieron que verse exiliados de sus propias casas para minimizar los riesgos de contagio, cuidar a sus familias y a los pacientes que llegaban a los </w:t>
      </w:r>
      <w:r w:rsidRPr="0046626E">
        <w:rPr>
          <w:rFonts w:ascii="Times New Roman" w:eastAsia="Times New Roman" w:hAnsi="Times New Roman" w:cs="Times New Roman"/>
          <w:sz w:val="24"/>
          <w:szCs w:val="24"/>
          <w:highlight w:val="white"/>
        </w:rPr>
        <w:lastRenderedPageBreak/>
        <w:t xml:space="preserve">hospitales y a los centros de salud, esto generó un cúmulo de estrés en los doctores, enfermeros, enfermeras, camilleros, conductores de ambulancias, personal administrativos, mismos que muchos psicólogos, han comparado con el estrés postraumático de los combatientes en alguna guerra. </w:t>
      </w:r>
    </w:p>
    <w:p w:rsidR="005352A7" w:rsidRPr="0046626E" w:rsidRDefault="005352A7" w:rsidP="005352A7">
      <w:pPr>
        <w:spacing w:after="0" w:line="240" w:lineRule="auto"/>
        <w:ind w:firstLine="708"/>
        <w:jc w:val="both"/>
        <w:rPr>
          <w:rFonts w:ascii="Times New Roman" w:eastAsia="Times New Roman" w:hAnsi="Times New Roman" w:cs="Times New Roman"/>
          <w:sz w:val="24"/>
          <w:szCs w:val="24"/>
          <w:highlight w:val="white"/>
        </w:rPr>
      </w:pPr>
      <w:r w:rsidRPr="0046626E">
        <w:rPr>
          <w:rFonts w:ascii="Times New Roman" w:eastAsia="Times New Roman" w:hAnsi="Times New Roman" w:cs="Times New Roman"/>
          <w:sz w:val="24"/>
          <w:szCs w:val="24"/>
          <w:highlight w:val="white"/>
        </w:rPr>
        <w:t xml:space="preserve">Si bien, el día de hoy, después de cuatro olas de contagios masivos, compras y aplicaciones de diferentes tipos de vacunas, limitaciones a la movilidad, cierres masivos y mutaciones del virus, muchos podrían creer que lo peor de la pandemia ha pasado; pero por otro lado, puede ser contraproducente dar la vuelta, darle vuelta a la página de este hecho histórico, al bajar las medidas de seguridad y las medidas preventivas como la sana distancia, el monitoreo de los casos de personas masivo, contagiadas y fallecidas; además de ser peligroso, es una total falta de respeto para toda la humanidad. </w:t>
      </w:r>
    </w:p>
    <w:p w:rsidR="005352A7" w:rsidRPr="0046626E" w:rsidRDefault="005352A7" w:rsidP="005352A7">
      <w:pPr>
        <w:spacing w:after="0" w:line="240" w:lineRule="auto"/>
        <w:ind w:firstLine="708"/>
        <w:jc w:val="both"/>
        <w:rPr>
          <w:rFonts w:ascii="Times New Roman" w:eastAsia="Times New Roman" w:hAnsi="Times New Roman" w:cs="Times New Roman"/>
          <w:sz w:val="24"/>
          <w:szCs w:val="24"/>
          <w:highlight w:val="white"/>
        </w:rPr>
      </w:pPr>
      <w:r w:rsidRPr="0046626E">
        <w:rPr>
          <w:rFonts w:ascii="Times New Roman" w:eastAsia="Times New Roman" w:hAnsi="Times New Roman" w:cs="Times New Roman"/>
          <w:sz w:val="24"/>
          <w:szCs w:val="24"/>
          <w:highlight w:val="white"/>
        </w:rPr>
        <w:t xml:space="preserve">Por lo tanto, Movimiento Ciudadano busca que se oficialice la conmemoración del día 11 de marzo como un día para recordar el esfuerzo del personal, del personal sanitario, de los trabajadores que no pudieron dejar sus labores por la importancia de sus labores y como son sus conserjes, policías, transportistas, investigadores y muchos otros más que fueron fundamentales para la sobrevivencia de la humanidad, nuestra forma de vivir cambió de manera radical, para unos porque se modificaron sus hábitos, para otros porque perdieron amigos o familiares y quién no de nosotros conoce algunas </w:t>
      </w:r>
      <w:r w:rsidRPr="0046626E">
        <w:rPr>
          <w:rFonts w:ascii="Times New Roman" w:hAnsi="Times New Roman" w:cs="Times New Roman"/>
          <w:sz w:val="24"/>
          <w:szCs w:val="24"/>
        </w:rPr>
        <w:t>personas de este tipo o quedaron con secuelas que ahora impiden tener una vida normal. Una iniciativa de este tipo busca tomar algo positivo de este caso sanitario y que nos permita reflexionar formas de actuar o cómo cuidarla en general, la salud autoridades gubernamentales, ciudadanía organizada o miembros de la clase empresarial. En ese sentido. Queremos establecer un nuevo parteaguas para estar siempre preparados buscar generar más apoyo a la innovación y el cuidado de la salud; así como ocurre cada año al recordar a las víctimas de los sismos del 19 de septiembre, donde no solo se guardan minutos de silencio; sino que también se promueve la protección civil. Por ello no sólo se busca se instituya un día de recuerdo, sino que ponemos a consideración de las diversas autoridades los siguientes puntos, los cuales tienen la función de generar algunas directrices para que esta conmemoración tenga un mayor impacto en los habitantes del Estado de México.</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1. Que las autoridades estatales y municipales pisen la bandera de México a media asta en motivo de luto. </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2. Que se genere un minuto de silencio en recuerdo de las diversas víctimas de la pandemia. </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3. Que se otorgue un minuto de aplausos para el personal de salubridad y todas aquellas personas e instituciones que siguieron trabajando durante la cuarentena.</w:t>
      </w:r>
    </w:p>
    <w:p w:rsidR="005352A7" w:rsidRPr="0046626E" w:rsidRDefault="005352A7" w:rsidP="005352A7">
      <w:pPr>
        <w:pStyle w:val="Sinespaciado"/>
        <w:jc w:val="both"/>
        <w:rPr>
          <w:rFonts w:ascii="Times New Roman" w:hAnsi="Times New Roman" w:cs="Times New Roman"/>
          <w:sz w:val="24"/>
          <w:szCs w:val="24"/>
          <w:shd w:val="clear" w:color="auto" w:fill="FFFFFF"/>
        </w:rPr>
      </w:pPr>
      <w:r w:rsidRPr="0046626E">
        <w:rPr>
          <w:rFonts w:ascii="Times New Roman" w:hAnsi="Times New Roman" w:cs="Times New Roman"/>
          <w:sz w:val="24"/>
          <w:szCs w:val="24"/>
        </w:rPr>
        <w:tab/>
        <w:t xml:space="preserve"> Por lo anteriormente expuesto, se somete a la consideración de esta Asamblea el siguiente proyecto de decreto que establece el 11 de marzo de cada año, como el Día Estatal Para Recordar a las Víctimas de la Pandemia </w:t>
      </w:r>
      <w:r w:rsidRPr="0046626E">
        <w:rPr>
          <w:rFonts w:ascii="Times New Roman" w:hAnsi="Times New Roman" w:cs="Times New Roman"/>
          <w:sz w:val="24"/>
          <w:szCs w:val="24"/>
          <w:shd w:val="clear" w:color="auto" w:fill="FFFFFF"/>
        </w:rPr>
        <w:t>SRAS-CoV-2, O Covid-19.</w:t>
      </w:r>
    </w:p>
    <w:p w:rsidR="005352A7" w:rsidRPr="0046626E" w:rsidRDefault="005352A7" w:rsidP="0073584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Muchas gracias por su atención. Agradezco esta participación. Muchas gracias.</w:t>
      </w:r>
    </w:p>
    <w:p w:rsidR="00735847" w:rsidRPr="0046626E" w:rsidRDefault="00735847" w:rsidP="00735847">
      <w:pPr>
        <w:pStyle w:val="Sinespaciado"/>
        <w:jc w:val="both"/>
        <w:rPr>
          <w:rFonts w:ascii="Times New Roman" w:hAnsi="Times New Roman" w:cs="Times New Roman"/>
          <w:sz w:val="24"/>
          <w:szCs w:val="24"/>
        </w:rPr>
      </w:pPr>
    </w:p>
    <w:p w:rsidR="00735847" w:rsidRPr="0046626E" w:rsidRDefault="00735847" w:rsidP="00735847">
      <w:pPr>
        <w:pStyle w:val="Sinespaciado"/>
        <w:jc w:val="both"/>
        <w:rPr>
          <w:rFonts w:ascii="Times New Roman" w:hAnsi="Times New Roman" w:cs="Times New Roman"/>
          <w:sz w:val="24"/>
          <w:szCs w:val="24"/>
        </w:rPr>
        <w:sectPr w:rsidR="00735847"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pPr>
    </w:p>
    <w:p w:rsidR="00735847" w:rsidRPr="0046626E" w:rsidRDefault="00735847" w:rsidP="0073584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lastRenderedPageBreak/>
        <w:t>(Se inserta el documento)</w:t>
      </w:r>
    </w:p>
    <w:p w:rsidR="00735847" w:rsidRPr="0046626E" w:rsidRDefault="00735847" w:rsidP="00735847">
      <w:pPr>
        <w:pStyle w:val="Sinespaciado"/>
        <w:jc w:val="both"/>
        <w:rPr>
          <w:rFonts w:ascii="Times New Roman" w:hAnsi="Times New Roman" w:cs="Times New Roman"/>
          <w:sz w:val="24"/>
          <w:szCs w:val="24"/>
        </w:rPr>
      </w:pPr>
    </w:p>
    <w:p w:rsidR="00735847" w:rsidRPr="0046626E" w:rsidRDefault="00735847" w:rsidP="00735847">
      <w:pPr>
        <w:spacing w:after="0" w:line="240" w:lineRule="auto"/>
        <w:jc w:val="right"/>
        <w:rPr>
          <w:rFonts w:ascii="Times New Roman" w:eastAsia="Times New Roman" w:hAnsi="Times New Roman" w:cs="Times New Roman"/>
          <w:sz w:val="24"/>
          <w:szCs w:val="24"/>
          <w:lang w:eastAsia="es-ES"/>
        </w:rPr>
      </w:pPr>
      <w:bookmarkStart w:id="30" w:name="_Hlk87016509"/>
      <w:r w:rsidRPr="0046626E">
        <w:rPr>
          <w:rFonts w:ascii="Times New Roman" w:eastAsia="Times New Roman" w:hAnsi="Times New Roman" w:cs="Times New Roman"/>
          <w:sz w:val="24"/>
          <w:szCs w:val="24"/>
          <w:lang w:eastAsia="es-ES"/>
        </w:rPr>
        <w:t>Toluca de Lerdo, México, a 10 de marzo de 2022.</w:t>
      </w:r>
    </w:p>
    <w:p w:rsidR="00735847" w:rsidRPr="0046626E" w:rsidRDefault="00735847" w:rsidP="00735847">
      <w:pPr>
        <w:spacing w:after="0" w:line="240" w:lineRule="auto"/>
        <w:rPr>
          <w:rFonts w:ascii="Times New Roman" w:eastAsia="Times New Roman" w:hAnsi="Times New Roman" w:cs="Times New Roman"/>
          <w:b/>
          <w:sz w:val="24"/>
          <w:szCs w:val="24"/>
          <w:lang w:eastAsia="es-ES"/>
        </w:rPr>
      </w:pPr>
    </w:p>
    <w:bookmarkEnd w:id="30"/>
    <w:p w:rsidR="00735847" w:rsidRPr="0046626E" w:rsidRDefault="00735847" w:rsidP="00735847">
      <w:pPr>
        <w:spacing w:after="0" w:line="240" w:lineRule="auto"/>
        <w:rPr>
          <w:rFonts w:ascii="Times New Roman" w:eastAsia="Times New Roman" w:hAnsi="Times New Roman" w:cs="Times New Roman"/>
          <w:b/>
          <w:sz w:val="24"/>
          <w:szCs w:val="24"/>
          <w:lang w:eastAsia="es-ES"/>
        </w:rPr>
      </w:pPr>
      <w:r w:rsidRPr="0046626E">
        <w:rPr>
          <w:rFonts w:ascii="Times New Roman" w:eastAsia="Times New Roman" w:hAnsi="Times New Roman" w:cs="Times New Roman"/>
          <w:b/>
          <w:sz w:val="24"/>
          <w:szCs w:val="24"/>
          <w:lang w:eastAsia="es-ES"/>
        </w:rPr>
        <w:t xml:space="preserve">DIP. MÓNICA ÁLVAREZ NEMER </w:t>
      </w:r>
    </w:p>
    <w:p w:rsidR="00735847" w:rsidRPr="0046626E" w:rsidRDefault="00735847" w:rsidP="00735847">
      <w:pPr>
        <w:spacing w:after="0" w:line="240" w:lineRule="auto"/>
        <w:rPr>
          <w:rFonts w:ascii="Times New Roman" w:eastAsia="Times New Roman" w:hAnsi="Times New Roman" w:cs="Times New Roman"/>
          <w:b/>
          <w:sz w:val="24"/>
          <w:szCs w:val="24"/>
          <w:lang w:eastAsia="es-ES"/>
        </w:rPr>
      </w:pPr>
      <w:r w:rsidRPr="0046626E">
        <w:rPr>
          <w:rFonts w:ascii="Times New Roman" w:eastAsia="Times New Roman" w:hAnsi="Times New Roman" w:cs="Times New Roman"/>
          <w:b/>
          <w:sz w:val="24"/>
          <w:szCs w:val="24"/>
          <w:lang w:eastAsia="es-ES"/>
        </w:rPr>
        <w:t xml:space="preserve">PRESIDENTA DE LA DIRECTIVA </w:t>
      </w:r>
    </w:p>
    <w:p w:rsidR="00735847" w:rsidRPr="0046626E" w:rsidRDefault="00735847" w:rsidP="00735847">
      <w:pPr>
        <w:spacing w:after="0" w:line="240" w:lineRule="auto"/>
        <w:rPr>
          <w:rFonts w:ascii="Times New Roman" w:eastAsia="Times New Roman" w:hAnsi="Times New Roman" w:cs="Times New Roman"/>
          <w:b/>
          <w:sz w:val="24"/>
          <w:szCs w:val="24"/>
          <w:lang w:eastAsia="es-ES"/>
        </w:rPr>
      </w:pPr>
      <w:r w:rsidRPr="0046626E">
        <w:rPr>
          <w:rFonts w:ascii="Times New Roman" w:eastAsia="Times New Roman" w:hAnsi="Times New Roman" w:cs="Times New Roman"/>
          <w:b/>
          <w:sz w:val="24"/>
          <w:szCs w:val="24"/>
          <w:lang w:eastAsia="es-ES"/>
        </w:rPr>
        <w:t xml:space="preserve">H. LXI LEGISLATURA DEL ESTADO DE MÉXICO </w:t>
      </w:r>
    </w:p>
    <w:p w:rsidR="00735847" w:rsidRPr="0046626E" w:rsidRDefault="00735847" w:rsidP="00735847">
      <w:pPr>
        <w:spacing w:after="0" w:line="240" w:lineRule="auto"/>
        <w:rPr>
          <w:rFonts w:ascii="Times New Roman" w:eastAsia="Times New Roman" w:hAnsi="Times New Roman" w:cs="Times New Roman"/>
          <w:b/>
          <w:sz w:val="24"/>
          <w:szCs w:val="24"/>
          <w:lang w:eastAsia="es-ES"/>
        </w:rPr>
      </w:pPr>
      <w:r w:rsidRPr="0046626E">
        <w:rPr>
          <w:rFonts w:ascii="Times New Roman" w:eastAsia="Times New Roman" w:hAnsi="Times New Roman" w:cs="Times New Roman"/>
          <w:b/>
          <w:sz w:val="24"/>
          <w:szCs w:val="24"/>
          <w:lang w:eastAsia="es-ES"/>
        </w:rPr>
        <w:t xml:space="preserve">PRESENTE </w:t>
      </w:r>
    </w:p>
    <w:p w:rsidR="00735847" w:rsidRPr="0046626E" w:rsidRDefault="00735847" w:rsidP="00735847">
      <w:pPr>
        <w:spacing w:after="0" w:line="240" w:lineRule="auto"/>
        <w:rPr>
          <w:rFonts w:ascii="Times New Roman" w:eastAsia="Times New Roman" w:hAnsi="Times New Roman" w:cs="Times New Roman"/>
          <w:b/>
          <w:sz w:val="24"/>
          <w:szCs w:val="24"/>
          <w:lang w:eastAsia="es-ES"/>
        </w:rPr>
      </w:pPr>
    </w:p>
    <w:p w:rsidR="00735847" w:rsidRPr="0046626E" w:rsidRDefault="00735847" w:rsidP="00735847">
      <w:pPr>
        <w:spacing w:after="0" w:line="240" w:lineRule="auto"/>
        <w:jc w:val="both"/>
        <w:rPr>
          <w:rFonts w:ascii="Times New Roman" w:eastAsia="Times New Roman" w:hAnsi="Times New Roman" w:cs="Times New Roman"/>
          <w:sz w:val="24"/>
          <w:szCs w:val="24"/>
          <w:lang w:eastAsia="es-ES"/>
        </w:rPr>
      </w:pPr>
      <w:r w:rsidRPr="0046626E">
        <w:rPr>
          <w:rFonts w:ascii="Times New Roman" w:eastAsia="Times New Roman" w:hAnsi="Times New Roman" w:cs="Times New Roman"/>
          <w:sz w:val="24"/>
          <w:szCs w:val="24"/>
          <w:lang w:eastAsia="es-ES"/>
        </w:rPr>
        <w:lastRenderedPageBreak/>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w:t>
      </w:r>
      <w:bookmarkStart w:id="31" w:name="_Hlk87016611"/>
      <w:r w:rsidRPr="0046626E">
        <w:rPr>
          <w:rFonts w:ascii="Times New Roman" w:eastAsia="Times New Roman" w:hAnsi="Times New Roman" w:cs="Times New Roman"/>
          <w:sz w:val="24"/>
          <w:szCs w:val="24"/>
          <w:lang w:eastAsia="es-ES"/>
        </w:rPr>
        <w:t>con proyecto de decreto</w:t>
      </w:r>
      <w:r w:rsidRPr="0046626E">
        <w:rPr>
          <w:rFonts w:ascii="Times New Roman" w:eastAsia="Calibri" w:hAnsi="Times New Roman" w:cs="Times New Roman"/>
          <w:sz w:val="24"/>
          <w:szCs w:val="24"/>
        </w:rPr>
        <w:t xml:space="preserve"> por el que se establece el 11 de marzo de cada año, como el Día Estatal para Recordar a las Víctimas de Pandemia del SARS-CoV2 </w:t>
      </w:r>
      <w:r w:rsidRPr="0046626E">
        <w:rPr>
          <w:rFonts w:ascii="Times New Roman" w:eastAsia="Times New Roman" w:hAnsi="Times New Roman" w:cs="Times New Roman"/>
          <w:sz w:val="24"/>
          <w:szCs w:val="24"/>
          <w:lang w:eastAsia="es-ES"/>
        </w:rPr>
        <w:t>conforme a lo siguiente:</w:t>
      </w:r>
      <w:bookmarkEnd w:id="31"/>
    </w:p>
    <w:p w:rsidR="00735847" w:rsidRPr="0046626E" w:rsidRDefault="00735847" w:rsidP="00735847">
      <w:pPr>
        <w:spacing w:after="0" w:line="240" w:lineRule="auto"/>
        <w:jc w:val="both"/>
        <w:rPr>
          <w:rFonts w:ascii="Times New Roman" w:eastAsia="Times New Roman" w:hAnsi="Times New Roman" w:cs="Times New Roman"/>
          <w:sz w:val="24"/>
          <w:szCs w:val="24"/>
          <w:lang w:eastAsia="es-ES"/>
        </w:rPr>
      </w:pPr>
    </w:p>
    <w:p w:rsidR="00735847" w:rsidRPr="0046626E" w:rsidRDefault="00735847" w:rsidP="00735847">
      <w:pPr>
        <w:spacing w:after="0" w:line="240" w:lineRule="auto"/>
        <w:jc w:val="center"/>
        <w:rPr>
          <w:rFonts w:ascii="Times New Roman" w:eastAsia="Times New Roman" w:hAnsi="Times New Roman" w:cs="Times New Roman"/>
          <w:b/>
          <w:bCs/>
          <w:sz w:val="24"/>
          <w:szCs w:val="24"/>
          <w:lang w:eastAsia="es-ES"/>
        </w:rPr>
      </w:pPr>
      <w:r w:rsidRPr="0046626E">
        <w:rPr>
          <w:rFonts w:ascii="Times New Roman" w:eastAsia="Times New Roman" w:hAnsi="Times New Roman" w:cs="Times New Roman"/>
          <w:b/>
          <w:bCs/>
          <w:sz w:val="24"/>
          <w:szCs w:val="24"/>
          <w:lang w:eastAsia="es-ES"/>
        </w:rPr>
        <w:t>EXPOSICIÓN MOTIVOS</w:t>
      </w:r>
    </w:p>
    <w:p w:rsidR="00735847" w:rsidRPr="0046626E" w:rsidRDefault="00735847"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presente iniciativa busca recordar de forma oficial a las víctimas del virus SARS-CoV2 mejor conocido como COVID-19 y reconocer el gran trabajo y esfuerzo de las personas que combatieron desde diversos frentes esta pandemia aún no acaba.</w:t>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Para Movimiento Ciudadano una de las metas principales es el de la promoción y cuidado de la salud, por lo que buscamos aprovechar todos los mecanismos a nuestra disposición para crear conciencia en todos los ámbitos posibles, desde un posicionamiento, hasta la creación de nuevas normas en favor de las y los ciudadanos. </w:t>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Llevamos más de dos años padeciendo los estragos de la enfermedad que, según los investigadores internacionales, nació en la provincia Wuhan, China ya que las autoridades locales detectaron un conglomerado de casos de neumonía en la ciudad los cuales eran causados por un nuevo coronavirus. Las autoridades locales e internacionales decidieron enfocar su atención ante los contagios derivados a la alta conectividad comercial y de movilidad humana con la que cuenta China, sobre todo por las fechas de fin de año.</w:t>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Desde antes del inicio de esta enfermedad, diversas personalidades como Bill Gates advirtieron desde mediados de la década que una pandemia podría generar un daño significativo en la vida de las personas.  Lo anterior fue argumentado bajo el alto nivel de movilidad que ha desarrollado la humanidad en los últimos años, la capacidad de comerciar hacia todos los rincones del mundo y sobre todo la falta de inversión </w:t>
      </w:r>
      <w:r w:rsidR="005E69F4" w:rsidRPr="0046626E">
        <w:rPr>
          <w:rFonts w:ascii="Times New Roman" w:eastAsia="Calibri" w:hAnsi="Times New Roman" w:cs="Times New Roman"/>
          <w:sz w:val="24"/>
          <w:szCs w:val="24"/>
        </w:rPr>
        <w:t>pública</w:t>
      </w:r>
      <w:r w:rsidRPr="0046626E">
        <w:rPr>
          <w:rFonts w:ascii="Times New Roman" w:eastAsia="Calibri" w:hAnsi="Times New Roman" w:cs="Times New Roman"/>
          <w:sz w:val="24"/>
          <w:szCs w:val="24"/>
        </w:rPr>
        <w:t xml:space="preserve"> y privada en favor de la salud y la prevención de enfermedades.</w:t>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Para los primeros días del mes de enero del 2020, la Organización Mundial de la Salud publicó su primer parte sobre brotes epidémicos relativo al nuevo virus, una documentación técnica de referencia para la comunidad mundial de investigación y salud pública y los medios de comunicación. Estos datos fueron generados tomando como base la experiencia con el SARS y el MERS, así como las vías de transmisión conocidas de los virus respiratorios, sobre la prevención y el control de infecciones destinadas a proteger a los profesionales sanitarios, en las que se recomendaban adoptar precauciones contra la transmisión por gotículas y por contacto al atender a los pacientes, así como precauciones contra la transmisión aérea en las intervenciones asociadas a la generación de aerosoles.</w:t>
      </w:r>
      <w:r w:rsidRPr="0046626E">
        <w:rPr>
          <w:rFonts w:ascii="Times New Roman" w:eastAsia="Calibri" w:hAnsi="Times New Roman" w:cs="Times New Roman"/>
          <w:sz w:val="24"/>
          <w:szCs w:val="24"/>
          <w:vertAlign w:val="superscript"/>
        </w:rPr>
        <w:footnoteReference w:id="20"/>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El avance y la letalidad del virus resulto inesperado en comparación con otras enfermedades de la edad moderna. No fue hasta finales de enero de ese año que el personal de la OMS determino generar medias de mayor intervención después de recibir la notificación de los primeros casos de </w:t>
      </w:r>
      <w:r w:rsidRPr="0046626E">
        <w:rPr>
          <w:rFonts w:ascii="Times New Roman" w:eastAsia="Calibri" w:hAnsi="Times New Roman" w:cs="Times New Roman"/>
          <w:sz w:val="24"/>
          <w:szCs w:val="24"/>
        </w:rPr>
        <w:lastRenderedPageBreak/>
        <w:t xml:space="preserve">transmisión limitada del coronavirus entre seres humanos fuera de China. No fue hasta el 11 de marzo del 2020 que por los altos números de personas contagiadas ya fuera del continente asiático decidieron declara un estado de Pandemia Mundial. </w:t>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Esta es la razón por la que se propone el 11 de marzo, como el día oficial para recordar a las víctimas y personal que las atendieron desde diversos frentes.</w:t>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En suma, resulta difícil determinar a nivel local un día preciso, ya que el gobierno federal tardo en reconocer que existía una enfermedad en suelo mexicano. Declaraciones del presidente Andrés Manuel López y el Subsecretario de Salud Hugo López-Gatell, dijo en mayo de 2020 que México tendría casi seis mil muertes por coronavirus y que no era una cuestión de preocupación. </w:t>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 la fecha se han registrado en nuestro país 318, 835 muertes relacionadas con el coronavirus en el país desde que comenzó la pandemia</w:t>
      </w:r>
      <w:r w:rsidRPr="0046626E">
        <w:rPr>
          <w:rFonts w:ascii="Times New Roman" w:eastAsia="Calibri" w:hAnsi="Times New Roman" w:cs="Times New Roman"/>
          <w:sz w:val="24"/>
          <w:szCs w:val="24"/>
          <w:vertAlign w:val="superscript"/>
        </w:rPr>
        <w:footnoteReference w:id="21"/>
      </w:r>
      <w:r w:rsidRPr="0046626E">
        <w:rPr>
          <w:rFonts w:ascii="Times New Roman" w:eastAsia="Calibri" w:hAnsi="Times New Roman" w:cs="Times New Roman"/>
          <w:sz w:val="24"/>
          <w:szCs w:val="24"/>
        </w:rPr>
        <w:t xml:space="preserve">, una cifra muy superior a la vaticinada por los responsables del cuidado de la salud de las y los mexicanos. Este número de defunciones para muchos puede estar incompleto, lo cual es aún más grave. </w:t>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Adicionalmente, el personal de salud se vio fuertemente afectado por la falta de apoyo de las autoridades federales, quienes se tuvieron que ver exiliados de sus propias casas para minimizar contagios y cuidar a los pacientes que llegaban a los hospitales y centros de salud. El estrés que sufrieron tantos doctores, doctoras, enfermeras, enfermeros, camilleros, conductores de ambulancias y personal administrativo de los centros de salud, fue comparable por mucho con el estrés postraumático de los combatientes en la guerra.</w:t>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Este grupo de héroes y heroínas han sufrido tanto la perdida de la vida, contagios reiterados, agotamiento físico y mental, falta de apoyo por las autoridades e incluso discriminación y agresiones por algunas personas. </w:t>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Si bien el día de hoy y después de cuatro olas de contagios masivos, compras y aplicaciones de diferentes tipos de vacunas, limitaciones a la movilidad, cierres masivos y mutaciones del virus, por lo que muchos podrían creer que lo peor de la pandemia ha pasado, pero por otro lado puede ser contraproducente dar la vuelta a la página de este hecho histórico, al bajar las medidas de sana distancia, monitoreo de los casos de personas contagiadas y fallecidas. Esto</w:t>
      </w:r>
      <w:r w:rsidRPr="0046626E">
        <w:rPr>
          <w:rFonts w:ascii="Times New Roman" w:eastAsia="Calibri" w:hAnsi="Times New Roman" w:cs="Times New Roman"/>
          <w:b/>
          <w:sz w:val="24"/>
          <w:szCs w:val="24"/>
        </w:rPr>
        <w:t>s</w:t>
      </w:r>
      <w:r w:rsidRPr="0046626E">
        <w:rPr>
          <w:rFonts w:ascii="Times New Roman" w:eastAsia="Calibri" w:hAnsi="Times New Roman" w:cs="Times New Roman"/>
          <w:sz w:val="24"/>
          <w:szCs w:val="24"/>
        </w:rPr>
        <w:t xml:space="preserve"> además de ser peligros es una total falta de respeto para la humanidad.</w:t>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Por tanto, el grupo de Movimiento Ciudadano busca que se oficialice la conmemoración del 11 de marzo como un día para recordar el esfuerzo del personal sanitario, de los trabajadores que no pudieron dejar sus labores por su importancia como son conserjes, policías, transportistas, investigadores y muchos otros más que fueron fundamentales para la sobrevivencia de la humanidad.</w:t>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Esta pandemia no ha cambiado y los expertos han determinado que los virus tanto como el coronavirus como muchos otros van a seguir mutando y causando daños catastróficos iguales o tal vez peores que los vividos en estos últimos tres años. Nuestra forma de vivir cambio de manera radical, para unos por cambiar sus hábitos, pero para otros porque perdieron amigos y familia o quedaron con secuelas que ahora impiden tener una vida normal. </w:t>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Velamos porque este caos sanitario deje algo más que muertes y tristeza, que nos permita reflexionar en las maneras de actuar tanto como ciudadanía organizada, autoridades gubernamentales, o miembros de la clase empresarial. </w:t>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Catástrofes en todo el mundo que a la fecha son recordadas nos han ayudado a reflexionar y buscar maneras de evitar este tipo de situaciones negativas, un ejemplo y guardando su respectiva equivalencia es el 8 de marzo donde el suceso que marcó la celebración moderna del Día Internacional de la Mujer fue el incendio en la fábrica Triangle Shirtwaist en esa misma ciudad, el 25 de marzo de 1911, que causó la muerte de 146 trabajadoras. Esta tragedia ha servido como un estandarte de reclamo por los grupos de mujeres que buscan una igualdad y seguridad entre géneros, pero también ha creado espacios de análisis y evolución en el pensamiento moderno.</w:t>
      </w:r>
    </w:p>
    <w:p w:rsidR="005E69F4" w:rsidRPr="0046626E" w:rsidRDefault="005E69F4"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En este sentido, queremos establecer un parteaguas para impulsar no solo un momento de tristeza y recuerdo, sino que es necesario siempre estar preparados, buscar la innovación y el cuidado de la salud, así como ocurre cada año al recordar a las víctimas de los sismos del 19 de septiembre donde no solo se guardan minutos de silencio, sino que también se promueve la protección civil. </w:t>
      </w: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Dentro de esta exposición de motivos ponemos a consideración de las diversas autoridades los siguientes puntos, los cuales tienen la función de generar algunas directrices para que esta conmemoración tenga un mayor impacto en los habitantes del Estado de México:</w:t>
      </w:r>
    </w:p>
    <w:p w:rsidR="00FC308C" w:rsidRPr="0046626E" w:rsidRDefault="00FC308C" w:rsidP="00735847">
      <w:pPr>
        <w:spacing w:after="0" w:line="240" w:lineRule="auto"/>
        <w:jc w:val="both"/>
        <w:rPr>
          <w:rFonts w:ascii="Times New Roman" w:eastAsia="Calibri" w:hAnsi="Times New Roman" w:cs="Times New Roman"/>
          <w:sz w:val="24"/>
          <w:szCs w:val="24"/>
        </w:rPr>
      </w:pPr>
    </w:p>
    <w:p w:rsidR="00735847" w:rsidRPr="0046626E" w:rsidRDefault="00735847" w:rsidP="00735847">
      <w:pPr>
        <w:numPr>
          <w:ilvl w:val="0"/>
          <w:numId w:val="33"/>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Que las autoridades Estatales y Municipales icen la Bandera de México a media </w:t>
      </w:r>
      <w:r w:rsidR="00FC308C" w:rsidRPr="0046626E">
        <w:rPr>
          <w:rFonts w:ascii="Times New Roman" w:eastAsia="Calibri" w:hAnsi="Times New Roman" w:cs="Times New Roman"/>
          <w:sz w:val="24"/>
          <w:szCs w:val="24"/>
        </w:rPr>
        <w:t>asta</w:t>
      </w:r>
      <w:r w:rsidRPr="0046626E">
        <w:rPr>
          <w:rFonts w:ascii="Times New Roman" w:eastAsia="Calibri" w:hAnsi="Times New Roman" w:cs="Times New Roman"/>
          <w:sz w:val="24"/>
          <w:szCs w:val="24"/>
        </w:rPr>
        <w:t xml:space="preserve"> en motivo de luto.</w:t>
      </w:r>
    </w:p>
    <w:p w:rsidR="00735847" w:rsidRPr="0046626E" w:rsidRDefault="00735847" w:rsidP="00735847">
      <w:pPr>
        <w:numPr>
          <w:ilvl w:val="0"/>
          <w:numId w:val="33"/>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Que se guarde un minuto de silencio en recuerdo de las diversas víctimas de la pandemia.</w:t>
      </w:r>
    </w:p>
    <w:p w:rsidR="00735847" w:rsidRPr="0046626E" w:rsidRDefault="00735847" w:rsidP="00735847">
      <w:pPr>
        <w:numPr>
          <w:ilvl w:val="0"/>
          <w:numId w:val="33"/>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Que se otorgue un minuto de aplauso para el personal de salubridad y todas aquellas personas e instituciones que siguieron trabajando durante la cuarentena. </w:t>
      </w:r>
    </w:p>
    <w:p w:rsidR="00735847" w:rsidRPr="0046626E" w:rsidRDefault="00735847" w:rsidP="00735847">
      <w:pPr>
        <w:spacing w:after="0" w:line="240" w:lineRule="auto"/>
        <w:ind w:left="720"/>
        <w:contextualSpacing/>
        <w:jc w:val="both"/>
        <w:rPr>
          <w:rFonts w:ascii="Times New Roman" w:eastAsia="Calibri" w:hAnsi="Times New Roman" w:cs="Times New Roman"/>
          <w:sz w:val="24"/>
          <w:szCs w:val="24"/>
        </w:rPr>
      </w:pPr>
    </w:p>
    <w:p w:rsidR="00735847" w:rsidRPr="0046626E" w:rsidRDefault="00735847" w:rsidP="00735847">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Por lo anteriormente expuesto, se somete a la consideración de esta Asamblea el siguiente proyecto de Decreto. </w:t>
      </w:r>
    </w:p>
    <w:p w:rsidR="00735847" w:rsidRPr="0046626E" w:rsidRDefault="00735847" w:rsidP="00735847">
      <w:pPr>
        <w:spacing w:after="0" w:line="240" w:lineRule="auto"/>
        <w:rPr>
          <w:rFonts w:ascii="Times New Roman" w:eastAsia="Calibri" w:hAnsi="Times New Roman" w:cs="Times New Roman"/>
          <w:sz w:val="24"/>
          <w:szCs w:val="24"/>
        </w:rPr>
      </w:pPr>
    </w:p>
    <w:p w:rsidR="00735847" w:rsidRPr="0046626E" w:rsidRDefault="00735847" w:rsidP="00735847">
      <w:pPr>
        <w:spacing w:after="0" w:line="240" w:lineRule="auto"/>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ATENTAMENTE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910A02" w:rsidRPr="0046626E" w:rsidTr="00910A02">
        <w:tc>
          <w:tcPr>
            <w:tcW w:w="4772" w:type="dxa"/>
          </w:tcPr>
          <w:p w:rsidR="00910A02" w:rsidRPr="0046626E" w:rsidRDefault="00910A02" w:rsidP="00910A02">
            <w:pPr>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DIP. JUANA BONILLA JAIME</w:t>
            </w:r>
          </w:p>
        </w:tc>
        <w:tc>
          <w:tcPr>
            <w:tcW w:w="4773" w:type="dxa"/>
          </w:tcPr>
          <w:p w:rsidR="00910A02" w:rsidRPr="0046626E" w:rsidRDefault="00910A02" w:rsidP="00910A02">
            <w:pPr>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DIP. MARTÍN ZEPEDA HERNÁNDEZ</w:t>
            </w:r>
          </w:p>
        </w:tc>
      </w:tr>
    </w:tbl>
    <w:p w:rsidR="00735847" w:rsidRPr="0046626E" w:rsidRDefault="00735847" w:rsidP="00910A02">
      <w:pPr>
        <w:spacing w:after="0" w:line="240" w:lineRule="auto"/>
        <w:jc w:val="center"/>
        <w:rPr>
          <w:rFonts w:ascii="Times New Roman" w:eastAsia="Calibri" w:hAnsi="Times New Roman" w:cs="Times New Roman"/>
          <w:b/>
          <w:bCs/>
          <w:sz w:val="24"/>
          <w:szCs w:val="24"/>
        </w:rPr>
      </w:pPr>
    </w:p>
    <w:p w:rsidR="00735847" w:rsidRPr="0046626E" w:rsidRDefault="00735847" w:rsidP="00735847">
      <w:pPr>
        <w:spacing w:after="0" w:line="240" w:lineRule="auto"/>
        <w:jc w:val="center"/>
        <w:rPr>
          <w:rFonts w:ascii="Times New Roman" w:eastAsia="Calibri" w:hAnsi="Times New Roman" w:cs="Times New Roman"/>
          <w:b/>
          <w:bCs/>
          <w:sz w:val="24"/>
          <w:szCs w:val="24"/>
        </w:rPr>
      </w:pPr>
    </w:p>
    <w:p w:rsidR="00735847" w:rsidRPr="0046626E" w:rsidRDefault="00735847" w:rsidP="00735847">
      <w:pPr>
        <w:spacing w:after="0" w:line="240" w:lineRule="auto"/>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PROYECTO DE DECRETO</w:t>
      </w:r>
    </w:p>
    <w:p w:rsidR="00735847" w:rsidRPr="0046626E" w:rsidRDefault="00735847" w:rsidP="00735847">
      <w:pPr>
        <w:spacing w:after="0" w:line="240" w:lineRule="auto"/>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 xml:space="preserve">La H.LXI Legislatura del Estado de México </w:t>
      </w:r>
    </w:p>
    <w:p w:rsidR="00735847" w:rsidRPr="0046626E" w:rsidRDefault="00735847" w:rsidP="00735847">
      <w:pPr>
        <w:spacing w:after="0" w:line="240" w:lineRule="auto"/>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Decreta:</w:t>
      </w:r>
    </w:p>
    <w:p w:rsidR="00735847" w:rsidRPr="0046626E" w:rsidRDefault="00735847" w:rsidP="00735847">
      <w:pPr>
        <w:spacing w:after="0" w:line="240" w:lineRule="auto"/>
        <w:jc w:val="both"/>
        <w:rPr>
          <w:rFonts w:ascii="Times New Roman" w:eastAsia="Calibri" w:hAnsi="Times New Roman" w:cs="Times New Roman"/>
          <w:b/>
          <w:sz w:val="24"/>
          <w:szCs w:val="24"/>
        </w:rPr>
      </w:pPr>
      <w:bookmarkStart w:id="32" w:name="_tyjcwt"/>
      <w:bookmarkEnd w:id="32"/>
    </w:p>
    <w:p w:rsidR="00735847" w:rsidRPr="0046626E" w:rsidRDefault="00735847" w:rsidP="00735847">
      <w:pPr>
        <w:spacing w:after="0" w:line="240" w:lineRule="auto"/>
        <w:jc w:val="both"/>
        <w:rPr>
          <w:rFonts w:ascii="Times New Roman" w:eastAsia="Calibri" w:hAnsi="Times New Roman" w:cs="Times New Roman"/>
          <w:bCs/>
          <w:sz w:val="24"/>
          <w:szCs w:val="24"/>
        </w:rPr>
      </w:pPr>
      <w:r w:rsidRPr="0046626E">
        <w:rPr>
          <w:rFonts w:ascii="Times New Roman" w:eastAsia="Calibri" w:hAnsi="Times New Roman" w:cs="Times New Roman"/>
          <w:b/>
          <w:sz w:val="24"/>
          <w:szCs w:val="24"/>
        </w:rPr>
        <w:t>ARTÍCULO ÚNICO</w:t>
      </w:r>
      <w:r w:rsidRPr="0046626E">
        <w:rPr>
          <w:rFonts w:ascii="Times New Roman" w:eastAsia="Calibri" w:hAnsi="Times New Roman" w:cs="Times New Roman"/>
          <w:sz w:val="24"/>
          <w:szCs w:val="24"/>
        </w:rPr>
        <w:t>. -</w:t>
      </w:r>
      <w:r w:rsidRPr="0046626E">
        <w:rPr>
          <w:rFonts w:ascii="Times New Roman" w:eastAsia="Times New Roman" w:hAnsi="Times New Roman" w:cs="Times New Roman"/>
          <w:sz w:val="24"/>
          <w:szCs w:val="24"/>
          <w:lang w:eastAsia="es-ES"/>
        </w:rPr>
        <w:t xml:space="preserve"> </w:t>
      </w:r>
      <w:r w:rsidRPr="0046626E">
        <w:rPr>
          <w:rFonts w:ascii="Times New Roman" w:eastAsia="Calibri" w:hAnsi="Times New Roman" w:cs="Times New Roman"/>
          <w:bCs/>
          <w:sz w:val="24"/>
          <w:szCs w:val="24"/>
        </w:rPr>
        <w:t xml:space="preserve">Se establece el 11 de marzo de cada año, como el Día Estatal para Recordar a las Víctimas de Pandemia del SARS-CoV2. </w:t>
      </w:r>
    </w:p>
    <w:p w:rsidR="00735847" w:rsidRPr="0046626E" w:rsidRDefault="00735847" w:rsidP="00735847">
      <w:pPr>
        <w:spacing w:after="0" w:line="240" w:lineRule="auto"/>
        <w:jc w:val="both"/>
        <w:rPr>
          <w:rFonts w:ascii="Times New Roman" w:eastAsia="Calibri" w:hAnsi="Times New Roman" w:cs="Times New Roman"/>
          <w:bCs/>
          <w:sz w:val="24"/>
          <w:szCs w:val="24"/>
        </w:rPr>
      </w:pPr>
    </w:p>
    <w:p w:rsidR="00735847" w:rsidRPr="0046626E" w:rsidRDefault="00735847" w:rsidP="00735847">
      <w:pPr>
        <w:spacing w:after="0" w:line="240" w:lineRule="auto"/>
        <w:jc w:val="center"/>
        <w:rPr>
          <w:rFonts w:ascii="Times New Roman" w:eastAsia="Arial" w:hAnsi="Times New Roman" w:cs="Times New Roman"/>
          <w:b/>
          <w:sz w:val="24"/>
          <w:szCs w:val="24"/>
        </w:rPr>
      </w:pPr>
      <w:r w:rsidRPr="0046626E">
        <w:rPr>
          <w:rFonts w:ascii="Times New Roman" w:eastAsia="Arial" w:hAnsi="Times New Roman" w:cs="Times New Roman"/>
          <w:b/>
          <w:sz w:val="24"/>
          <w:szCs w:val="24"/>
        </w:rPr>
        <w:t>TRANSITORIOS</w:t>
      </w:r>
    </w:p>
    <w:p w:rsidR="00910A02" w:rsidRPr="0046626E" w:rsidRDefault="00910A02" w:rsidP="00735847">
      <w:pPr>
        <w:spacing w:after="0" w:line="240" w:lineRule="auto"/>
        <w:jc w:val="both"/>
        <w:rPr>
          <w:rFonts w:ascii="Times New Roman" w:eastAsia="Arial" w:hAnsi="Times New Roman" w:cs="Times New Roman"/>
          <w:b/>
          <w:bCs/>
          <w:sz w:val="24"/>
          <w:szCs w:val="24"/>
        </w:rPr>
      </w:pPr>
    </w:p>
    <w:p w:rsidR="00735847" w:rsidRPr="0046626E" w:rsidRDefault="00735847" w:rsidP="00735847">
      <w:pPr>
        <w:spacing w:after="0" w:line="240" w:lineRule="auto"/>
        <w:jc w:val="both"/>
        <w:rPr>
          <w:rFonts w:ascii="Times New Roman" w:eastAsia="Arial" w:hAnsi="Times New Roman" w:cs="Times New Roman"/>
          <w:sz w:val="24"/>
          <w:szCs w:val="24"/>
        </w:rPr>
      </w:pPr>
      <w:r w:rsidRPr="0046626E">
        <w:rPr>
          <w:rFonts w:ascii="Times New Roman" w:eastAsia="Arial" w:hAnsi="Times New Roman" w:cs="Times New Roman"/>
          <w:b/>
          <w:bCs/>
          <w:sz w:val="24"/>
          <w:szCs w:val="24"/>
        </w:rPr>
        <w:t>ARTÍCULO PRIMERO</w:t>
      </w:r>
      <w:r w:rsidRPr="0046626E">
        <w:rPr>
          <w:rFonts w:ascii="Times New Roman" w:eastAsia="Arial" w:hAnsi="Times New Roman" w:cs="Times New Roman"/>
          <w:sz w:val="24"/>
          <w:szCs w:val="24"/>
        </w:rPr>
        <w:t>. Publíquese el presente Decreto en el periódico oficial "Gaceta del Gobierno".</w:t>
      </w:r>
    </w:p>
    <w:p w:rsidR="00910A02" w:rsidRPr="0046626E" w:rsidRDefault="00910A02" w:rsidP="00735847">
      <w:pPr>
        <w:spacing w:after="0" w:line="240" w:lineRule="auto"/>
        <w:jc w:val="both"/>
        <w:rPr>
          <w:rFonts w:ascii="Times New Roman" w:eastAsia="Arial" w:hAnsi="Times New Roman" w:cs="Times New Roman"/>
          <w:b/>
          <w:bCs/>
          <w:sz w:val="24"/>
          <w:szCs w:val="24"/>
        </w:rPr>
      </w:pPr>
    </w:p>
    <w:p w:rsidR="00735847" w:rsidRPr="0046626E" w:rsidRDefault="00735847" w:rsidP="00735847">
      <w:pPr>
        <w:spacing w:after="0" w:line="240" w:lineRule="auto"/>
        <w:jc w:val="both"/>
        <w:rPr>
          <w:rFonts w:ascii="Times New Roman" w:eastAsia="Arial" w:hAnsi="Times New Roman" w:cs="Times New Roman"/>
          <w:sz w:val="24"/>
          <w:szCs w:val="24"/>
        </w:rPr>
      </w:pPr>
      <w:r w:rsidRPr="0046626E">
        <w:rPr>
          <w:rFonts w:ascii="Times New Roman" w:eastAsia="Arial" w:hAnsi="Times New Roman" w:cs="Times New Roman"/>
          <w:b/>
          <w:bCs/>
          <w:sz w:val="24"/>
          <w:szCs w:val="24"/>
        </w:rPr>
        <w:t>ARTÍCULO SEGUNDO.</w:t>
      </w:r>
      <w:r w:rsidRPr="0046626E">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910A02" w:rsidRPr="0046626E" w:rsidRDefault="00910A02" w:rsidP="00735847">
      <w:pPr>
        <w:spacing w:after="0" w:line="240" w:lineRule="auto"/>
        <w:jc w:val="both"/>
        <w:rPr>
          <w:rFonts w:ascii="Times New Roman" w:eastAsia="Arial" w:hAnsi="Times New Roman" w:cs="Times New Roman"/>
          <w:sz w:val="24"/>
          <w:szCs w:val="24"/>
        </w:rPr>
      </w:pPr>
    </w:p>
    <w:p w:rsidR="00735847" w:rsidRPr="0046626E" w:rsidRDefault="00735847" w:rsidP="00735847">
      <w:pPr>
        <w:spacing w:after="0" w:line="240" w:lineRule="auto"/>
        <w:jc w:val="both"/>
        <w:rPr>
          <w:rFonts w:ascii="Times New Roman" w:eastAsia="Arial" w:hAnsi="Times New Roman" w:cs="Times New Roman"/>
          <w:sz w:val="24"/>
          <w:szCs w:val="24"/>
        </w:rPr>
      </w:pPr>
      <w:r w:rsidRPr="0046626E">
        <w:rPr>
          <w:rFonts w:ascii="Times New Roman" w:eastAsia="Arial" w:hAnsi="Times New Roman" w:cs="Times New Roman"/>
          <w:sz w:val="24"/>
          <w:szCs w:val="24"/>
        </w:rPr>
        <w:t>Lo tendrá entendido el Gobernador del Estado, haciendo que se publique y se cumpla.</w:t>
      </w:r>
    </w:p>
    <w:p w:rsidR="00910A02" w:rsidRPr="0046626E" w:rsidRDefault="00910A02" w:rsidP="00735847">
      <w:pPr>
        <w:spacing w:after="0" w:line="240" w:lineRule="auto"/>
        <w:jc w:val="both"/>
        <w:rPr>
          <w:rFonts w:ascii="Times New Roman" w:eastAsia="Arial" w:hAnsi="Times New Roman" w:cs="Times New Roman"/>
          <w:sz w:val="24"/>
          <w:szCs w:val="24"/>
        </w:rPr>
      </w:pPr>
    </w:p>
    <w:p w:rsidR="00735847" w:rsidRPr="0046626E" w:rsidRDefault="00735847" w:rsidP="00735847">
      <w:pPr>
        <w:spacing w:after="0" w:line="240" w:lineRule="auto"/>
        <w:jc w:val="both"/>
        <w:rPr>
          <w:rFonts w:ascii="Times New Roman" w:eastAsia="Arial" w:hAnsi="Times New Roman" w:cs="Times New Roman"/>
          <w:sz w:val="24"/>
          <w:szCs w:val="24"/>
        </w:rPr>
      </w:pPr>
      <w:r w:rsidRPr="0046626E">
        <w:rPr>
          <w:rFonts w:ascii="Times New Roman" w:eastAsia="Arial" w:hAnsi="Times New Roman" w:cs="Times New Roman"/>
          <w:sz w:val="24"/>
          <w:szCs w:val="24"/>
        </w:rPr>
        <w:t>Dado en el Palacio del Poder Legislativo, en la Ciudad de Toluca de Lerdo, capital del Estado de México, a los 10 días del mes de marzo del año 2022.</w:t>
      </w:r>
    </w:p>
    <w:p w:rsidR="00735847" w:rsidRPr="0046626E" w:rsidRDefault="00735847" w:rsidP="00735847">
      <w:pPr>
        <w:pStyle w:val="Sinespaciado"/>
        <w:jc w:val="both"/>
        <w:rPr>
          <w:rFonts w:ascii="Times New Roman" w:hAnsi="Times New Roman" w:cs="Times New Roman"/>
          <w:sz w:val="24"/>
          <w:szCs w:val="24"/>
        </w:rPr>
      </w:pPr>
    </w:p>
    <w:p w:rsidR="00735847" w:rsidRPr="0046626E" w:rsidRDefault="00735847" w:rsidP="001C483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diputado Martín, diputada Ingrid  adelante.</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lang w:eastAsia="es-MX"/>
        </w:rPr>
        <w:t>DIP. INGRID KRASOPANI SCHEMELENSKY CASTRO</w:t>
      </w:r>
      <w:r w:rsidR="00EB7208" w:rsidRPr="0046626E">
        <w:rPr>
          <w:rFonts w:ascii="Times New Roman" w:hAnsi="Times New Roman" w:cs="Times New Roman"/>
          <w:sz w:val="24"/>
          <w:szCs w:val="24"/>
          <w:lang w:eastAsia="es-MX"/>
        </w:rPr>
        <w:t xml:space="preserve"> (Desde su curul)</w:t>
      </w:r>
      <w:r w:rsidRPr="0046626E">
        <w:rPr>
          <w:rFonts w:ascii="Times New Roman" w:hAnsi="Times New Roman" w:cs="Times New Roman"/>
          <w:sz w:val="24"/>
          <w:szCs w:val="24"/>
          <w:lang w:eastAsia="es-MX"/>
        </w:rPr>
        <w:t>.</w:t>
      </w:r>
      <w:r w:rsidRPr="0046626E">
        <w:rPr>
          <w:rFonts w:ascii="Times New Roman" w:hAnsi="Times New Roman" w:cs="Times New Roman"/>
          <w:sz w:val="24"/>
          <w:szCs w:val="24"/>
        </w:rPr>
        <w:t xml:space="preserve"> Reconocer al diputado Martín Zepeda esta iniciativa, que sin lugar a dudas es fundamental. El hecho de recordar a todas las víctimas de COVID a todos los mexicanos, es a todas las y los mexicanos víctimas de COVID y pedirle al diputado Martín y al Grupo Parlamentario movimientos ciudadanos y si nos permite, al Grupo Parlamentario de Acción Nacional suscribirnos a esta iniciativa, </w:t>
      </w:r>
    </w:p>
    <w:p w:rsidR="00EB7208"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¿Diputado Martín acepta la petición de la diputada Ingrid? Muchas gracias. Gracias. Se registra la iniciativa y se remite a las Comisiones Legislativas de Gobernación y Puntos Constitucionales y a la Comisión de Salud, Asistencia y Bienestar Social para su estudio y dictamen.</w:t>
      </w:r>
    </w:p>
    <w:p w:rsidR="005352A7" w:rsidRPr="0046626E" w:rsidRDefault="005352A7" w:rsidP="00EB7208">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Referente al punto 15, la diputada María del Carmen de la Rosa Mendoza, presenta en nombre del Grupo Parlamentario del Partido morena, punto de acuerdo. Por favor, diputada Carmen.</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MARÍA DEL CARMEN DE LA ROSA MENDOZA.  Gracias, Presidenta. Con su venia de la Mesa Directiva, las mujeres del mundo desean y merecen un futuro igualitario, sin estigmas, estereotipos ni violencia. Un futuro que sea sostenible, pacífico, con igualdad de derechos y oportunidades para todas las personas, a fin de lograr este objetivo.</w:t>
      </w:r>
    </w:p>
    <w:p w:rsidR="005352A7" w:rsidRPr="0046626E" w:rsidRDefault="005352A7" w:rsidP="005352A7">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El mundo necesita mujeres en todas las mesas en las que se tomen decisiones (dialecto) ONU Mujeres.</w:t>
      </w:r>
    </w:p>
    <w:p w:rsidR="005352A7" w:rsidRPr="0046626E" w:rsidRDefault="005352A7" w:rsidP="005352A7">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Saludo a todas y todos mis compañeros diputados, a los que nos siguen a través de las redes sociales. Pero especialmente hoy, saludo con un gran afecto a un grupo de mujeres valientes y luchadoras que hoy se dan cita en esta “Casa del Pueblo”. Gracias compañeras, porque esa es la red de mujeres que hoy necesita este país luchadoras valientes. Gracias amiga Yuritzi, subdirectora de la Célula de Búsqueda de Seguridad Ciudadana de Nezahualcóyotl, porque eres una mujer luchadora desde hace muchísimos años y hoy estás haciendo un gran papel; pero sé que hoy esta herramienta que hoy solicitamos para nuestro municipio servirá no solamente para nosotras; sino para muchas mujeres de nuestro municipio.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Este mes de marzo es de rememoración histórica, de las luchas para el reconocimiento y presencia representativa de las mujeres en los ámbitos públicos y privados, es ocasión propicia para visibilizar la violencia de género que permea en toda la sociedad, para remarcar los caminos aún pendientes por transitar, para establecer sin equívocos, ni medianías igualdad y justicia para toda persona sin excepción, ni exclusión y es aquí que aprovecho nuevamente esta Tribuna para volver a traer a la memoria la deuda histórica que se tiene con las mujeres de Nezahualcóyotl, a quienes hasta la fecha, no se les ha garantizado su acceso a la justicia, por el contrario, tenemos un monumento a la corrupción con obras inconclusas en la Colonia la Perla.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hoy justo y necesario comenzar, ante una nueva designación del fiscal con acciones sustantivas que de verdad garanticen el acceso, la investigación, la judicialización de tantas carpetas de investigación de tantas mujeres que solamente se han quedado esperando y que aún lloran por sus hijas, seremos pacientes, propositivas y críticas también por el bien de todas y de todos.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lastRenderedPageBreak/>
        <w:tab/>
        <w:t>Pero sobre todo, hoy es importante generar un bienestar para las mujeres nezahualcoyotlenses, es así, que recientemente se aprobó el Presupuesto de Egresos del Estado de México, donde se etiquetaron recursos financieros para satisfacer las múltiples necesidades de la ciudadanía mexiquense.</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Tenemos así para los rubros de seguridad pública, procuración e impartición de justicia; así como la modernización de las instituciones de seguridad pública con un enfoque integral con perspectiva de género, se etiquetaron 6 mil, 916 millones, 702 mil, 799 pesos, concretamente para fortalecer las acciones orientadas a la atención de las mujeres y lograr un desarrollo incluyente y justo, con igualdad de oportunidades y para la Procuración de Justicia con perspectiva de género.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Subsisten razones de sobra para solicitar con urgencia la construcción de una agencia del ministerio público especializada en violencia intrafamiliar, sexual y de género o también aún un Centro de Justicia para mujeres en Nezahualcóyotl, no basta una tarjeta rosa para alcanzar y satisfacer las necesidades de las mujeres y mucho menos, para acceder a una vida digna.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En el 2011, se creó en nuestra Entidad la Subprocuraduría para la Atención de Delitos vinculados a la violencia de género, cuyo objetivo fue lograr eficiencia y eficacia en la investigación de delitos cometidos contra la mujer; así como fomentar el libre desarrollo de la personalidad y su dignidad como sujeto de derechos.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por ello, que se pusieron en operación 17 agencias del Ministerio Público especializadas en diversos municipios, en esas instituciones, se prestan servicios también a los municipios aledaños pero su atención resulta insuficiente, por lo que se ha dejado de atender a una cantidad considerable de víctimas de violencia con residencia en muchos otros municipios, es ese precisamente el caso de Nezahualcóyotl, ni más ni  menos, que el segundo municipio más poblado de la entidad, que por cierto es  uno de los que cuenta con doble alerta.</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Por otra parte, los Centros de Justicia para Mujeres, fueron creados por la Secretaría de Gobernación mediante la Comisión Nacional para Prevenir y Erradicar la Violencia contra las Mujeres.</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En el Estado de México únicamente se cuentan con 4 centros de justicia, es en estos centros de espacio donde se concentran los servicios especializados, integrales que hoy necesitan las mujeres de Nezahualcóyotl, necesitamos que las mujeres de Nezahualcóyotl sean atendidas por equipos multidisciplinarios, profesionistas, como el trabajo social, psicología, medico, jurídico empoderamiento, un juzgado familiar, cívico, asesoría jurídica publica y una Agencia del Ministerio Público, que no sólo estén medianamente o cuando puedan, necesitamos garantizar que las mujeres del Estado de México, pero sobre todo, las de Nezahualcóyotl tengamos este acceso a la justicia.</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Estos servicios son de urgente necesidad y se requieren para que Nezahualcóyotl, se haga frente a la demanda de las mujeres del municipio, quienes en algún momento de su vida, han sufrido algún tipo de violencia a pesar de cada año se destina un presupuesto para atender y disminuir la violencia hacia las mujeres, es importante también detenerse y entonces comenzar hacer este tipo de acciones para que por lo menos 600 mil mujeres de este municipio, tengan garantizado ese derecho y acceso a la justicia.</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El 3 de noviembre del 2015, se emitió el decreto del Ejecutivo del Estado para atender la declaratoria de la Alerta de Violencia de Genero Contra las Mujeres, que contempla entre los 11 municipios el de Nezahualcóyotl, en el que en su apartado segundo establece: las autoridades del gobierno del Estado de México, deberán llevar a cabo todas y cada una de las acciones necesarias para prevenir, atender, investigar, sancionar y erradicar la violencia de genero contra las mujeres en la entidad.</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Para ello las dependencias encargadas de la Seguridad Ciudadana y la Procuración de Justicia deberán elaborar protocolos de actuación relacionados con la intervención inmediata por parte de las autoridades en actos de violencia de género contra las mujeres.</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lastRenderedPageBreak/>
        <w:tab/>
        <w:t>Es en octubre del 2019 cuando la CONAVID, declara una segunda alerta, esta vez enfocada en la desaparición de niñas, adolescentes y mujeres en la entidad, específicamente en 7 municipios, entre los que nuevamente se vuelve a encontrar a Nezahualcóyotl.</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De acuerdo con datos del INEGI, la población de Nezahualcóyotl representa el 48.3 mujeres en el caso de las mujeres y el 51.7 en el caso de los hombres.</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Estas cifras denotan que las instituciones con las que cuenta el municipio, son insuficientes, ya que únicamente cuenta con dos fiscalías especializadas, esto es de vital importancia para el municipio.</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Otra de las problemáticas que radica en las mujeres que asisten al Ministerio Público para interponer denuncias no son atendidas con perspectiva de género, por el contrario, son re victimizadas de tal forma que ya no quieren ni siquiera asistir para continuar con las diligencias.</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 xml:space="preserve">Las activistas de las organizaciones, denuncian que los protocolos deberán de ser revisados, que no se aplican, además, y por ende, no ayudan a prevenir las agresiones, desapariciones y feminicidios. </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De esta manera lo descrito deja ver la imperiosa necesidad de crear por lo menos una de estas dos instituciones descritas, coincidimos así; además con la solicitud de diversos grupos de mujeres organizadas tales como la Red de Mujeres Defensora de la Igualdad o la Asamblea Vecinal Nos Queremos Vivas Ne</w:t>
      </w:r>
      <w:r w:rsidR="00AB53B2" w:rsidRPr="0046626E">
        <w:rPr>
          <w:rFonts w:ascii="Times New Roman" w:hAnsi="Times New Roman" w:cs="Times New Roman"/>
          <w:sz w:val="24"/>
          <w:szCs w:val="24"/>
        </w:rPr>
        <w:t>z</w:t>
      </w:r>
      <w:r w:rsidRPr="0046626E">
        <w:rPr>
          <w:rFonts w:ascii="Times New Roman" w:hAnsi="Times New Roman" w:cs="Times New Roman"/>
          <w:sz w:val="24"/>
          <w:szCs w:val="24"/>
        </w:rPr>
        <w:t>a, quienes solicitan la atención urgente e inmediata de los distintos órganos de gobierno para atender al creciente número de mujeres violentadas.</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Considerando en la ley de acceso a las mujeres a una vida libre de violencia del Estado de México y consecuentemente con las 2 alertas de violencia de género, contra las mujeres en el Estado, tomando además en cuanta que Netzahualcóyotl, es uno de los municipios más poblados del Estado que alberga más del 50% de su población de género femenino y con base en la solicitud manifiesta de organización de mujeres, insistimos en la </w:t>
      </w:r>
      <w:r w:rsidR="00AB53B2" w:rsidRPr="0046626E">
        <w:rPr>
          <w:rFonts w:ascii="Times New Roman" w:hAnsi="Times New Roman" w:cs="Times New Roman"/>
          <w:sz w:val="24"/>
          <w:szCs w:val="24"/>
        </w:rPr>
        <w:t>a</w:t>
      </w:r>
      <w:r w:rsidRPr="0046626E">
        <w:rPr>
          <w:rFonts w:ascii="Times New Roman" w:hAnsi="Times New Roman" w:cs="Times New Roman"/>
          <w:sz w:val="24"/>
          <w:szCs w:val="24"/>
        </w:rPr>
        <w:t>premiante necesidad de la creación de una Agencia de del Ministerio Público, especializada en violencia familiar, sexual y de género o bien de un centro de justicia para mujeres, las beneficiadas directamente, serán la innumerables mujeres, niñas y adolescentes, sometidas a violencia, dejaciones, explotación y maltrato cotidiano, no existe motivo alguno para postergar todo esfuerzo de la magnitud aquí manifestada, es una demanda justa de las mujeres que queremos justicia, hasta que la verdad y la justicia se nos haga costumbre.</w:t>
      </w:r>
    </w:p>
    <w:p w:rsidR="0070764E" w:rsidRPr="0046626E" w:rsidRDefault="0070764E" w:rsidP="002A105A">
      <w:pPr>
        <w:pStyle w:val="Sinespaciado"/>
        <w:jc w:val="both"/>
        <w:rPr>
          <w:rFonts w:ascii="Times New Roman" w:hAnsi="Times New Roman" w:cs="Times New Roman"/>
          <w:sz w:val="24"/>
          <w:szCs w:val="24"/>
        </w:rPr>
      </w:pPr>
    </w:p>
    <w:p w:rsidR="0070764E" w:rsidRPr="0046626E" w:rsidRDefault="0070764E" w:rsidP="002A105A">
      <w:pPr>
        <w:pStyle w:val="Sinespaciado"/>
        <w:jc w:val="both"/>
        <w:rPr>
          <w:rFonts w:ascii="Times New Roman" w:hAnsi="Times New Roman" w:cs="Times New Roman"/>
          <w:sz w:val="24"/>
          <w:szCs w:val="24"/>
        </w:rPr>
        <w:sectPr w:rsidR="0070764E"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pPr>
    </w:p>
    <w:p w:rsidR="0070764E" w:rsidRPr="0046626E" w:rsidRDefault="0070764E" w:rsidP="002A105A">
      <w:pPr>
        <w:pStyle w:val="Sinespaciado"/>
        <w:jc w:val="both"/>
        <w:rPr>
          <w:rFonts w:ascii="Times New Roman" w:hAnsi="Times New Roman" w:cs="Times New Roman"/>
          <w:sz w:val="24"/>
          <w:szCs w:val="24"/>
        </w:rPr>
      </w:pPr>
    </w:p>
    <w:p w:rsidR="0070764E" w:rsidRPr="0046626E" w:rsidRDefault="0070764E" w:rsidP="002A105A">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70764E" w:rsidRPr="0046626E" w:rsidRDefault="0070764E" w:rsidP="002A105A">
      <w:pPr>
        <w:pStyle w:val="Sinespaciado"/>
        <w:jc w:val="both"/>
        <w:rPr>
          <w:rFonts w:ascii="Times New Roman" w:hAnsi="Times New Roman" w:cs="Times New Roman"/>
          <w:sz w:val="24"/>
          <w:szCs w:val="24"/>
        </w:rPr>
      </w:pPr>
    </w:p>
    <w:p w:rsidR="0070764E" w:rsidRPr="0046626E" w:rsidRDefault="0070764E" w:rsidP="002A105A">
      <w:pPr>
        <w:spacing w:after="0" w:line="240" w:lineRule="auto"/>
        <w:jc w:val="right"/>
        <w:rPr>
          <w:rFonts w:ascii="Times New Roman" w:eastAsia="Calibri" w:hAnsi="Times New Roman" w:cs="Times New Roman"/>
          <w:sz w:val="24"/>
          <w:szCs w:val="24"/>
        </w:rPr>
      </w:pPr>
      <w:bookmarkStart w:id="33" w:name="_Hlk95251448"/>
      <w:r w:rsidRPr="0046626E">
        <w:rPr>
          <w:rFonts w:ascii="Times New Roman" w:eastAsia="Calibri" w:hAnsi="Times New Roman" w:cs="Times New Roman"/>
          <w:sz w:val="24"/>
          <w:szCs w:val="24"/>
        </w:rPr>
        <w:t>Toluca de Lerdo, México a 10  de marzo de 2022.</w:t>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spacing w:after="0" w:line="240" w:lineRule="auto"/>
        <w:jc w:val="both"/>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DIP. MÓNICA ÁNGELICA ÁLVAREZ NEMER</w:t>
      </w:r>
    </w:p>
    <w:p w:rsidR="0070764E" w:rsidRPr="0046626E" w:rsidRDefault="0070764E" w:rsidP="002A105A">
      <w:pPr>
        <w:spacing w:after="0" w:line="240" w:lineRule="auto"/>
        <w:jc w:val="both"/>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 xml:space="preserve">PRESIDENTA DE LA H. LXI LEGISLATURA </w:t>
      </w:r>
    </w:p>
    <w:p w:rsidR="0070764E" w:rsidRPr="0046626E" w:rsidRDefault="0070764E" w:rsidP="002A105A">
      <w:pPr>
        <w:spacing w:after="0" w:line="240" w:lineRule="auto"/>
        <w:jc w:val="both"/>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DEL ESTADO LIBRE Y SOBERANO DE MÉXICO.</w:t>
      </w:r>
    </w:p>
    <w:p w:rsidR="0070764E" w:rsidRPr="0046626E" w:rsidRDefault="0070764E" w:rsidP="002A105A">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P R E S E N T E</w:t>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b/>
          <w:sz w:val="24"/>
          <w:szCs w:val="24"/>
        </w:rPr>
        <w:t>Diputada María del Carmen De la Rosa Mendoza</w:t>
      </w:r>
      <w:r w:rsidRPr="0046626E">
        <w:rPr>
          <w:rFonts w:ascii="Times New Roman" w:eastAsia="Calibri" w:hAnsi="Times New Roman" w:cs="Times New Roman"/>
          <w:sz w:val="24"/>
          <w:szCs w:val="24"/>
        </w:rPr>
        <w:t xml:space="preserve">, integrante del Grupo Parlamentario del Partido de Morena y en su nombre, con fundamento en los </w:t>
      </w:r>
      <w:bookmarkStart w:id="34" w:name="_Hlk95999126"/>
      <w:r w:rsidRPr="0046626E">
        <w:rPr>
          <w:rFonts w:ascii="Times New Roman" w:eastAsia="Calibri" w:hAnsi="Times New Roman" w:cs="Times New Roman"/>
          <w:sz w:val="24"/>
          <w:szCs w:val="24"/>
        </w:rPr>
        <w:t xml:space="preserve">artículos 57 y 61 fracción I de la Constitución Política del Estado Libre y Soberano de México; 38 fracción IV  de la Ley Orgánica del Poder Legislativo del Estado Libre y Soberano de México; y 72 del Reglamento del Poder Legislativo del Estado Libre y Soberano de México, </w:t>
      </w:r>
      <w:bookmarkEnd w:id="34"/>
      <w:r w:rsidRPr="0046626E">
        <w:rPr>
          <w:rFonts w:ascii="Times New Roman" w:eastAsia="Calibri" w:hAnsi="Times New Roman" w:cs="Times New Roman"/>
          <w:sz w:val="24"/>
          <w:szCs w:val="24"/>
        </w:rPr>
        <w:t xml:space="preserve">someto a consideración de esta honorable soberanía, </w:t>
      </w:r>
      <w:bookmarkStart w:id="35" w:name="_Hlk96357607"/>
      <w:r w:rsidRPr="0046626E">
        <w:rPr>
          <w:rFonts w:ascii="Times New Roman" w:eastAsia="Calibri" w:hAnsi="Times New Roman" w:cs="Times New Roman"/>
          <w:b/>
          <w:bCs/>
          <w:sz w:val="24"/>
          <w:szCs w:val="24"/>
        </w:rPr>
        <w:t xml:space="preserve">Punto de Acuerdo por el por el que </w:t>
      </w:r>
      <w:bookmarkStart w:id="36" w:name="_Hlk95998843"/>
      <w:r w:rsidRPr="0046626E">
        <w:rPr>
          <w:rFonts w:ascii="Times New Roman" w:eastAsia="Calibri" w:hAnsi="Times New Roman" w:cs="Times New Roman"/>
          <w:b/>
          <w:bCs/>
          <w:sz w:val="24"/>
          <w:szCs w:val="24"/>
        </w:rPr>
        <w:t xml:space="preserve">se exhorta respetuosamente al Encargado de Despacho de la Fiscalía General de Justicia del Estado de México </w:t>
      </w:r>
      <w:bookmarkEnd w:id="36"/>
      <w:r w:rsidRPr="0046626E">
        <w:rPr>
          <w:rFonts w:ascii="Times New Roman" w:eastAsia="Calibri" w:hAnsi="Times New Roman" w:cs="Times New Roman"/>
          <w:b/>
          <w:bCs/>
          <w:sz w:val="24"/>
          <w:szCs w:val="24"/>
        </w:rPr>
        <w:t xml:space="preserve">para que establezca una Agencia del Ministerio Público Especializada en Violencia Familiar, Sexual y de Género </w:t>
      </w:r>
      <w:r w:rsidRPr="0046626E">
        <w:rPr>
          <w:rFonts w:ascii="Times New Roman" w:eastAsia="Calibri" w:hAnsi="Times New Roman" w:cs="Times New Roman"/>
          <w:b/>
          <w:bCs/>
          <w:sz w:val="24"/>
          <w:szCs w:val="24"/>
        </w:rPr>
        <w:lastRenderedPageBreak/>
        <w:t>(AMPEVFSYG) o bien se designe el recurso para la creación de un Centro de Justicia para Mujeres en el Municipio de Nezahualcóyotl</w:t>
      </w:r>
      <w:r w:rsidRPr="0046626E">
        <w:rPr>
          <w:rFonts w:ascii="Times New Roman" w:eastAsia="Calibri" w:hAnsi="Times New Roman" w:cs="Times New Roman"/>
          <w:sz w:val="24"/>
          <w:szCs w:val="24"/>
        </w:rPr>
        <w:t xml:space="preserve"> </w:t>
      </w:r>
      <w:bookmarkEnd w:id="35"/>
      <w:r w:rsidRPr="0046626E">
        <w:rPr>
          <w:rFonts w:ascii="Times New Roman" w:eastAsia="Calibri" w:hAnsi="Times New Roman" w:cs="Times New Roman"/>
          <w:sz w:val="24"/>
          <w:szCs w:val="24"/>
        </w:rPr>
        <w:t>de</w:t>
      </w:r>
      <w:r w:rsidRPr="0046626E">
        <w:rPr>
          <w:rFonts w:ascii="Times New Roman" w:eastAsia="Calibri" w:hAnsi="Times New Roman" w:cs="Times New Roman"/>
          <w:b/>
          <w:bCs/>
          <w:sz w:val="24"/>
          <w:szCs w:val="24"/>
        </w:rPr>
        <w:t xml:space="preserve"> </w:t>
      </w:r>
      <w:r w:rsidRPr="0046626E">
        <w:rPr>
          <w:rFonts w:ascii="Times New Roman" w:eastAsia="Calibri" w:hAnsi="Times New Roman" w:cs="Times New Roman"/>
          <w:sz w:val="24"/>
          <w:szCs w:val="24"/>
        </w:rPr>
        <w:t>conformidad con la siguiente:</w:t>
      </w:r>
    </w:p>
    <w:p w:rsidR="0070764E" w:rsidRPr="0046626E" w:rsidRDefault="0070764E" w:rsidP="002A105A">
      <w:pPr>
        <w:spacing w:after="0" w:line="240" w:lineRule="auto"/>
        <w:jc w:val="center"/>
        <w:rPr>
          <w:rFonts w:ascii="Times New Roman" w:eastAsia="Calibri" w:hAnsi="Times New Roman" w:cs="Times New Roman"/>
          <w:b/>
          <w:bCs/>
          <w:sz w:val="24"/>
          <w:szCs w:val="24"/>
        </w:rPr>
      </w:pPr>
    </w:p>
    <w:p w:rsidR="0070764E" w:rsidRPr="0046626E" w:rsidRDefault="0070764E" w:rsidP="002A105A">
      <w:pPr>
        <w:spacing w:after="0" w:line="240" w:lineRule="auto"/>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EXPOSICIÓN DE MOTIVOS</w:t>
      </w:r>
    </w:p>
    <w:p w:rsidR="0070764E" w:rsidRPr="0046626E" w:rsidRDefault="0070764E" w:rsidP="002A105A">
      <w:pPr>
        <w:spacing w:after="0" w:line="240" w:lineRule="auto"/>
        <w:jc w:val="center"/>
        <w:rPr>
          <w:rFonts w:ascii="Times New Roman" w:eastAsia="Calibri" w:hAnsi="Times New Roman" w:cs="Times New Roman"/>
          <w:b/>
          <w:bCs/>
          <w:sz w:val="24"/>
          <w:szCs w:val="24"/>
        </w:rPr>
      </w:pP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En días pasados se aprobó el presupuesto de egresos del estado de México en el que se etiquetaron recursos suficientes en cada rubro para satisfacer las necesidades de los ciudadanos; en ese orden de ideas tenemos que, para el rubro de seguridad pública, procuración e impartición de justicia para Modernizar las instituciones de seguridad pública con un enfoque integral así también como la procuración de justicia con perspectiva de género, se etiquetaron  $16,916,702,799.00 y Para fortalecer las acciones orientados a la atención de las mujeres y lograr un desarrollo incluyente y justo, con igualdad de oportunidades, los Legisladores coincidieron en asignar lo siguiente:</w:t>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spacing w:after="0" w:line="240" w:lineRule="auto"/>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299 millones 362 mil 796 pesos al Programa presupuestario: Igualdad de trato y oportunidades para la mujer y el hombre, de los cuales:</w:t>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numPr>
          <w:ilvl w:val="0"/>
          <w:numId w:val="37"/>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68 millones 951 mil 723 pesos para alcanzar un total de 260 millones para desarrollar acciones tendentes a atender las declaratorias de alerta de violencia de género contra las mujeres y por desaparición en los 11 y 7 municipios del Estado de México.</w:t>
      </w:r>
    </w:p>
    <w:p w:rsidR="0070764E" w:rsidRPr="0046626E" w:rsidRDefault="0070764E" w:rsidP="002A105A">
      <w:pPr>
        <w:numPr>
          <w:ilvl w:val="0"/>
          <w:numId w:val="37"/>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141 millones 886 mil 20 pesos, que, sumados a la propuesta presentada por el ejecutivo estatal, suman un total de 204 millones 567 mil 409 pesos para fortalecer las acciones transversales en materia de prevención y atención a la violencia contra las mujeres.</w:t>
      </w:r>
    </w:p>
    <w:p w:rsidR="0070764E" w:rsidRPr="0046626E" w:rsidRDefault="0070764E" w:rsidP="002A105A">
      <w:pPr>
        <w:numPr>
          <w:ilvl w:val="0"/>
          <w:numId w:val="37"/>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54 millones 212 mil 708 pesos adicionales haciendo un total de 64 millones 287 mil 338 pesos para atender acciones en materia de perspectiva de género.</w:t>
      </w:r>
    </w:p>
    <w:p w:rsidR="0070764E" w:rsidRPr="0046626E" w:rsidRDefault="0070764E" w:rsidP="002A105A">
      <w:pPr>
        <w:numPr>
          <w:ilvl w:val="0"/>
          <w:numId w:val="37"/>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34 millones 312 mil 345 pesos para incrementar los recursos destinados a fortalecer las acciones de igualdad sustantiva entre hombres y mujeres, haciendo un total de 47 millones 49 mil 900 pesos para este fin.</w:t>
      </w:r>
    </w:p>
    <w:p w:rsidR="0070764E" w:rsidRPr="0046626E" w:rsidRDefault="0070764E" w:rsidP="002A105A">
      <w:pPr>
        <w:numPr>
          <w:ilvl w:val="0"/>
          <w:numId w:val="37"/>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27 millones 940 mil 63 pesos adicionales al Programa presupuestario: Procuración de justicia con perspectiva de género, destinados a robustecer las acciones y operación de los albergues para mujeres y sus hijos víctimas de violencia de género.</w:t>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Otras razones para pedir la construcción de una Agencia del Ministerio Publico Especializadas en Violencia Intrafamiliar (AMPEVFSYG) y Sexual o bien un Centro de Justicia para Mujeres (CEJUM)  en Nezahualcóyotl son:</w:t>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Los Ministerios Públicos son un organismo público, generalmente estatal, al que se atribuye (dentro de un Estado de Derecho democrático), la representación de los intereses de la sociedad mediante el ejercicio de las facultades de dirección de la investigación de los hechos que son constitutivos de un delito, de protección a las víctimas y testigos, y de titularidad y sustento de la acción penal pública. Asimismo, está encargado de contribuir al establecimiento de los criterios de la política criminal o persecución penal dentro del Estado, a la luz de los principios orientadores del Derecho Penal.</w:t>
      </w:r>
      <w:r w:rsidRPr="0046626E">
        <w:rPr>
          <w:rFonts w:ascii="Times New Roman" w:eastAsia="Calibri" w:hAnsi="Times New Roman" w:cs="Times New Roman"/>
          <w:sz w:val="24"/>
          <w:szCs w:val="24"/>
          <w:vertAlign w:val="superscript"/>
        </w:rPr>
        <w:footnoteReference w:id="22"/>
      </w:r>
      <w:r w:rsidRPr="0046626E">
        <w:rPr>
          <w:rFonts w:ascii="Times New Roman" w:eastAsia="Calibri" w:hAnsi="Times New Roman" w:cs="Times New Roman"/>
          <w:sz w:val="24"/>
          <w:szCs w:val="24"/>
        </w:rPr>
        <w:t xml:space="preserve">  En este concepto encontramos la importancia de contar con instalaciones dignas para llevar a cabo esta función. </w:t>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lastRenderedPageBreak/>
        <w:t>En nuestra entidad en fecha catorce de febrero del dos mil once se creó la Subprocuraduría para la Atención de Delitos Vinculados a la Violencia de Género de la Procuraduría General de Justicia del Estado de México, cuyo objetivo es lograr eficiencia y eficacia en la investigación de delitos cometidos contra la mujer, así como, fomentar el libre desarrollo de la personalidad y su dignidad, como sujeto de derechos</w:t>
      </w:r>
      <w:r w:rsidR="00D9094A" w:rsidRPr="0046626E">
        <w:rPr>
          <w:rFonts w:ascii="Times New Roman" w:eastAsia="Calibri" w:hAnsi="Times New Roman" w:cs="Times New Roman"/>
          <w:sz w:val="24"/>
          <w:szCs w:val="24"/>
        </w:rPr>
        <w:t>,</w:t>
      </w:r>
      <w:r w:rsidRPr="0046626E">
        <w:rPr>
          <w:rFonts w:ascii="Times New Roman" w:eastAsia="Calibri" w:hAnsi="Times New Roman" w:cs="Times New Roman"/>
          <w:sz w:val="24"/>
          <w:szCs w:val="24"/>
        </w:rPr>
        <w:t xml:space="preserve"> con la finalidad de atender de manera cercana y especializada los delitos cometidos con violencia contra la mujer, por ello se pusieron en operación diecisiete Agencias del Ministerio Público Especializadas en Violencia Intrafamiliar y Sexual (AMPEVIS), que quedaron adscritas a las diversas Fiscalías Regionales. En el año dos mil doce que mediante acuerdo número 02/2012, la entonces Procuraduría General de Justicia estatal, cambió la denominación de las Agencias del Ministerio Público Especializadas en Violencia Intrafamiliar y Sexual (AMPEVIS) por el de Agencias del Ministerio Público Especializadas en Violencia Familiar, Sexual y de Género (AMPEVFSYG), ampliando con ello su ámbito de competencia. </w:t>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Actualmente las agencias (</w:t>
      </w:r>
      <w:bookmarkStart w:id="37" w:name="_Hlk96356745"/>
      <w:r w:rsidRPr="0046626E">
        <w:rPr>
          <w:rFonts w:ascii="Times New Roman" w:eastAsia="Calibri" w:hAnsi="Times New Roman" w:cs="Times New Roman"/>
          <w:sz w:val="24"/>
          <w:szCs w:val="24"/>
        </w:rPr>
        <w:t>AMPEVFSYG</w:t>
      </w:r>
      <w:bookmarkEnd w:id="37"/>
      <w:r w:rsidRPr="0046626E">
        <w:rPr>
          <w:rFonts w:ascii="Times New Roman" w:eastAsia="Calibri" w:hAnsi="Times New Roman" w:cs="Times New Roman"/>
          <w:sz w:val="24"/>
          <w:szCs w:val="24"/>
        </w:rPr>
        <w:t xml:space="preserve">) dentro del Estado de México se encuentran ubicadas en los Municipios de Toluca, Tenango, Tenancingo, Atlacomulco, Metepec, Naucalpan, Atizapán, Zumpango, </w:t>
      </w:r>
      <w:r w:rsidR="00192C5C" w:rsidRPr="0046626E">
        <w:rPr>
          <w:rFonts w:ascii="Times New Roman" w:eastAsia="Calibri" w:hAnsi="Times New Roman" w:cs="Times New Roman"/>
          <w:sz w:val="24"/>
          <w:szCs w:val="24"/>
        </w:rPr>
        <w:t>Tlalnepantla</w:t>
      </w:r>
      <w:r w:rsidRPr="0046626E">
        <w:rPr>
          <w:rFonts w:ascii="Times New Roman" w:eastAsia="Calibri" w:hAnsi="Times New Roman" w:cs="Times New Roman"/>
          <w:sz w:val="24"/>
          <w:szCs w:val="24"/>
        </w:rPr>
        <w:t xml:space="preserve">, Texcoco, Chimalhuacán, Valle de Chalco, </w:t>
      </w:r>
      <w:r w:rsidR="00192C5C" w:rsidRPr="0046626E">
        <w:rPr>
          <w:rFonts w:ascii="Times New Roman" w:eastAsia="Calibri" w:hAnsi="Times New Roman" w:cs="Times New Roman"/>
          <w:sz w:val="24"/>
          <w:szCs w:val="24"/>
        </w:rPr>
        <w:t>Nicolás</w:t>
      </w:r>
      <w:r w:rsidRPr="0046626E">
        <w:rPr>
          <w:rFonts w:ascii="Times New Roman" w:eastAsia="Calibri" w:hAnsi="Times New Roman" w:cs="Times New Roman"/>
          <w:sz w:val="24"/>
          <w:szCs w:val="24"/>
        </w:rPr>
        <w:t xml:space="preserve"> Romero e Ixtapaluca en estas instituciones se presta servicio a los  municipios aledaños, las cueles no son suficientes dejando de atender a un grupo considerable de víctimas de violencia cuya residencia se sitúa en otros municipios, como es el caso de Nezahualcóyotl que es el segundo municipio </w:t>
      </w:r>
      <w:r w:rsidR="00192C5C" w:rsidRPr="0046626E">
        <w:rPr>
          <w:rFonts w:ascii="Times New Roman" w:eastAsia="Calibri" w:hAnsi="Times New Roman" w:cs="Times New Roman"/>
          <w:sz w:val="24"/>
          <w:szCs w:val="24"/>
        </w:rPr>
        <w:t>más</w:t>
      </w:r>
      <w:r w:rsidRPr="0046626E">
        <w:rPr>
          <w:rFonts w:ascii="Times New Roman" w:eastAsia="Calibri" w:hAnsi="Times New Roman" w:cs="Times New Roman"/>
          <w:sz w:val="24"/>
          <w:szCs w:val="24"/>
        </w:rPr>
        <w:t xml:space="preserve"> poblado de la entidad y se encuentra dentro de los municipios del país con Alerta de Genero tal y como lo veremos </w:t>
      </w:r>
      <w:r w:rsidR="00192C5C" w:rsidRPr="0046626E">
        <w:rPr>
          <w:rFonts w:ascii="Times New Roman" w:eastAsia="Calibri" w:hAnsi="Times New Roman" w:cs="Times New Roman"/>
          <w:sz w:val="24"/>
          <w:szCs w:val="24"/>
        </w:rPr>
        <w:t>más</w:t>
      </w:r>
      <w:r w:rsidRPr="0046626E">
        <w:rPr>
          <w:rFonts w:ascii="Times New Roman" w:eastAsia="Calibri" w:hAnsi="Times New Roman" w:cs="Times New Roman"/>
          <w:sz w:val="24"/>
          <w:szCs w:val="24"/>
        </w:rPr>
        <w:t xml:space="preserve"> adelante. </w:t>
      </w:r>
    </w:p>
    <w:p w:rsidR="0070764E" w:rsidRPr="0046626E" w:rsidRDefault="0070764E" w:rsidP="002A105A">
      <w:pPr>
        <w:spacing w:after="0" w:line="240" w:lineRule="auto"/>
        <w:ind w:firstLine="708"/>
        <w:jc w:val="both"/>
        <w:rPr>
          <w:rFonts w:ascii="Times New Roman" w:eastAsia="Calibri" w:hAnsi="Times New Roman" w:cs="Times New Roman"/>
          <w:i/>
          <w:iCs/>
          <w:sz w:val="24"/>
          <w:szCs w:val="24"/>
        </w:rPr>
      </w:pP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El 10 de diciembre de 2009 le fue notificado al Estado mexicano la sentencia de la Corte Interamericana de Derechos Humanos, relativa al Caso González y otras (Campo Algodonero) vs México por violaciones a los derechos humanos. En sus resolutivos 18 y 19 señalan la obligación del Estado mexicano de estandarizar todos los instrumentos jurídicos relacionados con los delitos contra las mujeres vinculados a la violencia de género, conforme a los protocolos, tratados y estándares internacionales, asimismo establecen los requisitos que debe observar el Protocolo Alba o cualquier otro mecanismo similar para garantizar la búsqueda y localización inmediata de niñas y mujeres.</w:t>
      </w:r>
      <w:r w:rsidRPr="0046626E">
        <w:rPr>
          <w:rFonts w:ascii="Times New Roman" w:eastAsia="Calibri" w:hAnsi="Times New Roman" w:cs="Times New Roman"/>
          <w:sz w:val="24"/>
          <w:szCs w:val="24"/>
          <w:vertAlign w:val="superscript"/>
        </w:rPr>
        <w:footnoteReference w:id="23"/>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Fue así que en observancia a las obligaciones contraídas en los instrumentos internacionales en materia de derechos de las mujeres, en específico lo dispuesto en la Convención sobre la Eliminación de todas las formas de Discriminación hacia la Mujer y la Convención Interamericana para Prevenir, Sancionar y Erradicar la Violencia contra la Mujer, el 1 de febrero de 2007 se publicó en el Diario Oficial de la Federación el Decreto por el que se expide la Ley General de Acceso de las Mujeres a una Vida Libre de Violencia.</w:t>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De conformidad con los artículos 22 y 23 de la Ley General de Acceso de las Mujeres a una Vida Libre de Violencia, la Alerta de violencia de género: Es el conjunto de acciones gubernamentales de emergencia para enfrentar y erradicar la violencia feminicida en un territorio determinado, ya sea ejercida por indiv</w:t>
      </w:r>
      <w:r w:rsidR="00E74F4A" w:rsidRPr="0046626E">
        <w:rPr>
          <w:rFonts w:ascii="Times New Roman" w:eastAsia="Calibri" w:hAnsi="Times New Roman" w:cs="Times New Roman"/>
          <w:sz w:val="24"/>
          <w:szCs w:val="24"/>
        </w:rPr>
        <w:t>iduos o por la propia comunidad</w:t>
      </w:r>
      <w:r w:rsidRPr="0046626E">
        <w:rPr>
          <w:rFonts w:ascii="Times New Roman" w:eastAsia="Calibri" w:hAnsi="Times New Roman" w:cs="Times New Roman"/>
          <w:sz w:val="24"/>
          <w:szCs w:val="24"/>
        </w:rPr>
        <w:t xml:space="preserve"> la cual tendrá como objetivo fundamental garantizar la seguridad de las mismas, el cese de la violencia en su contra y eliminar las desigualdades producidas por una legislación que agravia sus derechos humanos.</w:t>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lastRenderedPageBreak/>
        <w:t>Para el cumplimiento de dicho objetivo el propio artículo 23 del ordenamiento legal en cita, dispone que se deberá:</w:t>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numPr>
          <w:ilvl w:val="0"/>
          <w:numId w:val="34"/>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Establecer un grupo interinstitucional y multidisciplinario con perspectiva de género que dé el seguimiento respectivo;</w:t>
      </w:r>
    </w:p>
    <w:p w:rsidR="0070764E" w:rsidRPr="0046626E" w:rsidRDefault="0070764E" w:rsidP="002A105A">
      <w:pPr>
        <w:numPr>
          <w:ilvl w:val="0"/>
          <w:numId w:val="34"/>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Implementar las acciones preventivas, de seguridad y justicia, para enfrentar y abatir la violencia feminicida; </w:t>
      </w:r>
    </w:p>
    <w:p w:rsidR="0070764E" w:rsidRPr="0046626E" w:rsidRDefault="0070764E" w:rsidP="002A105A">
      <w:pPr>
        <w:numPr>
          <w:ilvl w:val="0"/>
          <w:numId w:val="34"/>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Elaborar reportes especiales sobre la zona y el comportamiento de los indicadores de la violencia contra las mujeres; </w:t>
      </w:r>
    </w:p>
    <w:p w:rsidR="0070764E" w:rsidRPr="0046626E" w:rsidRDefault="0070764E" w:rsidP="002A105A">
      <w:pPr>
        <w:numPr>
          <w:ilvl w:val="0"/>
          <w:numId w:val="34"/>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Asignar los recursos presupuestales necesarios para hacer frente a la contingencia de alerta de violencia de género contra las mujeres, y</w:t>
      </w:r>
    </w:p>
    <w:p w:rsidR="0070764E" w:rsidRPr="0046626E" w:rsidRDefault="0070764E" w:rsidP="002A105A">
      <w:pPr>
        <w:numPr>
          <w:ilvl w:val="0"/>
          <w:numId w:val="34"/>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Hacer del conocimiento público el motivo de la alerta de violencia de género contra las mujeres, y la zona territorial que abarcan las medidas a implementar.</w:t>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El artículo 26 de La </w:t>
      </w:r>
      <w:bookmarkStart w:id="38" w:name="_Hlk89200713"/>
      <w:r w:rsidRPr="0046626E">
        <w:rPr>
          <w:rFonts w:ascii="Times New Roman" w:eastAsia="Calibri" w:hAnsi="Times New Roman" w:cs="Times New Roman"/>
          <w:sz w:val="24"/>
          <w:szCs w:val="24"/>
        </w:rPr>
        <w:t xml:space="preserve">Ley General de Acceso de las Mujeres a una Vida Libre de Violencia </w:t>
      </w:r>
      <w:bookmarkEnd w:id="38"/>
      <w:r w:rsidRPr="0046626E">
        <w:rPr>
          <w:rFonts w:ascii="Times New Roman" w:eastAsia="Calibri" w:hAnsi="Times New Roman" w:cs="Times New Roman"/>
          <w:sz w:val="24"/>
          <w:szCs w:val="24"/>
        </w:rPr>
        <w:t>contempla que, ante la violencia feminicida, el Estado mexicano deberá resarcir el daño conforme a los parámetros establecidos en el Derecho Internacional de los Derechos Humanos y considerar como reparación:</w:t>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numPr>
          <w:ilvl w:val="0"/>
          <w:numId w:val="35"/>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El derecho a la justicia pronta, expedita e imparcial: Se deben investigar las violaciones a los derechos de las mujeres y sancionar a los responsables; </w:t>
      </w:r>
    </w:p>
    <w:p w:rsidR="0070764E" w:rsidRPr="0046626E" w:rsidRDefault="0070764E" w:rsidP="002A105A">
      <w:pPr>
        <w:numPr>
          <w:ilvl w:val="0"/>
          <w:numId w:val="35"/>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La rehabilitación: Se debe garantizar la prestación de servicios jurídicos, médicos y psicológicos especializados y gratuitos para la recuperación de las víctimas directas o indirectas; </w:t>
      </w:r>
    </w:p>
    <w:p w:rsidR="0070764E" w:rsidRPr="0046626E" w:rsidRDefault="0070764E" w:rsidP="002A105A">
      <w:pPr>
        <w:numPr>
          <w:ilvl w:val="0"/>
          <w:numId w:val="35"/>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satisfacción: Son las medidas que buscan una reparación orientada a la prevención de violaciones. Entre las medidas a adoptar se encuentran:</w:t>
      </w:r>
    </w:p>
    <w:p w:rsidR="0070764E" w:rsidRPr="0046626E" w:rsidRDefault="0070764E" w:rsidP="002A105A">
      <w:pPr>
        <w:numPr>
          <w:ilvl w:val="0"/>
          <w:numId w:val="36"/>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La aceptación del Estado de su responsabilidad ante el daño causado y su compromiso de repararlo; </w:t>
      </w:r>
    </w:p>
    <w:p w:rsidR="0070764E" w:rsidRPr="0046626E" w:rsidRDefault="0070764E" w:rsidP="002A105A">
      <w:pPr>
        <w:numPr>
          <w:ilvl w:val="0"/>
          <w:numId w:val="36"/>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La investigación y sanción de los actos de autoridades omisas o negligentes que llevaron la violación de los derechos humanos de las Víctimas a la impunidad; </w:t>
      </w:r>
    </w:p>
    <w:p w:rsidR="0070764E" w:rsidRPr="0046626E" w:rsidRDefault="0070764E" w:rsidP="002A105A">
      <w:pPr>
        <w:numPr>
          <w:ilvl w:val="0"/>
          <w:numId w:val="36"/>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El diseño e instrumentación de políticas públicas que eviten la comisión de delitos contra las mujeres, y </w:t>
      </w:r>
    </w:p>
    <w:p w:rsidR="0070764E" w:rsidRPr="0046626E" w:rsidRDefault="0070764E" w:rsidP="002A105A">
      <w:pPr>
        <w:numPr>
          <w:ilvl w:val="0"/>
          <w:numId w:val="36"/>
        </w:numPr>
        <w:spacing w:after="0" w:line="240" w:lineRule="auto"/>
        <w:contextualSpacing/>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 verificación de los hechos y la publicidad de la verdad.</w:t>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Así mismo el ordenamiento mencionado establece en su artículo 25 que corresponderá al gobierno federal a través de la Secretaría de Gobernación declarar la alerta de violencia de género y notificará la declaratoria al Poder Ejecutivo de la entidad federativa de que se trate.</w:t>
      </w:r>
      <w:r w:rsidRPr="0046626E">
        <w:rPr>
          <w:rFonts w:ascii="Times New Roman" w:eastAsia="Calibri" w:hAnsi="Times New Roman" w:cs="Times New Roman"/>
          <w:sz w:val="24"/>
          <w:szCs w:val="24"/>
          <w:vertAlign w:val="superscript"/>
        </w:rPr>
        <w:footnoteReference w:id="24"/>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En el Estado de México fue declarada Alerta de Violencia de Género el 31 de julio de 2015 en 11 municipios: Ecatepec de Morelos, </w:t>
      </w:r>
      <w:r w:rsidRPr="0046626E">
        <w:rPr>
          <w:rFonts w:ascii="Times New Roman" w:eastAsia="Calibri" w:hAnsi="Times New Roman" w:cs="Times New Roman"/>
          <w:b/>
          <w:bCs/>
          <w:sz w:val="24"/>
          <w:szCs w:val="24"/>
        </w:rPr>
        <w:t>Nezahualcóyotl,</w:t>
      </w:r>
      <w:r w:rsidRPr="0046626E">
        <w:rPr>
          <w:rFonts w:ascii="Times New Roman" w:eastAsia="Calibri" w:hAnsi="Times New Roman" w:cs="Times New Roman"/>
          <w:sz w:val="24"/>
          <w:szCs w:val="24"/>
        </w:rPr>
        <w:t xml:space="preserve"> Tlalnepantla de Baz, Toluca de Lerdo, Chalco, Chimalhuacán, Naucalpan de Juárez, Tultitlán, Ixtapaluca, Valle de Chalco y Cuautitlán Izcalli.</w:t>
      </w:r>
      <w:r w:rsidRPr="0046626E">
        <w:rPr>
          <w:rFonts w:ascii="Times New Roman" w:eastAsia="Calibri" w:hAnsi="Times New Roman" w:cs="Times New Roman"/>
          <w:sz w:val="24"/>
          <w:szCs w:val="24"/>
          <w:vertAlign w:val="superscript"/>
        </w:rPr>
        <w:footnoteReference w:id="25"/>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Fue en el marco de su 16ª sesión extraordinaria, que el Sistema Nacional De Prevención, Atención, Sanción y Erradicación de la Violencia contra las Mujeres acordó por unanimidad la </w:t>
      </w:r>
      <w:r w:rsidRPr="0046626E">
        <w:rPr>
          <w:rFonts w:ascii="Times New Roman" w:eastAsia="Calibri" w:hAnsi="Times New Roman" w:cs="Times New Roman"/>
          <w:sz w:val="24"/>
          <w:szCs w:val="24"/>
        </w:rPr>
        <w:lastRenderedPageBreak/>
        <w:t>procedencia de la declaratoria de Alerta de Violencia de Genero contra las Mujeres (AVGM) en los once municipios del Estado antes señalados. Asimismo, solicitó a la SEGOB la coordinación de acciones interinstitucionales y transversales que resulten de la resolución adoptada. Dicha declaratoria fue realizada a partir de un minucioso proceso de análisis sobre la situación que viven las mujeres en la entidad, y de corroborar diversas problemáticas culturales, sociales e institucionales que han derivado en el aumento de los índices de violencia en contra de las mujeres, por lo que se determinó la conveniencia de coordinar acciones interinstitucionales que permitan poner en marcha una estrategia de prevención, atención, sanción y erradicación de la violencia contra las mujeres.</w:t>
      </w:r>
      <w:r w:rsidRPr="0046626E">
        <w:rPr>
          <w:rFonts w:ascii="Times New Roman" w:eastAsia="Calibri" w:hAnsi="Times New Roman" w:cs="Times New Roman"/>
          <w:sz w:val="24"/>
          <w:szCs w:val="24"/>
          <w:vertAlign w:val="superscript"/>
        </w:rPr>
        <w:footnoteReference w:id="26"/>
      </w:r>
    </w:p>
    <w:p w:rsidR="0070764E" w:rsidRPr="0046626E" w:rsidRDefault="0070764E" w:rsidP="002A105A">
      <w:pPr>
        <w:spacing w:after="0" w:line="240" w:lineRule="auto"/>
        <w:jc w:val="both"/>
        <w:rPr>
          <w:rFonts w:ascii="Times New Roman" w:eastAsia="Calibri" w:hAnsi="Times New Roman" w:cs="Times New Roman"/>
          <w:sz w:val="24"/>
          <w:szCs w:val="24"/>
        </w:rPr>
      </w:pP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 xml:space="preserve">Fue así como el 3 de noviembre de 2015, se emitió el “DECRETO DEL EJECUTIVO DEL ESTADO PARA ATENDER LA DECLARATORIA DE ALERTA DE VIOLENCIA DE GÉNERO CONTRA LAS MUJERES PARA EL ESTADO DE MÉXICO” el cual (como ya referimos en párrafos precedentes) contempla entre los once Municipios al Municipio de </w:t>
      </w:r>
      <w:r w:rsidRPr="0046626E">
        <w:rPr>
          <w:rFonts w:ascii="Times New Roman" w:eastAsia="Calibri" w:hAnsi="Times New Roman" w:cs="Times New Roman"/>
          <w:b/>
          <w:bCs/>
          <w:sz w:val="24"/>
          <w:szCs w:val="24"/>
        </w:rPr>
        <w:t>Nezahualcóyotl</w:t>
      </w:r>
      <w:r w:rsidRPr="0046626E">
        <w:rPr>
          <w:rFonts w:ascii="Times New Roman" w:eastAsia="Calibri" w:hAnsi="Times New Roman" w:cs="Times New Roman"/>
          <w:sz w:val="24"/>
          <w:szCs w:val="24"/>
        </w:rPr>
        <w:t>, que en su apartado SEGUNDO establece:</w:t>
      </w: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“Las autoridades del Gobierno del Estado de México deberán llevar a cabo todas las acciones necesarias para prevenir, atender, investigar, sancionar y erradicar la violencia de género contra las mujeres en la Entidad. Para ello, las dependencias encargadas de la seguridad ciudadana y la procuración de justicia deberán elaborar protocolos de actuación relacionados con la intervención inmediata por parte de las autoridades en actos de violencia de género contra las mujeres, así como aplicar los ya existentes, además de brindar capacitación al personal de las instituciones obligadas a implementarlo, basándose en el más alto respeto por los derechos humanos de las mujeres, adolescentes y niñas en el Estado, tomando como referente la Ley de Acceso de las Mujeres a una Vida Libre de Violencia del Estado de México, la Ley de los Derechos de Niñas, Niños y Adolescentes del Estado de México, el Reglamento de la Ley de Acceso de las Mujeres a una Vida Libre de Violencia del Estado de México, así como los demás instrumentos normativos relacionados con el tema, tanto en el ámbito federal, como en el marco internacional de los derechos humanos”.</w:t>
      </w:r>
      <w:r w:rsidRPr="0046626E">
        <w:rPr>
          <w:rFonts w:ascii="Times New Roman" w:eastAsia="Calibri" w:hAnsi="Times New Roman" w:cs="Times New Roman"/>
          <w:sz w:val="24"/>
          <w:szCs w:val="24"/>
          <w:vertAlign w:val="superscript"/>
        </w:rPr>
        <w:footnoteReference w:id="27"/>
      </w: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p>
    <w:p w:rsidR="0070764E" w:rsidRPr="0046626E" w:rsidRDefault="0070764E" w:rsidP="002A105A">
      <w:pPr>
        <w:spacing w:after="0" w:line="240" w:lineRule="auto"/>
        <w:ind w:firstLine="708"/>
        <w:jc w:val="both"/>
        <w:rPr>
          <w:rFonts w:ascii="Times New Roman" w:eastAsia="Calibri" w:hAnsi="Times New Roman" w:cs="Times New Roman"/>
          <w:b/>
          <w:bCs/>
          <w:sz w:val="24"/>
          <w:szCs w:val="24"/>
        </w:rPr>
      </w:pPr>
      <w:r w:rsidRPr="0046626E">
        <w:rPr>
          <w:rFonts w:ascii="Times New Roman" w:eastAsia="Calibri" w:hAnsi="Times New Roman" w:cs="Times New Roman"/>
          <w:sz w:val="24"/>
          <w:szCs w:val="24"/>
        </w:rPr>
        <w:t xml:space="preserve">En octubre de 2019, la Comisión Nacional para Prevenir y Erradicar la Violencia contra las Mujeres (CONAVIM) Declaró una segunda Alerta, esta vez enfocada a la desaparición de niñas, adolescentes y mujeres en la entidad, específicamente en siete de los municipios que se habían considerado en la primera alerta; entre los que nuevamente se encuentra el municipio de </w:t>
      </w:r>
      <w:r w:rsidRPr="0046626E">
        <w:rPr>
          <w:rFonts w:ascii="Times New Roman" w:eastAsia="Calibri" w:hAnsi="Times New Roman" w:cs="Times New Roman"/>
          <w:b/>
          <w:bCs/>
          <w:sz w:val="24"/>
          <w:szCs w:val="24"/>
        </w:rPr>
        <w:t>Nezahualcóyotl.</w:t>
      </w:r>
      <w:r w:rsidRPr="0046626E">
        <w:rPr>
          <w:rFonts w:ascii="Times New Roman" w:eastAsia="Calibri" w:hAnsi="Times New Roman" w:cs="Times New Roman"/>
          <w:sz w:val="24"/>
          <w:szCs w:val="24"/>
          <w:vertAlign w:val="superscript"/>
        </w:rPr>
        <w:footnoteReference w:id="28"/>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De acuerdo a datos del INEGI en 2020, la población en Nezahualcóyotl fue de 1,077,208 habitantes, 519,922 (48.3% ) hombres y 557,286 ( 51.7%) mujeres</w:t>
      </w:r>
      <w:r w:rsidRPr="0046626E">
        <w:rPr>
          <w:rFonts w:ascii="Times New Roman" w:eastAsia="Calibri" w:hAnsi="Times New Roman" w:cs="Times New Roman"/>
          <w:sz w:val="24"/>
          <w:szCs w:val="24"/>
          <w:vertAlign w:val="superscript"/>
        </w:rPr>
        <w:footnoteReference w:id="29"/>
      </w:r>
      <w:r w:rsidRPr="0046626E">
        <w:rPr>
          <w:rFonts w:ascii="Times New Roman" w:eastAsia="Calibri" w:hAnsi="Times New Roman" w:cs="Times New Roman"/>
          <w:sz w:val="24"/>
          <w:szCs w:val="24"/>
        </w:rPr>
        <w:t xml:space="preserve">, etas cifras denotan que las instituciones con las que cuenta el municipio son insuficientes, ya que únicamente cuenta con dos fiscalías especializadas, la Fiscalía Especializada de Feminicidios y la Fiscalía Especializada para la Investigación y Persecución de Delitos en Materia de Desaparición Forzada de Personas y la Desaparición Cometida por Particulares. </w:t>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lastRenderedPageBreak/>
        <w:t xml:space="preserve">Sin embargo, ese municipio no cuenta con un AMPEVFSYG o con un CEJUM las cueles resultan de vital importancia para las mujeres del municipio. </w:t>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Tenemos que en el Estado de México tan solo existen cuatro centros de justicia para las mujeres en Toluca, Cuautitlán Izcalli, Amecameca y Ecatepec.</w:t>
      </w:r>
      <w:r w:rsidRPr="0046626E">
        <w:rPr>
          <w:rFonts w:ascii="Times New Roman" w:eastAsia="Calibri" w:hAnsi="Times New Roman" w:cs="Times New Roman"/>
          <w:sz w:val="24"/>
          <w:szCs w:val="24"/>
          <w:vertAlign w:val="superscript"/>
        </w:rPr>
        <w:footnoteReference w:id="30"/>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Tan sólo en 2019, el municipio contaba con “628 mil 787 mujeres vulnerables a ser víctimas de violencia en cualquiera de sus modalidades”, según datos de la Consejo Nacional de Población (CONAPO), citados por la Dirección General de Seguridad Ciudadana del municipio de Nezahualcóyotl dentro de su “Proyecto Integral Para Prevenir, Evitar y Erradicar el Feminicidio en el H. Ayuntamiento De Nezahualcóyotl 2020</w:t>
      </w:r>
      <w:r w:rsidRPr="0046626E">
        <w:rPr>
          <w:rFonts w:ascii="Times New Roman" w:eastAsia="Calibri" w:hAnsi="Times New Roman" w:cs="Times New Roman"/>
          <w:sz w:val="24"/>
          <w:szCs w:val="24"/>
          <w:vertAlign w:val="superscript"/>
        </w:rPr>
        <w:footnoteReference w:id="31"/>
      </w:r>
      <w:r w:rsidRPr="0046626E">
        <w:rPr>
          <w:rFonts w:ascii="Times New Roman" w:eastAsia="Calibri" w:hAnsi="Times New Roman" w:cs="Times New Roman"/>
          <w:sz w:val="24"/>
          <w:szCs w:val="24"/>
        </w:rPr>
        <w:t xml:space="preserve">. De acuerdo con datos de la Secretaría mencionada, la Incidencia Delictiva en Nezahualcóyotl, del 1 al 31 de enero de 2020, fue de: </w:t>
      </w:r>
    </w:p>
    <w:tbl>
      <w:tblPr>
        <w:tblStyle w:val="Tablaconcuadrcula4"/>
        <w:tblW w:w="0" w:type="auto"/>
        <w:jc w:val="center"/>
        <w:tblLayout w:type="fixed"/>
        <w:tblLook w:val="04A0" w:firstRow="1" w:lastRow="0" w:firstColumn="1" w:lastColumn="0" w:noHBand="0" w:noVBand="1"/>
      </w:tblPr>
      <w:tblGrid>
        <w:gridCol w:w="2625"/>
        <w:gridCol w:w="2698"/>
      </w:tblGrid>
      <w:tr w:rsidR="0046626E" w:rsidRPr="0046626E" w:rsidTr="00E74F4A">
        <w:trPr>
          <w:trHeight w:val="20"/>
          <w:jc w:val="center"/>
        </w:trPr>
        <w:tc>
          <w:tcPr>
            <w:tcW w:w="2625" w:type="dxa"/>
          </w:tcPr>
          <w:p w:rsidR="0070764E" w:rsidRPr="0046626E" w:rsidRDefault="0070764E" w:rsidP="002A105A">
            <w:pPr>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DELITO</w:t>
            </w:r>
          </w:p>
        </w:tc>
        <w:tc>
          <w:tcPr>
            <w:tcW w:w="2698" w:type="dxa"/>
          </w:tcPr>
          <w:p w:rsidR="0070764E" w:rsidRPr="0046626E" w:rsidRDefault="0070764E" w:rsidP="002A105A">
            <w:pPr>
              <w:jc w:val="center"/>
              <w:rPr>
                <w:rFonts w:ascii="Times New Roman" w:eastAsia="Calibri" w:hAnsi="Times New Roman" w:cs="Times New Roman"/>
                <w:b/>
                <w:bCs/>
                <w:sz w:val="24"/>
                <w:szCs w:val="24"/>
              </w:rPr>
            </w:pPr>
            <w:r w:rsidRPr="0046626E">
              <w:rPr>
                <w:rFonts w:ascii="Times New Roman" w:eastAsia="Calibri" w:hAnsi="Times New Roman" w:cs="Times New Roman"/>
                <w:b/>
                <w:bCs/>
                <w:sz w:val="24"/>
                <w:szCs w:val="24"/>
              </w:rPr>
              <w:t>CASOS DENUNCIADOS</w:t>
            </w:r>
          </w:p>
        </w:tc>
      </w:tr>
      <w:tr w:rsidR="0046626E" w:rsidRPr="0046626E" w:rsidTr="00E74F4A">
        <w:trPr>
          <w:trHeight w:val="20"/>
          <w:jc w:val="center"/>
        </w:trPr>
        <w:tc>
          <w:tcPr>
            <w:tcW w:w="2625" w:type="dxa"/>
          </w:tcPr>
          <w:p w:rsidR="0070764E" w:rsidRPr="0046626E" w:rsidRDefault="0070764E" w:rsidP="002A105A">
            <w:pPr>
              <w:jc w:val="center"/>
              <w:rPr>
                <w:rFonts w:ascii="Times New Roman" w:eastAsia="Calibri" w:hAnsi="Times New Roman" w:cs="Times New Roman"/>
                <w:sz w:val="24"/>
                <w:szCs w:val="24"/>
              </w:rPr>
            </w:pPr>
            <w:r w:rsidRPr="0046626E">
              <w:rPr>
                <w:rFonts w:ascii="Times New Roman" w:eastAsia="Calibri" w:hAnsi="Times New Roman" w:cs="Times New Roman"/>
                <w:sz w:val="24"/>
                <w:szCs w:val="24"/>
              </w:rPr>
              <w:t>Homicidio</w:t>
            </w:r>
          </w:p>
        </w:tc>
        <w:tc>
          <w:tcPr>
            <w:tcW w:w="2698" w:type="dxa"/>
          </w:tcPr>
          <w:p w:rsidR="0070764E" w:rsidRPr="0046626E" w:rsidRDefault="0070764E" w:rsidP="002A105A">
            <w:pPr>
              <w:jc w:val="center"/>
              <w:rPr>
                <w:rFonts w:ascii="Times New Roman" w:eastAsia="Calibri" w:hAnsi="Times New Roman" w:cs="Times New Roman"/>
                <w:sz w:val="24"/>
                <w:szCs w:val="24"/>
              </w:rPr>
            </w:pPr>
            <w:r w:rsidRPr="0046626E">
              <w:rPr>
                <w:rFonts w:ascii="Times New Roman" w:eastAsia="Calibri" w:hAnsi="Times New Roman" w:cs="Times New Roman"/>
                <w:sz w:val="24"/>
                <w:szCs w:val="24"/>
              </w:rPr>
              <w:t>4</w:t>
            </w:r>
          </w:p>
        </w:tc>
      </w:tr>
      <w:tr w:rsidR="0046626E" w:rsidRPr="0046626E" w:rsidTr="00E74F4A">
        <w:trPr>
          <w:trHeight w:val="20"/>
          <w:jc w:val="center"/>
        </w:trPr>
        <w:tc>
          <w:tcPr>
            <w:tcW w:w="2625" w:type="dxa"/>
          </w:tcPr>
          <w:p w:rsidR="0070764E" w:rsidRPr="0046626E" w:rsidRDefault="0070764E" w:rsidP="002A105A">
            <w:pPr>
              <w:jc w:val="center"/>
              <w:rPr>
                <w:rFonts w:ascii="Times New Roman" w:eastAsia="Calibri" w:hAnsi="Times New Roman" w:cs="Times New Roman"/>
                <w:sz w:val="24"/>
                <w:szCs w:val="24"/>
              </w:rPr>
            </w:pPr>
            <w:r w:rsidRPr="0046626E">
              <w:rPr>
                <w:rFonts w:ascii="Times New Roman" w:eastAsia="Calibri" w:hAnsi="Times New Roman" w:cs="Times New Roman"/>
                <w:sz w:val="24"/>
                <w:szCs w:val="24"/>
              </w:rPr>
              <w:t>Violación,</w:t>
            </w:r>
          </w:p>
        </w:tc>
        <w:tc>
          <w:tcPr>
            <w:tcW w:w="2698" w:type="dxa"/>
          </w:tcPr>
          <w:p w:rsidR="0070764E" w:rsidRPr="0046626E" w:rsidRDefault="0070764E" w:rsidP="002A105A">
            <w:pPr>
              <w:jc w:val="center"/>
              <w:rPr>
                <w:rFonts w:ascii="Times New Roman" w:eastAsia="Calibri" w:hAnsi="Times New Roman" w:cs="Times New Roman"/>
                <w:sz w:val="24"/>
                <w:szCs w:val="24"/>
              </w:rPr>
            </w:pPr>
            <w:r w:rsidRPr="0046626E">
              <w:rPr>
                <w:rFonts w:ascii="Times New Roman" w:eastAsia="Calibri" w:hAnsi="Times New Roman" w:cs="Times New Roman"/>
                <w:sz w:val="24"/>
                <w:szCs w:val="24"/>
              </w:rPr>
              <w:t>2</w:t>
            </w:r>
          </w:p>
        </w:tc>
      </w:tr>
      <w:tr w:rsidR="0046626E" w:rsidRPr="0046626E" w:rsidTr="00E74F4A">
        <w:trPr>
          <w:trHeight w:val="20"/>
          <w:jc w:val="center"/>
        </w:trPr>
        <w:tc>
          <w:tcPr>
            <w:tcW w:w="2625" w:type="dxa"/>
          </w:tcPr>
          <w:p w:rsidR="0070764E" w:rsidRPr="0046626E" w:rsidRDefault="0070764E" w:rsidP="002A105A">
            <w:pPr>
              <w:jc w:val="center"/>
              <w:rPr>
                <w:rFonts w:ascii="Times New Roman" w:eastAsia="Calibri" w:hAnsi="Times New Roman" w:cs="Times New Roman"/>
                <w:sz w:val="24"/>
                <w:szCs w:val="24"/>
              </w:rPr>
            </w:pPr>
            <w:r w:rsidRPr="0046626E">
              <w:rPr>
                <w:rFonts w:ascii="Times New Roman" w:eastAsia="Calibri" w:hAnsi="Times New Roman" w:cs="Times New Roman"/>
                <w:sz w:val="24"/>
                <w:szCs w:val="24"/>
              </w:rPr>
              <w:t>Violencia contra la mujer</w:t>
            </w:r>
          </w:p>
        </w:tc>
        <w:tc>
          <w:tcPr>
            <w:tcW w:w="2698" w:type="dxa"/>
          </w:tcPr>
          <w:p w:rsidR="0070764E" w:rsidRPr="0046626E" w:rsidRDefault="0070764E" w:rsidP="002A105A">
            <w:pPr>
              <w:jc w:val="center"/>
              <w:rPr>
                <w:rFonts w:ascii="Times New Roman" w:eastAsia="Calibri" w:hAnsi="Times New Roman" w:cs="Times New Roman"/>
                <w:sz w:val="24"/>
                <w:szCs w:val="24"/>
              </w:rPr>
            </w:pPr>
            <w:r w:rsidRPr="0046626E">
              <w:rPr>
                <w:rFonts w:ascii="Times New Roman" w:eastAsia="Calibri" w:hAnsi="Times New Roman" w:cs="Times New Roman"/>
                <w:sz w:val="24"/>
                <w:szCs w:val="24"/>
              </w:rPr>
              <w:t>206</w:t>
            </w:r>
          </w:p>
        </w:tc>
      </w:tr>
      <w:tr w:rsidR="0046626E" w:rsidRPr="0046626E" w:rsidTr="00E74F4A">
        <w:trPr>
          <w:trHeight w:val="20"/>
          <w:jc w:val="center"/>
        </w:trPr>
        <w:tc>
          <w:tcPr>
            <w:tcW w:w="2625" w:type="dxa"/>
          </w:tcPr>
          <w:p w:rsidR="0070764E" w:rsidRPr="0046626E" w:rsidRDefault="0070764E" w:rsidP="002A105A">
            <w:pPr>
              <w:jc w:val="center"/>
              <w:rPr>
                <w:rFonts w:ascii="Times New Roman" w:eastAsia="Calibri" w:hAnsi="Times New Roman" w:cs="Times New Roman"/>
                <w:sz w:val="24"/>
                <w:szCs w:val="24"/>
              </w:rPr>
            </w:pPr>
            <w:r w:rsidRPr="0046626E">
              <w:rPr>
                <w:rFonts w:ascii="Times New Roman" w:eastAsia="Calibri" w:hAnsi="Times New Roman" w:cs="Times New Roman"/>
                <w:sz w:val="24"/>
                <w:szCs w:val="24"/>
              </w:rPr>
              <w:t>Violencia de pareja</w:t>
            </w:r>
          </w:p>
        </w:tc>
        <w:tc>
          <w:tcPr>
            <w:tcW w:w="2698" w:type="dxa"/>
          </w:tcPr>
          <w:p w:rsidR="0070764E" w:rsidRPr="0046626E" w:rsidRDefault="0070764E" w:rsidP="002A105A">
            <w:pPr>
              <w:jc w:val="center"/>
              <w:rPr>
                <w:rFonts w:ascii="Times New Roman" w:eastAsia="Calibri" w:hAnsi="Times New Roman" w:cs="Times New Roman"/>
                <w:sz w:val="24"/>
                <w:szCs w:val="24"/>
              </w:rPr>
            </w:pPr>
            <w:r w:rsidRPr="0046626E">
              <w:rPr>
                <w:rFonts w:ascii="Times New Roman" w:eastAsia="Calibri" w:hAnsi="Times New Roman" w:cs="Times New Roman"/>
                <w:sz w:val="24"/>
                <w:szCs w:val="24"/>
              </w:rPr>
              <w:t>9</w:t>
            </w:r>
          </w:p>
        </w:tc>
      </w:tr>
      <w:tr w:rsidR="0070764E" w:rsidRPr="0046626E" w:rsidTr="00E74F4A">
        <w:trPr>
          <w:trHeight w:val="20"/>
          <w:jc w:val="center"/>
        </w:trPr>
        <w:tc>
          <w:tcPr>
            <w:tcW w:w="2625" w:type="dxa"/>
          </w:tcPr>
          <w:p w:rsidR="0070764E" w:rsidRPr="0046626E" w:rsidRDefault="0070764E" w:rsidP="002A105A">
            <w:pPr>
              <w:jc w:val="center"/>
              <w:rPr>
                <w:rFonts w:ascii="Times New Roman" w:eastAsia="Calibri" w:hAnsi="Times New Roman" w:cs="Times New Roman"/>
                <w:sz w:val="24"/>
                <w:szCs w:val="24"/>
              </w:rPr>
            </w:pPr>
            <w:r w:rsidRPr="0046626E">
              <w:rPr>
                <w:rFonts w:ascii="Times New Roman" w:eastAsia="Calibri" w:hAnsi="Times New Roman" w:cs="Times New Roman"/>
                <w:sz w:val="24"/>
                <w:szCs w:val="24"/>
              </w:rPr>
              <w:t>Violencia familiar</w:t>
            </w:r>
          </w:p>
        </w:tc>
        <w:tc>
          <w:tcPr>
            <w:tcW w:w="2698" w:type="dxa"/>
          </w:tcPr>
          <w:p w:rsidR="0070764E" w:rsidRPr="0046626E" w:rsidRDefault="0070764E" w:rsidP="002A105A">
            <w:pPr>
              <w:jc w:val="center"/>
              <w:rPr>
                <w:rFonts w:ascii="Times New Roman" w:eastAsia="Calibri" w:hAnsi="Times New Roman" w:cs="Times New Roman"/>
                <w:sz w:val="24"/>
                <w:szCs w:val="24"/>
              </w:rPr>
            </w:pPr>
            <w:r w:rsidRPr="0046626E">
              <w:rPr>
                <w:rFonts w:ascii="Times New Roman" w:eastAsia="Calibri" w:hAnsi="Times New Roman" w:cs="Times New Roman"/>
                <w:sz w:val="24"/>
                <w:szCs w:val="24"/>
              </w:rPr>
              <w:t>24</w:t>
            </w:r>
          </w:p>
        </w:tc>
      </w:tr>
    </w:tbl>
    <w:p w:rsidR="0070764E" w:rsidRPr="0046626E" w:rsidRDefault="0070764E" w:rsidP="002A105A">
      <w:pPr>
        <w:spacing w:after="0" w:line="240" w:lineRule="auto"/>
        <w:ind w:firstLine="360"/>
        <w:jc w:val="both"/>
        <w:rPr>
          <w:rFonts w:ascii="Times New Roman" w:eastAsia="Calibri" w:hAnsi="Times New Roman" w:cs="Times New Roman"/>
          <w:sz w:val="24"/>
          <w:szCs w:val="24"/>
        </w:rPr>
      </w:pPr>
    </w:p>
    <w:p w:rsidR="0070764E" w:rsidRPr="0046626E" w:rsidRDefault="0070764E" w:rsidP="000510E4">
      <w:pPr>
        <w:spacing w:after="0" w:line="240" w:lineRule="auto"/>
        <w:ind w:firstLine="709"/>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Estos datos y todo lo anteriormente vertido dejan ver la imperante necesidad de crear un CEJUM o bien un AMPEVFSYG, coincidiendo con la solicitud de diversos grupos de mujeres organizadas como “La Asamblea Vecinal Nos Queremos Vivas Neza”, que solicitan la atención inmediata de los órganos de gobierno para crear un refugio para la protección para las mujeres violentadas</w:t>
      </w:r>
      <w:r w:rsidRPr="0046626E">
        <w:rPr>
          <w:rFonts w:ascii="Times New Roman" w:eastAsia="Calibri" w:hAnsi="Times New Roman" w:cs="Times New Roman"/>
          <w:sz w:val="24"/>
          <w:szCs w:val="24"/>
          <w:vertAlign w:val="superscript"/>
        </w:rPr>
        <w:footnoteReference w:id="32"/>
      </w:r>
      <w:r w:rsidRPr="0046626E">
        <w:rPr>
          <w:rFonts w:ascii="Times New Roman" w:eastAsia="Calibri" w:hAnsi="Times New Roman" w:cs="Times New Roman"/>
          <w:sz w:val="24"/>
          <w:szCs w:val="24"/>
        </w:rPr>
        <w:t xml:space="preserve">. </w:t>
      </w: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Los CEJUM, fueron creados por la Secretaría de Gobernación, mediante la CONAVIM en 2010. Estos Centros son espacios donde se concentran servicios especializados, integrales e interinstitucionales, que atienden a mujeres y niñas, incluso niños hasta los 12 años, víctimas de violencia familiar y de género, garantizando su derecho a una vida libre de violencia. El equipo multidisciplinario de profesionistas que integran los Centros de Justicia cuenta con preparación, experiencia, conocimiento y sensibilidad para brindar la debida atención integral a cada persona, así como la información y acompañamiento que necesiten</w:t>
      </w:r>
      <w:r w:rsidRPr="0046626E">
        <w:rPr>
          <w:rFonts w:ascii="Times New Roman" w:eastAsia="Calibri" w:hAnsi="Times New Roman" w:cs="Times New Roman"/>
          <w:sz w:val="24"/>
          <w:szCs w:val="24"/>
          <w:vertAlign w:val="superscript"/>
        </w:rPr>
        <w:footnoteReference w:id="33"/>
      </w:r>
      <w:r w:rsidRPr="0046626E">
        <w:rPr>
          <w:rFonts w:ascii="Times New Roman" w:eastAsia="Calibri" w:hAnsi="Times New Roman" w:cs="Times New Roman"/>
          <w:sz w:val="24"/>
          <w:szCs w:val="24"/>
        </w:rPr>
        <w:t>. Su atención se fundamenta en la perspectiva de género y el respeto a los derechos humanos, los servicios con los que cuenta son los siguientes:</w:t>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Trabajo Social.</w:t>
      </w:r>
      <w:r w:rsidRPr="0046626E">
        <w:rPr>
          <w:rFonts w:ascii="Times New Roman" w:eastAsia="Calibri" w:hAnsi="Times New Roman" w:cs="Times New Roman"/>
          <w:sz w:val="24"/>
          <w:szCs w:val="24"/>
        </w:rPr>
        <w:t xml:space="preserve"> Recibe a las mujeres, niñas y niños, mediante una entrevista en condiciones de confianza y escucha, identifica la situación de violencia en que se encuentran y colabora en la elaboración de un plan de atención idóneo, ofreciendo los diferentes servicios.</w:t>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Psicología.</w:t>
      </w:r>
      <w:r w:rsidRPr="0046626E">
        <w:rPr>
          <w:rFonts w:ascii="Times New Roman" w:eastAsia="Calibri" w:hAnsi="Times New Roman" w:cs="Times New Roman"/>
          <w:sz w:val="24"/>
          <w:szCs w:val="24"/>
        </w:rPr>
        <w:t xml:space="preserve"> Atención psicológica a mujeres, niñas y niños, como: intervención en crisis y de emergencia, procesos de psicoterapia individual y grupal y canalización a servicios de Salud Mental.</w:t>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Lúdica.</w:t>
      </w:r>
      <w:r w:rsidRPr="0046626E">
        <w:rPr>
          <w:rFonts w:ascii="Times New Roman" w:eastAsia="Calibri" w:hAnsi="Times New Roman" w:cs="Times New Roman"/>
          <w:sz w:val="24"/>
          <w:szCs w:val="24"/>
        </w:rPr>
        <w:t xml:space="preserve"> Realiza actividades psicopedagógicas con las niñas y niños que acompañan a las personas usuarias, que les permitirán desarrollar destrezas y habilidades psicosociales.</w:t>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lastRenderedPageBreak/>
        <w:t>Médica</w:t>
      </w:r>
      <w:r w:rsidRPr="0046626E">
        <w:rPr>
          <w:rFonts w:ascii="Times New Roman" w:eastAsia="Calibri" w:hAnsi="Times New Roman" w:cs="Times New Roman"/>
          <w:sz w:val="24"/>
          <w:szCs w:val="24"/>
        </w:rPr>
        <w:t>. Brinda atención médica de primer nivel y, si el caso lo amerita, referencia a servicio médico de otro nivel.</w:t>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Jurídica</w:t>
      </w:r>
      <w:r w:rsidRPr="0046626E">
        <w:rPr>
          <w:rFonts w:ascii="Times New Roman" w:eastAsia="Calibri" w:hAnsi="Times New Roman" w:cs="Times New Roman"/>
          <w:sz w:val="24"/>
          <w:szCs w:val="24"/>
        </w:rPr>
        <w:t>. Proporciona orientación y asesoría en materias familiar, civil, penal y laboral para el ejercicio de los derechos de las mujeres, favoreciendo su acceso a la justicia.</w:t>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Medidas de Protección</w:t>
      </w:r>
      <w:r w:rsidRPr="0046626E">
        <w:rPr>
          <w:rFonts w:ascii="Times New Roman" w:eastAsia="Calibri" w:hAnsi="Times New Roman" w:cs="Times New Roman"/>
          <w:sz w:val="24"/>
          <w:szCs w:val="24"/>
        </w:rPr>
        <w:t>. Representa y acompaña a las mujeres en situación de riesgo, para la solicitud de procedimientos y medidas de protección, con la finalidad de salvaguardar su integridad física, psicoemocional y su patrimonio; creando condiciones de seguridad, conforme con lo establecido en la “Ley de acceso de las mujeres a una vida libre de violencia”.</w:t>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Empoderamiento</w:t>
      </w:r>
      <w:r w:rsidRPr="0046626E">
        <w:rPr>
          <w:rFonts w:ascii="Times New Roman" w:eastAsia="Calibri" w:hAnsi="Times New Roman" w:cs="Times New Roman"/>
          <w:sz w:val="24"/>
          <w:szCs w:val="24"/>
        </w:rPr>
        <w:t>. Fortalece las capacidades, confianza, visión y protagonismo de las mujeres, para impulsar cambios positivos en sus vidas, a través de su participación en talleres, programas sociales y educativos para lograr su autonomía social y económica.</w:t>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Juzgado Familiar</w:t>
      </w:r>
      <w:r w:rsidRPr="0046626E">
        <w:rPr>
          <w:rFonts w:ascii="Times New Roman" w:eastAsia="Calibri" w:hAnsi="Times New Roman" w:cs="Times New Roman"/>
          <w:sz w:val="24"/>
          <w:szCs w:val="24"/>
        </w:rPr>
        <w:t>.  Otorga medidas de protección urgentes en materia civil.</w:t>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Juzgado Cívico</w:t>
      </w:r>
      <w:r w:rsidRPr="0046626E">
        <w:rPr>
          <w:rFonts w:ascii="Times New Roman" w:eastAsia="Calibri" w:hAnsi="Times New Roman" w:cs="Times New Roman"/>
          <w:sz w:val="24"/>
          <w:szCs w:val="24"/>
        </w:rPr>
        <w:t>. Elabora constancias de hechos, siempre y cuando no impliquen un delito, y brinda asesoría para el procedimiento de queja en justicia cívica.</w:t>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Asesoría Jurídica Pública.</w:t>
      </w:r>
      <w:r w:rsidRPr="0046626E">
        <w:rPr>
          <w:rFonts w:ascii="Times New Roman" w:eastAsia="Calibri" w:hAnsi="Times New Roman" w:cs="Times New Roman"/>
          <w:sz w:val="24"/>
          <w:szCs w:val="24"/>
        </w:rPr>
        <w:t xml:space="preserve"> Orienta, asesora o interviene legalmente en el procedimiento penal que se sigue ante la agencia del Ministerio Público adscrita a los Centros de Justicia, en representación de la víctima u ofendida. </w:t>
      </w:r>
    </w:p>
    <w:p w:rsidR="0070764E" w:rsidRPr="0046626E" w:rsidRDefault="0070764E" w:rsidP="002A105A">
      <w:pPr>
        <w:spacing w:after="0" w:line="240" w:lineRule="auto"/>
        <w:ind w:firstLine="708"/>
        <w:jc w:val="both"/>
        <w:rPr>
          <w:rFonts w:ascii="Times New Roman" w:eastAsia="Calibri" w:hAnsi="Times New Roman" w:cs="Times New Roman"/>
          <w:sz w:val="24"/>
          <w:szCs w:val="24"/>
        </w:rPr>
      </w:pPr>
      <w:r w:rsidRPr="0046626E">
        <w:rPr>
          <w:rFonts w:ascii="Times New Roman" w:eastAsia="Calibri" w:hAnsi="Times New Roman" w:cs="Times New Roman"/>
          <w:b/>
          <w:bCs/>
          <w:sz w:val="24"/>
          <w:szCs w:val="24"/>
        </w:rPr>
        <w:t>Agencia del Ministerio Público</w:t>
      </w:r>
      <w:r w:rsidRPr="0046626E">
        <w:rPr>
          <w:rFonts w:ascii="Times New Roman" w:eastAsia="Calibri" w:hAnsi="Times New Roman" w:cs="Times New Roman"/>
          <w:sz w:val="24"/>
          <w:szCs w:val="24"/>
        </w:rPr>
        <w:t>: Conoce de hechos que la ley señala como delito y los investiga.</w:t>
      </w: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Todos estos servicios son muy importantes para que en Nezahualcóyotl se haga frente a la demanda de las mujeres del municipio, ya que todas en algún momento de la vida han sufrido de algún tipo de violencia, a pesar de que cada año se destina un presupuesto para atender y disminuir las violencias hacia las mujeres, sin embargo, a seis años de que se activó la alerta en el municipio la violencia permanece igual, todo se resume a comunicados y juntas.</w:t>
      </w: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Las mujeres acuden a pedir ayuda a los ministerios públicos y agencias especializadas en violencia de género y regresan sin respuestas a los espacios donde están siendo vulneradas, ya que existe un desinterés por parte del Estado ante la violencia de género.</w:t>
      </w: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Las mujeres que asisten al ministerio público a interponer la denuncia no son atendidas ni son tratadas con perspectiva de género. Son revictimizadas, de tal forma que ya no quieren asistir a continuar con sus denuncias. Las activistas de las organizaciones denuncian que los protocolos de atención a víctimas no se aplican y, por ende, no ayudan a prevenir las agresiones, desapariciones y feminicidios en la entidad.</w:t>
      </w: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ab/>
        <w:t>Considerando la Ley de Acceso de las Mujeres a una Vida Libre de Violencia del Estado de México, consecuentemente con las dos alertas de violencia de género contra las mujeres y tomando en cuenta que Nezahualcóyotl es uno de los municipios más grandes del estado, con más del 50% en población del género femenino y a solicitud de las mimas, es sumamente necesario la creación de una AMPEVFSYG o bien un CEJUM.</w:t>
      </w: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r w:rsidRPr="0046626E">
        <w:rPr>
          <w:rFonts w:ascii="Times New Roman" w:eastAsia="Calibri" w:hAnsi="Times New Roman" w:cs="Times New Roman"/>
          <w:sz w:val="24"/>
          <w:szCs w:val="24"/>
        </w:rPr>
        <w:t>Insistimos en la importancia de esta creación en el municipio de Nezahualcóyotl, hacemos un llamado a su sensibilidad y en atención a las urgentes necesidades de la ciudadanía más vulnerable, como lo son las mujeres, niñas y niños sometidos a violencia, por lo que someto a su consideración la presente propuesta para que sea creado un CEJUM o bien un AMPEVFSYG.</w:t>
      </w: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p>
    <w:p w:rsidR="0070764E" w:rsidRPr="0046626E" w:rsidRDefault="0070764E" w:rsidP="002A105A">
      <w:pPr>
        <w:spacing w:after="0" w:line="240" w:lineRule="auto"/>
        <w:ind w:left="708" w:hanging="708"/>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 xml:space="preserve">ATENTAMENTE  </w:t>
      </w:r>
    </w:p>
    <w:p w:rsidR="0070764E" w:rsidRPr="0046626E" w:rsidRDefault="0070764E" w:rsidP="002A105A">
      <w:pPr>
        <w:spacing w:after="0" w:line="240" w:lineRule="auto"/>
        <w:ind w:left="709" w:hanging="709"/>
        <w:jc w:val="center"/>
        <w:rPr>
          <w:rFonts w:ascii="Times New Roman" w:eastAsia="Times New Roman" w:hAnsi="Times New Roman" w:cs="Times New Roman"/>
          <w:b/>
          <w:bCs/>
          <w:sz w:val="24"/>
          <w:szCs w:val="24"/>
          <w:lang w:eastAsia="es-MX"/>
        </w:rPr>
      </w:pPr>
      <w:r w:rsidRPr="0046626E">
        <w:rPr>
          <w:rFonts w:ascii="Times New Roman" w:eastAsia="Times New Roman" w:hAnsi="Times New Roman" w:cs="Times New Roman"/>
          <w:b/>
          <w:sz w:val="24"/>
          <w:szCs w:val="24"/>
          <w:lang w:eastAsia="es-MX"/>
        </w:rPr>
        <w:t>DIP</w:t>
      </w:r>
      <w:r w:rsidRPr="0046626E">
        <w:rPr>
          <w:rFonts w:ascii="Times New Roman" w:eastAsia="Times New Roman" w:hAnsi="Times New Roman" w:cs="Times New Roman"/>
          <w:b/>
          <w:bCs/>
          <w:sz w:val="24"/>
          <w:szCs w:val="24"/>
          <w:lang w:eastAsia="es-MX"/>
        </w:rPr>
        <w:t xml:space="preserve">. </w:t>
      </w:r>
      <w:r w:rsidRPr="0046626E">
        <w:rPr>
          <w:rFonts w:ascii="Times New Roman" w:eastAsia="Times New Roman" w:hAnsi="Times New Roman" w:cs="Times New Roman"/>
          <w:b/>
          <w:sz w:val="24"/>
          <w:szCs w:val="24"/>
          <w:lang w:eastAsia="es-MX"/>
        </w:rPr>
        <w:t>MARÍA DEL CARMEN DE LA ROSA MENDOZA</w:t>
      </w:r>
    </w:p>
    <w:p w:rsidR="0070764E" w:rsidRPr="0046626E" w:rsidRDefault="0070764E" w:rsidP="002A105A">
      <w:pPr>
        <w:spacing w:after="0" w:line="240" w:lineRule="auto"/>
        <w:ind w:left="709" w:hanging="709"/>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PROPONENTE</w:t>
      </w:r>
    </w:p>
    <w:p w:rsidR="0070764E" w:rsidRPr="0046626E" w:rsidRDefault="0070764E" w:rsidP="002A105A">
      <w:pPr>
        <w:spacing w:after="0" w:line="240" w:lineRule="auto"/>
        <w:ind w:firstLine="360"/>
        <w:jc w:val="both"/>
        <w:rPr>
          <w:rFonts w:ascii="Times New Roman" w:eastAsia="Calibri" w:hAnsi="Times New Roman" w:cs="Times New Roman"/>
          <w:sz w:val="24"/>
          <w:szCs w:val="24"/>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46626E" w:rsidRPr="0046626E" w:rsidTr="00E74F4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ANAIS MIRIAM BURGOS HERNÁNDEZ</w:t>
            </w:r>
          </w:p>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lastRenderedPageBreak/>
              <w:t>DIP. ADRIAN MANUEL GALICIA SALCEDA</w:t>
            </w:r>
          </w:p>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46626E" w:rsidRPr="0046626E" w:rsidTr="00E74F4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lastRenderedPageBreak/>
              <w:t>DIP. ELBA ALDANA DUARTE</w:t>
            </w:r>
          </w:p>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46626E" w:rsidRPr="0046626E" w:rsidTr="00E74F4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MARCO ANTONIO CRUZ CRUZ</w:t>
            </w:r>
          </w:p>
        </w:tc>
      </w:tr>
      <w:tr w:rsidR="0046626E" w:rsidRPr="0046626E" w:rsidTr="00E74F4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46626E" w:rsidRPr="0046626E" w:rsidTr="00E74F4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p w:rsidR="00E74F4A" w:rsidRPr="0046626E" w:rsidRDefault="00E74F4A"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46626E" w:rsidRPr="0046626E" w:rsidTr="00E74F4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p w:rsidR="00E74F4A" w:rsidRPr="0046626E" w:rsidRDefault="00E74F4A"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r>
      <w:tr w:rsidR="0046626E" w:rsidRPr="0046626E" w:rsidTr="00E74F4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E74F4A" w:rsidRPr="0046626E" w:rsidRDefault="00E74F4A" w:rsidP="00E74F4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E74F4A" w:rsidRPr="0046626E" w:rsidRDefault="00E74F4A"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E74F4A" w:rsidRPr="0046626E" w:rsidRDefault="00E74F4A" w:rsidP="00E74F4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rsidR="00E74F4A" w:rsidRPr="0046626E" w:rsidRDefault="00E74F4A"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46626E" w:rsidRPr="0046626E" w:rsidTr="00E74F4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p w:rsidR="00E74F4A" w:rsidRPr="0046626E" w:rsidRDefault="00E74F4A"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46626E" w:rsidRPr="0046626E" w:rsidTr="00E74F4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p w:rsidR="00E74F4A" w:rsidRPr="0046626E" w:rsidRDefault="00E74F4A"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46626E" w:rsidRPr="0046626E" w:rsidTr="00E74F4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tc>
      </w:tr>
      <w:tr w:rsidR="0046626E" w:rsidRPr="0046626E" w:rsidTr="00E74F4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E74F4A" w:rsidRPr="0046626E" w:rsidRDefault="00E74F4A" w:rsidP="00E74F4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70764E" w:rsidRPr="0046626E" w:rsidRDefault="0070764E" w:rsidP="002A105A">
            <w:pP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E74F4A" w:rsidRPr="0046626E" w:rsidRDefault="00E74F4A" w:rsidP="00E74F4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p w:rsidR="0070764E" w:rsidRPr="0046626E" w:rsidRDefault="0070764E" w:rsidP="002A105A">
            <w:pPr>
              <w:rPr>
                <w:rFonts w:eastAsia="Helvetica Neue"/>
                <w:b/>
                <w:bCs/>
                <w:sz w:val="24"/>
                <w:szCs w:val="24"/>
                <w:u w:color="000000"/>
                <w:lang w:val="es-ES_tradnl"/>
                <w14:textOutline w14:w="12700" w14:cap="flat" w14:cmpd="sng" w14:algn="ctr">
                  <w14:noFill/>
                  <w14:prstDash w14:val="solid"/>
                  <w14:miter w14:lim="400000"/>
                </w14:textOutline>
              </w:rPr>
            </w:pPr>
          </w:p>
        </w:tc>
      </w:tr>
      <w:tr w:rsidR="0046626E" w:rsidRPr="0046626E" w:rsidTr="00E74F4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MAX AGUSTÍN CORREA HERNÁNDEZ</w:t>
            </w:r>
          </w:p>
        </w:tc>
        <w:tc>
          <w:tcPr>
            <w:tcW w:w="3859"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ABRAHAM SARONE CAMPOS</w:t>
            </w:r>
          </w:p>
          <w:p w:rsidR="00E74F4A" w:rsidRPr="0046626E" w:rsidRDefault="00E74F4A"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46626E" w:rsidRPr="0046626E" w:rsidTr="00E74F4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ALICIA MERCADO MORENO</w:t>
            </w:r>
          </w:p>
        </w:tc>
        <w:tc>
          <w:tcPr>
            <w:tcW w:w="3859"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46626E" w:rsidRPr="0046626E" w:rsidTr="00E74F4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70764E" w:rsidRPr="0046626E" w:rsidRDefault="0070764E" w:rsidP="002A105A">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0764E" w:rsidRPr="0046626E" w:rsidRDefault="0070764E" w:rsidP="002A105A">
            <w:pPr>
              <w:suppressAutoHyphens/>
              <w:jc w:val="center"/>
              <w:rPr>
                <w:rFonts w:eastAsia="Helvetica Neue"/>
                <w:sz w:val="24"/>
                <w:szCs w:val="24"/>
                <w14:textOutline w14:w="0" w14:cap="flat" w14:cmpd="sng" w14:algn="ctr">
                  <w14:noFill/>
                  <w14:prstDash w14:val="solid"/>
                  <w14:bevel/>
                </w14:textOutline>
              </w:rPr>
            </w:pPr>
            <w:r w:rsidRPr="0046626E">
              <w:rPr>
                <w:rFonts w:eastAsia="Helvetica Neue"/>
                <w:b/>
                <w:bCs/>
                <w:sz w:val="24"/>
                <w:szCs w:val="24"/>
                <w:u w:color="000000"/>
                <w:lang w:val="es-ES_tradnl"/>
                <w14:textOutline w14:w="12700" w14:cap="flat" w14:cmpd="sng" w14:algn="ctr">
                  <w14:noFill/>
                  <w14:prstDash w14:val="solid"/>
                  <w14:miter w14:lim="400000"/>
                </w14:textOutline>
              </w:rPr>
              <w:t>DIP. EMILIANO AGUIRRE CRUZ</w:t>
            </w:r>
          </w:p>
        </w:tc>
      </w:tr>
    </w:tbl>
    <w:p w:rsidR="0070764E" w:rsidRPr="0046626E" w:rsidRDefault="0070764E" w:rsidP="002A105A">
      <w:pPr>
        <w:spacing w:after="0" w:line="240" w:lineRule="auto"/>
        <w:jc w:val="center"/>
        <w:rPr>
          <w:rFonts w:ascii="Times New Roman" w:eastAsia="Times New Roman" w:hAnsi="Times New Roman" w:cs="Times New Roman"/>
          <w:b/>
          <w:bCs/>
          <w:sz w:val="24"/>
          <w:szCs w:val="24"/>
          <w:lang w:eastAsia="es-MX"/>
        </w:rPr>
      </w:pPr>
    </w:p>
    <w:p w:rsidR="0070764E" w:rsidRPr="0046626E" w:rsidRDefault="0070764E" w:rsidP="002A105A">
      <w:pPr>
        <w:spacing w:after="0" w:line="240" w:lineRule="auto"/>
        <w:jc w:val="center"/>
        <w:rPr>
          <w:rFonts w:ascii="Times New Roman" w:eastAsia="Times New Roman" w:hAnsi="Times New Roman" w:cs="Times New Roman"/>
          <w:b/>
          <w:bCs/>
          <w:sz w:val="24"/>
          <w:szCs w:val="24"/>
          <w:lang w:eastAsia="es-MX"/>
        </w:rPr>
      </w:pPr>
    </w:p>
    <w:p w:rsidR="0070764E" w:rsidRPr="0046626E" w:rsidRDefault="0070764E" w:rsidP="002A105A">
      <w:pPr>
        <w:spacing w:after="0" w:line="240" w:lineRule="auto"/>
        <w:jc w:val="center"/>
        <w:rPr>
          <w:rFonts w:ascii="Times New Roman" w:eastAsia="Times New Roman" w:hAnsi="Times New Roman" w:cs="Times New Roman"/>
          <w:b/>
          <w:bCs/>
          <w:sz w:val="24"/>
          <w:szCs w:val="24"/>
          <w:lang w:eastAsia="es-MX"/>
        </w:rPr>
      </w:pPr>
      <w:r w:rsidRPr="0046626E">
        <w:rPr>
          <w:rFonts w:ascii="Times New Roman" w:eastAsia="Times New Roman" w:hAnsi="Times New Roman" w:cs="Times New Roman"/>
          <w:b/>
          <w:bCs/>
          <w:sz w:val="24"/>
          <w:szCs w:val="24"/>
          <w:lang w:eastAsia="es-MX"/>
        </w:rPr>
        <w:t>PUNTO DE ACUERDO</w:t>
      </w:r>
    </w:p>
    <w:p w:rsidR="0070764E" w:rsidRPr="0046626E" w:rsidRDefault="0070764E" w:rsidP="002A105A">
      <w:pPr>
        <w:spacing w:after="0" w:line="240" w:lineRule="auto"/>
        <w:jc w:val="center"/>
        <w:rPr>
          <w:rFonts w:ascii="Times New Roman" w:eastAsia="Times New Roman" w:hAnsi="Times New Roman" w:cs="Times New Roman"/>
          <w:b/>
          <w:bCs/>
          <w:sz w:val="24"/>
          <w:szCs w:val="24"/>
          <w:lang w:eastAsia="es-MX"/>
        </w:rPr>
      </w:pPr>
    </w:p>
    <w:p w:rsidR="0070764E" w:rsidRPr="0046626E" w:rsidRDefault="0070764E" w:rsidP="002A105A">
      <w:pPr>
        <w:spacing w:after="0" w:line="240" w:lineRule="auto"/>
        <w:jc w:val="both"/>
        <w:rPr>
          <w:rFonts w:ascii="Times New Roman" w:eastAsia="Times New Roman" w:hAnsi="Times New Roman" w:cs="Times New Roman"/>
          <w:b/>
          <w:bCs/>
          <w:sz w:val="24"/>
          <w:szCs w:val="24"/>
          <w:lang w:eastAsia="es-MX"/>
        </w:rPr>
      </w:pPr>
      <w:r w:rsidRPr="0046626E">
        <w:rPr>
          <w:rFonts w:ascii="Times New Roman" w:eastAsia="Times New Roman" w:hAnsi="Times New Roman" w:cs="Times New Roman"/>
          <w:b/>
          <w:bCs/>
          <w:sz w:val="24"/>
          <w:szCs w:val="24"/>
          <w:lang w:eastAsia="es-MX"/>
        </w:rPr>
        <w:t xml:space="preserve">LA H. “LXL” LEGISLATURA EN EJERCICIO DE LAS FACULTADES QUE LE CONFIERE LOS ARTÍCULOS 57 Y 61 FRACCIÓN I DE LA CONSTITUCIÓN POLÍTICA DEL ESTADO LIBRE Y SOBERANO DE MÉXICO; 38 FRACCIÓN IV DE LA LEY ORGÁNICA DEL PODER LEGISLATIVO DEL ESTADO LIBRE Y SOBERANO DE MÉXICO; Y 72 DEL REGLAMENTO DEL PODER LEGISLATIVO DEL ESTADO LIBRE Y SOBERANO DE MÉXICO </w:t>
      </w:r>
      <w:r w:rsidRPr="0046626E">
        <w:rPr>
          <w:rFonts w:ascii="Times New Roman" w:eastAsia="Calibri" w:hAnsi="Times New Roman" w:cs="Times New Roman"/>
          <w:b/>
          <w:bCs/>
          <w:sz w:val="24"/>
          <w:szCs w:val="24"/>
        </w:rPr>
        <w:t xml:space="preserve">HA TENIDO A BIEN EMITIR EL SIGUIENTE: </w:t>
      </w:r>
    </w:p>
    <w:p w:rsidR="0070764E" w:rsidRPr="0046626E" w:rsidRDefault="0070764E" w:rsidP="002A105A">
      <w:pPr>
        <w:spacing w:after="0" w:line="240" w:lineRule="auto"/>
        <w:jc w:val="center"/>
        <w:rPr>
          <w:rFonts w:ascii="Times New Roman" w:eastAsia="Times New Roman" w:hAnsi="Times New Roman" w:cs="Times New Roman"/>
          <w:b/>
          <w:bCs/>
          <w:sz w:val="24"/>
          <w:szCs w:val="24"/>
          <w:lang w:eastAsia="es-MX"/>
        </w:rPr>
      </w:pPr>
    </w:p>
    <w:p w:rsidR="0070764E" w:rsidRPr="0046626E" w:rsidRDefault="0070764E" w:rsidP="002A105A">
      <w:pPr>
        <w:spacing w:after="0" w:line="240" w:lineRule="auto"/>
        <w:jc w:val="center"/>
        <w:rPr>
          <w:rFonts w:ascii="Times New Roman" w:eastAsia="Times New Roman" w:hAnsi="Times New Roman" w:cs="Times New Roman"/>
          <w:b/>
          <w:bCs/>
          <w:sz w:val="24"/>
          <w:szCs w:val="24"/>
          <w:lang w:eastAsia="es-MX"/>
        </w:rPr>
      </w:pPr>
      <w:r w:rsidRPr="0046626E">
        <w:rPr>
          <w:rFonts w:ascii="Times New Roman" w:eastAsia="Times New Roman" w:hAnsi="Times New Roman" w:cs="Times New Roman"/>
          <w:b/>
          <w:bCs/>
          <w:sz w:val="24"/>
          <w:szCs w:val="24"/>
          <w:lang w:eastAsia="es-MX"/>
        </w:rPr>
        <w:t>ACUERDO</w:t>
      </w:r>
    </w:p>
    <w:p w:rsidR="0070764E" w:rsidRPr="0046626E" w:rsidRDefault="0070764E" w:rsidP="002A105A">
      <w:pPr>
        <w:spacing w:after="0" w:line="240" w:lineRule="auto"/>
        <w:rPr>
          <w:rFonts w:ascii="Times New Roman" w:eastAsia="Times New Roman" w:hAnsi="Times New Roman" w:cs="Times New Roman"/>
          <w:b/>
          <w:bCs/>
          <w:sz w:val="24"/>
          <w:szCs w:val="24"/>
          <w:lang w:eastAsia="es-MX"/>
        </w:rPr>
      </w:pPr>
    </w:p>
    <w:p w:rsidR="0070764E" w:rsidRPr="0046626E" w:rsidRDefault="0070764E" w:rsidP="002A105A">
      <w:pPr>
        <w:spacing w:after="0" w:line="240" w:lineRule="auto"/>
        <w:jc w:val="both"/>
        <w:rPr>
          <w:rFonts w:ascii="Times New Roman" w:eastAsia="Calibri" w:hAnsi="Times New Roman" w:cs="Times New Roman"/>
          <w:bCs/>
          <w:sz w:val="24"/>
          <w:szCs w:val="24"/>
        </w:rPr>
      </w:pPr>
      <w:r w:rsidRPr="0046626E">
        <w:rPr>
          <w:rFonts w:ascii="Times New Roman" w:eastAsia="Calibri" w:hAnsi="Times New Roman" w:cs="Times New Roman"/>
          <w:b/>
          <w:bCs/>
          <w:sz w:val="24"/>
          <w:szCs w:val="24"/>
        </w:rPr>
        <w:t xml:space="preserve">ÚNICO. </w:t>
      </w:r>
      <w:r w:rsidRPr="0046626E">
        <w:rPr>
          <w:rFonts w:ascii="Times New Roman" w:eastAsia="Calibri" w:hAnsi="Times New Roman" w:cs="Times New Roman"/>
          <w:bCs/>
          <w:sz w:val="24"/>
          <w:szCs w:val="24"/>
        </w:rPr>
        <w:t xml:space="preserve">Se exhorta respetuosamente al Encargado de Despacho de la Fiscalía General de Justicia del Estado de México para que establezca una Agencia del Ministerio Público Especializada en Violencia Familiar, Sexual y de Género (AMPEVFSYG) o bien se designe el recurso para la creación de un Centro de Justicia para Mujeres en el Municipio de Nezahualcóyotl. </w:t>
      </w:r>
    </w:p>
    <w:p w:rsidR="0070764E" w:rsidRPr="0046626E" w:rsidRDefault="0070764E" w:rsidP="002A105A">
      <w:pPr>
        <w:spacing w:after="0" w:line="240" w:lineRule="auto"/>
        <w:jc w:val="center"/>
        <w:rPr>
          <w:rFonts w:ascii="Times New Roman" w:eastAsia="Times New Roman" w:hAnsi="Times New Roman" w:cs="Times New Roman"/>
          <w:sz w:val="24"/>
          <w:szCs w:val="24"/>
          <w:lang w:eastAsia="es-MX"/>
        </w:rPr>
      </w:pPr>
    </w:p>
    <w:p w:rsidR="0070764E" w:rsidRPr="0046626E" w:rsidRDefault="0070764E" w:rsidP="002A105A">
      <w:pPr>
        <w:spacing w:after="0" w:line="240" w:lineRule="auto"/>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T R A N S I T O R I O S.</w:t>
      </w:r>
    </w:p>
    <w:p w:rsidR="0070764E" w:rsidRPr="0046626E" w:rsidRDefault="0070764E" w:rsidP="002A105A">
      <w:pPr>
        <w:spacing w:after="0" w:line="240" w:lineRule="auto"/>
        <w:jc w:val="center"/>
        <w:rPr>
          <w:rFonts w:ascii="Times New Roman" w:eastAsia="Times New Roman" w:hAnsi="Times New Roman" w:cs="Times New Roman"/>
          <w:b/>
          <w:sz w:val="24"/>
          <w:szCs w:val="24"/>
          <w:lang w:eastAsia="es-MX"/>
        </w:rPr>
      </w:pPr>
    </w:p>
    <w:p w:rsidR="0070764E" w:rsidRPr="0046626E" w:rsidRDefault="0070764E" w:rsidP="002A105A">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PRIMERO</w:t>
      </w:r>
      <w:r w:rsidRPr="0046626E">
        <w:rPr>
          <w:rFonts w:ascii="Times New Roman" w:eastAsia="Times New Roman" w:hAnsi="Times New Roman" w:cs="Times New Roman"/>
          <w:sz w:val="24"/>
          <w:szCs w:val="24"/>
          <w:lang w:eastAsia="es-MX"/>
        </w:rPr>
        <w:t>. Publíquese el presente acuerdo en el Periódico Oficial “Gaceta del Gobierno” del Estado de México.</w:t>
      </w:r>
    </w:p>
    <w:p w:rsidR="0070764E" w:rsidRPr="0046626E" w:rsidRDefault="0070764E" w:rsidP="002A105A">
      <w:pPr>
        <w:spacing w:after="0" w:line="240" w:lineRule="auto"/>
        <w:jc w:val="both"/>
        <w:rPr>
          <w:rFonts w:ascii="Times New Roman" w:eastAsia="Times New Roman" w:hAnsi="Times New Roman" w:cs="Times New Roman"/>
          <w:sz w:val="24"/>
          <w:szCs w:val="24"/>
          <w:lang w:eastAsia="es-MX"/>
        </w:rPr>
      </w:pPr>
    </w:p>
    <w:p w:rsidR="0070764E" w:rsidRPr="0046626E" w:rsidRDefault="0070764E" w:rsidP="002A105A">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 xml:space="preserve">SEGUNDO. </w:t>
      </w:r>
      <w:r w:rsidRPr="0046626E">
        <w:rPr>
          <w:rFonts w:ascii="Times New Roman" w:eastAsia="Times New Roman" w:hAnsi="Times New Roman" w:cs="Times New Roman"/>
          <w:sz w:val="24"/>
          <w:szCs w:val="24"/>
          <w:lang w:eastAsia="es-MX"/>
        </w:rPr>
        <w:t>Notifíquese a las autoridades correspondientes.</w:t>
      </w:r>
    </w:p>
    <w:p w:rsidR="0070764E" w:rsidRPr="0046626E" w:rsidRDefault="0070764E" w:rsidP="002A105A">
      <w:pPr>
        <w:spacing w:after="0" w:line="240" w:lineRule="auto"/>
        <w:jc w:val="both"/>
        <w:rPr>
          <w:rFonts w:ascii="Times New Roman" w:eastAsia="Times New Roman" w:hAnsi="Times New Roman" w:cs="Times New Roman"/>
          <w:sz w:val="24"/>
          <w:szCs w:val="24"/>
          <w:lang w:eastAsia="es-MX"/>
        </w:rPr>
      </w:pPr>
    </w:p>
    <w:p w:rsidR="0070764E" w:rsidRPr="0046626E" w:rsidRDefault="0070764E" w:rsidP="002A105A">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Dado en el Palacio del Poder Legislativo en Toluca de Lerdo, Estado de México a los _______ días del mes de ____ del año dos mil veintidós.</w:t>
      </w:r>
    </w:p>
    <w:bookmarkEnd w:id="33"/>
    <w:p w:rsidR="0070764E" w:rsidRPr="0046626E" w:rsidRDefault="0070764E" w:rsidP="002A105A">
      <w:pPr>
        <w:pStyle w:val="Sinespaciado"/>
        <w:jc w:val="both"/>
        <w:rPr>
          <w:rFonts w:ascii="Times New Roman" w:hAnsi="Times New Roman" w:cs="Times New Roman"/>
          <w:sz w:val="24"/>
          <w:szCs w:val="24"/>
        </w:rPr>
      </w:pPr>
    </w:p>
    <w:p w:rsidR="0070764E" w:rsidRPr="0046626E" w:rsidRDefault="0070764E" w:rsidP="001C483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Carmen, se registra y se remite a la Comisión Legislativa de Procuración y Administración de Justicia, para su estudio y dictamen.</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En el punto 16 la diputada Paola Jiménez Hernández, presenta en nombre del Grupo Parlamentario del Partido Revolucionario Institucional punto de acuerdo.</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Adelante diputada Paola; permítame diputada Paola, sí, diputada Silvia.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SILVIA</w:t>
      </w:r>
      <w:r w:rsidR="009D49A8" w:rsidRPr="0046626E">
        <w:rPr>
          <w:rFonts w:ascii="Times New Roman" w:hAnsi="Times New Roman" w:cs="Times New Roman"/>
          <w:sz w:val="24"/>
          <w:szCs w:val="24"/>
        </w:rPr>
        <w:t xml:space="preserve"> </w:t>
      </w:r>
      <w:r w:rsidRPr="0046626E">
        <w:rPr>
          <w:rFonts w:ascii="Times New Roman" w:hAnsi="Times New Roman" w:cs="Times New Roman"/>
          <w:sz w:val="24"/>
          <w:szCs w:val="24"/>
        </w:rPr>
        <w:t>BARBERENA MALDONADO</w:t>
      </w:r>
      <w:r w:rsidR="009D49A8" w:rsidRPr="0046626E">
        <w:rPr>
          <w:rFonts w:ascii="Times New Roman" w:hAnsi="Times New Roman" w:cs="Times New Roman"/>
          <w:sz w:val="24"/>
          <w:szCs w:val="24"/>
        </w:rPr>
        <w:t xml:space="preserve"> (Desde su curul)</w:t>
      </w:r>
      <w:r w:rsidRPr="0046626E">
        <w:rPr>
          <w:rFonts w:ascii="Times New Roman" w:hAnsi="Times New Roman" w:cs="Times New Roman"/>
          <w:sz w:val="24"/>
          <w:szCs w:val="24"/>
        </w:rPr>
        <w:t>. Presidenta le pido a la diputada Carmen, que nos permita suscribirnos a su iniciativa.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Silvia.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¿Diputada Carmen acepta la petición de la diputada Silvia? Gracias; ahora si diputada Paola por favor.</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PAOLA JIMÉNEZ HERNÁNDEZ. Gracias presidenta muy buenas tardes diputadas y diputados, diputada Mónica Angélica Álvarez Nemer presidenta de la Mesa Directiva, a sus integrantes y por su puesto a quienes nos siguen la transmisión en las redes sociales y a los medios de comunicación aquí presentes y especialmente a la familia Mondragón que ha dedicado su vida ya por generaciones al trabajo del alfeñique y a la familia Aguilar que hoy nos están acompañando.</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Solicito respetuosamente diputada presidenta que el texto íntegro del presente punto de acuerdo se inserte en el Diario de los Debates y la “Gaceta Parlamentaria”</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En el marco de los 500 años de la fundación de la Capital del Estado de México, Toluca La Bella, ciudad donde yo nací, ciudad pujante, productiva, llena de cultura y tradición, así como </w:t>
      </w:r>
      <w:r w:rsidRPr="0046626E">
        <w:rPr>
          <w:rFonts w:ascii="Times New Roman" w:hAnsi="Times New Roman" w:cs="Times New Roman"/>
          <w:sz w:val="24"/>
          <w:szCs w:val="24"/>
        </w:rPr>
        <w:lastRenderedPageBreak/>
        <w:t xml:space="preserve">sede </w:t>
      </w:r>
      <w:r w:rsidR="0056060F" w:rsidRPr="0046626E">
        <w:rPr>
          <w:rFonts w:ascii="Times New Roman" w:hAnsi="Times New Roman" w:cs="Times New Roman"/>
          <w:sz w:val="24"/>
          <w:szCs w:val="24"/>
        </w:rPr>
        <w:t xml:space="preserve">de </w:t>
      </w:r>
      <w:r w:rsidRPr="0046626E">
        <w:rPr>
          <w:rFonts w:ascii="Times New Roman" w:hAnsi="Times New Roman" w:cs="Times New Roman"/>
          <w:sz w:val="24"/>
          <w:szCs w:val="24"/>
        </w:rPr>
        <w:t>los poderes del estado, donde he tenido la fortuna de conocer a hombres y mujeres honradas, trabajadores. El día de hoy desde la más alta tribuna quiero reconocerla y destacar sus tradiciones más emblemáticas, como es la elaboración artesanal del dulce del alfeñique, en Toluca el alfeñique fue producido por primera vez en el año de 1630 por Francisco de la Rosa, quien pido permiso a la Corona Española para elaborarlo e instalo su comercio en la calle Real, hoy nuestra emblemática calle independencia a un costado de esta Honorable Soberanía a partir de ahí fue desarrollado por distintas familias hasta la induración de la Feria del Alfeñique, aproximadamente en 1836, cuya realización replica y significa una de las más reconocidas y coloridas tradiciones de México, no sólo a nivel nacional; sino a nivel mundial “El día de muertos” dicha feria es un elemento que posee relevancia económica, política, social y cultural, pues desde hace años, los portales de Toluca han sido uno de los puntos de intercambio económico, convivencia familiar y desarrollo de actividades culturales, ante esta festividad; en la actualidad participan anualmente más de 100 artesanos y artesanas aglomeradas en la unión de artesanos y alfeñique y dulce regional de Toluca, quienes se colocan a partir de la segunda quincena del mes de octubre y hasta los primeros días de noviembre, llenando de coloridos diseños alusivos a la muerte, flores y animales, las inmediaciones de los portales Francisco I. Madero, ubicados en el centro de esta ciudad, sitio de identidad para las y los toluqueños.</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Los adultos que aquí no desarrollamos, recordamos con cariño y melancolía los días en que nuestros padres y madres nos paseaban de la mano a lo largo de los portales para comprarnos nuestra tradicional calaverita, situación que el día de hoy replicamos con nuestros hijos e hijas.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Por lo anterior, hablar del alfeñique es hablar de la familia y asimismo es hacer referencia a los primeros habitantes de América, que le usaron como un regalo y ofrenda para sus muertos, hasta nuestros días, en dónde cientos de artesanos y artesanas, elaboran y venden este dulce en mercados populares y diversos puntos del Estado de México, actualmente, hay hasta 6 generaciones que se han dedicado a la producción de la artesanía del dulce del alfeñique, presentes en distintas partes de nuestro Estado, como Tenango del Aire, Mexicaltzingo, Texcoco, Tenancingo, Toluca, entre otros municipios. Las artesanías, son un producto de exportación altamente valorado en el extranjero, pues son el resultado del trabajo de personas sensibles que narran con sus manos la historia de nuestros pueblos, los artesanos y artesanas, se encuentran distribuidas en poco más del 80% del territorio estatal y su ardua labor, se ve reflejada en la gran derrama económica que representa su esfuerzo e ingenio.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 xml:space="preserve">Por su parte, la feria del alfeñique reporta hasta 300 millones de pesos de derrama económica, sin mencionar la actividad turística que representa, también para los otros sectores, como lo son el </w:t>
      </w:r>
      <w:r w:rsidR="0056060F" w:rsidRPr="0046626E">
        <w:rPr>
          <w:rFonts w:ascii="Times New Roman" w:hAnsi="Times New Roman" w:cs="Times New Roman"/>
          <w:sz w:val="24"/>
          <w:szCs w:val="24"/>
        </w:rPr>
        <w:t>restaurantero</w:t>
      </w:r>
      <w:r w:rsidRPr="0046626E">
        <w:rPr>
          <w:rFonts w:ascii="Times New Roman" w:hAnsi="Times New Roman" w:cs="Times New Roman"/>
          <w:sz w:val="24"/>
          <w:szCs w:val="24"/>
        </w:rPr>
        <w:t xml:space="preserve"> que están presentes dentro del centro de la capital del Estado Mexiquense.</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La diversidad cultural, no sólo se circunscribe únicamente a las comunidades originarias; sino que constituye un importante recurso estatal, en tanto enriquece el conocimiento mutuo por medio del diálogo y permite conservar el amplio espectro de la diversidad existente, simplemente y a pesar de los protocolos implementados derivados del Covid-19, el año pasado Toluca, recibió a más de 1.5 millones de visitantes, lo que supone que desde su realización, Toluca ha recibido a cientos de miles de visitantes que año con año visten este hogar y sus ofrendas visten este hogar y sus hogares con ofrendas, con dulces alusivos a la fecha, elaborados orgullosamente por manos mexiquenses.</w:t>
      </w:r>
      <w:r w:rsidRPr="0046626E">
        <w:rPr>
          <w:rFonts w:ascii="Times New Roman" w:hAnsi="Times New Roman" w:cs="Times New Roman"/>
          <w:sz w:val="24"/>
          <w:szCs w:val="24"/>
        </w:rPr>
        <w:tab/>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un honor para mí, manifestar mi respeto y agradecimiento, admiración por los y las artesanas que nos acompañan hoy, pues son reflejo de la constancia, la cultura del esfuerzo y el talento de las y los mexiquenses que día a día, representan nuestra riqueza cultural y la enaltecen a través de sus creaciones que segura estoy, seguirán impactando por generaciones y manteniendo nuestra entidad en alto, como ha sido hasta nuestros días.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lastRenderedPageBreak/>
        <w:tab/>
        <w:t>Por ello, presento el siguiente punto de acuerdo por el que se exhorta respetuosamente a la Secretaría de Cultura y Turismo para que, a través de Instituto de Investigación y Fomento de las Artesanías del Estado de México, se considere la viabilidad de elevar al dulce de alfeñique como rama artesanal del Estado de México, en tanto, resulta relevante promover el dulce del alfeñique como programa artesanal en el marco de los 500 años conmemorativos de la Ciudad de Toluca, que tendrá lugar el próximo 19 de marzo, para que reciba con estima, ser envestida y reconocida, no sólo como Capital de nuestro Estado; sino como sitio de cultura, tradición, orgullo, a través de una de sus tradiciones más populares y bellas.</w:t>
      </w:r>
    </w:p>
    <w:p w:rsidR="00DD5D38"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La producción artesanal del dulce del alfeñique. Muchas gracias a las artesanas y a los artesanos que han seguida viva esta tradición, a las generaciones que ustedes con tanto cariño les han transmitido el amor por el alfeñique y sobre todo, muchas gracias por darle identidad a una ciudad tan maravillosa como lo es mi querida Toluca. Es cuanto, muchas gracias presidenta.</w:t>
      </w:r>
    </w:p>
    <w:p w:rsidR="005352A7" w:rsidRPr="0046626E" w:rsidRDefault="005352A7" w:rsidP="00E80D79">
      <w:pPr>
        <w:pStyle w:val="Sinespaciado"/>
        <w:jc w:val="both"/>
        <w:rPr>
          <w:rFonts w:ascii="Times New Roman" w:hAnsi="Times New Roman" w:cs="Times New Roman"/>
          <w:sz w:val="24"/>
          <w:szCs w:val="24"/>
        </w:rPr>
      </w:pPr>
    </w:p>
    <w:p w:rsidR="00DD5D38" w:rsidRPr="0046626E" w:rsidRDefault="00DD5D38" w:rsidP="00E80D79">
      <w:pPr>
        <w:pStyle w:val="Sinespaciado"/>
        <w:jc w:val="both"/>
        <w:rPr>
          <w:rFonts w:ascii="Times New Roman" w:hAnsi="Times New Roman" w:cs="Times New Roman"/>
          <w:sz w:val="24"/>
          <w:szCs w:val="24"/>
        </w:rPr>
        <w:sectPr w:rsidR="00DD5D38"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pPr>
    </w:p>
    <w:p w:rsidR="00DD5D38" w:rsidRPr="0046626E" w:rsidRDefault="00DD5D38" w:rsidP="00E80D79">
      <w:pPr>
        <w:pStyle w:val="Sinespaciado"/>
        <w:jc w:val="both"/>
        <w:rPr>
          <w:rFonts w:ascii="Times New Roman" w:hAnsi="Times New Roman" w:cs="Times New Roman"/>
          <w:sz w:val="24"/>
          <w:szCs w:val="24"/>
        </w:rPr>
      </w:pPr>
    </w:p>
    <w:p w:rsidR="00DD5D38" w:rsidRPr="0046626E" w:rsidRDefault="00DD5D38" w:rsidP="00E80D79">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DD5D38" w:rsidRPr="0046626E" w:rsidRDefault="00DD5D38" w:rsidP="00E80D79">
      <w:pPr>
        <w:pStyle w:val="Sinespaciado"/>
        <w:jc w:val="both"/>
        <w:rPr>
          <w:rFonts w:ascii="Times New Roman" w:hAnsi="Times New Roman" w:cs="Times New Roman"/>
          <w:sz w:val="24"/>
          <w:szCs w:val="24"/>
        </w:rPr>
      </w:pPr>
    </w:p>
    <w:p w:rsidR="0066512E" w:rsidRPr="0046626E" w:rsidRDefault="0066512E" w:rsidP="00E80D79">
      <w:pPr>
        <w:spacing w:after="0" w:line="240" w:lineRule="auto"/>
        <w:jc w:val="right"/>
        <w:rPr>
          <w:rFonts w:ascii="Times New Roman" w:eastAsia="Times New Roman" w:hAnsi="Times New Roman" w:cs="Times New Roman"/>
          <w:bCs/>
          <w:sz w:val="24"/>
          <w:szCs w:val="24"/>
          <w:lang w:val="es-ES" w:eastAsia="es-ES"/>
        </w:rPr>
      </w:pPr>
      <w:r w:rsidRPr="0046626E">
        <w:rPr>
          <w:rFonts w:ascii="Times New Roman" w:eastAsia="Times New Roman" w:hAnsi="Times New Roman" w:cs="Times New Roman"/>
          <w:bCs/>
          <w:sz w:val="24"/>
          <w:szCs w:val="24"/>
          <w:lang w:val="es-ES" w:eastAsia="es-ES"/>
        </w:rPr>
        <w:t>Toluca de Lerdo México; xx de febrero de 2022.</w:t>
      </w:r>
    </w:p>
    <w:p w:rsidR="0066512E" w:rsidRPr="0046626E" w:rsidRDefault="0066512E" w:rsidP="00E80D79">
      <w:pPr>
        <w:spacing w:after="0" w:line="240" w:lineRule="auto"/>
        <w:jc w:val="right"/>
        <w:rPr>
          <w:rFonts w:ascii="Times New Roman" w:eastAsia="Times New Roman" w:hAnsi="Times New Roman" w:cs="Times New Roman"/>
          <w:bCs/>
          <w:sz w:val="24"/>
          <w:szCs w:val="24"/>
          <w:lang w:val="es-ES" w:eastAsia="es-ES"/>
        </w:rPr>
      </w:pPr>
    </w:p>
    <w:p w:rsidR="0066512E" w:rsidRPr="0046626E" w:rsidRDefault="0066512E" w:rsidP="00E80D79">
      <w:pPr>
        <w:spacing w:after="0" w:line="240" w:lineRule="auto"/>
        <w:rPr>
          <w:rFonts w:ascii="Times New Roman" w:eastAsia="Times New Roman" w:hAnsi="Times New Roman" w:cs="Times New Roman"/>
          <w:b/>
          <w:sz w:val="24"/>
          <w:szCs w:val="24"/>
          <w:lang w:eastAsia="es-ES"/>
        </w:rPr>
      </w:pPr>
      <w:r w:rsidRPr="0046626E">
        <w:rPr>
          <w:rFonts w:ascii="Times New Roman" w:eastAsia="Times New Roman" w:hAnsi="Times New Roman" w:cs="Times New Roman"/>
          <w:b/>
          <w:sz w:val="24"/>
          <w:szCs w:val="24"/>
          <w:lang w:eastAsia="es-ES"/>
        </w:rPr>
        <w:t>DIPUTADA</w:t>
      </w:r>
    </w:p>
    <w:p w:rsidR="0066512E" w:rsidRPr="0046626E" w:rsidRDefault="0066512E" w:rsidP="00E80D79">
      <w:pPr>
        <w:spacing w:after="0" w:line="240" w:lineRule="auto"/>
        <w:rPr>
          <w:rFonts w:ascii="Times New Roman" w:eastAsia="Times New Roman" w:hAnsi="Times New Roman" w:cs="Times New Roman"/>
          <w:b/>
          <w:sz w:val="24"/>
          <w:szCs w:val="24"/>
          <w:lang w:eastAsia="es-ES"/>
        </w:rPr>
      </w:pPr>
      <w:r w:rsidRPr="0046626E">
        <w:rPr>
          <w:rFonts w:ascii="Times New Roman" w:eastAsia="Times New Roman" w:hAnsi="Times New Roman" w:cs="Times New Roman"/>
          <w:b/>
          <w:sz w:val="24"/>
          <w:szCs w:val="24"/>
          <w:lang w:eastAsia="es-ES"/>
        </w:rPr>
        <w:t>MÓNICA ANGÉLICA ÁLVAREZ NEMER</w:t>
      </w:r>
    </w:p>
    <w:p w:rsidR="0066512E" w:rsidRPr="0046626E" w:rsidRDefault="0066512E" w:rsidP="00E80D79">
      <w:pPr>
        <w:spacing w:after="0" w:line="240" w:lineRule="auto"/>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 xml:space="preserve">PRESIDENTA DE LA H. LXI LEGISLATURA </w:t>
      </w:r>
    </w:p>
    <w:p w:rsidR="0066512E" w:rsidRPr="0046626E" w:rsidRDefault="0066512E" w:rsidP="00E80D79">
      <w:pPr>
        <w:spacing w:after="0" w:line="240" w:lineRule="auto"/>
        <w:rPr>
          <w:rFonts w:ascii="Times New Roman" w:eastAsia="Times New Roman" w:hAnsi="Times New Roman" w:cs="Times New Roman"/>
          <w:b/>
          <w:sz w:val="24"/>
          <w:szCs w:val="24"/>
          <w:lang w:val="pt-PT" w:eastAsia="es-ES"/>
        </w:rPr>
      </w:pPr>
      <w:r w:rsidRPr="0046626E">
        <w:rPr>
          <w:rFonts w:ascii="Times New Roman" w:eastAsia="Times New Roman" w:hAnsi="Times New Roman" w:cs="Times New Roman"/>
          <w:b/>
          <w:sz w:val="24"/>
          <w:szCs w:val="24"/>
          <w:lang w:val="es-ES" w:eastAsia="es-ES"/>
        </w:rPr>
        <w:t xml:space="preserve">DEL ESTADO </w:t>
      </w:r>
      <w:r w:rsidRPr="0046626E">
        <w:rPr>
          <w:rFonts w:ascii="Times New Roman" w:eastAsia="Times New Roman" w:hAnsi="Times New Roman" w:cs="Times New Roman"/>
          <w:b/>
          <w:sz w:val="24"/>
          <w:szCs w:val="24"/>
          <w:lang w:val="pt-PT" w:eastAsia="es-ES"/>
        </w:rPr>
        <w:t>DE MÉXICO</w:t>
      </w:r>
    </w:p>
    <w:p w:rsidR="0066512E" w:rsidRPr="0046626E" w:rsidRDefault="0066512E" w:rsidP="00E80D79">
      <w:pPr>
        <w:spacing w:after="0" w:line="240" w:lineRule="auto"/>
        <w:rPr>
          <w:rFonts w:ascii="Times New Roman" w:eastAsia="Times New Roman" w:hAnsi="Times New Roman" w:cs="Times New Roman"/>
          <w:b/>
          <w:sz w:val="24"/>
          <w:szCs w:val="24"/>
          <w:lang w:val="pt-PT" w:eastAsia="es-ES"/>
        </w:rPr>
      </w:pPr>
      <w:r w:rsidRPr="0046626E">
        <w:rPr>
          <w:rFonts w:ascii="Times New Roman" w:eastAsia="Times New Roman" w:hAnsi="Times New Roman" w:cs="Times New Roman"/>
          <w:b/>
          <w:sz w:val="24"/>
          <w:szCs w:val="24"/>
          <w:lang w:val="pt-PT" w:eastAsia="es-ES"/>
        </w:rPr>
        <w:t xml:space="preserve">P R E S E N T E </w:t>
      </w:r>
    </w:p>
    <w:p w:rsidR="0066512E" w:rsidRPr="0046626E" w:rsidRDefault="0066512E" w:rsidP="00E80D79">
      <w:pPr>
        <w:spacing w:after="0" w:line="240" w:lineRule="auto"/>
        <w:rPr>
          <w:rFonts w:ascii="Times New Roman" w:eastAsia="Times New Roman" w:hAnsi="Times New Roman" w:cs="Times New Roman"/>
          <w:b/>
          <w:sz w:val="24"/>
          <w:szCs w:val="24"/>
          <w:lang w:val="pt-PT" w:eastAsia="es-ES"/>
        </w:rPr>
      </w:pPr>
    </w:p>
    <w:p w:rsidR="0066512E" w:rsidRPr="0046626E" w:rsidRDefault="0066512E" w:rsidP="00E80D79">
      <w:pPr>
        <w:spacing w:after="0" w:line="240" w:lineRule="auto"/>
        <w:jc w:val="both"/>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Cs/>
          <w:sz w:val="24"/>
          <w:szCs w:val="24"/>
          <w:lang w:val="es-ES" w:eastAsia="es-ES"/>
        </w:rPr>
        <w:t xml:space="preserve">Con fundamento en lo dispuesto en los artículos 51 fracción II, 57 y 61 fracción I de la Constitución Política del Estado Libre y Soberano de México; 38 fracción IV de la Ley Orgánica del Poder Legislativo; y 72 del Reglamento del Poder Legislativo del Estado Libre y Soberano de México, la que suscribe Diputada Paola Jiménez Hernández, integrante del Grupo Parlamentario del Partido Revolucionario Institucional, someto a consideración de esta Honorable Soberanía, Proposición con </w:t>
      </w:r>
      <w:r w:rsidRPr="0046626E">
        <w:rPr>
          <w:rFonts w:ascii="Times New Roman" w:eastAsia="Times New Roman" w:hAnsi="Times New Roman" w:cs="Times New Roman"/>
          <w:b/>
          <w:sz w:val="24"/>
          <w:szCs w:val="24"/>
          <w:lang w:val="es-ES" w:eastAsia="es-ES"/>
        </w:rPr>
        <w:t xml:space="preserve">Punto de Acuerdo por el que se exhorta respetuosamente a la Secretaría de Cultura y Turismo, para que, a través del Instituto de Investigación y Fomento de las Artesanías del Estado de México, se considere la viabilidad de catalogar al dulce de alfeñique como Rama Artesanal del Estado de México, </w:t>
      </w:r>
      <w:r w:rsidRPr="0046626E">
        <w:rPr>
          <w:rFonts w:ascii="Times New Roman" w:eastAsia="Times New Roman" w:hAnsi="Times New Roman" w:cs="Times New Roman"/>
          <w:bCs/>
          <w:sz w:val="24"/>
          <w:szCs w:val="24"/>
          <w:lang w:val="es-ES" w:eastAsia="es-ES"/>
        </w:rPr>
        <w:t>conforme a la siguiente:</w:t>
      </w:r>
    </w:p>
    <w:p w:rsidR="000B2C72" w:rsidRPr="0046626E" w:rsidRDefault="000B2C72" w:rsidP="00E80D79">
      <w:pPr>
        <w:spacing w:after="0" w:line="240" w:lineRule="auto"/>
        <w:jc w:val="center"/>
        <w:rPr>
          <w:rFonts w:ascii="Times New Roman" w:eastAsia="Times New Roman" w:hAnsi="Times New Roman" w:cs="Times New Roman"/>
          <w:b/>
          <w:sz w:val="24"/>
          <w:szCs w:val="24"/>
          <w:lang w:val="es-ES" w:eastAsia="es-ES"/>
        </w:rPr>
      </w:pPr>
    </w:p>
    <w:p w:rsidR="0066512E" w:rsidRPr="0046626E" w:rsidRDefault="0066512E" w:rsidP="00E80D79">
      <w:pPr>
        <w:spacing w:after="0" w:line="240" w:lineRule="auto"/>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EXPOSICIÓN DE MOTIVOS</w:t>
      </w:r>
    </w:p>
    <w:p w:rsidR="0066512E" w:rsidRPr="0046626E" w:rsidRDefault="0066512E" w:rsidP="00E80D79">
      <w:pPr>
        <w:spacing w:after="0" w:line="240" w:lineRule="auto"/>
        <w:jc w:val="center"/>
        <w:rPr>
          <w:rFonts w:ascii="Times New Roman" w:eastAsia="Times New Roman" w:hAnsi="Times New Roman" w:cs="Times New Roman"/>
          <w:b/>
          <w:sz w:val="24"/>
          <w:szCs w:val="24"/>
          <w:lang w:val="es-ES" w:eastAsia="es-ES"/>
        </w:rPr>
      </w:pP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r w:rsidRPr="0046626E">
        <w:rPr>
          <w:rFonts w:ascii="Times New Roman" w:eastAsia="Times New Roman" w:hAnsi="Times New Roman" w:cs="Times New Roman"/>
          <w:bCs/>
          <w:sz w:val="24"/>
          <w:szCs w:val="24"/>
          <w:lang w:val="es-ES" w:eastAsia="es-ES"/>
        </w:rPr>
        <w:t>Una artesanía se distingue de una manualidad por ser una actividad realizada manualmente en forma individual, familiar o comunitaria, que tiene por objeto transformar productos o sustancias orgánicas e inorgánicas en artículos nuevos, impresos con características culturales, folclóricos o utilitarios mediante técnicas y procesos trasmitidos generacionalmente.</w:t>
      </w: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r w:rsidRPr="0046626E">
        <w:rPr>
          <w:rFonts w:ascii="Times New Roman" w:eastAsia="Times New Roman" w:hAnsi="Times New Roman" w:cs="Times New Roman"/>
          <w:bCs/>
          <w:sz w:val="24"/>
          <w:szCs w:val="24"/>
          <w:lang w:val="es-ES" w:eastAsia="es-ES"/>
        </w:rPr>
        <w:t>En el Estado de México las ramas artesanales provienen de cuatro raíces formativas: la prehispánica y el mestizaje español, africano y asiático. Actualmente son trece las ramas artesanales reconocidas por el Estado de México: Alfarería y Cerámica, Textiles, Madera, Cerería, Metalistería, Orfebrería y Joyería, Fibras Vegetales, Papelería y Cartonería, Talabartería, Lapidaría y Cantera, Talla de Hueso y Cuerno, Vidrio y Gastronomía Artesanal.</w:t>
      </w:r>
    </w:p>
    <w:p w:rsidR="0066512E" w:rsidRPr="0046626E" w:rsidRDefault="0066512E" w:rsidP="00E80D79">
      <w:pPr>
        <w:spacing w:after="0" w:line="240" w:lineRule="auto"/>
        <w:jc w:val="both"/>
        <w:rPr>
          <w:rFonts w:ascii="Times New Roman" w:eastAsia="Times New Roman" w:hAnsi="Times New Roman" w:cs="Times New Roman"/>
          <w:b/>
          <w:sz w:val="24"/>
          <w:szCs w:val="24"/>
          <w:lang w:val="es-ES" w:eastAsia="es-ES"/>
        </w:rPr>
      </w:pP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r w:rsidRPr="0046626E">
        <w:rPr>
          <w:rFonts w:ascii="Times New Roman" w:eastAsia="Times New Roman" w:hAnsi="Times New Roman" w:cs="Times New Roman"/>
          <w:bCs/>
          <w:sz w:val="24"/>
          <w:szCs w:val="24"/>
          <w:lang w:val="es-ES" w:eastAsia="es-ES"/>
        </w:rPr>
        <w:t xml:space="preserve">Hablar del alfeñique en específico, es hacer referencia a cientos de artesanos que elaboran y venden este dulce en mercados populares y diversos puntos del Estado de México. En la </w:t>
      </w:r>
      <w:r w:rsidRPr="0046626E">
        <w:rPr>
          <w:rFonts w:ascii="Times New Roman" w:eastAsia="Times New Roman" w:hAnsi="Times New Roman" w:cs="Times New Roman"/>
          <w:bCs/>
          <w:sz w:val="24"/>
          <w:szCs w:val="24"/>
          <w:lang w:val="es-ES" w:eastAsia="es-ES"/>
        </w:rPr>
        <w:lastRenderedPageBreak/>
        <w:t>actualidad, hay hasta seis generaciones que se han dedicado a la producción del dulce de alfeñique presentes en distintas partes del Estado, como Tenango del Aire, Mexicaltzingo, Texcoco, Tenancingo, Toluca, entre otros.</w:t>
      </w: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r w:rsidRPr="0046626E">
        <w:rPr>
          <w:rFonts w:ascii="Times New Roman" w:eastAsia="Times New Roman" w:hAnsi="Times New Roman" w:cs="Times New Roman"/>
          <w:bCs/>
          <w:sz w:val="24"/>
          <w:szCs w:val="24"/>
          <w:lang w:val="es-ES" w:eastAsia="es-ES"/>
        </w:rPr>
        <w:t>Los habitantes de América, antiguamente lo usaron como regalo y ofrenda para sus muertos, además de formar figuras con forma de cráneos hechas con semillas de amaranto y mieles silvestres, como la que extraían del maíz, del corazón del maguey o de las mismas abejas. Según la UNESCO (2011), la diversidad cultural establece que los saberes tradicionales y ancestrales son un patrimonio cuyo valor no se circunscribe únicamente a las comunidades originarias, sino que dichos saberes constituyen un importante recurso para toda la humanidad, en tanto enriquecen el conocimiento mutuo por medio del diálogo, y permiten conservar el amplio espectro de la diversidad cultural existente en un territorio dado.</w:t>
      </w: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r w:rsidRPr="0046626E">
        <w:rPr>
          <w:rFonts w:ascii="Times New Roman" w:eastAsia="Times New Roman" w:hAnsi="Times New Roman" w:cs="Times New Roman"/>
          <w:bCs/>
          <w:sz w:val="24"/>
          <w:szCs w:val="24"/>
          <w:lang w:val="es-ES" w:eastAsia="es-ES"/>
        </w:rPr>
        <w:t xml:space="preserve">La UNESCO, nombró a la gastronomía mexicana como Patrimonio Inmaterial de la Humanidad desde 2010. Además, se encuentra en la Lista Representativa del Patrimonio Cultural Inmaterial de la Humanidad, la cual protege a los elementos que han sobrevivido al mestizaje cultural y al paso del tiempo, lo cual los convierte en elementos históricos que incluyen tanto a elementos como saberes y sabores que han sido testigos de las técnicas ancestrales tradicionales. </w:t>
      </w: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p>
    <w:p w:rsidR="0066512E" w:rsidRPr="0046626E" w:rsidRDefault="0066512E" w:rsidP="00E80D79">
      <w:pPr>
        <w:spacing w:after="0" w:line="240" w:lineRule="auto"/>
        <w:jc w:val="both"/>
        <w:rPr>
          <w:rFonts w:ascii="Times New Roman" w:eastAsia="Times New Roman" w:hAnsi="Times New Roman" w:cs="Times New Roman"/>
          <w:sz w:val="24"/>
          <w:szCs w:val="24"/>
          <w:lang w:val="es-ES" w:eastAsia="es-ES"/>
        </w:rPr>
      </w:pPr>
      <w:r w:rsidRPr="0046626E">
        <w:rPr>
          <w:rFonts w:ascii="Times New Roman" w:eastAsia="Times New Roman" w:hAnsi="Times New Roman" w:cs="Times New Roman"/>
          <w:bCs/>
          <w:sz w:val="24"/>
          <w:szCs w:val="24"/>
          <w:lang w:val="es-ES" w:eastAsia="es-ES"/>
        </w:rPr>
        <w:t>En Toluca, el alfeñique fue producido por primera vez en el año 1630 por Francisco de la Rosa, quien pidió permiso a la corona española para elaborarlo. Instaló su comercio en la Calle Real, hoy calle de la Independencia. A partir de ahí, fue producido por distintas familias hasta la inauguración de la Feria del Alfeñique, que data aproximadamente de 1836. En la actualidad, participan anualmente más de 100 artesanos aglomerados en la Unión de Artesanos del Alfeñique y Dulce Regional de Toluca, los cuales se colocan a partir de la segunda quincena del mes de octubre en las inmediaciones de los Portales Francisco I. Madero, ubicados en el centro de la ciudad. Dicha Feria es u</w:t>
      </w:r>
      <w:r w:rsidRPr="0046626E">
        <w:rPr>
          <w:rFonts w:ascii="Times New Roman" w:eastAsia="Times New Roman" w:hAnsi="Times New Roman" w:cs="Times New Roman"/>
          <w:sz w:val="24"/>
          <w:szCs w:val="24"/>
          <w:lang w:val="es-ES" w:eastAsia="es-ES"/>
        </w:rPr>
        <w:t>n elemento que posee relevancia económica, política y social ya que, desde hace años, los Portales han sido uno de los puntos de intercambio económico donde el eje rector es la festividad alusiva al día de muertos, la cual plasma la tradición de ofrendar a quienes han fallecido.</w:t>
      </w:r>
    </w:p>
    <w:p w:rsidR="0066512E" w:rsidRPr="0046626E" w:rsidRDefault="0066512E" w:rsidP="00E80D79">
      <w:pPr>
        <w:spacing w:after="0" w:line="240" w:lineRule="auto"/>
        <w:jc w:val="both"/>
        <w:rPr>
          <w:rFonts w:ascii="Times New Roman" w:eastAsia="Times New Roman" w:hAnsi="Times New Roman" w:cs="Times New Roman"/>
          <w:sz w:val="24"/>
          <w:szCs w:val="24"/>
          <w:lang w:val="es-ES" w:eastAsia="es-ES"/>
        </w:rPr>
      </w:pP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r w:rsidRPr="0046626E">
        <w:rPr>
          <w:rFonts w:ascii="Times New Roman" w:eastAsia="Times New Roman" w:hAnsi="Times New Roman" w:cs="Times New Roman"/>
          <w:bCs/>
          <w:sz w:val="24"/>
          <w:szCs w:val="24"/>
          <w:lang w:val="es-ES" w:eastAsia="es-ES"/>
        </w:rPr>
        <w:t>En concordancia con lo anterior, resulta relevante promover al dulce de alfeñique como Rama artesanal del Estado de México en el marco de los 500 años conmemorativos de la fundación de la ciudad de Toluca de Lerdo, que tendrán lugar el próximo 19 de marzo de 2022.</w:t>
      </w: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r w:rsidRPr="0046626E">
        <w:rPr>
          <w:rFonts w:ascii="Times New Roman" w:eastAsia="Times New Roman" w:hAnsi="Times New Roman" w:cs="Times New Roman"/>
          <w:bCs/>
          <w:sz w:val="24"/>
          <w:szCs w:val="24"/>
          <w:lang w:val="es-ES" w:eastAsia="es-ES"/>
        </w:rPr>
        <w:t>Por lo anteriormente expuesto, someto a consideración de esta Soberanía el siguiente Punto de Acuerdo en los términos que se indican en el Proyecto que adjunto se acompaña.</w:t>
      </w: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p>
    <w:p w:rsidR="0066512E" w:rsidRPr="0046626E" w:rsidRDefault="0066512E" w:rsidP="00E80D79">
      <w:pPr>
        <w:spacing w:after="0" w:line="240" w:lineRule="auto"/>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ATENTAMENTE</w:t>
      </w:r>
    </w:p>
    <w:p w:rsidR="0066512E" w:rsidRPr="0046626E" w:rsidRDefault="0066512E" w:rsidP="00E80D79">
      <w:pPr>
        <w:spacing w:after="0" w:line="240" w:lineRule="auto"/>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DIP. PAOLA JIMÉNEZ HERNÁNDEZ</w:t>
      </w:r>
    </w:p>
    <w:p w:rsidR="0066512E" w:rsidRPr="0046626E" w:rsidRDefault="0066512E" w:rsidP="00E80D79">
      <w:pPr>
        <w:spacing w:after="0" w:line="240" w:lineRule="auto"/>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GRUPO PARLAMENTARIO DEL PARTIDO REVOLUCIONARIO INSTITUCIONAL</w:t>
      </w: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p>
    <w:p w:rsidR="0066512E" w:rsidRPr="0046626E" w:rsidRDefault="0066512E" w:rsidP="00E80D79">
      <w:pPr>
        <w:spacing w:after="0" w:line="240" w:lineRule="auto"/>
        <w:jc w:val="both"/>
        <w:rPr>
          <w:rFonts w:ascii="Times New Roman" w:eastAsia="Times New Roman" w:hAnsi="Times New Roman" w:cs="Times New Roman"/>
          <w:bCs/>
          <w:sz w:val="24"/>
          <w:szCs w:val="24"/>
          <w:lang w:eastAsia="es-ES"/>
        </w:rPr>
      </w:pPr>
      <w:r w:rsidRPr="0046626E">
        <w:rPr>
          <w:rFonts w:ascii="Times New Roman" w:eastAsia="Times New Roman" w:hAnsi="Times New Roman" w:cs="Times New Roman"/>
          <w:bCs/>
          <w:sz w:val="24"/>
          <w:szCs w:val="24"/>
          <w:lang w:eastAsia="es-ES"/>
        </w:rPr>
        <w:t>La H. LXI Legislatura del Estado de México, en ejercicio de las facultades que le confieren los artículos 57 y 61, fracción I, de la Constitución Política del Estado Libre y Soberano de México; así como 38, fracción IV de la Ley Orgánica del Poder Legislativo del Estado Libre y Soberano de México, ha tenido a bien emitir el siguiente:</w:t>
      </w:r>
    </w:p>
    <w:p w:rsidR="0066512E" w:rsidRPr="0046626E" w:rsidRDefault="0066512E" w:rsidP="00E80D79">
      <w:pPr>
        <w:spacing w:after="0" w:line="240" w:lineRule="auto"/>
        <w:jc w:val="both"/>
        <w:rPr>
          <w:rFonts w:ascii="Times New Roman" w:eastAsia="Times New Roman" w:hAnsi="Times New Roman" w:cs="Times New Roman"/>
          <w:bCs/>
          <w:sz w:val="24"/>
          <w:szCs w:val="24"/>
          <w:lang w:eastAsia="es-ES"/>
        </w:rPr>
      </w:pPr>
    </w:p>
    <w:p w:rsidR="0066512E" w:rsidRPr="0046626E" w:rsidRDefault="0066512E" w:rsidP="00E80D79">
      <w:pPr>
        <w:spacing w:after="0" w:line="240" w:lineRule="auto"/>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ACUERDO</w:t>
      </w:r>
    </w:p>
    <w:p w:rsidR="000B2C72" w:rsidRPr="0046626E" w:rsidRDefault="000B2C72" w:rsidP="00E80D79">
      <w:pPr>
        <w:spacing w:after="0" w:line="240" w:lineRule="auto"/>
        <w:jc w:val="both"/>
        <w:rPr>
          <w:rFonts w:ascii="Times New Roman" w:eastAsia="Times New Roman" w:hAnsi="Times New Roman" w:cs="Times New Roman"/>
          <w:b/>
          <w:sz w:val="24"/>
          <w:szCs w:val="24"/>
          <w:lang w:val="es-ES" w:eastAsia="es-ES"/>
        </w:rPr>
      </w:pPr>
    </w:p>
    <w:p w:rsidR="0066512E" w:rsidRPr="0046626E" w:rsidRDefault="0066512E" w:rsidP="00E80D79">
      <w:pPr>
        <w:spacing w:after="0" w:line="240" w:lineRule="auto"/>
        <w:jc w:val="both"/>
        <w:rPr>
          <w:rFonts w:ascii="Times New Roman" w:eastAsia="Times New Roman" w:hAnsi="Times New Roman" w:cs="Times New Roman"/>
          <w:bCs/>
          <w:sz w:val="24"/>
          <w:szCs w:val="24"/>
          <w:lang w:val="es-ES" w:eastAsia="es-ES"/>
        </w:rPr>
      </w:pPr>
      <w:r w:rsidRPr="0046626E">
        <w:rPr>
          <w:rFonts w:ascii="Times New Roman" w:eastAsia="Times New Roman" w:hAnsi="Times New Roman" w:cs="Times New Roman"/>
          <w:b/>
          <w:sz w:val="24"/>
          <w:szCs w:val="24"/>
          <w:lang w:val="es-ES" w:eastAsia="es-ES"/>
        </w:rPr>
        <w:t xml:space="preserve">Artículo Único. -  </w:t>
      </w:r>
      <w:r w:rsidRPr="0046626E">
        <w:rPr>
          <w:rFonts w:ascii="Times New Roman" w:eastAsia="Times New Roman" w:hAnsi="Times New Roman" w:cs="Times New Roman"/>
          <w:bCs/>
          <w:sz w:val="24"/>
          <w:szCs w:val="24"/>
          <w:lang w:val="es-ES" w:eastAsia="es-ES"/>
        </w:rPr>
        <w:t>Se exhorta respetuosamente a la Secretaría de Cultura y Turismo, para que, a través del Instituto de Investigación y Fomento de las Artesanías del Estado de México, se considere la viabilidad de catalogar al dulce de alfeñique como Rama Artesanal del Estado de México, en el marco de la conmemoración de los 500 de Toluca, Capital del Estado de México.</w:t>
      </w:r>
    </w:p>
    <w:p w:rsidR="000B2C72" w:rsidRPr="0046626E" w:rsidRDefault="000B2C72" w:rsidP="00E80D79">
      <w:pPr>
        <w:spacing w:after="0" w:line="240" w:lineRule="auto"/>
        <w:jc w:val="center"/>
        <w:rPr>
          <w:rFonts w:ascii="Times New Roman" w:eastAsia="Times New Roman" w:hAnsi="Times New Roman" w:cs="Times New Roman"/>
          <w:b/>
          <w:bCs/>
          <w:sz w:val="24"/>
          <w:szCs w:val="24"/>
          <w:lang w:eastAsia="es-MX"/>
        </w:rPr>
      </w:pPr>
    </w:p>
    <w:p w:rsidR="0066512E" w:rsidRPr="0046626E" w:rsidRDefault="0066512E" w:rsidP="00E80D79">
      <w:pPr>
        <w:spacing w:after="0" w:line="240" w:lineRule="auto"/>
        <w:jc w:val="center"/>
        <w:rPr>
          <w:rFonts w:ascii="Times New Roman" w:eastAsia="Times New Roman" w:hAnsi="Times New Roman" w:cs="Times New Roman"/>
          <w:b/>
          <w:bCs/>
          <w:sz w:val="24"/>
          <w:szCs w:val="24"/>
          <w:lang w:eastAsia="es-MX"/>
        </w:rPr>
      </w:pPr>
      <w:r w:rsidRPr="0046626E">
        <w:rPr>
          <w:rFonts w:ascii="Times New Roman" w:eastAsia="Times New Roman" w:hAnsi="Times New Roman" w:cs="Times New Roman"/>
          <w:b/>
          <w:bCs/>
          <w:sz w:val="24"/>
          <w:szCs w:val="24"/>
          <w:lang w:eastAsia="es-MX"/>
        </w:rPr>
        <w:t>TRANSITORIOS</w:t>
      </w:r>
    </w:p>
    <w:p w:rsidR="000B2C72" w:rsidRPr="0046626E" w:rsidRDefault="000B2C72" w:rsidP="00C541F2">
      <w:pPr>
        <w:spacing w:after="0" w:line="240" w:lineRule="auto"/>
        <w:jc w:val="both"/>
        <w:rPr>
          <w:rFonts w:ascii="Times New Roman" w:eastAsia="Times New Roman" w:hAnsi="Times New Roman" w:cs="Times New Roman"/>
          <w:b/>
          <w:bCs/>
          <w:sz w:val="24"/>
          <w:szCs w:val="24"/>
          <w:lang w:eastAsia="es-MX"/>
        </w:rPr>
      </w:pPr>
    </w:p>
    <w:p w:rsidR="0066512E" w:rsidRPr="0046626E" w:rsidRDefault="0066512E" w:rsidP="00C541F2">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 xml:space="preserve">PRIMERO. </w:t>
      </w:r>
      <w:r w:rsidRPr="0046626E">
        <w:rPr>
          <w:rFonts w:ascii="Times New Roman" w:eastAsia="Times New Roman" w:hAnsi="Times New Roman" w:cs="Times New Roman"/>
          <w:sz w:val="24"/>
          <w:szCs w:val="24"/>
          <w:lang w:eastAsia="es-MX"/>
        </w:rPr>
        <w:t xml:space="preserve">Publíquese el presente Acuerdo en el Periódico Oficial “Gaceta del Gobierno”. </w:t>
      </w:r>
    </w:p>
    <w:p w:rsidR="000B2C72" w:rsidRPr="0046626E" w:rsidRDefault="000B2C72" w:rsidP="00C541F2">
      <w:pPr>
        <w:spacing w:after="0" w:line="240" w:lineRule="auto"/>
        <w:jc w:val="both"/>
        <w:rPr>
          <w:rFonts w:ascii="Times New Roman" w:eastAsia="Times New Roman" w:hAnsi="Times New Roman" w:cs="Times New Roman"/>
          <w:b/>
          <w:bCs/>
          <w:sz w:val="24"/>
          <w:szCs w:val="24"/>
          <w:lang w:val="es-ES" w:eastAsia="es-MX"/>
        </w:rPr>
      </w:pPr>
    </w:p>
    <w:p w:rsidR="0066512E" w:rsidRPr="0046626E" w:rsidRDefault="0066512E" w:rsidP="00C541F2">
      <w:pPr>
        <w:spacing w:after="0" w:line="240" w:lineRule="auto"/>
        <w:jc w:val="both"/>
        <w:rPr>
          <w:rFonts w:ascii="Times New Roman" w:eastAsia="Times New Roman" w:hAnsi="Times New Roman" w:cs="Times New Roman"/>
          <w:sz w:val="24"/>
          <w:szCs w:val="24"/>
          <w:lang w:val="es-ES" w:eastAsia="es-MX"/>
        </w:rPr>
      </w:pPr>
      <w:r w:rsidRPr="0046626E">
        <w:rPr>
          <w:rFonts w:ascii="Times New Roman" w:eastAsia="Times New Roman" w:hAnsi="Times New Roman" w:cs="Times New Roman"/>
          <w:b/>
          <w:bCs/>
          <w:sz w:val="24"/>
          <w:szCs w:val="24"/>
          <w:lang w:val="es-ES" w:eastAsia="es-MX"/>
        </w:rPr>
        <w:t>SEGUNDO</w:t>
      </w:r>
      <w:r w:rsidRPr="0046626E">
        <w:rPr>
          <w:rFonts w:ascii="Times New Roman" w:eastAsia="Times New Roman" w:hAnsi="Times New Roman" w:cs="Times New Roman"/>
          <w:sz w:val="24"/>
          <w:szCs w:val="24"/>
          <w:lang w:val="es-ES" w:eastAsia="es-MX"/>
        </w:rPr>
        <w:t>. Comuníquese el presente Acuerdo a la Secretaría de Cultura y Turismo del Gobierno del Estado de México.</w:t>
      </w:r>
    </w:p>
    <w:p w:rsidR="000B2C72" w:rsidRPr="0046626E" w:rsidRDefault="000B2C72" w:rsidP="00C541F2">
      <w:pPr>
        <w:spacing w:after="0" w:line="240" w:lineRule="auto"/>
        <w:jc w:val="both"/>
        <w:rPr>
          <w:rFonts w:ascii="Times New Roman" w:eastAsia="Times New Roman" w:hAnsi="Times New Roman" w:cs="Times New Roman"/>
          <w:sz w:val="24"/>
          <w:szCs w:val="24"/>
          <w:lang w:eastAsia="es-MX"/>
        </w:rPr>
      </w:pPr>
    </w:p>
    <w:p w:rsidR="0066512E" w:rsidRPr="0046626E" w:rsidRDefault="0066512E" w:rsidP="00C541F2">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 xml:space="preserve">Dado en el Palacio del Poder Legislativo, en la ciudad de Toluca de Lerdo, capital del Estado de México, a los XX días del mes de noviembre del año dos mil veintiuno. </w:t>
      </w:r>
    </w:p>
    <w:p w:rsidR="00DD5D38" w:rsidRPr="0046626E" w:rsidRDefault="00DD5D38" w:rsidP="00C541F2">
      <w:pPr>
        <w:pStyle w:val="Sinespaciado"/>
        <w:jc w:val="both"/>
        <w:rPr>
          <w:rFonts w:ascii="Times New Roman" w:hAnsi="Times New Roman" w:cs="Times New Roman"/>
          <w:sz w:val="24"/>
          <w:szCs w:val="24"/>
        </w:rPr>
      </w:pPr>
      <w:bookmarkStart w:id="39" w:name="_heading=h.30j0zll" w:colFirst="0" w:colLast="0"/>
      <w:bookmarkEnd w:id="39"/>
    </w:p>
    <w:p w:rsidR="00DD5D38" w:rsidRPr="0046626E" w:rsidRDefault="00DD5D38" w:rsidP="001C483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C42416"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Paola, se registra y para su estudio y dictamen, se remite a la Comisión Legislativa de Desarrollo Turístico y Artesanal.</w:t>
      </w:r>
    </w:p>
    <w:p w:rsidR="005352A7" w:rsidRPr="0046626E" w:rsidRDefault="005352A7" w:rsidP="00C42416">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De conformidad con el punto 17, el diputado Francisco Brian Rojas, leerá punto de acuerdo en nombre del Grupo Parlamentario de acción nacional, adelante diputado Paco.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FRANCISCO ROJAS CANO. Muchas gracias compañeros, con su venia querida presidenta, estimadas diputados y diputadas.</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Los que suscribimos Francisco Rojas Cano y el diputado Enrique Vargas del Villar, integrantes del Grupo Parlamentario del Partido Acción Nacional, en Congreso del Estado Libre y Soberano de México, con fundamento en los artículos 116 de la Constitución Política de los Estados Unidos Mexicanos; 51 fracción II; 55, 57 y 61, fracción I de la Constitución Política del Estado Libre y Soberano de México; 38 fracción IV, 78 de la Ley Orgánica del Poder Legislativo del Estado Libre y Soberano de México, sometemos a consideración de esta Honorable Legislatura, un punto de acuerdo por el que la LXI Legislatura exhorta de manera respetuosa al Gobierno del Estado de México, a establecer una mesa de trabajo con la CONADE, a fin de celebrar los convenios necesarios con los 125 Municipios del Estado de México, para que se tenga acceso a los recursos para desarrollar instalaciones deportivas dignas y que los deportistas tengan acceso a los apoyos y becas para su desarrollo competitivo, así como generar una adecuada estrategia de detección y apoyo de talentos deportivos en el Estado de México, conforme a los siguientes:</w:t>
      </w:r>
    </w:p>
    <w:p w:rsidR="005352A7" w:rsidRPr="0046626E" w:rsidRDefault="005352A7" w:rsidP="005352A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CONSIDERANDOS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PRIMERO. El derecho a la práctica deportiva y acceso a la cultura física, se encuentra recogido en nuestra Carta Magna y en diversos instrumentos internacionales.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El derecho a la cultura física y la práctica del deporte en nuestro País, requiere ser fortalecido para alcanzar los estándares exigibles en las competencias.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En nuestra Entidad, hay mucho talento deportivo, en los municipios y hace falta generar una estrategia efectiva, para poder detectar y apoyar a los nuevos talentos.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El Estado tiene obligación de garantizar, promover y solucionar el desarrollo deportivo en tal sentido; en la Entidad se debe impulsar que, en los 125 Municipios, se genere los convenios necesarios para poder desarrollar instalaciones deportivas dignas, en coordinación con el Estado de México y en coordinación con la CONADE.</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lastRenderedPageBreak/>
        <w:tab/>
        <w:t>SEGUNDO. La situación del derecho al deporte en su coordinación con los Estados y los municipios, tiene una importante cantidad de complicaciones y al tratarse de un derecho social, existen muchas normatividades y procedimientos administrativos que los municipios y los Estados desconocen, y por ello no se logra la adecuada coordinación con las autoridades deportivas, para poder generar instalaciones deportivas dignas y mucho menos para dar apoyo a los talentos que por medio de la práctica deportiva, podrían acceder a tener estudios y un desarrollo competitivo importante.</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TERCERO. El derecho al deporte; así como el acceso a los adecuados recursos para generar instalaciones dignas y el apoyo a los mexiquenses que destacan de forma deportiva, requiere de manera urgente una agenda que permita construir una estrategia de coordinación para atender la necesidad de contar con canales adecuados para su implementación, dando certidumbre y sobre todo, acceso a estos recursos.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CUARTO. Para el Grupo Parlamentario de Acción Nacional, es muy importante darles voz a los deportistas mexiquenses, pues a la luz de las obligaciones generales del Estado, consideramos que la búsqueda del bien común, en este tema y la necesidad de crear un espacio que brinde respeto a la protección, garantía y promoción del desarrollo social, de la práctica deportiva y a la generación de instalaciones deportivas dignas por parte del Estado de México y sus 125 Municipios.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Nos hace solicitar la instalación y apertura de una mesa de trabajo, en donde se puedan solventar los trámites que deben generar los municipios y Gobierno del Estado con la CONADE, a fin de establecer una estrategia que permita apoyar la detención de talentos deportivos y brindarles a estos, acceso a los diversos apoyos, así como brindar a las autoridades estatales y municipales, acceso a los recursos necesarios para el desarrollo de instalaciones deportivas dignas.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QUINTO. Recientemente fuimos testigos de cómo un talentoso joven mexicano, logró destacar en los Juegos Olímpicos de Invierno, de nombre Donovan Carrillo, tanto él como su entrenador, se vieron envueltos en diversas complicaciones administrativas y burocráticas, que pudieron haber truncado la carrera deportiva de ambos. Reflexionando un poco sobre este ejemplo, consideramos que debe prevenir estas dificultades en el Estado de México y por ello, proponemos que se construya una agenda de coordinación del Gobierno del Estado de México, los Gobiernos Municipales de la Entidad y las autoridades federales en el rubro.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Con el firme objetivo de apoyar a los deportistas mexiquenses y apoyar que las autoridades estatales y municipales puedan tener una coordinación efectiva con la CONADE, someto a la consideración de este Honorable Poder Legislativo del Estado de México, para su análisis, discusión y en su caso, aprobación, el siguiente:</w:t>
      </w:r>
    </w:p>
    <w:p w:rsidR="005352A7" w:rsidRPr="0046626E" w:rsidRDefault="005352A7" w:rsidP="005352A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PUNTO DE ACUERDO</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ÚNICO. La LXI Legislatura exhorta de manera respetuosa al Gobierno del Estado de México a establecer una mesa de trabajo con la CONADE, a fin de celebrar los convenios necesarios con los 125 Municipios del Estado de México para que se tenga acceso a los recursos para desarrollar intenciones deportivas dignas y los deportistas, tengan acceso a los apoyos y becas para su desarrollo competitivo.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Así como generar una adecuada estrategia de detección y apoyo de talentos deportivos en el Estado de México.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Dado en el Palacio del Poder Legislativo en la Ciudad de Toluca de Lerdo, Capital del Estado a los diez días del mes de marzo del año dos mil veintidós.</w:t>
      </w:r>
    </w:p>
    <w:p w:rsidR="005352A7" w:rsidRPr="0046626E" w:rsidRDefault="005352A7" w:rsidP="0036378C">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cuanto Presidenta, muchas gracias compañeros.</w:t>
      </w:r>
    </w:p>
    <w:p w:rsidR="00AC18C5" w:rsidRPr="0046626E" w:rsidRDefault="00AC18C5" w:rsidP="0036378C">
      <w:pPr>
        <w:pStyle w:val="Sinespaciado"/>
        <w:jc w:val="both"/>
        <w:rPr>
          <w:rFonts w:ascii="Times New Roman" w:hAnsi="Times New Roman" w:cs="Times New Roman"/>
          <w:sz w:val="24"/>
          <w:szCs w:val="24"/>
        </w:rPr>
        <w:sectPr w:rsidR="00AC18C5"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pPr>
    </w:p>
    <w:p w:rsidR="00AC18C5" w:rsidRPr="0046626E" w:rsidRDefault="00AC18C5" w:rsidP="0036378C">
      <w:pPr>
        <w:pStyle w:val="Sinespaciado"/>
        <w:jc w:val="both"/>
        <w:rPr>
          <w:rFonts w:ascii="Times New Roman" w:hAnsi="Times New Roman" w:cs="Times New Roman"/>
          <w:sz w:val="24"/>
          <w:szCs w:val="24"/>
        </w:rPr>
      </w:pPr>
    </w:p>
    <w:p w:rsidR="00AC18C5" w:rsidRPr="0046626E" w:rsidRDefault="00AC18C5" w:rsidP="0036378C">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AC18C5" w:rsidRPr="0046626E" w:rsidRDefault="00AC18C5" w:rsidP="0036378C">
      <w:pPr>
        <w:pStyle w:val="Sinespaciado"/>
        <w:jc w:val="both"/>
        <w:rPr>
          <w:rFonts w:ascii="Times New Roman" w:hAnsi="Times New Roman" w:cs="Times New Roman"/>
          <w:sz w:val="24"/>
          <w:szCs w:val="24"/>
        </w:rPr>
      </w:pPr>
    </w:p>
    <w:p w:rsidR="00A82643" w:rsidRPr="0046626E" w:rsidRDefault="00A82643" w:rsidP="0036378C">
      <w:pPr>
        <w:spacing w:after="0" w:line="240" w:lineRule="auto"/>
        <w:jc w:val="right"/>
        <w:rPr>
          <w:rFonts w:ascii="Times New Roman" w:eastAsia="Calibri" w:hAnsi="Times New Roman" w:cs="Times New Roman"/>
          <w:sz w:val="24"/>
          <w:szCs w:val="24"/>
          <w:lang w:eastAsia="es-MX"/>
        </w:rPr>
      </w:pPr>
      <w:r w:rsidRPr="0046626E">
        <w:rPr>
          <w:rFonts w:ascii="Times New Roman" w:eastAsia="Calibri" w:hAnsi="Times New Roman" w:cs="Times New Roman"/>
          <w:sz w:val="24"/>
          <w:szCs w:val="24"/>
          <w:lang w:eastAsia="es-MX"/>
        </w:rPr>
        <w:lastRenderedPageBreak/>
        <w:t>Toluca de Lerdo México; 10 de marzo de 2022</w:t>
      </w:r>
      <w:r w:rsidR="0036378C" w:rsidRPr="0046626E">
        <w:rPr>
          <w:rFonts w:ascii="Times New Roman" w:eastAsia="Calibri" w:hAnsi="Times New Roman" w:cs="Times New Roman"/>
          <w:sz w:val="24"/>
          <w:szCs w:val="24"/>
          <w:lang w:eastAsia="es-MX"/>
        </w:rPr>
        <w:t>.</w:t>
      </w:r>
    </w:p>
    <w:p w:rsidR="00A82643" w:rsidRPr="0046626E" w:rsidRDefault="00A82643" w:rsidP="0036378C">
      <w:pPr>
        <w:spacing w:after="0" w:line="240" w:lineRule="auto"/>
        <w:rPr>
          <w:rFonts w:ascii="Times New Roman" w:eastAsia="Calibri" w:hAnsi="Times New Roman" w:cs="Times New Roman"/>
          <w:b/>
          <w:bCs/>
          <w:sz w:val="24"/>
          <w:szCs w:val="24"/>
          <w:lang w:eastAsia="es-MX"/>
        </w:rPr>
      </w:pPr>
    </w:p>
    <w:p w:rsidR="00A82643" w:rsidRPr="0046626E" w:rsidRDefault="00A82643" w:rsidP="0036378C">
      <w:pPr>
        <w:spacing w:after="0" w:line="240" w:lineRule="auto"/>
        <w:rPr>
          <w:rFonts w:ascii="Times New Roman" w:eastAsia="Calibri" w:hAnsi="Times New Roman" w:cs="Times New Roman"/>
          <w:b/>
          <w:bCs/>
          <w:sz w:val="24"/>
          <w:szCs w:val="24"/>
          <w:lang w:eastAsia="es-MX"/>
        </w:rPr>
      </w:pPr>
      <w:r w:rsidRPr="0046626E">
        <w:rPr>
          <w:rFonts w:ascii="Times New Roman" w:eastAsia="Calibri" w:hAnsi="Times New Roman" w:cs="Times New Roman"/>
          <w:b/>
          <w:bCs/>
          <w:sz w:val="24"/>
          <w:szCs w:val="24"/>
          <w:lang w:eastAsia="es-MX"/>
        </w:rPr>
        <w:t>DIP. MÓNICA ANGÉLICA ÁLVAREZ NEMER</w:t>
      </w:r>
    </w:p>
    <w:p w:rsidR="00A82643" w:rsidRPr="0046626E" w:rsidRDefault="00A82643" w:rsidP="0036378C">
      <w:pPr>
        <w:spacing w:after="0" w:line="240" w:lineRule="auto"/>
        <w:rPr>
          <w:rFonts w:ascii="Times New Roman" w:eastAsia="Calibri" w:hAnsi="Times New Roman" w:cs="Times New Roman"/>
          <w:b/>
          <w:bCs/>
          <w:sz w:val="24"/>
          <w:szCs w:val="24"/>
          <w:lang w:eastAsia="es-MX"/>
        </w:rPr>
      </w:pPr>
      <w:r w:rsidRPr="0046626E">
        <w:rPr>
          <w:rFonts w:ascii="Times New Roman" w:eastAsia="Calibri" w:hAnsi="Times New Roman" w:cs="Times New Roman"/>
          <w:b/>
          <w:bCs/>
          <w:sz w:val="24"/>
          <w:szCs w:val="24"/>
          <w:lang w:eastAsia="es-MX"/>
        </w:rPr>
        <w:t>PRESIDENTA DE LA MESA DIRECTIVA DE LA</w:t>
      </w:r>
    </w:p>
    <w:p w:rsidR="00A82643" w:rsidRPr="0046626E" w:rsidRDefault="00A82643" w:rsidP="0036378C">
      <w:pPr>
        <w:spacing w:after="0" w:line="240" w:lineRule="auto"/>
        <w:rPr>
          <w:rFonts w:ascii="Times New Roman" w:eastAsia="Calibri" w:hAnsi="Times New Roman" w:cs="Times New Roman"/>
          <w:b/>
          <w:bCs/>
          <w:sz w:val="24"/>
          <w:szCs w:val="24"/>
          <w:lang w:eastAsia="es-MX"/>
        </w:rPr>
      </w:pPr>
      <w:r w:rsidRPr="0046626E">
        <w:rPr>
          <w:rFonts w:ascii="Times New Roman" w:eastAsia="Calibri" w:hAnsi="Times New Roman" w:cs="Times New Roman"/>
          <w:b/>
          <w:bCs/>
          <w:sz w:val="24"/>
          <w:szCs w:val="24"/>
          <w:lang w:eastAsia="es-MX"/>
        </w:rPr>
        <w:t xml:space="preserve">H. LXI LEGISLATURA DEL ESTADO LIBRE </w:t>
      </w:r>
    </w:p>
    <w:p w:rsidR="00A82643" w:rsidRPr="0046626E" w:rsidRDefault="00A82643" w:rsidP="0036378C">
      <w:pPr>
        <w:spacing w:after="0" w:line="240" w:lineRule="auto"/>
        <w:rPr>
          <w:rFonts w:ascii="Times New Roman" w:eastAsia="Calibri" w:hAnsi="Times New Roman" w:cs="Times New Roman"/>
          <w:b/>
          <w:bCs/>
          <w:sz w:val="24"/>
          <w:szCs w:val="24"/>
          <w:lang w:eastAsia="es-MX"/>
        </w:rPr>
      </w:pPr>
      <w:r w:rsidRPr="0046626E">
        <w:rPr>
          <w:rFonts w:ascii="Times New Roman" w:eastAsia="Calibri" w:hAnsi="Times New Roman" w:cs="Times New Roman"/>
          <w:b/>
          <w:bCs/>
          <w:sz w:val="24"/>
          <w:szCs w:val="24"/>
          <w:lang w:eastAsia="es-MX"/>
        </w:rPr>
        <w:t>Y SOBERANO DE MÉXICO.</w:t>
      </w:r>
    </w:p>
    <w:p w:rsidR="00A82643" w:rsidRPr="0046626E" w:rsidRDefault="00A82643" w:rsidP="0036378C">
      <w:pPr>
        <w:spacing w:after="0" w:line="240" w:lineRule="auto"/>
        <w:rPr>
          <w:rFonts w:ascii="Times New Roman" w:eastAsia="Calibri" w:hAnsi="Times New Roman" w:cs="Times New Roman"/>
          <w:b/>
          <w:bCs/>
          <w:sz w:val="24"/>
          <w:szCs w:val="24"/>
          <w:lang w:eastAsia="es-MX"/>
        </w:rPr>
      </w:pPr>
      <w:r w:rsidRPr="0046626E">
        <w:rPr>
          <w:rFonts w:ascii="Times New Roman" w:eastAsia="Calibri" w:hAnsi="Times New Roman" w:cs="Times New Roman"/>
          <w:b/>
          <w:bCs/>
          <w:sz w:val="24"/>
          <w:szCs w:val="24"/>
          <w:lang w:eastAsia="es-MX"/>
        </w:rPr>
        <w:t>P R E S E N T E.</w:t>
      </w:r>
    </w:p>
    <w:p w:rsidR="00A82643" w:rsidRPr="0046626E" w:rsidRDefault="00A82643" w:rsidP="0036378C">
      <w:pPr>
        <w:spacing w:after="0" w:line="240" w:lineRule="auto"/>
        <w:rPr>
          <w:rFonts w:ascii="Times New Roman" w:eastAsia="Calibri" w:hAnsi="Times New Roman" w:cs="Times New Roman"/>
          <w:b/>
          <w:bCs/>
          <w:sz w:val="24"/>
          <w:szCs w:val="24"/>
          <w:lang w:eastAsia="es-MX"/>
        </w:rPr>
      </w:pPr>
    </w:p>
    <w:p w:rsidR="00A82643" w:rsidRPr="0046626E" w:rsidRDefault="00A82643" w:rsidP="0036378C">
      <w:pPr>
        <w:shd w:val="clear" w:color="auto" w:fill="FFFFFF"/>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 xml:space="preserve">Los Diputados Francisco Brian Rojas Cano y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sometemos a la consideración de esta Honorable Legislatura, </w:t>
      </w:r>
      <w:r w:rsidRPr="0046626E">
        <w:rPr>
          <w:rFonts w:ascii="Times New Roman" w:eastAsia="Times New Roman" w:hAnsi="Times New Roman" w:cs="Times New Roman"/>
          <w:b/>
          <w:sz w:val="24"/>
          <w:szCs w:val="24"/>
          <w:lang w:eastAsia="es-MX"/>
        </w:rPr>
        <w:t xml:space="preserve">Punto de Acuerdo por el que la LXI Legislatura exhorta de manera respetuosa al Gobierno del Estado de México, a establecer una mesa de trabajo con la CONADE a fin de celebrar los convenios necesarios con los 125 municipios del Estado de México, para que se tenga acceso a los recursos para desarrollar instalaciones deportivas dignas y las y los deportistas tengan acceso a los apoyos y becas para su desarrollo competitivo, así como generar una adecuada estrategia de detección y apoyo de talentos deportivos en el Estado de México, </w:t>
      </w:r>
      <w:r w:rsidRPr="0046626E">
        <w:rPr>
          <w:rFonts w:ascii="Times New Roman" w:eastAsia="Times New Roman" w:hAnsi="Times New Roman" w:cs="Times New Roman"/>
          <w:sz w:val="24"/>
          <w:szCs w:val="24"/>
          <w:lang w:eastAsia="es-MX"/>
        </w:rPr>
        <w:t>conforme a los siguientes:</w:t>
      </w:r>
    </w:p>
    <w:p w:rsidR="0036378C" w:rsidRPr="0046626E" w:rsidRDefault="0036378C" w:rsidP="0036378C">
      <w:pPr>
        <w:spacing w:after="0" w:line="240" w:lineRule="auto"/>
        <w:jc w:val="center"/>
        <w:rPr>
          <w:rFonts w:ascii="Times New Roman" w:eastAsia="Calibri" w:hAnsi="Times New Roman" w:cs="Times New Roman"/>
          <w:b/>
          <w:sz w:val="24"/>
          <w:szCs w:val="24"/>
        </w:rPr>
      </w:pPr>
    </w:p>
    <w:p w:rsidR="00A82643" w:rsidRPr="0046626E" w:rsidRDefault="00A82643" w:rsidP="0036378C">
      <w:pPr>
        <w:spacing w:after="0" w:line="240" w:lineRule="auto"/>
        <w:jc w:val="center"/>
        <w:rPr>
          <w:rFonts w:ascii="Times New Roman" w:eastAsia="Calibri" w:hAnsi="Times New Roman" w:cs="Times New Roman"/>
          <w:b/>
          <w:sz w:val="24"/>
          <w:szCs w:val="24"/>
        </w:rPr>
      </w:pPr>
      <w:r w:rsidRPr="0046626E">
        <w:rPr>
          <w:rFonts w:ascii="Times New Roman" w:eastAsia="Calibri" w:hAnsi="Times New Roman" w:cs="Times New Roman"/>
          <w:b/>
          <w:sz w:val="24"/>
          <w:szCs w:val="24"/>
        </w:rPr>
        <w:t>CONSIDERANDOS</w:t>
      </w:r>
    </w:p>
    <w:p w:rsidR="00A82643" w:rsidRPr="0046626E" w:rsidRDefault="00A82643" w:rsidP="0036378C">
      <w:pPr>
        <w:spacing w:after="0" w:line="240" w:lineRule="auto"/>
        <w:jc w:val="both"/>
        <w:rPr>
          <w:rFonts w:ascii="Times New Roman" w:eastAsia="Calibri" w:hAnsi="Times New Roman" w:cs="Times New Roman"/>
          <w:sz w:val="24"/>
          <w:szCs w:val="24"/>
        </w:rPr>
      </w:pPr>
    </w:p>
    <w:p w:rsidR="00A82643" w:rsidRPr="0046626E" w:rsidRDefault="00A82643" w:rsidP="0036378C">
      <w:pPr>
        <w:shd w:val="clear" w:color="auto" w:fill="FFFFFF"/>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Primera. -</w:t>
      </w:r>
      <w:r w:rsidRPr="0046626E">
        <w:rPr>
          <w:rFonts w:ascii="Times New Roman" w:eastAsia="Times New Roman" w:hAnsi="Times New Roman" w:cs="Times New Roman"/>
          <w:sz w:val="24"/>
          <w:szCs w:val="24"/>
          <w:lang w:eastAsia="es-MX"/>
        </w:rPr>
        <w:t xml:space="preserve"> El derecho a la cultura física y la práctica del deporte en nuestro país dejan abierto un margen de incertidumbre respecto de los estándares exigibles. En nuestro Estado hay mucho talento deportivo en los municipios, y hace falta generar una estrategia efectiva para poder detectar y apoyar a los nuevos talentos deportivos.</w:t>
      </w:r>
    </w:p>
    <w:p w:rsidR="00A82643" w:rsidRPr="0046626E" w:rsidRDefault="00A82643" w:rsidP="0036378C">
      <w:pPr>
        <w:shd w:val="clear" w:color="auto" w:fill="FFFFFF"/>
        <w:spacing w:after="0" w:line="240" w:lineRule="auto"/>
        <w:jc w:val="both"/>
        <w:rPr>
          <w:rFonts w:ascii="Times New Roman" w:eastAsia="Times New Roman" w:hAnsi="Times New Roman" w:cs="Times New Roman"/>
          <w:sz w:val="24"/>
          <w:szCs w:val="24"/>
          <w:lang w:eastAsia="es-MX"/>
        </w:rPr>
      </w:pPr>
    </w:p>
    <w:p w:rsidR="00A82643" w:rsidRPr="0046626E" w:rsidRDefault="00A82643" w:rsidP="0036378C">
      <w:pPr>
        <w:shd w:val="clear" w:color="auto" w:fill="FFFFFF"/>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En este trabajo parlamentario se busca mostrar la complejidad de este derecho a luz de las obligaciones del Estado de respeto, protección, garantía y promoción, y brindar una solución para que en los 125 municipios del Estado de México se puedan generar los convenios necesarios para poder desarrollar instalaciones deportivas dignas, en coordinación con el gobierno estatal y la CONADE.</w:t>
      </w:r>
    </w:p>
    <w:p w:rsidR="0036378C" w:rsidRPr="0046626E" w:rsidRDefault="0036378C" w:rsidP="0036378C">
      <w:pPr>
        <w:shd w:val="clear" w:color="auto" w:fill="FFFFFF"/>
        <w:spacing w:after="0" w:line="240" w:lineRule="auto"/>
        <w:jc w:val="both"/>
        <w:rPr>
          <w:rFonts w:ascii="Times New Roman" w:eastAsia="Times New Roman" w:hAnsi="Times New Roman" w:cs="Times New Roman"/>
          <w:b/>
          <w:bCs/>
          <w:sz w:val="24"/>
          <w:szCs w:val="24"/>
          <w:lang w:eastAsia="es-MX"/>
        </w:rPr>
      </w:pPr>
    </w:p>
    <w:p w:rsidR="00A82643" w:rsidRPr="0046626E" w:rsidRDefault="00A82643" w:rsidP="0036378C">
      <w:pPr>
        <w:shd w:val="clear" w:color="auto" w:fill="FFFFFF"/>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Segunda.-</w:t>
      </w:r>
      <w:r w:rsidRPr="0046626E">
        <w:rPr>
          <w:rFonts w:ascii="Times New Roman" w:eastAsia="Times New Roman" w:hAnsi="Times New Roman" w:cs="Times New Roman"/>
          <w:sz w:val="24"/>
          <w:szCs w:val="24"/>
          <w:lang w:eastAsia="es-MX"/>
        </w:rPr>
        <w:t xml:space="preserve"> La situación del derecho al deporte, en su coordinación con los Estados y los municipios tiene una importante cantidad de complicaciones y al tratarse de un derecho social existen muchas normatividades y procedimientos administrativos que muchas veces los municipios y los Estados desconocen y por ello no se logra la adecuada coordinación con las autoridades deportivas para poder generar instalaciones deportivas dignas y mucho menos para dar apoyo a los talentos que por medio de la práctica deportiva podrían acceder a tener estudios y un desarrollo competitivo importante.</w:t>
      </w:r>
    </w:p>
    <w:p w:rsidR="0036378C" w:rsidRPr="0046626E" w:rsidRDefault="0036378C" w:rsidP="0036378C">
      <w:pPr>
        <w:shd w:val="clear" w:color="auto" w:fill="FFFFFF"/>
        <w:spacing w:after="0" w:line="240" w:lineRule="auto"/>
        <w:jc w:val="both"/>
        <w:rPr>
          <w:rFonts w:ascii="Times New Roman" w:eastAsia="Times New Roman" w:hAnsi="Times New Roman" w:cs="Times New Roman"/>
          <w:b/>
          <w:bCs/>
          <w:sz w:val="24"/>
          <w:szCs w:val="24"/>
          <w:lang w:eastAsia="es-MX"/>
        </w:rPr>
      </w:pPr>
    </w:p>
    <w:p w:rsidR="00A82643" w:rsidRPr="0046626E" w:rsidRDefault="00A82643" w:rsidP="0036378C">
      <w:pPr>
        <w:shd w:val="clear" w:color="auto" w:fill="FFFFFF"/>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Tercero. -</w:t>
      </w:r>
      <w:r w:rsidRPr="0046626E">
        <w:rPr>
          <w:rFonts w:ascii="Times New Roman" w:eastAsia="Times New Roman" w:hAnsi="Times New Roman" w:cs="Times New Roman"/>
          <w:sz w:val="24"/>
          <w:szCs w:val="24"/>
          <w:lang w:eastAsia="es-MX"/>
        </w:rPr>
        <w:t xml:space="preserve"> El derecho a la práctica deportiva y acceso a la cultura física se encuentra recogido en diversos instrumentos internacionales de carácter sectorial, como la Convención sobre los Derechos del Niño (artículo 31), la Convención sobre la Eliminación de Todas las Formas de Discriminación contra la Mujer (artículos 10 y 13) y la Convención sobre los Derechos de las Personas con Discapacidad (artículo 30).</w:t>
      </w:r>
    </w:p>
    <w:p w:rsidR="0036378C" w:rsidRPr="0046626E" w:rsidRDefault="0036378C" w:rsidP="0036378C">
      <w:pPr>
        <w:shd w:val="clear" w:color="auto" w:fill="FFFFFF"/>
        <w:spacing w:after="0" w:line="240" w:lineRule="auto"/>
        <w:jc w:val="both"/>
        <w:rPr>
          <w:rFonts w:ascii="Times New Roman" w:eastAsia="Times New Roman" w:hAnsi="Times New Roman" w:cs="Times New Roman"/>
          <w:sz w:val="24"/>
          <w:szCs w:val="24"/>
          <w:lang w:eastAsia="es-MX"/>
        </w:rPr>
      </w:pPr>
    </w:p>
    <w:p w:rsidR="00A82643" w:rsidRPr="0046626E" w:rsidRDefault="00A82643" w:rsidP="0036378C">
      <w:pPr>
        <w:shd w:val="clear" w:color="auto" w:fill="FFFFFF"/>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lastRenderedPageBreak/>
        <w:t>Estos instrumentos internacionales de carácter vinculante para los Estados que los han ratificado, como el caso de México, reconocen en cierta forma el derecho al deporte y a las actividades recreativas para estos grupos sociales.</w:t>
      </w:r>
    </w:p>
    <w:p w:rsidR="0036378C" w:rsidRPr="0046626E" w:rsidRDefault="0036378C" w:rsidP="0036378C">
      <w:pPr>
        <w:shd w:val="clear" w:color="auto" w:fill="FFFFFF"/>
        <w:spacing w:after="0" w:line="240" w:lineRule="auto"/>
        <w:jc w:val="both"/>
        <w:rPr>
          <w:rFonts w:ascii="Times New Roman" w:eastAsia="Times New Roman" w:hAnsi="Times New Roman" w:cs="Times New Roman"/>
          <w:sz w:val="24"/>
          <w:szCs w:val="24"/>
          <w:lang w:eastAsia="es-MX"/>
        </w:rPr>
      </w:pPr>
    </w:p>
    <w:p w:rsidR="00A82643" w:rsidRPr="0046626E" w:rsidRDefault="00A82643" w:rsidP="0036378C">
      <w:pPr>
        <w:shd w:val="clear" w:color="auto" w:fill="FFFFFF"/>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 xml:space="preserve">Además, este derecho ha sido regulado por otros instrumentos como la Carta Internacional Revisada de la Educación Física, la Actividad Física y el Deporte, documento adoptado por los Estados miembros de la Organización de las Naciones Unidas para la Educación, la Ciencia y la Cultura (UNESCO), que declara la práctica de la educación física, la actividad física y el deporte como un derecho fundamental para todos. </w:t>
      </w:r>
    </w:p>
    <w:p w:rsidR="0036378C" w:rsidRPr="0046626E" w:rsidRDefault="0036378C" w:rsidP="0036378C">
      <w:pPr>
        <w:shd w:val="clear" w:color="auto" w:fill="FFFFFF"/>
        <w:spacing w:after="0" w:line="240" w:lineRule="auto"/>
        <w:jc w:val="both"/>
        <w:rPr>
          <w:rFonts w:ascii="Times New Roman" w:eastAsia="Times New Roman" w:hAnsi="Times New Roman" w:cs="Times New Roman"/>
          <w:sz w:val="24"/>
          <w:szCs w:val="24"/>
          <w:lang w:eastAsia="es-MX"/>
        </w:rPr>
      </w:pPr>
    </w:p>
    <w:p w:rsidR="00A82643" w:rsidRPr="0046626E" w:rsidRDefault="00A82643" w:rsidP="0036378C">
      <w:pPr>
        <w:shd w:val="clear" w:color="auto" w:fill="FFFFFF"/>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Si bien es un instrumento no vinculante, es decir, que no implica formalmente una obligación internacional de acatamiento, busca tener una fuerza persuasiva al pretender que sujetos públicos y privados se adhieran a ella y difundan sus principios, a fin de pasar de la intención política a su implementación y que pueda convertirse en una realidad para todos los seres humanos.</w:t>
      </w:r>
    </w:p>
    <w:p w:rsidR="0036378C" w:rsidRPr="0046626E" w:rsidRDefault="0036378C" w:rsidP="0036378C">
      <w:pPr>
        <w:shd w:val="clear" w:color="auto" w:fill="FFFFFF"/>
        <w:spacing w:after="0" w:line="240" w:lineRule="auto"/>
        <w:jc w:val="both"/>
        <w:rPr>
          <w:rFonts w:ascii="Times New Roman" w:eastAsia="Times New Roman" w:hAnsi="Times New Roman" w:cs="Times New Roman"/>
          <w:b/>
          <w:bCs/>
          <w:sz w:val="24"/>
          <w:szCs w:val="24"/>
          <w:lang w:eastAsia="es-MX"/>
        </w:rPr>
      </w:pPr>
    </w:p>
    <w:p w:rsidR="00A82643" w:rsidRPr="0046626E" w:rsidRDefault="00A82643" w:rsidP="0036378C">
      <w:pPr>
        <w:shd w:val="clear" w:color="auto" w:fill="FFFFFF"/>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Cuarta. -</w:t>
      </w:r>
      <w:r w:rsidRPr="0046626E">
        <w:rPr>
          <w:rFonts w:ascii="Times New Roman" w:eastAsia="Times New Roman" w:hAnsi="Times New Roman" w:cs="Times New Roman"/>
          <w:sz w:val="24"/>
          <w:szCs w:val="24"/>
          <w:lang w:eastAsia="es-MX"/>
        </w:rPr>
        <w:t xml:space="preserve"> El derecho al deporte, así como el acceso a los adecuados recursos para generar instalaciones deportivas dignas y el apoyo de las y los mexiquenses que destacan de forma deportiva requiere de manera urgente de una agenda que permita construir una estrategia de coordinación, para atender la necesidad de contar con los canales adecuados para su implementación, dando certidumbre y sobre todo acceso a estos recursos.</w:t>
      </w:r>
    </w:p>
    <w:p w:rsidR="0036378C" w:rsidRPr="0046626E" w:rsidRDefault="0036378C" w:rsidP="0036378C">
      <w:pPr>
        <w:shd w:val="clear" w:color="auto" w:fill="FFFFFF"/>
        <w:spacing w:after="0" w:line="240" w:lineRule="auto"/>
        <w:jc w:val="both"/>
        <w:rPr>
          <w:rFonts w:ascii="Times New Roman" w:eastAsia="Times New Roman" w:hAnsi="Times New Roman" w:cs="Times New Roman"/>
          <w:b/>
          <w:bCs/>
          <w:sz w:val="24"/>
          <w:szCs w:val="24"/>
          <w:lang w:eastAsia="es-MX"/>
        </w:rPr>
      </w:pPr>
    </w:p>
    <w:p w:rsidR="00A82643" w:rsidRPr="0046626E" w:rsidRDefault="00A82643" w:rsidP="0036378C">
      <w:pPr>
        <w:shd w:val="clear" w:color="auto" w:fill="FFFFFF"/>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 xml:space="preserve">Quinta.- </w:t>
      </w:r>
      <w:r w:rsidRPr="0046626E">
        <w:rPr>
          <w:rFonts w:ascii="Times New Roman" w:eastAsia="Times New Roman" w:hAnsi="Times New Roman" w:cs="Times New Roman"/>
          <w:sz w:val="24"/>
          <w:szCs w:val="24"/>
          <w:lang w:eastAsia="es-MX"/>
        </w:rPr>
        <w:t>Para el Grupo Parlamentario de Acción Nacional, es muy importante darle voz a las y los deportistas mexiquenses, pues a la luz de las obligaciones generales del Estado, consideramos que la búsqueda del bien común en este tema y la necesidad de crear un espacio que brinde respeto a la protección, garantía y promoción,  del derecho social a la práctica deportiva y a la generación de instalaciones deportivas dignas por parte del Estado de México y sus 125 municipios, nos hace solicitar la instalación y apertura de una mesa de trabajo en donde se puedan solventar los trámites que deban generar los municipios y el gobierno del Estado de México con la CONADE, a fin de establecer una estrategia que permita apoyar la detección de talentos deportivos y brindarles a estos, acceso a los diversos apoyos, así como brindar a las autoridades estatales y municipales acceso a los recursos necesarios para el desarrollo de instalaciones deportivas dignas.</w:t>
      </w:r>
    </w:p>
    <w:p w:rsidR="0036378C" w:rsidRPr="0046626E" w:rsidRDefault="0036378C" w:rsidP="0036378C">
      <w:pPr>
        <w:shd w:val="clear" w:color="auto" w:fill="FFFFFF"/>
        <w:spacing w:after="0" w:line="240" w:lineRule="auto"/>
        <w:jc w:val="both"/>
        <w:rPr>
          <w:rFonts w:ascii="Times New Roman" w:eastAsia="Times New Roman" w:hAnsi="Times New Roman" w:cs="Times New Roman"/>
          <w:b/>
          <w:bCs/>
          <w:sz w:val="24"/>
          <w:szCs w:val="24"/>
          <w:lang w:eastAsia="es-MX"/>
        </w:rPr>
      </w:pPr>
    </w:p>
    <w:p w:rsidR="00A82643" w:rsidRPr="0046626E" w:rsidRDefault="00A82643" w:rsidP="0036378C">
      <w:pPr>
        <w:shd w:val="clear" w:color="auto" w:fill="FFFFFF"/>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Sexto. -</w:t>
      </w:r>
      <w:r w:rsidRPr="0046626E">
        <w:rPr>
          <w:rFonts w:ascii="Times New Roman" w:eastAsia="Times New Roman" w:hAnsi="Times New Roman" w:cs="Times New Roman"/>
          <w:sz w:val="24"/>
          <w:szCs w:val="24"/>
          <w:lang w:eastAsia="es-MX"/>
        </w:rPr>
        <w:t xml:space="preserve"> Recientemente fuimos testigos de cómo un talentoso joven mexicano logró destacar en los juegos olímpicos de invierno, de nombre Donovan Carrillo, tanto el cómo su entrenador, se vieron envueltos en diversas complicaciones administrativas y burocráticas que pudieron haber truncado la carrera deportiva de ambos. Reflexionando sobre este ejemplo, consideramos que debemos prevenir estas dificultades en el Estado de México, y por ello proponemos que se construya una agenda de coordinación del gobierno del Estado de México, los gobiernos municipales de la entidad y las autoridades federales en el rubro.</w:t>
      </w:r>
    </w:p>
    <w:p w:rsidR="0036378C" w:rsidRPr="0046626E" w:rsidRDefault="0036378C" w:rsidP="0036378C">
      <w:pPr>
        <w:shd w:val="clear" w:color="auto" w:fill="FFFFFF"/>
        <w:spacing w:after="0" w:line="240" w:lineRule="auto"/>
        <w:jc w:val="both"/>
        <w:rPr>
          <w:rFonts w:ascii="Times New Roman" w:eastAsia="Times New Roman" w:hAnsi="Times New Roman" w:cs="Times New Roman"/>
          <w:sz w:val="24"/>
          <w:szCs w:val="24"/>
          <w:lang w:eastAsia="es-MX"/>
        </w:rPr>
      </w:pPr>
    </w:p>
    <w:p w:rsidR="00A82643" w:rsidRPr="0046626E" w:rsidRDefault="00A82643" w:rsidP="0036378C">
      <w:pPr>
        <w:shd w:val="clear" w:color="auto" w:fill="FFFFFF"/>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Con el firme objetivo de apoyar a las y los deportistas mexiquenses y apoyar a que las autoridades estatales y municipales puedan tener una coordinación efectiva con la CONADE y las autoridades federales que sean necesarias para contar con una adecuada estrategia de detección de talentos deportivos y facilitar el acceso a recursos para la construcción de instalaciones deportivas dignas, así como becas y apoyos para los deportistas someto a la consideración de este H. Poder Legislativo del Estado de México, para su análisis, discusión y en su caso aprobación, el presente:</w:t>
      </w:r>
    </w:p>
    <w:p w:rsidR="0036378C" w:rsidRPr="0046626E" w:rsidRDefault="0036378C" w:rsidP="0036378C">
      <w:pPr>
        <w:spacing w:after="0" w:line="240" w:lineRule="auto"/>
        <w:jc w:val="center"/>
        <w:rPr>
          <w:rFonts w:ascii="Times New Roman" w:eastAsia="Calibri" w:hAnsi="Times New Roman" w:cs="Times New Roman"/>
          <w:b/>
          <w:bCs/>
          <w:sz w:val="24"/>
          <w:szCs w:val="24"/>
          <w:lang w:eastAsia="es-MX"/>
        </w:rPr>
      </w:pPr>
    </w:p>
    <w:p w:rsidR="00A82643" w:rsidRPr="0046626E" w:rsidRDefault="00A82643" w:rsidP="0036378C">
      <w:pPr>
        <w:spacing w:after="0" w:line="240" w:lineRule="auto"/>
        <w:jc w:val="center"/>
        <w:rPr>
          <w:rFonts w:ascii="Times New Roman" w:eastAsia="Calibri" w:hAnsi="Times New Roman" w:cs="Times New Roman"/>
          <w:b/>
          <w:bCs/>
          <w:sz w:val="24"/>
          <w:szCs w:val="24"/>
          <w:lang w:eastAsia="es-MX"/>
        </w:rPr>
      </w:pPr>
      <w:r w:rsidRPr="0046626E">
        <w:rPr>
          <w:rFonts w:ascii="Times New Roman" w:eastAsia="Calibri" w:hAnsi="Times New Roman" w:cs="Times New Roman"/>
          <w:b/>
          <w:bCs/>
          <w:sz w:val="24"/>
          <w:szCs w:val="24"/>
          <w:lang w:eastAsia="es-MX"/>
        </w:rPr>
        <w:lastRenderedPageBreak/>
        <w:t>PUNTO DE ACUERDO</w:t>
      </w:r>
    </w:p>
    <w:p w:rsidR="0036378C" w:rsidRPr="0046626E" w:rsidRDefault="0036378C" w:rsidP="0036378C">
      <w:pPr>
        <w:shd w:val="clear" w:color="auto" w:fill="FFFFFF"/>
        <w:spacing w:after="0" w:line="240" w:lineRule="auto"/>
        <w:jc w:val="both"/>
        <w:rPr>
          <w:rFonts w:ascii="Times New Roman" w:eastAsia="Times New Roman" w:hAnsi="Times New Roman" w:cs="Times New Roman"/>
          <w:b/>
          <w:bCs/>
          <w:sz w:val="24"/>
          <w:szCs w:val="24"/>
          <w:lang w:eastAsia="es-MX"/>
        </w:rPr>
      </w:pPr>
    </w:p>
    <w:p w:rsidR="00A82643" w:rsidRPr="0046626E" w:rsidRDefault="00A82643" w:rsidP="0036378C">
      <w:pPr>
        <w:shd w:val="clear" w:color="auto" w:fill="FFFFFF"/>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b/>
          <w:bCs/>
          <w:sz w:val="24"/>
          <w:szCs w:val="24"/>
          <w:lang w:eastAsia="es-MX"/>
        </w:rPr>
        <w:t>Único.</w:t>
      </w:r>
      <w:r w:rsidRPr="0046626E">
        <w:rPr>
          <w:rFonts w:ascii="Times New Roman" w:eastAsia="Times New Roman" w:hAnsi="Times New Roman" w:cs="Times New Roman"/>
          <w:sz w:val="24"/>
          <w:szCs w:val="24"/>
          <w:lang w:eastAsia="es-MX"/>
        </w:rPr>
        <w:t xml:space="preserve"> La LXI Legislatura exhorta de manera respetuosa al Gobierno del Estado de México a establecer una mesa de trabajo con la CONADE a fin de celebrar los convenios necesarios con los 125 municipios del Estado de México, para que se tenga acceso a los recursos para desarrollar instalaciones deportivas dignas y las y los deportistas tengan acceso a los apoyos y becas para su desarrollo competitivo, así como generar una adecuada estrategia de detección y apoyo de talentos deportivos en el Estado de México.</w:t>
      </w:r>
    </w:p>
    <w:p w:rsidR="0036378C" w:rsidRPr="0046626E" w:rsidRDefault="0036378C" w:rsidP="0036378C">
      <w:pPr>
        <w:spacing w:after="0" w:line="240" w:lineRule="auto"/>
        <w:jc w:val="both"/>
        <w:rPr>
          <w:rFonts w:ascii="Times New Roman" w:eastAsia="Calibri" w:hAnsi="Times New Roman" w:cs="Times New Roman"/>
          <w:sz w:val="24"/>
          <w:szCs w:val="24"/>
          <w:lang w:eastAsia="es-MX"/>
        </w:rPr>
      </w:pPr>
    </w:p>
    <w:p w:rsidR="00A82643" w:rsidRPr="0046626E" w:rsidRDefault="00A82643" w:rsidP="0036378C">
      <w:pP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sz w:val="24"/>
          <w:szCs w:val="24"/>
          <w:lang w:eastAsia="es-MX"/>
        </w:rPr>
        <w:t>Dado en el Palacio del Poder Legislativo, en la ciudad de Toluca de Lerdo, capital del Estado de México, a los 10 días del mes de marzo del año dos mil veintidós.</w:t>
      </w:r>
      <w:r w:rsidRPr="0046626E">
        <w:rPr>
          <w:rFonts w:ascii="Times New Roman" w:eastAsia="Calibri" w:hAnsi="Times New Roman" w:cs="Times New Roman"/>
          <w:sz w:val="24"/>
          <w:szCs w:val="24"/>
          <w:lang w:eastAsia="es-MX"/>
        </w:rPr>
        <w:cr/>
      </w:r>
    </w:p>
    <w:p w:rsidR="00A82643" w:rsidRPr="0046626E" w:rsidRDefault="00A82643" w:rsidP="0036378C">
      <w:pPr>
        <w:spacing w:after="0" w:line="240" w:lineRule="auto"/>
        <w:jc w:val="center"/>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P R E S E N T A N T E S</w:t>
      </w:r>
    </w:p>
    <w:p w:rsidR="00A82643" w:rsidRPr="0046626E" w:rsidRDefault="00A82643" w:rsidP="0036378C">
      <w:pPr>
        <w:spacing w:after="0" w:line="240" w:lineRule="auto"/>
        <w:jc w:val="center"/>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DIPUTADO FRANCISCO BRIAN ROJAS CANO</w:t>
      </w:r>
    </w:p>
    <w:p w:rsidR="00A82643" w:rsidRPr="0046626E" w:rsidRDefault="00A82643" w:rsidP="0036378C">
      <w:pPr>
        <w:spacing w:after="0" w:line="240" w:lineRule="auto"/>
        <w:jc w:val="center"/>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DIPUTADO ENRIQUE VARGAS DEL VILLAR</w:t>
      </w:r>
    </w:p>
    <w:p w:rsidR="00A82643" w:rsidRPr="0046626E" w:rsidRDefault="00A82643" w:rsidP="0036378C">
      <w:pPr>
        <w:spacing w:after="0" w:line="240" w:lineRule="auto"/>
        <w:jc w:val="center"/>
        <w:rPr>
          <w:rFonts w:ascii="Times New Roman" w:eastAsia="Calibri" w:hAnsi="Times New Roman" w:cs="Times New Roman"/>
          <w:sz w:val="24"/>
          <w:szCs w:val="24"/>
          <w:lang w:eastAsia="es-MX"/>
        </w:rPr>
      </w:pPr>
      <w:r w:rsidRPr="0046626E">
        <w:rPr>
          <w:rFonts w:ascii="Times New Roman" w:eastAsia="Calibri" w:hAnsi="Times New Roman" w:cs="Times New Roman"/>
          <w:sz w:val="24"/>
          <w:szCs w:val="24"/>
          <w:lang w:eastAsia="es-MX"/>
        </w:rPr>
        <w:t>Integrantes del Grupo Parlamentario del Partido Acción Nacional</w:t>
      </w:r>
    </w:p>
    <w:p w:rsidR="00A82643" w:rsidRPr="0046626E" w:rsidRDefault="00A82643" w:rsidP="0036378C">
      <w:pPr>
        <w:spacing w:after="0" w:line="240" w:lineRule="auto"/>
        <w:jc w:val="center"/>
        <w:rPr>
          <w:rFonts w:ascii="Times New Roman" w:eastAsia="Calibri" w:hAnsi="Times New Roman" w:cs="Times New Roman"/>
          <w:sz w:val="24"/>
          <w:szCs w:val="24"/>
          <w:lang w:eastAsia="es-MX"/>
        </w:rPr>
      </w:pPr>
    </w:p>
    <w:p w:rsidR="00A82643" w:rsidRPr="0046626E" w:rsidRDefault="00A82643" w:rsidP="0036378C">
      <w:pPr>
        <w:shd w:val="clear" w:color="auto" w:fill="FFFFFF"/>
        <w:spacing w:after="0" w:line="240" w:lineRule="auto"/>
        <w:jc w:val="both"/>
        <w:rPr>
          <w:rFonts w:ascii="Times New Roman" w:eastAsia="Times New Roman" w:hAnsi="Times New Roman" w:cs="Times New Roman"/>
          <w:b/>
          <w:bCs/>
          <w:sz w:val="24"/>
          <w:szCs w:val="24"/>
          <w:lang w:eastAsia="es-MX"/>
        </w:rPr>
      </w:pPr>
      <w:r w:rsidRPr="0046626E">
        <w:rPr>
          <w:rFonts w:ascii="Times New Roman" w:eastAsia="Times New Roman" w:hAnsi="Times New Roman" w:cs="Times New Roman"/>
          <w:b/>
          <w:bCs/>
          <w:sz w:val="24"/>
          <w:szCs w:val="24"/>
          <w:lang w:eastAsia="es-MX"/>
        </w:rPr>
        <w:t>Notas consultadas</w:t>
      </w:r>
    </w:p>
    <w:p w:rsidR="00A82643" w:rsidRPr="0046626E" w:rsidRDefault="00B97F0F" w:rsidP="0036378C">
      <w:pPr>
        <w:shd w:val="clear" w:color="auto" w:fill="FFFFFF"/>
        <w:spacing w:after="0" w:line="240" w:lineRule="auto"/>
        <w:jc w:val="both"/>
        <w:rPr>
          <w:rFonts w:ascii="Times New Roman" w:eastAsia="Times New Roman" w:hAnsi="Times New Roman" w:cs="Times New Roman"/>
          <w:sz w:val="24"/>
          <w:szCs w:val="24"/>
          <w:lang w:eastAsia="es-MX"/>
        </w:rPr>
      </w:pPr>
      <w:hyperlink r:id="rId14" w:history="1">
        <w:r w:rsidR="00A82643" w:rsidRPr="0046626E">
          <w:rPr>
            <w:rFonts w:ascii="Times New Roman" w:eastAsia="Times New Roman" w:hAnsi="Times New Roman" w:cs="Times New Roman"/>
            <w:sz w:val="24"/>
            <w:szCs w:val="24"/>
            <w:u w:val="single"/>
            <w:lang w:eastAsia="es-MX"/>
          </w:rPr>
          <w:t>http://www.who.int/topics/diabetes_mellitus/es/</w:t>
        </w:r>
      </w:hyperlink>
    </w:p>
    <w:p w:rsidR="00A82643" w:rsidRPr="0046626E" w:rsidRDefault="00B97F0F" w:rsidP="0036378C">
      <w:pPr>
        <w:shd w:val="clear" w:color="auto" w:fill="FFFFFF"/>
        <w:spacing w:after="0" w:line="240" w:lineRule="auto"/>
        <w:jc w:val="both"/>
        <w:rPr>
          <w:rFonts w:ascii="Times New Roman" w:eastAsia="Times New Roman" w:hAnsi="Times New Roman" w:cs="Times New Roman"/>
          <w:sz w:val="24"/>
          <w:szCs w:val="24"/>
          <w:lang w:eastAsia="es-MX"/>
        </w:rPr>
      </w:pPr>
      <w:hyperlink r:id="rId15" w:history="1">
        <w:r w:rsidR="00A82643" w:rsidRPr="0046626E">
          <w:rPr>
            <w:rFonts w:ascii="Times New Roman" w:eastAsia="Times New Roman" w:hAnsi="Times New Roman" w:cs="Times New Roman"/>
            <w:sz w:val="24"/>
            <w:szCs w:val="24"/>
            <w:u w:val="single"/>
            <w:lang w:eastAsia="es-MX"/>
          </w:rPr>
          <w:t>http://www.who.int/campaigns/world-health-day/2016/event/es/</w:t>
        </w:r>
      </w:hyperlink>
    </w:p>
    <w:p w:rsidR="00A82643" w:rsidRPr="0046626E" w:rsidRDefault="00B97F0F" w:rsidP="0036378C">
      <w:pPr>
        <w:spacing w:after="0" w:line="240" w:lineRule="auto"/>
        <w:jc w:val="both"/>
        <w:rPr>
          <w:rFonts w:ascii="Times New Roman" w:eastAsia="Calibri" w:hAnsi="Times New Roman" w:cs="Times New Roman"/>
          <w:sz w:val="24"/>
          <w:szCs w:val="24"/>
          <w:lang w:eastAsia="es-MX"/>
        </w:rPr>
      </w:pPr>
      <w:hyperlink r:id="rId16" w:history="1">
        <w:r w:rsidR="00A82643" w:rsidRPr="0046626E">
          <w:rPr>
            <w:rFonts w:ascii="Times New Roman" w:eastAsia="Calibri" w:hAnsi="Times New Roman" w:cs="Times New Roman"/>
            <w:sz w:val="24"/>
            <w:szCs w:val="24"/>
            <w:u w:val="single"/>
            <w:lang w:eastAsia="es-MX"/>
          </w:rPr>
          <w:t>http://www.who.int/mediacentre/factsheets/fs312/es/</w:t>
        </w:r>
      </w:hyperlink>
    </w:p>
    <w:p w:rsidR="00A82643" w:rsidRPr="0046626E" w:rsidRDefault="00B97F0F" w:rsidP="0036378C">
      <w:pPr>
        <w:spacing w:after="0" w:line="240" w:lineRule="auto"/>
        <w:jc w:val="both"/>
        <w:rPr>
          <w:rFonts w:ascii="Times New Roman" w:eastAsia="Calibri" w:hAnsi="Times New Roman" w:cs="Times New Roman"/>
          <w:sz w:val="24"/>
          <w:szCs w:val="24"/>
          <w:lang w:eastAsia="es-MX"/>
        </w:rPr>
      </w:pPr>
      <w:hyperlink r:id="rId17" w:history="1">
        <w:r w:rsidR="00A82643" w:rsidRPr="0046626E">
          <w:rPr>
            <w:rFonts w:ascii="Times New Roman" w:eastAsia="Calibri" w:hAnsi="Times New Roman" w:cs="Times New Roman"/>
            <w:sz w:val="24"/>
            <w:szCs w:val="24"/>
            <w:u w:val="single"/>
            <w:lang w:eastAsia="es-MX"/>
          </w:rPr>
          <w:t>http://www.who.int/mediacentre/factsheets/fs312/es/</w:t>
        </w:r>
      </w:hyperlink>
    </w:p>
    <w:p w:rsidR="00A82643" w:rsidRPr="0046626E" w:rsidRDefault="00B97F0F" w:rsidP="0036378C">
      <w:pPr>
        <w:spacing w:after="0" w:line="240" w:lineRule="auto"/>
        <w:jc w:val="both"/>
        <w:rPr>
          <w:rFonts w:ascii="Times New Roman" w:eastAsia="Calibri" w:hAnsi="Times New Roman" w:cs="Times New Roman"/>
          <w:sz w:val="24"/>
          <w:szCs w:val="24"/>
          <w:lang w:eastAsia="es-MX"/>
        </w:rPr>
      </w:pPr>
      <w:hyperlink r:id="rId18" w:history="1">
        <w:r w:rsidR="00A82643" w:rsidRPr="0046626E">
          <w:rPr>
            <w:rFonts w:ascii="Times New Roman" w:eastAsia="Calibri" w:hAnsi="Times New Roman" w:cs="Times New Roman"/>
            <w:sz w:val="24"/>
            <w:szCs w:val="24"/>
            <w:u w:val="single"/>
            <w:lang w:eastAsia="es-MX"/>
          </w:rPr>
          <w:t>http://www.who.int/mediacentre/factsheets/fs312/es/</w:t>
        </w:r>
      </w:hyperlink>
    </w:p>
    <w:p w:rsidR="00A82643" w:rsidRPr="0046626E" w:rsidRDefault="00B97F0F" w:rsidP="0036378C">
      <w:pPr>
        <w:spacing w:after="0" w:line="240" w:lineRule="auto"/>
        <w:jc w:val="both"/>
        <w:rPr>
          <w:rFonts w:ascii="Times New Roman" w:eastAsia="Calibri" w:hAnsi="Times New Roman" w:cs="Times New Roman"/>
          <w:sz w:val="24"/>
          <w:szCs w:val="24"/>
          <w:lang w:eastAsia="es-MX"/>
        </w:rPr>
      </w:pPr>
      <w:hyperlink r:id="rId19" w:history="1">
        <w:r w:rsidR="00A82643" w:rsidRPr="0046626E">
          <w:rPr>
            <w:rFonts w:ascii="Times New Roman" w:eastAsia="Calibri" w:hAnsi="Times New Roman" w:cs="Times New Roman"/>
            <w:sz w:val="24"/>
            <w:szCs w:val="24"/>
            <w:u w:val="single"/>
            <w:lang w:eastAsia="es-MX"/>
          </w:rPr>
          <w:t>http://www.who.int/mediacentre/factsheets/fs312/es/</w:t>
        </w:r>
      </w:hyperlink>
      <w:r w:rsidR="00A82643" w:rsidRPr="0046626E">
        <w:rPr>
          <w:rFonts w:ascii="Times New Roman" w:eastAsia="Calibri" w:hAnsi="Times New Roman" w:cs="Times New Roman"/>
          <w:sz w:val="24"/>
          <w:szCs w:val="24"/>
          <w:lang w:eastAsia="es-MX"/>
        </w:rPr>
        <w:t>)</w:t>
      </w:r>
    </w:p>
    <w:p w:rsidR="00AC18C5" w:rsidRPr="0046626E" w:rsidRDefault="00AC18C5" w:rsidP="0036378C">
      <w:pPr>
        <w:pStyle w:val="Sinespaciado"/>
        <w:jc w:val="both"/>
        <w:rPr>
          <w:rFonts w:ascii="Times New Roman" w:hAnsi="Times New Roman" w:cs="Times New Roman"/>
          <w:sz w:val="24"/>
          <w:szCs w:val="24"/>
        </w:rPr>
      </w:pPr>
    </w:p>
    <w:p w:rsidR="00AC18C5" w:rsidRPr="0046626E" w:rsidRDefault="00AC18C5" w:rsidP="001C483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diputado Paco. Se registra y se remite a las Comisiones Legislativas de Juventud y el Deporte y de Legislación y Administración Municipal para su estudio y dictamen.</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Referente al punto 18 la diputada María Élida Castelán Mondragón, presenta en nombre del Grupo Parlamentario del Partido de la Revolución Democrática, punto de acuerdo de urgente y obvia resolución, por favor diputada.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ÉLIDA CASTELÁN MONDRAGÓN. Muchas gracias diputada presidenta, con el permiso de la Mesa Directiva, de mis compañeras diputadas y diputados con la presidenta, buenas tardes compañeras y compañeros diputados.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Acudo a este Pleno para presentar una proposición con punto de acuerdo de urgente y obvia resolución; al amparo de las siguientes:</w:t>
      </w:r>
    </w:p>
    <w:p w:rsidR="005352A7" w:rsidRPr="0046626E" w:rsidRDefault="005352A7" w:rsidP="005352A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CONSIDERACIONES.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En el 2019 se reformaron los artículos 2, 4, 35, 41, 52, 53, 56, 94 y 115 de la Constitución Política de los Estados Unidos Mexicanos; para garantizar que la mitad de los cargos de decisión política en los tres Niveles de Gobierno y en los tres Poderes de la Unión y organismo autónomos fueran para mujeres, lo que se conoce como paridad en todo.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Constituyendo un avance en la igualdad de oportunidades entre hombres y mujeres, en el acceso al poder político, marcando ello un antes y un después en la adopción de mecanismos formales para avanzar hacia la construcción de una democracia feminista.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 xml:space="preserve">En el 2021 el Instituto Nacional de Estadística y Geofagia INEGI, en su Censo Nacional de Gobiernos Municipales y demarcaciones de la Ciudad de México, nos informan que al cierre del 2020, las presidencias municipales y alcaldías de la Ciudad de México, estuvieron a cargo de 1887 hombres y 568 mujeres, comparado con el año 2018, la cantidad de mujeres presidentas o </w:t>
      </w:r>
      <w:r w:rsidRPr="0046626E">
        <w:rPr>
          <w:rFonts w:ascii="Times New Roman" w:hAnsi="Times New Roman" w:cs="Times New Roman"/>
          <w:sz w:val="24"/>
          <w:szCs w:val="24"/>
        </w:rPr>
        <w:lastRenderedPageBreak/>
        <w:t>alcaldesas, aumentó 10.9%, sin embargo, existen diversas rutas o retos que son necesarios atender frontalmente y a cabalidad para cimentar todavía más la paridad en todo.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por ello que el Grupo Parlamentario del Partido de la Revolución Democrática, promueve este mecanismo de control parlamentario, ya que derivado de una revisión exhaustiva, encontramos que diversos grupos parlamentarios, tienen la intención de las diversas iniciativas presentadas en mejorar las facultades, tiempos, presupuestos y principios a nuestras autoridades auxiliares municipales.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En suma queda plenamente evidenciado que el asunto es de interés común.</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por eso y por todo lo anterior, que presento la proposición con punto de acuerdo y de urgente y obvia resolución, por el que la “LXI” Legislatura del Estado de México, exhorta respetuosamente a los 125 Municipios para que garanticen los principios de certeza, imparcialidad, independencia, legalidad, máxima publicidad, objetividad y paridad de género en las próximas elecciones establecidas en el artículo 59 de la Ley Orgánica Municipal del Estado de México.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decir, estamos pidiendo una contienda justa y con estricto apego al estado de derecho porque nuestros delegados y subdelegados merecen certeza y seguridad jurídica en su proceso electoral.</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decir, que los ayuntamientos publiquen sus convocatorias en tiempo y forma y que se den las mismas condiciones para mujeres y hombres que decidan contender para dicho cargo.</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Por su atención, muchas gracias. </w:t>
      </w:r>
    </w:p>
    <w:p w:rsidR="001C4836" w:rsidRPr="0046626E" w:rsidRDefault="001C4836" w:rsidP="005352A7">
      <w:pPr>
        <w:pStyle w:val="Sinespaciado"/>
        <w:jc w:val="both"/>
        <w:rPr>
          <w:rFonts w:ascii="Times New Roman" w:hAnsi="Times New Roman" w:cs="Times New Roman"/>
          <w:sz w:val="24"/>
          <w:szCs w:val="24"/>
        </w:rPr>
        <w:sectPr w:rsidR="001C4836"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pPr>
    </w:p>
    <w:p w:rsidR="001C4836" w:rsidRPr="0046626E" w:rsidRDefault="001C4836" w:rsidP="001C4836">
      <w:pPr>
        <w:pStyle w:val="Sinespaciado"/>
        <w:jc w:val="both"/>
        <w:rPr>
          <w:rFonts w:ascii="Times New Roman" w:hAnsi="Times New Roman" w:cs="Times New Roman"/>
          <w:sz w:val="24"/>
          <w:szCs w:val="24"/>
        </w:rPr>
      </w:pPr>
    </w:p>
    <w:p w:rsidR="001C4836" w:rsidRPr="0046626E" w:rsidRDefault="001C4836" w:rsidP="001C483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1C4836" w:rsidRPr="0046626E" w:rsidRDefault="001C4836" w:rsidP="001C4836">
      <w:pPr>
        <w:pStyle w:val="Sinespaciado"/>
        <w:jc w:val="both"/>
        <w:rPr>
          <w:rFonts w:ascii="Times New Roman" w:hAnsi="Times New Roman" w:cs="Times New Roman"/>
          <w:sz w:val="24"/>
          <w:szCs w:val="24"/>
        </w:rPr>
      </w:pPr>
    </w:p>
    <w:p w:rsidR="001C4836" w:rsidRPr="0046626E" w:rsidRDefault="001C4836" w:rsidP="001C4836">
      <w:pPr>
        <w:spacing w:after="0" w:line="240" w:lineRule="auto"/>
        <w:jc w:val="right"/>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 xml:space="preserve">Toluca de Lerdo, Méx., a ___  de  marzo de 2022. </w:t>
      </w:r>
    </w:p>
    <w:p w:rsidR="001C4836" w:rsidRPr="0046626E" w:rsidRDefault="001C4836" w:rsidP="001C4836">
      <w:pPr>
        <w:spacing w:after="0" w:line="240" w:lineRule="auto"/>
        <w:rPr>
          <w:rFonts w:ascii="Times New Roman" w:eastAsia="Calibri" w:hAnsi="Times New Roman" w:cs="Times New Roman"/>
          <w:b/>
          <w:sz w:val="24"/>
          <w:szCs w:val="24"/>
          <w:lang w:eastAsia="es-MX"/>
        </w:rPr>
      </w:pPr>
    </w:p>
    <w:p w:rsidR="001C4836" w:rsidRPr="0046626E" w:rsidRDefault="001C4836" w:rsidP="001C4836">
      <w:pPr>
        <w:spacing w:after="0" w:line="240" w:lineRule="auto"/>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 xml:space="preserve">CC. DIPUTADOS INTEGRANTES DE LA MESA DIRECTIVA </w:t>
      </w:r>
    </w:p>
    <w:p w:rsidR="001C4836" w:rsidRPr="0046626E" w:rsidRDefault="001C4836" w:rsidP="001C4836">
      <w:pPr>
        <w:spacing w:after="0" w:line="240" w:lineRule="auto"/>
        <w:jc w:val="both"/>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 xml:space="preserve">DE LA H. LXI LEGISLATURA DEL ESTADO LIBRE </w:t>
      </w:r>
    </w:p>
    <w:p w:rsidR="001C4836" w:rsidRPr="0046626E" w:rsidRDefault="001C4836" w:rsidP="001C4836">
      <w:pPr>
        <w:spacing w:after="0" w:line="240" w:lineRule="auto"/>
        <w:jc w:val="both"/>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Y SOBERANO DE MÉXICO.</w:t>
      </w:r>
    </w:p>
    <w:p w:rsidR="001C4836" w:rsidRPr="0046626E" w:rsidRDefault="001C4836" w:rsidP="001C4836">
      <w:pPr>
        <w:spacing w:after="0" w:line="240" w:lineRule="auto"/>
        <w:jc w:val="both"/>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P R E S E N T E S</w:t>
      </w:r>
    </w:p>
    <w:p w:rsidR="00BC0EBA" w:rsidRPr="0046626E" w:rsidRDefault="00BC0EBA"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sz w:val="24"/>
          <w:szCs w:val="24"/>
          <w:lang w:eastAsia="es-MX"/>
        </w:rPr>
        <w:t xml:space="preserve">n el ejercicio de las facultades que nos confieren lo dispuesto por los artículos 55, 57 y 61 de la Constitución Política del Estado Libre y Soberano de México; 38 fracción IV y 83 de la Ley Orgánica del Poder Legislativo del Estado Libre y Soberano de México; y 72 y 74 del Reglamento del Poder Legislativo del Estado Libre y Soberano de México , los que suscriben, </w:t>
      </w:r>
      <w:r w:rsidRPr="0046626E">
        <w:rPr>
          <w:rFonts w:ascii="Times New Roman" w:eastAsia="Calibri" w:hAnsi="Times New Roman" w:cs="Times New Roman"/>
          <w:b/>
          <w:sz w:val="24"/>
          <w:szCs w:val="24"/>
          <w:lang w:eastAsia="es-MX"/>
        </w:rPr>
        <w:t>Diputado Omar Ortega Álvarez, Diputada María Elida Castelán Mondragón y Diputada Viridiana Fuentes Cruz</w:t>
      </w:r>
      <w:r w:rsidRPr="0046626E">
        <w:rPr>
          <w:rFonts w:ascii="Times New Roman" w:eastAsia="Calibri" w:hAnsi="Times New Roman" w:cs="Times New Roman"/>
          <w:sz w:val="24"/>
          <w:szCs w:val="24"/>
          <w:lang w:eastAsia="es-MX"/>
        </w:rPr>
        <w:t xml:space="preserve">, en representación del Grupo Parlamentario del Partido de la Revolución Democrática, sometemos a consideración de esta Honorable Asamblea la presente </w:t>
      </w:r>
      <w:r w:rsidRPr="0046626E">
        <w:rPr>
          <w:rFonts w:ascii="Times New Roman" w:eastAsia="Calibri" w:hAnsi="Times New Roman" w:cs="Times New Roman"/>
          <w:b/>
          <w:sz w:val="24"/>
          <w:szCs w:val="24"/>
          <w:lang w:eastAsia="es-MX"/>
        </w:rPr>
        <w:t>Proposición con Punto de Acuerdo de Urgente y Obvia Resolución por el que la “LXI” Legislatura del Estado de México, exhorta respetuosamente a los 125 municipios, para que garanticen los principios de certeza, imparcialidad, independencia, legalidad, máxima publicidad, objetividad y paridad género, en las próximas elecciones establecidas en el artículo 59 de la Ley Orgánica Municipal del Estado de México</w:t>
      </w:r>
      <w:r w:rsidRPr="0046626E">
        <w:rPr>
          <w:rFonts w:ascii="Times New Roman" w:eastAsia="Calibri" w:hAnsi="Times New Roman" w:cs="Times New Roman"/>
          <w:sz w:val="24"/>
          <w:szCs w:val="24"/>
          <w:lang w:eastAsia="es-MX"/>
        </w:rPr>
        <w:t xml:space="preserve">, al tenor de las siguientes: </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CONSIDERACIONES</w:t>
      </w:r>
    </w:p>
    <w:p w:rsidR="001C4836" w:rsidRPr="0046626E" w:rsidRDefault="001C4836" w:rsidP="001C483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b/>
          <w:sz w:val="24"/>
          <w:szCs w:val="24"/>
          <w:lang w:eastAsia="es-MX"/>
        </w:rPr>
        <w:t xml:space="preserve">Primero: </w:t>
      </w:r>
      <w:r w:rsidRPr="0046626E">
        <w:rPr>
          <w:rFonts w:ascii="Times New Roman" w:eastAsia="Calibri" w:hAnsi="Times New Roman" w:cs="Times New Roman"/>
          <w:sz w:val="24"/>
          <w:szCs w:val="24"/>
          <w:lang w:eastAsia="es-MX"/>
        </w:rPr>
        <w:t>Que con fecha 4 de noviembre del 2021</w:t>
      </w:r>
      <w:r w:rsidRPr="0046626E">
        <w:rPr>
          <w:rFonts w:ascii="Times New Roman" w:eastAsia="Calibri" w:hAnsi="Times New Roman" w:cs="Times New Roman"/>
          <w:sz w:val="24"/>
          <w:szCs w:val="24"/>
          <w:vertAlign w:val="superscript"/>
          <w:lang w:eastAsia="es-MX"/>
        </w:rPr>
        <w:footnoteReference w:id="34"/>
      </w:r>
      <w:r w:rsidRPr="0046626E">
        <w:rPr>
          <w:rFonts w:ascii="Times New Roman" w:eastAsia="Calibri" w:hAnsi="Times New Roman" w:cs="Times New Roman"/>
          <w:sz w:val="24"/>
          <w:szCs w:val="24"/>
          <w:lang w:eastAsia="es-MX"/>
        </w:rPr>
        <w:t xml:space="preserve">. El Grupo Parlamentario del Partido Verde Ecologista de México, presentó ante los 75 diputados mexiquenses, una iniciativa que establece </w:t>
      </w:r>
      <w:r w:rsidRPr="0046626E">
        <w:rPr>
          <w:rFonts w:ascii="Times New Roman" w:eastAsia="Calibri" w:hAnsi="Times New Roman" w:cs="Times New Roman"/>
          <w:sz w:val="24"/>
          <w:szCs w:val="24"/>
          <w:lang w:eastAsia="es-MX"/>
        </w:rPr>
        <w:lastRenderedPageBreak/>
        <w:t>distintas reformas a porciones normativas de la Ley Orgánica Municipal del Estado de México, donde se aborda que la elección de delegados sea mediante los principios de igualdad, equidad y paridad de género.</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b/>
          <w:sz w:val="24"/>
          <w:szCs w:val="24"/>
          <w:lang w:eastAsia="es-MX"/>
        </w:rPr>
        <w:t xml:space="preserve">Segundo: </w:t>
      </w:r>
      <w:r w:rsidRPr="0046626E">
        <w:rPr>
          <w:rFonts w:ascii="Times New Roman" w:eastAsia="Calibri" w:hAnsi="Times New Roman" w:cs="Times New Roman"/>
          <w:sz w:val="24"/>
          <w:szCs w:val="24"/>
          <w:lang w:eastAsia="es-MX"/>
        </w:rPr>
        <w:t>Que con fecha 2 de diciembre del 2021</w:t>
      </w:r>
      <w:r w:rsidRPr="0046626E">
        <w:rPr>
          <w:rFonts w:ascii="Times New Roman" w:eastAsia="Calibri" w:hAnsi="Times New Roman" w:cs="Times New Roman"/>
          <w:sz w:val="24"/>
          <w:szCs w:val="24"/>
          <w:vertAlign w:val="superscript"/>
          <w:lang w:eastAsia="es-MX"/>
        </w:rPr>
        <w:footnoteReference w:id="35"/>
      </w:r>
      <w:r w:rsidRPr="0046626E">
        <w:rPr>
          <w:rFonts w:ascii="Times New Roman" w:eastAsia="Calibri" w:hAnsi="Times New Roman" w:cs="Times New Roman"/>
          <w:sz w:val="24"/>
          <w:szCs w:val="24"/>
          <w:lang w:eastAsia="es-MX"/>
        </w:rPr>
        <w:t>. El Diputado. Dionicio Jorge García Sánchez, presentó en Sesión Deliberante de esta “LXI” Legislatura del Estado de México, una iniciativa que busca establecer la elección consecutiva, por un período adicional, para el mismo cargo de delegadas o delegados y subdelegadas o subdelegados.</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b/>
          <w:sz w:val="24"/>
          <w:szCs w:val="24"/>
          <w:lang w:eastAsia="es-MX"/>
        </w:rPr>
        <w:t xml:space="preserve">Tercero: </w:t>
      </w:r>
      <w:r w:rsidRPr="0046626E">
        <w:rPr>
          <w:rFonts w:ascii="Times New Roman" w:eastAsia="Calibri" w:hAnsi="Times New Roman" w:cs="Times New Roman"/>
          <w:sz w:val="24"/>
          <w:szCs w:val="24"/>
          <w:lang w:eastAsia="es-MX"/>
        </w:rPr>
        <w:t>Que con fecha 7 de diciembre del 2021</w:t>
      </w:r>
      <w:r w:rsidRPr="0046626E">
        <w:rPr>
          <w:rFonts w:ascii="Times New Roman" w:eastAsia="Calibri" w:hAnsi="Times New Roman" w:cs="Times New Roman"/>
          <w:sz w:val="24"/>
          <w:szCs w:val="24"/>
          <w:vertAlign w:val="superscript"/>
          <w:lang w:eastAsia="es-MX"/>
        </w:rPr>
        <w:footnoteReference w:id="36"/>
      </w:r>
      <w:r w:rsidRPr="0046626E">
        <w:rPr>
          <w:rFonts w:ascii="Times New Roman" w:eastAsia="Calibri" w:hAnsi="Times New Roman" w:cs="Times New Roman"/>
          <w:sz w:val="24"/>
          <w:szCs w:val="24"/>
          <w:lang w:eastAsia="es-MX"/>
        </w:rPr>
        <w:t>. La Diputada. Rosa María Zetina González, presentó al pleno de esta Soberanía Legislativa, una iniciativa para que las autoridades auxiliares puedan ser removidas por el voto de dos terceras partes del Ayuntamiento.</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b/>
          <w:sz w:val="24"/>
          <w:szCs w:val="24"/>
          <w:lang w:eastAsia="es-MX"/>
        </w:rPr>
        <w:t xml:space="preserve">Cuarto: </w:t>
      </w:r>
      <w:r w:rsidRPr="0046626E">
        <w:rPr>
          <w:rFonts w:ascii="Times New Roman" w:eastAsia="Calibri" w:hAnsi="Times New Roman" w:cs="Times New Roman"/>
          <w:sz w:val="24"/>
          <w:szCs w:val="24"/>
          <w:lang w:eastAsia="es-MX"/>
        </w:rPr>
        <w:t>Que con fecha 15 de febrero del 2022</w:t>
      </w:r>
      <w:r w:rsidRPr="0046626E">
        <w:rPr>
          <w:rFonts w:ascii="Times New Roman" w:eastAsia="Calibri" w:hAnsi="Times New Roman" w:cs="Times New Roman"/>
          <w:sz w:val="24"/>
          <w:szCs w:val="24"/>
          <w:vertAlign w:val="superscript"/>
          <w:lang w:eastAsia="es-MX"/>
        </w:rPr>
        <w:footnoteReference w:id="37"/>
      </w:r>
      <w:r w:rsidRPr="0046626E">
        <w:rPr>
          <w:rFonts w:ascii="Times New Roman" w:eastAsia="Calibri" w:hAnsi="Times New Roman" w:cs="Times New Roman"/>
          <w:sz w:val="24"/>
          <w:szCs w:val="24"/>
          <w:lang w:eastAsia="es-MX"/>
        </w:rPr>
        <w:t>. El Sol Azteca, presentó ante el Congreso Mexiquense, una iniciativa con la finalidad de que las autoridades auxiliares municipales se vean favorecido por un presupuesto para desempeñar de mejor modo su encomienda.</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b/>
          <w:sz w:val="24"/>
          <w:szCs w:val="24"/>
          <w:lang w:eastAsia="es-MX"/>
        </w:rPr>
        <w:t xml:space="preserve">Quinto: </w:t>
      </w:r>
      <w:r w:rsidRPr="0046626E">
        <w:rPr>
          <w:rFonts w:ascii="Times New Roman" w:eastAsia="Calibri" w:hAnsi="Times New Roman" w:cs="Times New Roman"/>
          <w:sz w:val="24"/>
          <w:szCs w:val="24"/>
          <w:lang w:eastAsia="es-MX"/>
        </w:rPr>
        <w:t>Que con fecha 22 de febrero del 2022</w:t>
      </w:r>
      <w:r w:rsidRPr="0046626E">
        <w:rPr>
          <w:rFonts w:ascii="Times New Roman" w:eastAsia="Calibri" w:hAnsi="Times New Roman" w:cs="Times New Roman"/>
          <w:sz w:val="24"/>
          <w:szCs w:val="24"/>
          <w:vertAlign w:val="superscript"/>
          <w:lang w:eastAsia="es-MX"/>
        </w:rPr>
        <w:footnoteReference w:id="38"/>
      </w:r>
      <w:r w:rsidRPr="0046626E">
        <w:rPr>
          <w:rFonts w:ascii="Times New Roman" w:eastAsia="Calibri" w:hAnsi="Times New Roman" w:cs="Times New Roman"/>
          <w:sz w:val="24"/>
          <w:szCs w:val="24"/>
          <w:lang w:eastAsia="es-MX"/>
        </w:rPr>
        <w:t>. La Diputada. Aurora González Ledezma, presentó ante la Casa del Pueblo Mexiquense, una iniciativa para garantizar el principio de paridad en la integración de las planillas para la elección de autoridades auxiliares y Consejos de Participación Ciudadana.</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b/>
          <w:sz w:val="24"/>
          <w:szCs w:val="24"/>
          <w:lang w:eastAsia="es-MX"/>
        </w:rPr>
        <w:t xml:space="preserve">Sexto: </w:t>
      </w:r>
      <w:r w:rsidRPr="0046626E">
        <w:rPr>
          <w:rFonts w:ascii="Times New Roman" w:eastAsia="Calibri" w:hAnsi="Times New Roman" w:cs="Times New Roman"/>
          <w:sz w:val="24"/>
          <w:szCs w:val="24"/>
          <w:lang w:eastAsia="es-MX"/>
        </w:rPr>
        <w:t>Que con fecha 01 de marzo del 2022. Los Diputados. Isaac Martín Montoya Márquez y Max Agustín Correa Hernández, presentaron en Sesión deliberante, una iniciativa para adecuar las fechas para la elección de subdelegado y delegados municipales.</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b/>
          <w:sz w:val="24"/>
          <w:szCs w:val="24"/>
          <w:lang w:eastAsia="es-MX"/>
        </w:rPr>
        <w:t xml:space="preserve">Séptimo: </w:t>
      </w:r>
      <w:r w:rsidRPr="0046626E">
        <w:rPr>
          <w:rFonts w:ascii="Times New Roman" w:eastAsia="Calibri" w:hAnsi="Times New Roman" w:cs="Times New Roman"/>
          <w:sz w:val="24"/>
          <w:szCs w:val="24"/>
          <w:lang w:eastAsia="es-MX"/>
        </w:rPr>
        <w:t xml:space="preserve"> Se advierte de las consideraciones previamente citadas que existe pleno interés de diferentes expresiones políticas para fortalecer a las autoridades auxiliares municipales.</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sz w:val="24"/>
          <w:szCs w:val="24"/>
          <w:lang w:eastAsia="es-MX"/>
        </w:rPr>
        <w:t xml:space="preserve">Al mismo tiempo es notorio que bajo diferentes argumentaciones en los cuerpos de los instrumentos legislativos en comento. Se busca concretar reformas para actualizar las vidas municipales de las 125 demarcaciones que son la base de la división territorial y de la organización política y administrativa del Estado. </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sz w:val="24"/>
          <w:szCs w:val="24"/>
          <w:lang w:eastAsia="es-MX"/>
        </w:rPr>
        <w:t xml:space="preserve">No obstante, también es ostensible que, en la vida parlamentaria mexiquense, se sufre de letargos del proceso legislativo para poder llegar a su fase final de promulgación, publicación y vigencia.  </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b/>
          <w:sz w:val="24"/>
          <w:szCs w:val="24"/>
          <w:lang w:eastAsia="es-MX"/>
        </w:rPr>
        <w:t>Octavo:</w:t>
      </w:r>
      <w:r w:rsidRPr="0046626E">
        <w:rPr>
          <w:rFonts w:ascii="Times New Roman" w:eastAsia="Calibri" w:hAnsi="Times New Roman" w:cs="Times New Roman"/>
          <w:sz w:val="24"/>
          <w:szCs w:val="24"/>
          <w:lang w:eastAsia="es-MX"/>
        </w:rPr>
        <w:t xml:space="preserve"> Por ello en incontinenti a acudir a un mecanismo de control parlamentario como los constituye las proposiciones con punto de acuerdo en vía ordinaria o en vía de urgente y obvia resolución.  </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sz w:val="24"/>
          <w:szCs w:val="24"/>
          <w:lang w:eastAsia="es-MX"/>
        </w:rPr>
        <w:lastRenderedPageBreak/>
        <w:t>En otras palabras, mientras la dinámica parlamentaria favorece el estudio y dictamen es necesario solicitar a las autoridades municipales que en vista del artículo 59 de la Ley Orgánica Municipal del Estado de México</w:t>
      </w:r>
      <w:r w:rsidRPr="0046626E">
        <w:rPr>
          <w:rFonts w:ascii="Times New Roman" w:eastAsia="Calibri" w:hAnsi="Times New Roman" w:cs="Times New Roman"/>
          <w:sz w:val="24"/>
          <w:szCs w:val="24"/>
          <w:vertAlign w:val="superscript"/>
          <w:lang w:eastAsia="es-MX"/>
        </w:rPr>
        <w:footnoteReference w:id="39"/>
      </w:r>
      <w:r w:rsidRPr="0046626E">
        <w:rPr>
          <w:rFonts w:ascii="Times New Roman" w:eastAsia="Calibri" w:hAnsi="Times New Roman" w:cs="Times New Roman"/>
          <w:sz w:val="24"/>
          <w:szCs w:val="24"/>
          <w:lang w:eastAsia="es-MX"/>
        </w:rPr>
        <w:t>, cuiden la paridad de género en las elecciones. La porción normativa, dice:</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46626E">
        <w:rPr>
          <w:rFonts w:ascii="Times New Roman" w:eastAsia="Calibri" w:hAnsi="Times New Roman" w:cs="Times New Roman"/>
          <w:i/>
          <w:sz w:val="24"/>
          <w:szCs w:val="24"/>
          <w:lang w:eastAsia="es-MX"/>
        </w:rPr>
        <w:t xml:space="preserve">Artículo 59.- La elección de Delegados y Subdelegados se sujetará al procedimiento establecido en la convocatoria que al efecto expida el Ayuntamiento. Por cada Delegado y Subdelegado deberá elegirse un suplente. </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r w:rsidRPr="0046626E">
        <w:rPr>
          <w:rFonts w:ascii="Times New Roman" w:eastAsia="Calibri" w:hAnsi="Times New Roman" w:cs="Times New Roman"/>
          <w:b/>
          <w:i/>
          <w:sz w:val="24"/>
          <w:szCs w:val="24"/>
          <w:lang w:eastAsia="es-MX"/>
        </w:rPr>
        <w:t>La elección de los Delegados y Subdelegados se realizará en la fecha señalada en la convocatoria, entre el segundo domingo de marzo y el 30 de ese mes del primer año de gobierno del Ayuntamiento.</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46626E">
        <w:rPr>
          <w:rFonts w:ascii="Times New Roman" w:eastAsia="Calibri" w:hAnsi="Times New Roman" w:cs="Times New Roman"/>
          <w:i/>
          <w:sz w:val="24"/>
          <w:szCs w:val="24"/>
          <w:lang w:eastAsia="es-MX"/>
        </w:rPr>
        <w:t xml:space="preserve"> La convocatoria deberá expedirse cuando menos diez días antes de la elección. Sus nombramientos serán firmados por el Presidente Municipal y el Secretario del Ayuntamiento, entregándose a los electos a más tardar el día en que entren en funciones, que será el 15 de abril del mismo año.</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b/>
          <w:sz w:val="24"/>
          <w:szCs w:val="24"/>
          <w:lang w:eastAsia="es-MX"/>
        </w:rPr>
        <w:t xml:space="preserve">Noveno:  </w:t>
      </w:r>
      <w:r w:rsidRPr="0046626E">
        <w:rPr>
          <w:rFonts w:ascii="Times New Roman" w:eastAsia="Calibri" w:hAnsi="Times New Roman" w:cs="Times New Roman"/>
          <w:sz w:val="24"/>
          <w:szCs w:val="24"/>
          <w:lang w:eastAsia="es-MX"/>
        </w:rPr>
        <w:t xml:space="preserve">Demostrado que el asunto es de interés general y común a diferentes Grupos Parlamentarios, así como cuidar la paridad de género en todos los niveles del gobierno del Estado de México. </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sz w:val="24"/>
          <w:szCs w:val="24"/>
          <w:lang w:eastAsia="es-MX"/>
        </w:rPr>
        <w:t xml:space="preserve">Por último y en razón de las consideraciones de derecho y hecho vertidas, el Grupo Parlamentario del Partido de la Revolución Democrática (PRD), exhorta respetuosamente en la esfera de colaboración entre los Poderes del Estado, a los 125 municipios del Estado de México, para que garanticen en las próximas elecciones de autoridades auxiliares municipales, los principios de certeza, imparcialidad, independencia, legalidad, máxima publicidad, objetividad y paridad género. </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sz w:val="24"/>
          <w:szCs w:val="24"/>
          <w:lang w:eastAsia="es-MX"/>
        </w:rPr>
        <w:t>En atención a todo lo en comento, sometemos la Proposición con Punto de Acuerdo de Urgente y Obvia Resolución, a efecto de que esta H. Asamblea, estime pertinente la vía y en sus términos presentados.</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ATENTAMENTE</w:t>
      </w:r>
    </w:p>
    <w:p w:rsidR="001C4836" w:rsidRPr="0046626E" w:rsidRDefault="001C4836" w:rsidP="001C483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GRUPO PARLAMENTARIO DEL PARTIDO DE LA REVOLUCION DEMOCRATICA.</w:t>
      </w:r>
    </w:p>
    <w:p w:rsidR="001C4836" w:rsidRPr="0046626E" w:rsidRDefault="001C4836" w:rsidP="001C483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9D33A8" w:rsidRPr="0046626E" w:rsidTr="009D33A8">
        <w:tc>
          <w:tcPr>
            <w:tcW w:w="4772" w:type="dxa"/>
          </w:tcPr>
          <w:p w:rsidR="009D33A8" w:rsidRPr="0046626E" w:rsidRDefault="009D33A8" w:rsidP="00727D01">
            <w:pPr>
              <w:jc w:val="center"/>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DIP. MAR</w:t>
            </w:r>
            <w:r w:rsidR="002114CE" w:rsidRPr="0046626E">
              <w:rPr>
                <w:rFonts w:ascii="Times New Roman" w:eastAsia="Calibri" w:hAnsi="Times New Roman" w:cs="Times New Roman"/>
                <w:b/>
                <w:sz w:val="24"/>
                <w:szCs w:val="24"/>
                <w:lang w:eastAsia="es-MX"/>
              </w:rPr>
              <w:t>Í</w:t>
            </w:r>
            <w:r w:rsidRPr="0046626E">
              <w:rPr>
                <w:rFonts w:ascii="Times New Roman" w:eastAsia="Calibri" w:hAnsi="Times New Roman" w:cs="Times New Roman"/>
                <w:b/>
                <w:sz w:val="24"/>
                <w:szCs w:val="24"/>
                <w:lang w:eastAsia="es-MX"/>
              </w:rPr>
              <w:t xml:space="preserve">A </w:t>
            </w:r>
            <w:r w:rsidR="00727D01" w:rsidRPr="0046626E">
              <w:rPr>
                <w:rFonts w:ascii="Times New Roman" w:eastAsia="Calibri" w:hAnsi="Times New Roman" w:cs="Times New Roman"/>
                <w:b/>
                <w:sz w:val="24"/>
                <w:szCs w:val="24"/>
                <w:lang w:eastAsia="es-MX"/>
              </w:rPr>
              <w:t>É</w:t>
            </w:r>
            <w:r w:rsidRPr="0046626E">
              <w:rPr>
                <w:rFonts w:ascii="Times New Roman" w:eastAsia="Calibri" w:hAnsi="Times New Roman" w:cs="Times New Roman"/>
                <w:b/>
                <w:sz w:val="24"/>
                <w:szCs w:val="24"/>
                <w:lang w:eastAsia="es-MX"/>
              </w:rPr>
              <w:t>LIDA CASTELÁN MONDRAGÓN.</w:t>
            </w:r>
          </w:p>
        </w:tc>
        <w:tc>
          <w:tcPr>
            <w:tcW w:w="4773" w:type="dxa"/>
          </w:tcPr>
          <w:p w:rsidR="009D33A8" w:rsidRPr="0046626E" w:rsidRDefault="009D33A8" w:rsidP="009D33A8">
            <w:pPr>
              <w:pBdr>
                <w:top w:val="nil"/>
                <w:left w:val="nil"/>
                <w:bottom w:val="nil"/>
                <w:right w:val="nil"/>
                <w:between w:val="nil"/>
              </w:pBdr>
              <w:jc w:val="center"/>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DIP. VIRIDIANA FUENTES CRUZ.</w:t>
            </w:r>
          </w:p>
          <w:p w:rsidR="009D33A8" w:rsidRPr="0046626E" w:rsidRDefault="009D33A8" w:rsidP="001C4836">
            <w:pPr>
              <w:jc w:val="center"/>
              <w:rPr>
                <w:rFonts w:ascii="Times New Roman" w:eastAsia="Calibri" w:hAnsi="Times New Roman" w:cs="Times New Roman"/>
                <w:b/>
                <w:sz w:val="24"/>
                <w:szCs w:val="24"/>
                <w:lang w:eastAsia="es-MX"/>
              </w:rPr>
            </w:pPr>
          </w:p>
        </w:tc>
      </w:tr>
    </w:tbl>
    <w:p w:rsidR="001C4836" w:rsidRPr="0046626E" w:rsidRDefault="001C4836" w:rsidP="001C483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bookmarkStart w:id="40" w:name="_heading=h.gjdgxs" w:colFirst="0" w:colLast="0"/>
      <w:bookmarkEnd w:id="40"/>
    </w:p>
    <w:p w:rsidR="001C4836" w:rsidRPr="0046626E" w:rsidRDefault="001C4836" w:rsidP="001C483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1C4836" w:rsidRPr="0046626E" w:rsidRDefault="001C4836" w:rsidP="001C483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ACUERDO</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b/>
          <w:sz w:val="24"/>
          <w:szCs w:val="24"/>
          <w:lang w:eastAsia="es-MX"/>
        </w:rPr>
        <w:t>ÚNICO.</w:t>
      </w:r>
      <w:r w:rsidRPr="0046626E">
        <w:rPr>
          <w:rFonts w:ascii="Times New Roman" w:eastAsia="Calibri" w:hAnsi="Times New Roman" w:cs="Times New Roman"/>
          <w:sz w:val="24"/>
          <w:szCs w:val="24"/>
          <w:lang w:eastAsia="es-MX"/>
        </w:rPr>
        <w:t xml:space="preserve">  La “LXI” Legislatura del Estado de México, exhorta respetuosamente a los presidentes de los 125 municipios, para que garanticen los principios de certeza, imparcialidad, independencia, legalidad, máxima publicidad, objetividad y paridad género, en las próximas elecciones establecidas en el artículo 59 de la Ley Orgánica Municipal del Estado de México.</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spacing w:after="0" w:line="240" w:lineRule="auto"/>
        <w:jc w:val="center"/>
        <w:rPr>
          <w:rFonts w:ascii="Times New Roman" w:eastAsia="Calibri" w:hAnsi="Times New Roman" w:cs="Times New Roman"/>
          <w:b/>
          <w:sz w:val="24"/>
          <w:szCs w:val="24"/>
          <w:lang w:eastAsia="es-MX"/>
        </w:rPr>
      </w:pPr>
      <w:r w:rsidRPr="0046626E">
        <w:rPr>
          <w:rFonts w:ascii="Times New Roman" w:eastAsia="Calibri" w:hAnsi="Times New Roman" w:cs="Times New Roman"/>
          <w:b/>
          <w:sz w:val="24"/>
          <w:szCs w:val="24"/>
          <w:lang w:eastAsia="es-MX"/>
        </w:rPr>
        <w:t>T R A N S I T O R I O S</w:t>
      </w:r>
    </w:p>
    <w:p w:rsidR="009D33A8" w:rsidRPr="0046626E" w:rsidRDefault="009D33A8" w:rsidP="001C4836">
      <w:pPr>
        <w:spacing w:after="0" w:line="240" w:lineRule="auto"/>
        <w:jc w:val="both"/>
        <w:rPr>
          <w:rFonts w:ascii="Times New Roman" w:eastAsia="Calibri" w:hAnsi="Times New Roman" w:cs="Times New Roman"/>
          <w:b/>
          <w:sz w:val="24"/>
          <w:szCs w:val="24"/>
          <w:lang w:eastAsia="es-MX"/>
        </w:rPr>
      </w:pPr>
    </w:p>
    <w:p w:rsidR="001C4836" w:rsidRPr="0046626E" w:rsidRDefault="001C4836" w:rsidP="001C4836">
      <w:pP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b/>
          <w:sz w:val="24"/>
          <w:szCs w:val="24"/>
          <w:lang w:eastAsia="es-MX"/>
        </w:rPr>
        <w:t>PRIMERO.</w:t>
      </w:r>
      <w:r w:rsidRPr="0046626E">
        <w:rPr>
          <w:rFonts w:ascii="Times New Roman" w:eastAsia="Calibri" w:hAnsi="Times New Roman" w:cs="Times New Roman"/>
          <w:sz w:val="24"/>
          <w:szCs w:val="24"/>
          <w:lang w:eastAsia="es-MX"/>
        </w:rPr>
        <w:t xml:space="preserve"> Publíquese el presente acuerdo en el Periódico Oficial “Gaceta del Gobierno”.</w:t>
      </w:r>
    </w:p>
    <w:p w:rsidR="009D33A8" w:rsidRPr="0046626E" w:rsidRDefault="009D33A8" w:rsidP="001C4836">
      <w:pPr>
        <w:spacing w:after="0" w:line="240" w:lineRule="auto"/>
        <w:jc w:val="both"/>
        <w:rPr>
          <w:rFonts w:ascii="Times New Roman" w:eastAsia="Calibri" w:hAnsi="Times New Roman" w:cs="Times New Roman"/>
          <w:b/>
          <w:sz w:val="24"/>
          <w:szCs w:val="24"/>
          <w:lang w:eastAsia="es-MX"/>
        </w:rPr>
      </w:pPr>
    </w:p>
    <w:p w:rsidR="001C4836" w:rsidRPr="0046626E" w:rsidRDefault="001C4836" w:rsidP="001C4836">
      <w:pP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b/>
          <w:sz w:val="24"/>
          <w:szCs w:val="24"/>
          <w:lang w:eastAsia="es-MX"/>
        </w:rPr>
        <w:t xml:space="preserve">SEGUNDO. </w:t>
      </w:r>
      <w:r w:rsidRPr="0046626E">
        <w:rPr>
          <w:rFonts w:ascii="Times New Roman" w:eastAsia="Calibri" w:hAnsi="Times New Roman" w:cs="Times New Roman"/>
          <w:sz w:val="24"/>
          <w:szCs w:val="24"/>
          <w:lang w:eastAsia="es-MX"/>
        </w:rPr>
        <w:t>El presente acuerdo entrará en vigor al día siguiente de su publicación en el Periódico Oficial “Gaceta del Gobierno”.</w:t>
      </w:r>
    </w:p>
    <w:p w:rsidR="009D33A8" w:rsidRPr="0046626E" w:rsidRDefault="009D33A8" w:rsidP="001C4836">
      <w:pPr>
        <w:spacing w:after="0" w:line="240" w:lineRule="auto"/>
        <w:jc w:val="both"/>
        <w:rPr>
          <w:rFonts w:ascii="Times New Roman" w:eastAsia="Calibri" w:hAnsi="Times New Roman" w:cs="Times New Roman"/>
          <w:b/>
          <w:sz w:val="24"/>
          <w:szCs w:val="24"/>
          <w:lang w:eastAsia="es-MX"/>
        </w:rPr>
      </w:pPr>
    </w:p>
    <w:p w:rsidR="001C4836" w:rsidRPr="0046626E" w:rsidRDefault="001C4836" w:rsidP="001C4836">
      <w:pP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b/>
          <w:sz w:val="24"/>
          <w:szCs w:val="24"/>
          <w:lang w:eastAsia="es-MX"/>
        </w:rPr>
        <w:t xml:space="preserve">TERCERO. </w:t>
      </w:r>
      <w:r w:rsidRPr="0046626E">
        <w:rPr>
          <w:rFonts w:ascii="Times New Roman" w:eastAsia="Calibri" w:hAnsi="Times New Roman" w:cs="Times New Roman"/>
          <w:sz w:val="24"/>
          <w:szCs w:val="24"/>
          <w:lang w:eastAsia="es-MX"/>
        </w:rPr>
        <w:t>Comuníquese a las y los titulares de los 125 municipios del Estado de México, para que en breve término constitucional, remitan respuesta a esta Soberanía Popular.</w:t>
      </w:r>
    </w:p>
    <w:p w:rsidR="009D33A8" w:rsidRPr="0046626E" w:rsidRDefault="009D33A8"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sz w:val="24"/>
          <w:szCs w:val="24"/>
          <w:lang w:eastAsia="es-MX"/>
        </w:rPr>
        <w:t>Lo tendrá por entendido el Gobernador del Estado, haciendo que se publique y se cumpla.</w:t>
      </w: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C4836" w:rsidRPr="0046626E" w:rsidRDefault="001C4836" w:rsidP="001C483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626E">
        <w:rPr>
          <w:rFonts w:ascii="Times New Roman" w:eastAsia="Calibri" w:hAnsi="Times New Roman" w:cs="Times New Roman"/>
          <w:sz w:val="24"/>
          <w:szCs w:val="24"/>
          <w:lang w:eastAsia="es-MX"/>
        </w:rPr>
        <w:t>Dado en el Palacio del Poder Legislativo en Toluca de Lerdo, Estado de México a los __ días del mes de __ del año dos mil veintidós.</w:t>
      </w:r>
    </w:p>
    <w:p w:rsidR="001C4836" w:rsidRPr="0046626E" w:rsidRDefault="001C4836" w:rsidP="001C4836">
      <w:pPr>
        <w:pStyle w:val="Sinespaciado"/>
        <w:jc w:val="both"/>
        <w:rPr>
          <w:rFonts w:ascii="Times New Roman" w:hAnsi="Times New Roman" w:cs="Times New Roman"/>
          <w:sz w:val="24"/>
          <w:szCs w:val="24"/>
        </w:rPr>
      </w:pPr>
    </w:p>
    <w:p w:rsidR="001C4836" w:rsidRPr="0046626E" w:rsidRDefault="001C4836" w:rsidP="001C483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Élida.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 xml:space="preserve">En cumplimiento del artículo 55 de la Constitución Política de la Entidad, someto a discusión la propuesta de dispensa del trámite de dictamen y consulto si desean hacer uso de la palabra. </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Pido a quienes estén por la probatoria de la dispensa del trámite de dictamen del punto de acuerdo, se sirvan levantar la mano.</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¿En contra, abstención? </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 xml:space="preserve">SECRETARIA DIP. MARÍA TRINIDAD FRANCO ARPERO. La propuesta ha sido aprobada por unanimidad de votos. </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Abro la discusión en lo general del punto de acuerdo y consulto a las y los diputados, si desean hacer uso de la palabra.</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Para la votación en lo general pido a la Secretaría abra el sistema de votación hasta por 2 minutos, si alguien desea separar algún artículo, sírvase comunicarlo. </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 xml:space="preserve">SECRETARIA DIP. MARÍA TRINIDAD FRANCO ARPERO. Ábrase el sistema de votación hasta por 2 minutos. </w:t>
      </w:r>
    </w:p>
    <w:p w:rsidR="005352A7" w:rsidRPr="0046626E" w:rsidRDefault="005352A7" w:rsidP="005352A7">
      <w:pPr>
        <w:pStyle w:val="Sinespaciado"/>
        <w:jc w:val="center"/>
        <w:rPr>
          <w:rFonts w:ascii="Times New Roman" w:hAnsi="Times New Roman" w:cs="Times New Roman"/>
          <w:i/>
          <w:iCs/>
          <w:sz w:val="24"/>
          <w:szCs w:val="24"/>
        </w:rPr>
      </w:pPr>
      <w:r w:rsidRPr="0046626E">
        <w:rPr>
          <w:rFonts w:ascii="Times New Roman" w:hAnsi="Times New Roman" w:cs="Times New Roman"/>
          <w:i/>
          <w:iCs/>
          <w:sz w:val="24"/>
          <w:szCs w:val="24"/>
        </w:rPr>
        <w:t>(Votación Nominal)</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MARÍA TRINIDAD FRANCO ARPERO. ¿Si alguien falta de emitir su voto?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 xml:space="preserve">PRESIDENTA DIP. MÓNICA ANGÉLICA ÁLVAREZ NEMER. Diputada Ingrid, se registra a favor; diputada Luzma se registra a favor; diputado Gerardo Lamas, a favor; diputada Cristi, Cristina ya creo que ya quedó a favor. </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 xml:space="preserve">SECRETARIA DIP. MARÍA TRINIDAD FRANCO ARPERO. El punto de acuerdo ha sido aprobado en lo general por unanimidad de votos. </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Se tiene aprobado en lo general y en lo particular el punto de acuerdo.</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Respecto al punto 19, el diputado Rigoberto Vargas Cervantes, presenta en nombre del Grupo Parlamentario del partido Nueva Alianza, punto de acuerdo.</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Por favor, diputado Rigoberto.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 xml:space="preserve">DIP. RIGOBERTO VARGAS CERVANTES. Muchísimas gracias, muy buenas tardes. </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 xml:space="preserve">Con el permiso de la Presidenta de la Mesa Directiva, diputada Mónica Angélica Álvarez Nemer y de los integrantes de la Mesa Directiva. Compañeras y compañeros diputados, medios de comunicación, maestras, maestros, alumnas, alumnos y padres de familia, ciudadanas y ciudadanos que nos siguen desde las diferentes plataformas digitales. </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lastRenderedPageBreak/>
        <w:t xml:space="preserve">Uno de los retos más grandes que enfrenta el Sistema Educativo Mexicano es el de ser garante de igualdad y equidad y de constituirse como un factor determinante para eliminar las diferencias, no sólo en los aprendizajes entre estudiantes que viven en condiciones vulnerables y entre los que no; sino también en los sociales que permitan acortar la brecha entre los que más y menos tienen, por lo que el Estado, debe de garantizar con estrategias económicas y sociales, el acceso de todas y todos los niños y adolescentes a la escuela, que es una de las instituciones sociales más importantes y necesarias para la construcción de los recursos intelectuales, psicológicos, sociales y emocionales que son necesarios para el funcionamiento y desarrollo integral de las niñas, de los niños y los adolescentes, además de que es el espacio de protección y seguridad para las niñas y niños y adolescentes, quienes son vulnerables, antes las desigualdades y diversas formas de violencia. Y aquí quiero hacer un paréntesis, el día de ayer en una en un informe que nos presentaron World Vision México, en el que nos mostró una alarmante situación con la percepción que tienen las niñas y los niños de que sus hogares son espacios de violencia. Por esa misma razón, lo que acabo de decir, es de interés para todas y para todos, para que las escuelas sigan siendo ese refugio de las niñas y de los niños y ese espacio armónico que les permita sentirse bien y estar bien. </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En este contexto me refiero hoy particularmente al programa de escuelas de tiempo completo. Cuando inició en el 2007, resultó un gran acierto, no sólo educativo, sino social, porque a lo largo de 14 años han ofrecido a los estudiantes más desfavorecidos horas adicionales de estudio y el consumo de alimentos calientes y sanos en su inmensa mayoría, porque es bien sabido por todos los aquí presentes que la letra con hambre, no entra; así hasta la semana pasada, a nivel nacional eran 3.6 millones de niños, niñas y adolescentes quienes asistían a 25 mil, 134 escuelas de tiempo completo, cifras de las cuales 1 mil, 334 planteles corresponden al Estado de México, en donde más de 300 mil alumnas y alumnos de educación básica, se verán afectados, si este programa no continúa. Repito, más de 300 mil estudiantes que en su mayoría son habitantes de zonas marginadas o en condiciones socioeconómicas vulnerables. Niñas, niños y adolescentes que el día de hoy, me traen a esta Tribuna. Al igual que me traen aquí los padres de familia que hoy preocupados por esta condición y también las maestras y los maestros que si bien, no han sido valorados en su tiempo profesional de trabajo porque es día trabajado, día pagado sin ninguna garantía en las horas de jornada ampliada la medida anunciada la semana pasada de cancelar el programa de escuelas de tiempo completo para darle más atención al Programa de la Escuela es Nuestra, que no estamos en contra porque necesitamos fortalecer también la infraestructura de las escuelas para que tengan ambientes favorables y dignos las niñas y los niños. Pero con esta intención de la cancelación de las escuelas de tiempo completo, se transgrede el artículo 3 constitucional, que mandata que el sistema educativo será equitativo y que impulsan acciones que mejoren las condiciones de vida de los educandos, con énfasis en el carácter alimentario. Alude también el artículo primero constitucional, en el que se establece que la garantía de los derechos debe hacerse de manera progresiva y esta decisión implica un retroceso en la protección de sus derechos a la educación, a recibir una alimentación adecuada, a la protección de su salud y al pleno desarrollo de las niñas, los niños y los adolescentes, y va en contra al interés superior de la niñez, principio establecido en el artículo 4 constitucional. Esto en un contexto en el que las infancias y adolescencias, han sido afectadas en lo personal, en lo académico, en lo emocional, en los psicológico, en lo económico por la tan mencionada y vivida pandemia por el COVID-19.</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 xml:space="preserve">Hoy coloca a todos en una situación aún más vulnerable, porque según los datos de la UNICEF, de la misma Secretaría de Educación Pública, el Instituto Nacional de Salud Pública y el CONEVAL, comenta que el 65.8% de la población encuestada señaló que el primer alimento que consumían las niñas y los niños era brindado por las escuelas de tiempo completo; además de </w:t>
      </w:r>
      <w:r w:rsidRPr="0046626E">
        <w:rPr>
          <w:rFonts w:ascii="Times New Roman" w:hAnsi="Times New Roman" w:cs="Times New Roman"/>
          <w:sz w:val="24"/>
          <w:szCs w:val="24"/>
        </w:rPr>
        <w:lastRenderedPageBreak/>
        <w:t>que aumentó el desempeño académico de los estudiantes, se redujo el abandono escolar y contribuyó a la mejora de la eficiencia terminal.</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El impacto de esta medida, llega también a los padres de familia; ya que con esta modalidad educativa podrían cumplir sin preocupaciones, una jornada de trabajo y en el caso de muchas madres que se pudieron insertar en el mercado laboral, aumentando sus ingresos en un 22% en promedio y en 36% en zonas de alta pobreza, lo que permitió a las familias, lograr una mejor calidad de vida.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Hoy, muchas mujeres tendrán que reorganizar sus roles laborales, con lo que su economía y su calidad de vida, se verán afectadas.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Me traen también a esta Tribuna mis compañeras y compañeros trabajadores de la educación que con esta decisión, aún más, verán transgredidas sus condiciones laborales, que si de por sí, lo comentaba hace un momento la jornada ampliada de 2 horas o de 4 horas aparte de su plaza laboral de base, precarizaba a la profesión, porque lo decía, 198 pesos por día trabajado, sin derecho a descansos y sin derecho a seguridad social.</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Por lo que también hago propio para que, empujemos de manera paralela mejores condiciones laborales para las maestras y los maestros que atienden a las niñas y a los niños de escuelas de tiempo completo y también en esta participación e intervención, hace algunas sesiones, también sometí un punto de acuerdo para que a las maestras y maestros de tiempo completo, se les pagará lo que no se les pagó, porque siguieron atendiendo a sus niñas y a sus niños a pesar de la pandemia y estuvieron muy al pendiente y cumpliendo con su responsabilidad; pero aún tienen adeudos del año 2020, a la fecha.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La decisión de desaparecer este programa, se da a conocer cuando hay muchos problemas de índole laboral y económico, siempre hemos demandado que en la infraestructura educativa responda a las necesidades de los ciudadanos del Siglo XXI y también lo hemos hecho por lograr que el artículo 3 constitucional, se cumpla a cabalidad, para no vulnerar los derechos y el interés superior de la niñez; así como para refrendar que las maestras y los maestros son agentes fundamentales del proceso educativo y por lo tanto, deben ser tratados con los mismos parámetros de respeto a sus derechos y reivindicación laboral, profesional, económica y social; por lo que ante esta decisión y considerando lo que hace algunos días en los medios de comunicación, decía el Secretario de Educación del Estado de México, que se buscarán recursos para que en el Estado de México se pudieran seguir cobijando a las escuelas de tiempo completo y siguieran en una ruta estatal.</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Por tanto, manifiesto ante este Pleno, que hoy todos, quienes integramos esta LXI Legislatura, tenemos la gran oportunidad de cumplir con nuestro deber con los niños, niñas y adolescentes, con los padres de familia, con las maestras y maestras, con todos los trabajadores de la educación y con todos los mexiquenses, para que en el dialogo y en el consenso tomemos las decisiones correctas para manifestar que no sólo sabemos hablar o discursar; sino que también somos congruentes en nuestros hechos.</w:t>
      </w:r>
    </w:p>
    <w:p w:rsidR="005352A7" w:rsidRPr="0046626E" w:rsidRDefault="005352A7" w:rsidP="0033542B">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 xml:space="preserve">Por lo anterior expuesto, someto a su consideración de esta Honorable Soberanía la siguiente proposición mediante el cual se exhorta respetuosamente a la Secretaría de Educación Pública en coordinación con la Secretaría de Educación del Estado de México a realizar un análisis del impacto educativo, social, económico, laboral, de salud y familiar que conlleva la desaparición del </w:t>
      </w:r>
      <w:r w:rsidR="00741A79" w:rsidRPr="0046626E">
        <w:rPr>
          <w:rFonts w:ascii="Times New Roman" w:hAnsi="Times New Roman" w:cs="Times New Roman"/>
          <w:sz w:val="24"/>
          <w:szCs w:val="24"/>
        </w:rPr>
        <w:t xml:space="preserve">Programa </w:t>
      </w:r>
      <w:r w:rsidRPr="0046626E">
        <w:rPr>
          <w:rFonts w:ascii="Times New Roman" w:hAnsi="Times New Roman" w:cs="Times New Roman"/>
          <w:sz w:val="24"/>
          <w:szCs w:val="24"/>
        </w:rPr>
        <w:t xml:space="preserve">de </w:t>
      </w:r>
      <w:r w:rsidR="00741A79" w:rsidRPr="0046626E">
        <w:rPr>
          <w:rFonts w:ascii="Times New Roman" w:hAnsi="Times New Roman" w:cs="Times New Roman"/>
          <w:sz w:val="24"/>
          <w:szCs w:val="24"/>
        </w:rPr>
        <w:t xml:space="preserve">Escuelas </w:t>
      </w:r>
      <w:r w:rsidRPr="0046626E">
        <w:rPr>
          <w:rFonts w:ascii="Times New Roman" w:hAnsi="Times New Roman" w:cs="Times New Roman"/>
          <w:sz w:val="24"/>
          <w:szCs w:val="24"/>
        </w:rPr>
        <w:t xml:space="preserve">de </w:t>
      </w:r>
      <w:r w:rsidR="00741A79" w:rsidRPr="0046626E">
        <w:rPr>
          <w:rFonts w:ascii="Times New Roman" w:hAnsi="Times New Roman" w:cs="Times New Roman"/>
          <w:sz w:val="24"/>
          <w:szCs w:val="24"/>
        </w:rPr>
        <w:t xml:space="preserve">Tiempo Completo </w:t>
      </w:r>
      <w:r w:rsidRPr="0046626E">
        <w:rPr>
          <w:rFonts w:ascii="Times New Roman" w:hAnsi="Times New Roman" w:cs="Times New Roman"/>
          <w:sz w:val="24"/>
          <w:szCs w:val="24"/>
        </w:rPr>
        <w:t>en el Estado de México y en todo el país, para reconsiderar la desaparición de este programa que ha conseguido el fortalecimiento del aprendizaje y desarrollo integral de las niñas, niños que viven en condiciones vulnerables y buscar los mejores mecanismos para que continúen para el beneficio de todos, en especial de las niñas, niños y adolescentes mexiquenses.</w:t>
      </w:r>
    </w:p>
    <w:p w:rsidR="005352A7" w:rsidRPr="0046626E" w:rsidRDefault="005352A7" w:rsidP="0033542B">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Por su atención, muchas gracias.</w:t>
      </w:r>
    </w:p>
    <w:p w:rsidR="006C4341" w:rsidRPr="0046626E" w:rsidRDefault="006C4341" w:rsidP="0033542B">
      <w:pPr>
        <w:pStyle w:val="Sinespaciado"/>
        <w:jc w:val="both"/>
        <w:rPr>
          <w:rFonts w:ascii="Times New Roman" w:hAnsi="Times New Roman" w:cs="Times New Roman"/>
          <w:sz w:val="24"/>
          <w:szCs w:val="24"/>
        </w:rPr>
        <w:sectPr w:rsidR="006C4341"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pPr>
    </w:p>
    <w:p w:rsidR="006C4341" w:rsidRPr="0046626E" w:rsidRDefault="006C4341" w:rsidP="0033542B">
      <w:pPr>
        <w:pStyle w:val="Sinespaciado"/>
        <w:jc w:val="both"/>
        <w:rPr>
          <w:rFonts w:ascii="Times New Roman" w:hAnsi="Times New Roman" w:cs="Times New Roman"/>
          <w:sz w:val="24"/>
          <w:szCs w:val="24"/>
        </w:rPr>
      </w:pPr>
    </w:p>
    <w:p w:rsidR="006C4341" w:rsidRPr="0046626E" w:rsidRDefault="006C4341" w:rsidP="0033542B">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lastRenderedPageBreak/>
        <w:t>(Se inserta el documento)</w:t>
      </w:r>
    </w:p>
    <w:p w:rsidR="006C4341" w:rsidRPr="0046626E" w:rsidRDefault="006C4341" w:rsidP="0033542B">
      <w:pPr>
        <w:pStyle w:val="Sinespaciado"/>
        <w:jc w:val="both"/>
        <w:rPr>
          <w:rFonts w:ascii="Times New Roman" w:hAnsi="Times New Roman" w:cs="Times New Roman"/>
          <w:sz w:val="24"/>
          <w:szCs w:val="24"/>
        </w:rPr>
      </w:pPr>
    </w:p>
    <w:p w:rsidR="006C4341" w:rsidRPr="0046626E" w:rsidRDefault="006C4341" w:rsidP="0033542B">
      <w:pPr>
        <w:widowControl w:val="0"/>
        <w:autoSpaceDE w:val="0"/>
        <w:autoSpaceDN w:val="0"/>
        <w:spacing w:after="0" w:line="240" w:lineRule="auto"/>
        <w:jc w:val="right"/>
        <w:rPr>
          <w:rFonts w:ascii="Times New Roman" w:eastAsia="Verdana" w:hAnsi="Times New Roman" w:cs="Times New Roman"/>
          <w:sz w:val="24"/>
          <w:szCs w:val="24"/>
          <w:lang w:val="es-ES"/>
        </w:rPr>
      </w:pPr>
      <w:r w:rsidRPr="0046626E">
        <w:rPr>
          <w:rFonts w:ascii="Times New Roman" w:eastAsia="Verdana" w:hAnsi="Times New Roman" w:cs="Times New Roman"/>
          <w:sz w:val="24"/>
          <w:szCs w:val="24"/>
          <w:lang w:val="es-ES"/>
        </w:rPr>
        <w:t>Toluca de Lerdo, México, a 10 de marzo de 2022</w:t>
      </w:r>
      <w:r w:rsidR="0033542B" w:rsidRPr="0046626E">
        <w:rPr>
          <w:rFonts w:ascii="Times New Roman" w:eastAsia="Verdana" w:hAnsi="Times New Roman" w:cs="Times New Roman"/>
          <w:sz w:val="24"/>
          <w:szCs w:val="24"/>
          <w:lang w:val="es-ES"/>
        </w:rPr>
        <w:t>.</w:t>
      </w:r>
    </w:p>
    <w:p w:rsidR="0033542B" w:rsidRPr="0046626E" w:rsidRDefault="0033542B" w:rsidP="0033542B">
      <w:pPr>
        <w:widowControl w:val="0"/>
        <w:autoSpaceDE w:val="0"/>
        <w:autoSpaceDN w:val="0"/>
        <w:spacing w:after="0" w:line="240" w:lineRule="auto"/>
        <w:ind w:right="2567"/>
        <w:rPr>
          <w:rFonts w:ascii="Times New Roman" w:eastAsia="Verdana" w:hAnsi="Times New Roman" w:cs="Times New Roman"/>
          <w:b/>
          <w:sz w:val="24"/>
          <w:szCs w:val="24"/>
          <w:lang w:val="es-ES"/>
        </w:rPr>
      </w:pPr>
    </w:p>
    <w:p w:rsidR="0033542B" w:rsidRPr="0046626E" w:rsidRDefault="006C4341" w:rsidP="0033542B">
      <w:pPr>
        <w:widowControl w:val="0"/>
        <w:autoSpaceDE w:val="0"/>
        <w:autoSpaceDN w:val="0"/>
        <w:spacing w:after="0" w:line="240" w:lineRule="auto"/>
        <w:ind w:right="2567"/>
        <w:rPr>
          <w:rFonts w:ascii="Times New Roman" w:eastAsia="Verdana" w:hAnsi="Times New Roman" w:cs="Times New Roman"/>
          <w:b/>
          <w:sz w:val="24"/>
          <w:szCs w:val="24"/>
          <w:lang w:val="es-ES"/>
        </w:rPr>
      </w:pPr>
      <w:r w:rsidRPr="0046626E">
        <w:rPr>
          <w:rFonts w:ascii="Times New Roman" w:eastAsia="Verdana" w:hAnsi="Times New Roman" w:cs="Times New Roman"/>
          <w:b/>
          <w:sz w:val="24"/>
          <w:szCs w:val="24"/>
          <w:lang w:val="es-ES"/>
        </w:rPr>
        <w:t>DIP. MÓNICA ANGÉLICA ÁLVAREZ NEMER</w:t>
      </w:r>
    </w:p>
    <w:p w:rsidR="006C4341" w:rsidRPr="0046626E" w:rsidRDefault="006C4341" w:rsidP="0033542B">
      <w:pPr>
        <w:widowControl w:val="0"/>
        <w:autoSpaceDE w:val="0"/>
        <w:autoSpaceDN w:val="0"/>
        <w:spacing w:after="0" w:line="240" w:lineRule="auto"/>
        <w:ind w:right="2567"/>
        <w:rPr>
          <w:rFonts w:ascii="Times New Roman" w:eastAsia="Verdana" w:hAnsi="Times New Roman" w:cs="Times New Roman"/>
          <w:b/>
          <w:sz w:val="24"/>
          <w:szCs w:val="24"/>
          <w:lang w:val="es-ES"/>
        </w:rPr>
      </w:pPr>
      <w:r w:rsidRPr="0046626E">
        <w:rPr>
          <w:rFonts w:ascii="Times New Roman" w:eastAsia="Verdana" w:hAnsi="Times New Roman" w:cs="Times New Roman"/>
          <w:b/>
          <w:sz w:val="24"/>
          <w:szCs w:val="24"/>
          <w:lang w:val="es-ES"/>
        </w:rPr>
        <w:t>PRESIDENTA DE LA MESA DIRECTIVA</w:t>
      </w:r>
    </w:p>
    <w:p w:rsidR="006C4341" w:rsidRPr="0046626E" w:rsidRDefault="006C4341" w:rsidP="0033542B">
      <w:pPr>
        <w:widowControl w:val="0"/>
        <w:autoSpaceDE w:val="0"/>
        <w:autoSpaceDN w:val="0"/>
        <w:spacing w:after="0" w:line="240" w:lineRule="auto"/>
        <w:ind w:right="2567"/>
        <w:rPr>
          <w:rFonts w:ascii="Times New Roman" w:eastAsia="Verdana" w:hAnsi="Times New Roman" w:cs="Times New Roman"/>
          <w:b/>
          <w:sz w:val="24"/>
          <w:szCs w:val="24"/>
          <w:lang w:val="es-ES"/>
        </w:rPr>
      </w:pPr>
      <w:r w:rsidRPr="0046626E">
        <w:rPr>
          <w:rFonts w:ascii="Times New Roman" w:eastAsia="Verdana" w:hAnsi="Times New Roman" w:cs="Times New Roman"/>
          <w:b/>
          <w:sz w:val="24"/>
          <w:szCs w:val="24"/>
          <w:lang w:val="es-ES"/>
        </w:rPr>
        <w:t>DE LA LXI LEGISLATURA DEL ESTADO DE MÉXICO.</w:t>
      </w:r>
    </w:p>
    <w:p w:rsidR="006C4341" w:rsidRPr="0046626E" w:rsidRDefault="006C4341" w:rsidP="0033542B">
      <w:pPr>
        <w:widowControl w:val="0"/>
        <w:autoSpaceDE w:val="0"/>
        <w:autoSpaceDN w:val="0"/>
        <w:spacing w:after="0" w:line="240" w:lineRule="auto"/>
        <w:outlineLvl w:val="0"/>
        <w:rPr>
          <w:rFonts w:ascii="Times New Roman" w:eastAsia="Verdana" w:hAnsi="Times New Roman" w:cs="Times New Roman"/>
          <w:b/>
          <w:sz w:val="24"/>
          <w:szCs w:val="24"/>
          <w:lang w:val="es-ES"/>
        </w:rPr>
      </w:pPr>
      <w:r w:rsidRPr="0046626E">
        <w:rPr>
          <w:rFonts w:ascii="Times New Roman" w:eastAsia="Verdana" w:hAnsi="Times New Roman" w:cs="Times New Roman"/>
          <w:b/>
          <w:sz w:val="24"/>
          <w:szCs w:val="24"/>
          <w:lang w:val="es-ES"/>
        </w:rPr>
        <w:t>PRESENTE.</w:t>
      </w:r>
    </w:p>
    <w:p w:rsidR="006C4341" w:rsidRPr="0046626E" w:rsidRDefault="006C4341" w:rsidP="0033542B">
      <w:pPr>
        <w:widowControl w:val="0"/>
        <w:autoSpaceDE w:val="0"/>
        <w:autoSpaceDN w:val="0"/>
        <w:spacing w:after="0" w:line="240" w:lineRule="auto"/>
        <w:rPr>
          <w:rFonts w:ascii="Times New Roman" w:eastAsia="Verdana" w:hAnsi="Times New Roman" w:cs="Times New Roman"/>
          <w:b/>
          <w:sz w:val="24"/>
          <w:szCs w:val="24"/>
          <w:lang w:val="es-ES"/>
        </w:rPr>
      </w:pP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sz w:val="24"/>
          <w:szCs w:val="24"/>
          <w:lang w:val="es-ES"/>
        </w:rPr>
      </w:pPr>
      <w:r w:rsidRPr="0046626E">
        <w:rPr>
          <w:rFonts w:ascii="Times New Roman" w:eastAsia="Verdana" w:hAnsi="Times New Roman" w:cs="Times New Roman"/>
          <w:sz w:val="24"/>
          <w:szCs w:val="24"/>
          <w:lang w:val="es-ES"/>
        </w:rPr>
        <w:t>Los que suscriben, Dip. Rigoberto Vargas Cervantes y Dip. Mónica Miriam Granillo Velazco, a nombre del Grupo Parlamentario Nueva Alianza, con fundamento en lo que establece los artículos 61, fracción I de la Constitución Política del Estado Libre y Soberano de México 28 fracción I; de la Ley Orgánica del Poder Legislativo del Estado Libre y Soberano de México, tengo a bien someter a consideración, discusión y en su caso, aprobación de esta Honorable Soberanía, la siguiente Proposición con Punto</w:t>
      </w:r>
      <w:r w:rsidRPr="0046626E">
        <w:rPr>
          <w:rFonts w:ascii="Times New Roman" w:eastAsia="Verdana" w:hAnsi="Times New Roman" w:cs="Times New Roman"/>
          <w:b/>
          <w:sz w:val="24"/>
          <w:szCs w:val="24"/>
          <w:lang w:val="es-ES"/>
        </w:rPr>
        <w:t xml:space="preserve"> de Acuerdo de urgente y obvia resolución</w:t>
      </w:r>
      <w:r w:rsidRPr="0046626E">
        <w:rPr>
          <w:rFonts w:ascii="Times New Roman" w:eastAsia="Verdana" w:hAnsi="Times New Roman" w:cs="Times New Roman"/>
          <w:sz w:val="24"/>
          <w:szCs w:val="24"/>
          <w:lang w:val="es-ES"/>
        </w:rPr>
        <w:t xml:space="preserve">, por el cual, </w:t>
      </w:r>
      <w:r w:rsidRPr="0046626E">
        <w:rPr>
          <w:rFonts w:ascii="Times New Roman" w:eastAsia="Verdana" w:hAnsi="Times New Roman" w:cs="Times New Roman"/>
          <w:b/>
          <w:sz w:val="24"/>
          <w:szCs w:val="24"/>
          <w:lang w:val="es-ES"/>
        </w:rPr>
        <w:t>se exhorta respetuosamente a la Secretaría de Educación Pública, en coordinación con la Secretaria de Educación del Estado de México, a realizar un análisis del impacto educativo, social, económico, laboral, de salud y familiar que conlleva la desaparición del Programa de Escuelas de Tiempo Completo en el Estado de México, para reconsiderar la desaparición de este programa que ha conseguido el fortalecimiento del aprendizaje y desarrollo integral de las niñas, niños que viven en condiciones vulnerables</w:t>
      </w:r>
      <w:r w:rsidRPr="0046626E">
        <w:rPr>
          <w:rFonts w:ascii="Times New Roman" w:eastAsia="Verdana" w:hAnsi="Times New Roman" w:cs="Times New Roman"/>
          <w:sz w:val="24"/>
          <w:szCs w:val="24"/>
          <w:lang w:val="es-ES"/>
        </w:rPr>
        <w:t>, de conformidad con la siguiente:</w:t>
      </w: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sz w:val="24"/>
          <w:szCs w:val="24"/>
          <w:lang w:val="es-ES"/>
        </w:rPr>
      </w:pPr>
    </w:p>
    <w:p w:rsidR="006C4341" w:rsidRPr="0046626E" w:rsidRDefault="006C4341" w:rsidP="0033542B">
      <w:pPr>
        <w:widowControl w:val="0"/>
        <w:autoSpaceDE w:val="0"/>
        <w:autoSpaceDN w:val="0"/>
        <w:spacing w:after="0" w:line="240" w:lineRule="auto"/>
        <w:ind w:left="224" w:right="240"/>
        <w:jc w:val="center"/>
        <w:outlineLvl w:val="0"/>
        <w:rPr>
          <w:rFonts w:ascii="Times New Roman" w:eastAsia="Tahoma" w:hAnsi="Times New Roman" w:cs="Times New Roman"/>
          <w:b/>
          <w:bCs/>
          <w:sz w:val="24"/>
          <w:szCs w:val="24"/>
          <w:lang w:val="es-ES"/>
        </w:rPr>
      </w:pPr>
      <w:r w:rsidRPr="0046626E">
        <w:rPr>
          <w:rFonts w:ascii="Times New Roman" w:eastAsia="Tahoma" w:hAnsi="Times New Roman" w:cs="Times New Roman"/>
          <w:b/>
          <w:bCs/>
          <w:sz w:val="24"/>
          <w:szCs w:val="24"/>
          <w:lang w:val="es-ES"/>
        </w:rPr>
        <w:t>EXPOSICIÓN DE MOTIVOS</w:t>
      </w:r>
    </w:p>
    <w:p w:rsidR="006C4341" w:rsidRPr="0046626E" w:rsidRDefault="006C4341" w:rsidP="0033542B">
      <w:pPr>
        <w:widowControl w:val="0"/>
        <w:autoSpaceDE w:val="0"/>
        <w:autoSpaceDN w:val="0"/>
        <w:spacing w:after="0" w:line="240" w:lineRule="auto"/>
        <w:rPr>
          <w:rFonts w:ascii="Times New Roman" w:eastAsia="Verdana" w:hAnsi="Times New Roman" w:cs="Times New Roman"/>
          <w:b/>
          <w:sz w:val="24"/>
          <w:szCs w:val="24"/>
          <w:lang w:val="es-ES"/>
        </w:rPr>
      </w:pP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sz w:val="24"/>
          <w:szCs w:val="24"/>
          <w:shd w:val="clear" w:color="auto" w:fill="FFFFFF"/>
          <w:lang w:val="es-ES"/>
        </w:rPr>
      </w:pPr>
      <w:r w:rsidRPr="0046626E">
        <w:rPr>
          <w:rFonts w:ascii="Times New Roman" w:eastAsia="Verdana" w:hAnsi="Times New Roman" w:cs="Times New Roman"/>
          <w:sz w:val="24"/>
          <w:szCs w:val="24"/>
          <w:shd w:val="clear" w:color="auto" w:fill="FFFFFF"/>
          <w:lang w:val="es-ES"/>
        </w:rPr>
        <w:t>Uno de los retos más grandes que enfrenta el sistema educativo mexicano es el de ser garante de igualdad y equidad, y de constituirse como un factor determinante para eliminar las diferencias en los aprendizajes entre estudiantes que viven en condiciones vulnerables y entre los que no.</w:t>
      </w:r>
    </w:p>
    <w:p w:rsidR="006C4341" w:rsidRPr="0046626E" w:rsidRDefault="006C4341" w:rsidP="0033542B">
      <w:pPr>
        <w:widowControl w:val="0"/>
        <w:autoSpaceDE w:val="0"/>
        <w:autoSpaceDN w:val="0"/>
        <w:spacing w:after="0" w:line="240" w:lineRule="auto"/>
        <w:rPr>
          <w:rFonts w:ascii="Times New Roman" w:eastAsia="Verdana" w:hAnsi="Times New Roman" w:cs="Times New Roman"/>
          <w:sz w:val="24"/>
          <w:szCs w:val="24"/>
          <w:shd w:val="clear" w:color="auto" w:fill="FFFFFF"/>
          <w:lang w:val="es-ES"/>
        </w:rPr>
      </w:pPr>
    </w:p>
    <w:p w:rsidR="006C4341" w:rsidRPr="0046626E" w:rsidRDefault="006C4341" w:rsidP="0033542B">
      <w:pPr>
        <w:autoSpaceDN w:val="0"/>
        <w:spacing w:after="0" w:line="240" w:lineRule="auto"/>
        <w:jc w:val="both"/>
        <w:rPr>
          <w:rFonts w:ascii="Times New Roman" w:eastAsia="Times New Roman" w:hAnsi="Times New Roman" w:cs="Times New Roman"/>
          <w:sz w:val="24"/>
          <w:szCs w:val="24"/>
          <w:lang w:eastAsia="es-MX"/>
        </w:rPr>
      </w:pPr>
      <w:r w:rsidRPr="0046626E">
        <w:rPr>
          <w:rFonts w:ascii="Times New Roman" w:eastAsia="Verdana" w:hAnsi="Times New Roman" w:cs="Times New Roman"/>
          <w:sz w:val="24"/>
          <w:szCs w:val="24"/>
          <w:shd w:val="clear" w:color="auto" w:fill="FFFFFF"/>
          <w:lang w:val="es-ES"/>
        </w:rPr>
        <w:t>Por lo que,</w:t>
      </w:r>
      <w:r w:rsidRPr="0046626E">
        <w:rPr>
          <w:rFonts w:ascii="Times New Roman" w:eastAsia="Times New Roman" w:hAnsi="Times New Roman" w:cs="Times New Roman"/>
          <w:sz w:val="24"/>
          <w:szCs w:val="24"/>
          <w:lang w:eastAsia="es-MX"/>
        </w:rPr>
        <w:t xml:space="preserve"> en la reforma que se realizó al artículo al artículo 3º. Constitucional se adicionó el inciso e) que establece que el sistema educativo:</w:t>
      </w:r>
    </w:p>
    <w:p w:rsidR="006C4341" w:rsidRPr="0046626E" w:rsidRDefault="006C4341" w:rsidP="0033542B">
      <w:pPr>
        <w:autoSpaceDN w:val="0"/>
        <w:spacing w:after="0" w:line="240" w:lineRule="auto"/>
        <w:ind w:left="567" w:right="567"/>
        <w:jc w:val="both"/>
        <w:rPr>
          <w:rFonts w:ascii="Times New Roman" w:eastAsia="Times New Roman" w:hAnsi="Times New Roman" w:cs="Times New Roman"/>
          <w:sz w:val="24"/>
          <w:szCs w:val="24"/>
          <w:lang w:eastAsia="es-MX"/>
        </w:rPr>
      </w:pPr>
    </w:p>
    <w:p w:rsidR="006C4341" w:rsidRPr="0046626E" w:rsidRDefault="006C4341" w:rsidP="0033542B">
      <w:pPr>
        <w:autoSpaceDN w:val="0"/>
        <w:spacing w:after="0" w:line="240" w:lineRule="auto"/>
        <w:ind w:left="567" w:right="567"/>
        <w:jc w:val="both"/>
        <w:rPr>
          <w:rFonts w:ascii="Times New Roman" w:eastAsia="Times New Roman" w:hAnsi="Times New Roman" w:cs="Times New Roman"/>
          <w:i/>
          <w:iCs/>
          <w:sz w:val="24"/>
          <w:szCs w:val="24"/>
          <w:lang w:eastAsia="es-MX"/>
        </w:rPr>
      </w:pPr>
      <w:r w:rsidRPr="0046626E">
        <w:rPr>
          <w:rFonts w:ascii="Times New Roman" w:eastAsia="Times New Roman" w:hAnsi="Times New Roman" w:cs="Times New Roman"/>
          <w:i/>
          <w:iCs/>
          <w:sz w:val="24"/>
          <w:szCs w:val="24"/>
          <w:lang w:eastAsia="es-MX"/>
        </w:rPr>
        <w:t>“Será equitativo, para lo cual el Estado implementará medidas que favorezcan el ejercicio pleno del derecho a la educación de las personas y combatan las desigualdades socioeconómicas, regionales y de género en el acceso, tránsito y permanencia en los servicios educativos</w:t>
      </w:r>
    </w:p>
    <w:p w:rsidR="006C4341" w:rsidRPr="0046626E" w:rsidRDefault="006C4341" w:rsidP="0033542B">
      <w:pPr>
        <w:autoSpaceDN w:val="0"/>
        <w:spacing w:after="0" w:line="240" w:lineRule="auto"/>
        <w:ind w:left="567" w:right="567"/>
        <w:jc w:val="both"/>
        <w:rPr>
          <w:rFonts w:ascii="Times New Roman" w:eastAsia="Times New Roman" w:hAnsi="Times New Roman" w:cs="Times New Roman"/>
          <w:i/>
          <w:iCs/>
          <w:sz w:val="24"/>
          <w:szCs w:val="24"/>
          <w:lang w:eastAsia="es-MX"/>
        </w:rPr>
      </w:pPr>
    </w:p>
    <w:p w:rsidR="006C4341" w:rsidRPr="0046626E" w:rsidRDefault="006C4341" w:rsidP="0033542B">
      <w:pPr>
        <w:autoSpaceDN w:val="0"/>
        <w:spacing w:after="0" w:line="240" w:lineRule="auto"/>
        <w:ind w:left="567" w:right="567"/>
        <w:jc w:val="both"/>
        <w:rPr>
          <w:rFonts w:ascii="Times New Roman" w:eastAsia="Times New Roman" w:hAnsi="Times New Roman" w:cs="Times New Roman"/>
          <w:i/>
          <w:iCs/>
          <w:sz w:val="24"/>
          <w:szCs w:val="24"/>
          <w:lang w:eastAsia="es-MX"/>
        </w:rPr>
      </w:pPr>
      <w:r w:rsidRPr="0046626E">
        <w:rPr>
          <w:rFonts w:ascii="Times New Roman" w:eastAsia="Times New Roman" w:hAnsi="Times New Roman" w:cs="Times New Roman"/>
          <w:i/>
          <w:iCs/>
          <w:sz w:val="24"/>
          <w:szCs w:val="24"/>
          <w:lang w:eastAsia="es-MX"/>
        </w:rPr>
        <w:t xml:space="preserve">En las escuelas de educación básica de alta marginación, se impulsarán acciones que mejoren las condiciones de vida de los educandos, con énfasis en las de carácter alimentario. Asimismo, se respaldará a estudiantes en vulnerabilidad social, mediante el establecimiento de políticas incluyentes y transversales”. </w:t>
      </w:r>
    </w:p>
    <w:p w:rsidR="0033542B" w:rsidRPr="0046626E" w:rsidRDefault="0033542B"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shd w:val="clear" w:color="auto" w:fill="FFFFFF"/>
          <w:lang w:eastAsia="es-MX"/>
        </w:rPr>
      </w:pPr>
      <w:r w:rsidRPr="0046626E">
        <w:rPr>
          <w:rFonts w:ascii="Times New Roman" w:eastAsia="Times New Roman" w:hAnsi="Times New Roman" w:cs="Times New Roman"/>
          <w:sz w:val="24"/>
          <w:szCs w:val="24"/>
          <w:lang w:eastAsia="es-MX"/>
        </w:rPr>
        <w:t xml:space="preserve">El poner la equidad como uno de los elementos fundamentales de lo que debe lograr el sistema educativo es un gran acierto, que el </w:t>
      </w:r>
      <w:r w:rsidRPr="0046626E">
        <w:rPr>
          <w:rFonts w:ascii="Times New Roman" w:eastAsia="Times New Roman" w:hAnsi="Times New Roman" w:cs="Times New Roman"/>
          <w:sz w:val="24"/>
          <w:szCs w:val="24"/>
          <w:shd w:val="clear" w:color="auto" w:fill="FFFFFF"/>
          <w:lang w:eastAsia="es-MX"/>
        </w:rPr>
        <w:t>Programa Escuelas de Tiempo Completo (PETC), venía cumpliendo desde su creación en 2008, cuando  su objetivo primigenio era “</w:t>
      </w:r>
      <w:r w:rsidRPr="0046626E">
        <w:rPr>
          <w:rFonts w:ascii="Times New Roman" w:eastAsia="Times New Roman" w:hAnsi="Times New Roman" w:cs="Times New Roman"/>
          <w:i/>
          <w:iCs/>
          <w:sz w:val="24"/>
          <w:szCs w:val="24"/>
          <w:shd w:val="clear" w:color="auto" w:fill="FFFFFF"/>
          <w:lang w:eastAsia="es-MX"/>
        </w:rPr>
        <w:t xml:space="preserve">generar ambientes educativos propicios para ampliar las oportunidades de aprendizaje y el desarrollo de competencias de los alumnos conforme a los propósitos de la educación pública básica y desde </w:t>
      </w:r>
      <w:r w:rsidRPr="0046626E">
        <w:rPr>
          <w:rFonts w:ascii="Times New Roman" w:eastAsia="Times New Roman" w:hAnsi="Times New Roman" w:cs="Times New Roman"/>
          <w:i/>
          <w:iCs/>
          <w:sz w:val="24"/>
          <w:szCs w:val="24"/>
          <w:shd w:val="clear" w:color="auto" w:fill="FFFFFF"/>
          <w:lang w:eastAsia="es-MX"/>
        </w:rPr>
        <w:lastRenderedPageBreak/>
        <w:t>la posibilidad  que  ofrece  la  incorporación  de  Líneas  de  Trabajo  en  la  ampliación  de  la  jornada  escolar</w:t>
      </w:r>
      <w:r w:rsidRPr="0046626E">
        <w:rPr>
          <w:rFonts w:ascii="Times New Roman" w:eastAsia="Times New Roman" w:hAnsi="Times New Roman" w:cs="Times New Roman"/>
          <w:sz w:val="24"/>
          <w:szCs w:val="24"/>
          <w:shd w:val="clear" w:color="auto" w:fill="FFFFFF"/>
          <w:lang w:eastAsia="es-MX"/>
        </w:rPr>
        <w:t>”</w:t>
      </w:r>
      <w:r w:rsidRPr="0046626E">
        <w:rPr>
          <w:rFonts w:ascii="Times New Roman" w:eastAsia="Verdana" w:hAnsi="Times New Roman" w:cs="Times New Roman"/>
          <w:sz w:val="24"/>
          <w:szCs w:val="24"/>
          <w:shd w:val="clear" w:color="auto" w:fill="FFFFFF"/>
          <w:vertAlign w:val="superscript"/>
          <w:lang w:eastAsia="es-MX"/>
        </w:rPr>
        <w:footnoteReference w:id="40"/>
      </w:r>
      <w:r w:rsidRPr="0046626E">
        <w:rPr>
          <w:rFonts w:ascii="Times New Roman" w:eastAsia="Times New Roman" w:hAnsi="Times New Roman" w:cs="Times New Roman"/>
          <w:sz w:val="24"/>
          <w:szCs w:val="24"/>
          <w:shd w:val="clear" w:color="auto" w:fill="FFFFFF"/>
          <w:lang w:eastAsia="es-MX"/>
        </w:rPr>
        <w:t>.</w:t>
      </w:r>
    </w:p>
    <w:p w:rsidR="0033542B" w:rsidRPr="0046626E" w:rsidRDefault="0033542B" w:rsidP="0033542B">
      <w:pPr>
        <w:spacing w:after="0" w:line="240" w:lineRule="auto"/>
        <w:jc w:val="both"/>
        <w:rPr>
          <w:rFonts w:ascii="Times New Roman" w:eastAsia="Times New Roman" w:hAnsi="Times New Roman" w:cs="Times New Roman"/>
          <w:sz w:val="24"/>
          <w:szCs w:val="24"/>
          <w:shd w:val="clear" w:color="auto" w:fill="FFFFFF"/>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shd w:val="clear" w:color="auto" w:fill="FFFFFF"/>
          <w:lang w:eastAsia="es-MX"/>
        </w:rPr>
      </w:pPr>
      <w:r w:rsidRPr="0046626E">
        <w:rPr>
          <w:rFonts w:ascii="Times New Roman" w:eastAsia="Times New Roman" w:hAnsi="Times New Roman" w:cs="Times New Roman"/>
          <w:sz w:val="24"/>
          <w:szCs w:val="24"/>
          <w:shd w:val="clear" w:color="auto" w:fill="FFFFFF"/>
          <w:lang w:eastAsia="es-MX"/>
        </w:rPr>
        <w:t>Objetivo que se reflejó al utilizar la extensión de tiempo para reforzar las competencias relacionadas con la Lectura y Escritura, Matemáticas, Artes y Cultura, Recreación y Desarrollo Físico, así como los procesos de Inclusión y Convivencia escolar, a lo que con los años se le sumaron acciones encaminadas a abatir la desnutrición del alumnado y de fortalecer el tejido social en la población.</w:t>
      </w:r>
    </w:p>
    <w:p w:rsidR="0033542B" w:rsidRPr="0046626E" w:rsidRDefault="0033542B" w:rsidP="0033542B">
      <w:pPr>
        <w:spacing w:after="0" w:line="240" w:lineRule="auto"/>
        <w:jc w:val="both"/>
        <w:rPr>
          <w:rFonts w:ascii="Times New Roman" w:eastAsia="Times New Roman" w:hAnsi="Times New Roman" w:cs="Times New Roman"/>
          <w:sz w:val="24"/>
          <w:szCs w:val="24"/>
          <w:shd w:val="clear" w:color="auto" w:fill="FFFFFF"/>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shd w:val="clear" w:color="auto" w:fill="FFFFFF"/>
          <w:lang w:eastAsia="es-MX"/>
        </w:rPr>
      </w:pPr>
      <w:r w:rsidRPr="0046626E">
        <w:rPr>
          <w:rFonts w:ascii="Times New Roman" w:eastAsia="Times New Roman" w:hAnsi="Times New Roman" w:cs="Times New Roman"/>
          <w:sz w:val="24"/>
          <w:szCs w:val="24"/>
          <w:shd w:val="clear" w:color="auto" w:fill="FFFFFF"/>
          <w:lang w:eastAsia="es-MX"/>
        </w:rPr>
        <w:t>Con e</w:t>
      </w:r>
      <w:r w:rsidRPr="0046626E">
        <w:rPr>
          <w:rFonts w:ascii="Times New Roman" w:eastAsia="Times New Roman" w:hAnsi="Times New Roman" w:cs="Times New Roman"/>
          <w:sz w:val="24"/>
          <w:szCs w:val="24"/>
          <w:lang w:eastAsia="es-MX"/>
        </w:rPr>
        <w:t>l Programa de Escuelas de Tiempo Completo, México se sumó a una larga lista de países que para mejorar los resultados educativos ampliaron sus jornadas educativas, entre los que se encuentran Estados Unidos con su programa No Child Left Behind (Ninguna niña, niño se queda atrás), que busca incrementar el tiempo de instrucción en lengua y matemáticas en educación básica; el Future for Education and Care (Futuro para la educación y el cuidado) en Alemania, que provee de fondos a las escuelas de tiempo completo en ese país; el Extended School Times Project (Proyecto de Horarios Escolares Extendidos) en Holanda y los distintos Programas de Escuelas de Tiempo Completo implementados en países como Chile, Uruguay, Colombia, Brasil y Etiopía</w:t>
      </w:r>
      <w:r w:rsidRPr="0046626E">
        <w:rPr>
          <w:rFonts w:ascii="Times New Roman" w:eastAsia="Verdana" w:hAnsi="Times New Roman" w:cs="Times New Roman"/>
          <w:sz w:val="24"/>
          <w:szCs w:val="24"/>
          <w:vertAlign w:val="superscript"/>
          <w:lang w:eastAsia="es-MX"/>
        </w:rPr>
        <w:footnoteReference w:id="41"/>
      </w:r>
      <w:r w:rsidRPr="0046626E">
        <w:rPr>
          <w:rFonts w:ascii="Times New Roman" w:eastAsia="Times New Roman" w:hAnsi="Times New Roman" w:cs="Times New Roman"/>
          <w:sz w:val="24"/>
          <w:szCs w:val="24"/>
          <w:lang w:eastAsia="es-MX"/>
        </w:rPr>
        <w:t>.</w:t>
      </w:r>
    </w:p>
    <w:p w:rsidR="0033542B" w:rsidRPr="0046626E" w:rsidRDefault="0033542B" w:rsidP="0033542B">
      <w:pPr>
        <w:spacing w:after="0" w:line="240" w:lineRule="auto"/>
        <w:jc w:val="both"/>
        <w:rPr>
          <w:rFonts w:ascii="Times New Roman" w:eastAsia="Times New Roman" w:hAnsi="Times New Roman" w:cs="Times New Roman"/>
          <w:sz w:val="24"/>
          <w:szCs w:val="24"/>
          <w:shd w:val="clear" w:color="auto" w:fill="FFFFFF"/>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shd w:val="clear" w:color="auto" w:fill="FFFFFF"/>
          <w:lang w:eastAsia="es-MX"/>
        </w:rPr>
      </w:pPr>
      <w:r w:rsidRPr="0046626E">
        <w:rPr>
          <w:rFonts w:ascii="Times New Roman" w:eastAsia="Times New Roman" w:hAnsi="Times New Roman" w:cs="Times New Roman"/>
          <w:sz w:val="24"/>
          <w:szCs w:val="24"/>
          <w:shd w:val="clear" w:color="auto" w:fill="FFFFFF"/>
          <w:lang w:eastAsia="es-MX"/>
        </w:rPr>
        <w:t>Así, este Programa comenzó a operar en el ciclo escolar 2007-2008 con 441 escuelas, y en 2018 ya integraba a 25 134, en todo el país, de los que el 70% de los planteles se ubica en zonas marginadas que atiende a casi 36 millones de niños, niñas y adolescentes, según datos del Consejo Nacional de Evaluación de la Política de Desarrollo Social (CONEVAL).</w:t>
      </w:r>
    </w:p>
    <w:p w:rsidR="0033542B" w:rsidRPr="0046626E" w:rsidRDefault="0033542B"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shd w:val="clear" w:color="auto" w:fill="FFFFFF"/>
          <w:lang w:eastAsia="es-MX"/>
        </w:rPr>
      </w:pPr>
      <w:r w:rsidRPr="0046626E">
        <w:rPr>
          <w:rFonts w:ascii="Times New Roman" w:eastAsia="Times New Roman" w:hAnsi="Times New Roman" w:cs="Times New Roman"/>
          <w:sz w:val="24"/>
          <w:szCs w:val="24"/>
          <w:lang w:eastAsia="es-MX"/>
        </w:rPr>
        <w:t>De esta cifra, mil 334 planteles corresponden al Estado de México, que a lo largo de 13 años han beneficiado directamente a una población aproximada de 279 mil 95 estudiantes de educación básica en un horario de 8:00 a 16:00 horas, sin considerar el impacto social, familiar y laboral de las familias.</w:t>
      </w: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Esto último considerando lo que un estudio del Banco Mundial denominado ¿Qué impacto tiene el Programa Escuelas de Tiempo Completo en los estudiantes de educación básica? Plantea que el impacto causal que tienen este tipo de programas sobre el impacto causal de estos programas sobre diferentes dimensiones relacionadas a los estudiantes y sus familias se da principal sobre cuatro áreas: (i) el desempeño académico de los estudiantes; (ii) otros indicadores del sector educativo medidos a nivel del estudiante; (iii) indicadores de mayor participación en el mercado laboral de los familiares, en especial las madres, de los estudiantes; e (iv) indicadores sociales de largo plazo de los estudiantes.</w:t>
      </w: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 xml:space="preserve">Este mismo estudio, que analiza los resultados de ENLACE y PLANEA, pruebas estandarizadas que miden la evolución de niveles de aprendizajes (2007-2016) en escuelas que participaron en el PETC contra la evolución en escuelas similares pero que no participan en el programa, observaron que el Programa de Escuelas de Tiempo Completo redujo la cantidad de alumnos en los niveles más bajos de la prueba estandarizada y aumenta la proporción de alumnos que están </w:t>
      </w:r>
      <w:r w:rsidRPr="0046626E">
        <w:rPr>
          <w:rFonts w:ascii="Times New Roman" w:eastAsia="Times New Roman" w:hAnsi="Times New Roman" w:cs="Times New Roman"/>
          <w:sz w:val="24"/>
          <w:szCs w:val="24"/>
          <w:lang w:eastAsia="es-MX"/>
        </w:rPr>
        <w:lastRenderedPageBreak/>
        <w:t xml:space="preserve">en los niveles más altos, ubicándolos en excelente, resaltando que el  efecto es mayor entre escuelas de alta o muy alta marginación. </w:t>
      </w: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En estos resultados coincidieron, en 2018, la Secretaría de Educación Pública (SEP), el Consejo Nacional de Evaluación de la Política de Desarrollo Social (CONEVAL), la UNICEF y el Banco Mundial, expertos en evaluación del Banco de México, la Universidad de Tennessee y el Centro de Cooperación Regional para la Educación de Adultos en América Latina y El Caribe (CREFAL), quienes al revisar los impactos de las Escuelas de Tiempo Completo en el aprendizaje y el logro en educación básica, así como en otros aspectos sociales relevantes, como la oferta laboral femenina, concluyeron que la jornada escolar ampliada mejoró los resultados de las pruebas ENLACE entre 2006 y 2013 y que fue en los sectores menos aventajados en donde esta mejora tuvo mayor impacto, y mostraron evidencia de que los beneficios del programa trascienden lo educativo, pues ha mejorado la participación de las mujeres en el mercado laboral. </w:t>
      </w: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 xml:space="preserve">De manera particular el CONEVAL en un estudio que realizó para medir el impacto del Programa de Escuelas de Tiempo Completo en 2018, destacó que el mayor impacto del programa ocurre con la disponibilidad mínima de recursos para poder implementar el servicio de alimentación; que el contexto socioeconómico de las escuelas es determinante para que el nivel de aprendizaje de las estudiantes aumente; que el incremento de la duración de la jornada escolar en un esquema con servicio de alimentación es una intervención efectiva para mejorar el logro educativo y el nivel de aprendizaje, primordialmente, entre los estudiantes de escuelas primarias en localidades de alta marginación. </w:t>
      </w: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Los resultados académicos, sociales, económico-laborales y de salud que ha presentado el Programa de Escuelas de Tiempo Completo hace incomprensible la decisión de desaparecerlo, porque si bien mejorar la  infraestructura de los centros educativos es algo que no se debe postergar, esto no debe ser motivo para “abandonar” a los 36 millones de niños, niñas y adolescentes que se han beneficiado con este programa y con el cual, la mayoría de ellos, además de más tiempo escolar,  tenía la seguridad de que su desayuno y la comida no les iba a faltar.</w:t>
      </w: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Por lo que, el desaparecer este programa va en contra de lo que establece el párrafo 4º. del artículo tercero constitucional, que establece que: “</w:t>
      </w:r>
      <w:r w:rsidRPr="0046626E">
        <w:rPr>
          <w:rFonts w:ascii="Times New Roman" w:eastAsia="Times New Roman" w:hAnsi="Times New Roman" w:cs="Times New Roman"/>
          <w:i/>
          <w:iCs/>
          <w:sz w:val="24"/>
          <w:szCs w:val="24"/>
          <w:lang w:eastAsia="es-MX"/>
        </w:rPr>
        <w:t>El Estado priorizará el interés superior de niñas, niños, adolescentes y jóvenes en el acceso, permanencia y participación en los servicios educativos</w:t>
      </w:r>
      <w:r w:rsidRPr="0046626E">
        <w:rPr>
          <w:rFonts w:ascii="Times New Roman" w:eastAsia="Times New Roman" w:hAnsi="Times New Roman" w:cs="Times New Roman"/>
          <w:sz w:val="24"/>
          <w:szCs w:val="24"/>
          <w:lang w:eastAsia="es-MX"/>
        </w:rPr>
        <w:t>”.</w:t>
      </w: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i/>
          <w:iCs/>
          <w:sz w:val="24"/>
          <w:szCs w:val="24"/>
          <w:lang w:eastAsia="es-MX"/>
        </w:rPr>
      </w:pPr>
      <w:r w:rsidRPr="0046626E">
        <w:rPr>
          <w:rFonts w:ascii="Times New Roman" w:eastAsia="Times New Roman" w:hAnsi="Times New Roman" w:cs="Times New Roman"/>
          <w:sz w:val="24"/>
          <w:szCs w:val="24"/>
          <w:lang w:eastAsia="es-MX"/>
        </w:rPr>
        <w:t>Y que a la par está enunciado en el artículo 2 de la Ley General de los Derechos de las niñas, niños y adolescentes y en donde se específica que “</w:t>
      </w:r>
      <w:r w:rsidRPr="0046626E">
        <w:rPr>
          <w:rFonts w:ascii="Times New Roman" w:eastAsia="Times New Roman" w:hAnsi="Times New Roman" w:cs="Times New Roman"/>
          <w:i/>
          <w:iCs/>
          <w:sz w:val="24"/>
          <w:szCs w:val="24"/>
          <w:lang w:eastAsia="es-MX"/>
        </w:rPr>
        <w:t xml:space="preserve">Cuando se tome una decisión que afecte a niñas, niños o adolescentes, en lo individual o colectivo, se deberán evaluar y ponderar las posibles repercusiones a fin de salvaguardar su interés superior y sus garantías procesales”. </w:t>
      </w: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 xml:space="preserve">Además, va en contra de lo que establece el artículo nueve, fracción VIII de la Ley General de la Educación, que mandata </w:t>
      </w:r>
      <w:r w:rsidRPr="0046626E">
        <w:rPr>
          <w:rFonts w:ascii="Times New Roman" w:eastAsia="Times New Roman" w:hAnsi="Times New Roman" w:cs="Times New Roman"/>
          <w:i/>
          <w:iCs/>
          <w:sz w:val="24"/>
          <w:szCs w:val="24"/>
          <w:lang w:eastAsia="es-MX"/>
        </w:rPr>
        <w:t>“Establecer, de forma gradual y progresiva de acuerdo con la suficiencia presupuestal, escuelas con horario completo en educación básica, con jornadas de entre 6 y 8 horas diarias, para promover un mejor aprovechamiento del tiempo disponible, generar un mayor desempeño académico y desarrollo integral de los educandos”</w:t>
      </w: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 xml:space="preserve">Vulnera su derecho a la educación, su derecho a vivir en condiciones de bienestar y aun sano desarrollo integral, su derecho a la igualdad sustantiva, su derecho a no ser discriminado, porque </w:t>
      </w:r>
      <w:r w:rsidRPr="0046626E">
        <w:rPr>
          <w:rFonts w:ascii="Times New Roman" w:eastAsia="Times New Roman" w:hAnsi="Times New Roman" w:cs="Times New Roman"/>
          <w:sz w:val="24"/>
          <w:szCs w:val="24"/>
          <w:lang w:eastAsia="es-MX"/>
        </w:rPr>
        <w:lastRenderedPageBreak/>
        <w:t>muchos de los niños, niñas y adolescentes que iban a Escuelas de Tiempo Completo es muy seguro que no puedan asistir a otra escuela.</w:t>
      </w:r>
    </w:p>
    <w:p w:rsidR="0033542B" w:rsidRPr="0046626E" w:rsidRDefault="0033542B"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Y va en sentido contrario a lo que se planteó en el Plan Nacional de Desarrollo 2019-2024, publicado en el Diario Oficial de la Federación el 12 de julio de 2019, en su eje general numeral dos denominado “Política Social”, apartado “Derecho a la Educación”, que establece el compromiso del Gobierno Federal para mejorar las condiciones materiales de las escuelas del país, así como a garantizar el acceso de todos los jóvenes a la educación.</w:t>
      </w:r>
    </w:p>
    <w:p w:rsidR="0033542B" w:rsidRPr="0046626E" w:rsidRDefault="0033542B" w:rsidP="0033542B">
      <w:pPr>
        <w:autoSpaceDN w:val="0"/>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autoSpaceDN w:val="0"/>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El otro factor que hay que revisar ante el planteamiento de la eliminación del Programa de Escuelas de Tiempo Completo, y es el de las condiciones laborales de los miles de docentes que han estado ejerciendo en ellas, y a los que nunca se les quiso reglamentar una plaza específica que respondiera a la nueva modalidad educativa.</w:t>
      </w:r>
    </w:p>
    <w:p w:rsidR="006C4341" w:rsidRPr="0046626E" w:rsidRDefault="006C4341" w:rsidP="0033542B">
      <w:pPr>
        <w:autoSpaceDN w:val="0"/>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autoSpaceDN w:val="0"/>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Motivo por el que, desde el segundo semestre del 2020 los recursos y salarios para ellos, empezaron a tener retrasos, generando una incertidumbre que no se merecen, porque al igual que los docentes de jornada normal, nunca dejaron de trabajar, n</w:t>
      </w:r>
      <w:r w:rsidR="0033542B" w:rsidRPr="0046626E">
        <w:rPr>
          <w:rFonts w:ascii="Times New Roman" w:eastAsia="Times New Roman" w:hAnsi="Times New Roman" w:cs="Times New Roman"/>
          <w:sz w:val="24"/>
          <w:szCs w:val="24"/>
          <w:lang w:eastAsia="es-MX"/>
        </w:rPr>
        <w:t>unca abandonaron a sus alumnos.</w:t>
      </w:r>
    </w:p>
    <w:p w:rsidR="0033542B" w:rsidRPr="0046626E" w:rsidRDefault="0033542B"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 xml:space="preserve">En este caso, también están los maestros y maestras de inglés, de computación y demás actividades extracurriculares que cada escuela ofrecía de manera particular a sus estudiantes. </w:t>
      </w:r>
    </w:p>
    <w:p w:rsidR="0033542B" w:rsidRPr="0046626E" w:rsidRDefault="0033542B"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decisión de desaparecer este programa se da a conocer cuando hay muchos problemas de índole laboral y económico con los Trabajadores de la Educación, que hay que resolver, y que ante la situación la respuesta tendrá que ser inmediata porque requiere un presupuesto que hasta el momento se dice no hay, porque todo será destinado al Programa La Escuela es Nuestra, pero que, sin embargo, se le tendrá que dar una pronta solución.</w:t>
      </w:r>
    </w:p>
    <w:p w:rsidR="0033542B" w:rsidRPr="0046626E" w:rsidRDefault="0033542B"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Si bien en Nueva Alianza, siempre nos hemos manifestado por la mejora de la infraestructura educativa, también lo hemos hecho por lograr que el artículo tercero constitucional se cumpla a cabalidad para no vulnerar los derechos y el interés superior de las niñas, niños y adolescentes, así como para refrendar que las maestras y maestros son agentes fundamentales del proceso educativo y por lo tanto deben ser tratados en bajo los mismos parámetros, respetando sus derechos y reivindicaciones laborales, profesionales, económicas y sociales.</w:t>
      </w: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p>
    <w:p w:rsidR="0033542B" w:rsidRPr="0046626E" w:rsidRDefault="006C4341" w:rsidP="0033542B">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La eliminación del Programa de Escuelas de Tiempo Completo, se da:</w:t>
      </w:r>
    </w:p>
    <w:p w:rsidR="006C4341" w:rsidRPr="0046626E" w:rsidRDefault="006C4341" w:rsidP="0033542B">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widowControl w:val="0"/>
        <w:numPr>
          <w:ilvl w:val="0"/>
          <w:numId w:val="38"/>
        </w:numPr>
        <w:autoSpaceDE w:val="0"/>
        <w:autoSpaceDN w:val="0"/>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en un momento crítico en el que para muchas familias la necesidad de estar en estas escuelas se vuelva un imperativo por las necesidades que existen.</w:t>
      </w:r>
    </w:p>
    <w:p w:rsidR="006C4341" w:rsidRPr="0046626E" w:rsidRDefault="006C4341" w:rsidP="0033542B">
      <w:pPr>
        <w:widowControl w:val="0"/>
        <w:numPr>
          <w:ilvl w:val="0"/>
          <w:numId w:val="38"/>
        </w:numPr>
        <w:autoSpaceDE w:val="0"/>
        <w:autoSpaceDN w:val="0"/>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en un contexto en el que el abandono escolar ha aumentado, con lo que las brechas de desigualdad se están ampliando.</w:t>
      </w:r>
    </w:p>
    <w:p w:rsidR="006C4341" w:rsidRPr="0046626E" w:rsidRDefault="006C4341" w:rsidP="0033542B">
      <w:pPr>
        <w:widowControl w:val="0"/>
        <w:numPr>
          <w:ilvl w:val="0"/>
          <w:numId w:val="38"/>
        </w:numPr>
        <w:autoSpaceDE w:val="0"/>
        <w:autoSpaceDN w:val="0"/>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a conocer cuando los niveles de violencia se han incrementado y se vuelve más necesario que las niñas, niños y adolescentes, se encuentren en lugares sanos y seguros.</w:t>
      </w:r>
    </w:p>
    <w:p w:rsidR="006C4341" w:rsidRPr="0046626E" w:rsidRDefault="006C4341" w:rsidP="0033542B">
      <w:pPr>
        <w:widowControl w:val="0"/>
        <w:numPr>
          <w:ilvl w:val="0"/>
          <w:numId w:val="38"/>
        </w:numPr>
        <w:autoSpaceDE w:val="0"/>
        <w:autoSpaceDN w:val="0"/>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Cuando la inflación ha empeorado la economía de las familias y lo que expone a muchas familias a limitar la calidad y la cantidad de sus alimentos</w:t>
      </w:r>
    </w:p>
    <w:p w:rsidR="006C4341" w:rsidRPr="0046626E" w:rsidRDefault="006C4341" w:rsidP="0033542B">
      <w:pPr>
        <w:widowControl w:val="0"/>
        <w:numPr>
          <w:ilvl w:val="0"/>
          <w:numId w:val="38"/>
        </w:numPr>
        <w:autoSpaceDE w:val="0"/>
        <w:autoSpaceDN w:val="0"/>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Cuando la situación ha expulsado a las mujeres de sus fuentes de trabajo</w:t>
      </w: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p>
    <w:p w:rsidR="006C4341" w:rsidRPr="0046626E" w:rsidRDefault="006C4341" w:rsidP="0033542B">
      <w:pPr>
        <w:spacing w:after="0" w:line="240" w:lineRule="auto"/>
        <w:jc w:val="both"/>
        <w:rPr>
          <w:rFonts w:ascii="Times New Roman" w:eastAsia="Times New Roman" w:hAnsi="Times New Roman" w:cs="Times New Roman"/>
          <w:sz w:val="24"/>
          <w:szCs w:val="24"/>
          <w:lang w:eastAsia="es-MX"/>
        </w:rPr>
      </w:pPr>
      <w:r w:rsidRPr="0046626E">
        <w:rPr>
          <w:rFonts w:ascii="Times New Roman" w:eastAsia="Times New Roman" w:hAnsi="Times New Roman" w:cs="Times New Roman"/>
          <w:sz w:val="24"/>
          <w:szCs w:val="24"/>
          <w:lang w:eastAsia="es-MX"/>
        </w:rPr>
        <w:t xml:space="preserve">Los resultados positivos encontrados por las diferentes organizaciones nacionales e internacionales, deben ser motivo para reconsiderar esta decisión que debería estar direccionada </w:t>
      </w:r>
      <w:r w:rsidRPr="0046626E">
        <w:rPr>
          <w:rFonts w:ascii="Times New Roman" w:eastAsia="Times New Roman" w:hAnsi="Times New Roman" w:cs="Times New Roman"/>
          <w:sz w:val="24"/>
          <w:szCs w:val="24"/>
          <w:lang w:eastAsia="es-MX"/>
        </w:rPr>
        <w:lastRenderedPageBreak/>
        <w:t>hacia la continuidad y expansión del Programa de Escuelas de Tiempo Completo, conscientes de que su prioridad ha estado siempre en las escuelas más marginadas, en los niños, niñas y adolescentes en situación más vulnerable y en reducir al máximo las brechas de desigualdad e inequidad que históricamente han marcado las vidas de millones y millones de mexicanos.</w:t>
      </w:r>
    </w:p>
    <w:p w:rsidR="006C4341" w:rsidRPr="0046626E" w:rsidRDefault="006C4341" w:rsidP="0033542B">
      <w:pPr>
        <w:widowControl w:val="0"/>
        <w:autoSpaceDE w:val="0"/>
        <w:autoSpaceDN w:val="0"/>
        <w:spacing w:after="0" w:line="240" w:lineRule="auto"/>
        <w:rPr>
          <w:rFonts w:ascii="Times New Roman" w:eastAsia="Verdana" w:hAnsi="Times New Roman" w:cs="Times New Roman"/>
          <w:b/>
          <w:sz w:val="24"/>
          <w:szCs w:val="24"/>
          <w:lang w:val="es-ES"/>
        </w:rPr>
      </w:pP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sz w:val="24"/>
          <w:szCs w:val="24"/>
          <w:lang w:val="es-ES"/>
        </w:rPr>
      </w:pPr>
      <w:r w:rsidRPr="0046626E">
        <w:rPr>
          <w:rFonts w:ascii="Times New Roman" w:eastAsia="Verdana" w:hAnsi="Times New Roman" w:cs="Times New Roman"/>
          <w:sz w:val="24"/>
          <w:szCs w:val="24"/>
          <w:lang w:val="es-ES"/>
        </w:rPr>
        <w:t>Por lo anterior expuesto, someto a consideración de esta Honorable Soberanía la siguiente:</w:t>
      </w: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sz w:val="24"/>
          <w:szCs w:val="24"/>
          <w:lang w:val="es-ES"/>
        </w:rPr>
      </w:pP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sz w:val="24"/>
          <w:szCs w:val="24"/>
          <w:lang w:val="es-ES"/>
        </w:rPr>
      </w:pP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sz w:val="24"/>
          <w:szCs w:val="24"/>
          <w:lang w:val="es-ES"/>
        </w:rPr>
      </w:pPr>
      <w:r w:rsidRPr="0046626E">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sz w:val="24"/>
          <w:szCs w:val="24"/>
          <w:lang w:val="es-ES"/>
        </w:rPr>
      </w:pPr>
    </w:p>
    <w:p w:rsidR="006C4341" w:rsidRPr="0046626E" w:rsidRDefault="006C4341" w:rsidP="0033542B">
      <w:pPr>
        <w:widowControl w:val="0"/>
        <w:autoSpaceDE w:val="0"/>
        <w:autoSpaceDN w:val="0"/>
        <w:spacing w:after="0" w:line="240" w:lineRule="auto"/>
        <w:jc w:val="center"/>
        <w:rPr>
          <w:rFonts w:ascii="Times New Roman" w:eastAsia="Verdana" w:hAnsi="Times New Roman" w:cs="Times New Roman"/>
          <w:sz w:val="24"/>
          <w:szCs w:val="24"/>
          <w:lang w:val="es-ES"/>
        </w:rPr>
      </w:pPr>
      <w:r w:rsidRPr="0046626E">
        <w:rPr>
          <w:rFonts w:ascii="Times New Roman" w:eastAsia="Verdana" w:hAnsi="Times New Roman" w:cs="Times New Roman"/>
          <w:sz w:val="24"/>
          <w:szCs w:val="24"/>
          <w:lang w:val="es-ES"/>
        </w:rPr>
        <w:t>PROPOSICIÓN CON PUNTO DE ACUERDO</w:t>
      </w: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sz w:val="24"/>
          <w:szCs w:val="24"/>
          <w:lang w:val="es-ES"/>
        </w:rPr>
      </w:pP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sz w:val="24"/>
          <w:szCs w:val="24"/>
          <w:lang w:val="es-ES"/>
        </w:rPr>
      </w:pPr>
      <w:r w:rsidRPr="0046626E">
        <w:rPr>
          <w:rFonts w:ascii="Times New Roman" w:eastAsia="Verdana" w:hAnsi="Times New Roman" w:cs="Times New Roman"/>
          <w:b/>
          <w:sz w:val="24"/>
          <w:szCs w:val="24"/>
          <w:lang w:val="es-ES"/>
        </w:rPr>
        <w:t>ÚNICO. SE EXHORTA RESPETUOSAMENTE A LA SECRETARÍA DE EDUCACIÓN PÚBLICA, EN COORDINACIÓN CON LA SECRETARIA DE EDUCACIÓN DEL ESTADO DE MÉXICO, A REALIZAR UN ANÁLISIS DEL IMPACTO EDUCATIVO, SOCIAL, ECONÓMICO, LABORAL, DE SALUD Y FAMILIAR QUE CONLLEVA LA DESAPARICIÓN DEL PROGRAMA DE ESCUELAS DE TIEMPO COMPLETO EN EL ESTADO DE MÉXICO, PARA RECONSIDERAR LA DESAPARICIÓN DE ESTE PROGRAMA QUE HA CONSEGUIDO EL FORTALECIMIENTO DEL APRENDIZAJE Y DESARROLLO INTEGRAL DE LAS NIÑAS, NIÑOS QUE VIVEN EN CONDICIONES VULNERABLES.</w:t>
      </w:r>
    </w:p>
    <w:p w:rsidR="006C4341" w:rsidRPr="0046626E" w:rsidRDefault="006C4341" w:rsidP="0033542B">
      <w:pPr>
        <w:widowControl w:val="0"/>
        <w:autoSpaceDE w:val="0"/>
        <w:autoSpaceDN w:val="0"/>
        <w:spacing w:after="0" w:line="240" w:lineRule="auto"/>
        <w:rPr>
          <w:rFonts w:ascii="Times New Roman" w:eastAsia="Verdana" w:hAnsi="Times New Roman" w:cs="Times New Roman"/>
          <w:b/>
          <w:sz w:val="24"/>
          <w:szCs w:val="24"/>
          <w:lang w:val="es-ES"/>
        </w:rPr>
      </w:pPr>
    </w:p>
    <w:p w:rsidR="006C4341" w:rsidRPr="0046626E" w:rsidRDefault="006C4341" w:rsidP="0033542B">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46626E">
        <w:rPr>
          <w:rFonts w:ascii="Times New Roman" w:eastAsia="Verdana" w:hAnsi="Times New Roman" w:cs="Times New Roman"/>
          <w:b/>
          <w:bCs/>
          <w:sz w:val="24"/>
          <w:szCs w:val="24"/>
          <w:lang w:val="es-ES"/>
        </w:rPr>
        <w:t>TRANSITORIOS</w:t>
      </w: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sz w:val="24"/>
          <w:szCs w:val="24"/>
          <w:lang w:val="es-ES"/>
        </w:rPr>
      </w:pPr>
      <w:r w:rsidRPr="0046626E">
        <w:rPr>
          <w:rFonts w:ascii="Times New Roman" w:eastAsia="Verdana" w:hAnsi="Times New Roman" w:cs="Times New Roman"/>
          <w:b/>
          <w:bCs/>
          <w:sz w:val="24"/>
          <w:szCs w:val="24"/>
          <w:lang w:val="es-ES"/>
        </w:rPr>
        <w:t>PRIMERO.</w:t>
      </w:r>
      <w:r w:rsidRPr="0046626E">
        <w:rPr>
          <w:rFonts w:ascii="Times New Roman" w:eastAsia="Verdana" w:hAnsi="Times New Roman" w:cs="Times New Roman"/>
          <w:sz w:val="24"/>
          <w:szCs w:val="24"/>
          <w:lang w:val="es-ES"/>
        </w:rPr>
        <w:t xml:space="preserve"> Publíquese el presente Acuerdo en el periódico oficial “Gaceta del Gobierno” del Estado de México.</w:t>
      </w:r>
    </w:p>
    <w:p w:rsidR="0033542B" w:rsidRPr="0046626E" w:rsidRDefault="0033542B" w:rsidP="0033542B">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sz w:val="24"/>
          <w:szCs w:val="24"/>
          <w:lang w:val="es-ES"/>
        </w:rPr>
      </w:pPr>
      <w:r w:rsidRPr="0046626E">
        <w:rPr>
          <w:rFonts w:ascii="Times New Roman" w:eastAsia="Verdana" w:hAnsi="Times New Roman" w:cs="Times New Roman"/>
          <w:b/>
          <w:bCs/>
          <w:sz w:val="24"/>
          <w:szCs w:val="24"/>
          <w:lang w:val="es-ES"/>
        </w:rPr>
        <w:t>SEGUNDO.</w:t>
      </w:r>
      <w:r w:rsidRPr="0046626E">
        <w:rPr>
          <w:rFonts w:ascii="Times New Roman" w:eastAsia="Verdana" w:hAnsi="Times New Roman" w:cs="Times New Roman"/>
          <w:sz w:val="24"/>
          <w:szCs w:val="24"/>
          <w:lang w:val="es-ES"/>
        </w:rPr>
        <w:t xml:space="preserve"> Comuníquese a las autoridades correspondientes.</w:t>
      </w: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sz w:val="24"/>
          <w:szCs w:val="24"/>
          <w:lang w:val="es-ES"/>
        </w:rPr>
      </w:pP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sz w:val="24"/>
          <w:szCs w:val="24"/>
          <w:lang w:val="es-ES"/>
        </w:rPr>
      </w:pPr>
      <w:r w:rsidRPr="0046626E">
        <w:rPr>
          <w:rFonts w:ascii="Times New Roman" w:eastAsia="Verdana" w:hAnsi="Times New Roman" w:cs="Times New Roman"/>
          <w:sz w:val="24"/>
          <w:szCs w:val="24"/>
          <w:lang w:val="es-ES"/>
        </w:rPr>
        <w:t>Dado en el Palacio del Poder Legislativo, en la ciudad de Toluca de Lerdo, capital del Estado de México, a los diez días del mes de m</w:t>
      </w:r>
      <w:r w:rsidR="00FC2733" w:rsidRPr="0046626E">
        <w:rPr>
          <w:rFonts w:ascii="Times New Roman" w:eastAsia="Verdana" w:hAnsi="Times New Roman" w:cs="Times New Roman"/>
          <w:sz w:val="24"/>
          <w:szCs w:val="24"/>
          <w:lang w:val="es-ES"/>
        </w:rPr>
        <w:t>arzo del año dos mil veintidós.</w:t>
      </w:r>
    </w:p>
    <w:p w:rsidR="006C4341" w:rsidRPr="0046626E" w:rsidRDefault="006C4341" w:rsidP="0033542B">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C4341" w:rsidRPr="0046626E" w:rsidTr="0033542B">
        <w:trPr>
          <w:jc w:val="center"/>
        </w:trPr>
        <w:tc>
          <w:tcPr>
            <w:tcW w:w="4772" w:type="dxa"/>
          </w:tcPr>
          <w:p w:rsidR="006C4341" w:rsidRPr="0046626E" w:rsidRDefault="006C4341" w:rsidP="0033542B">
            <w:pPr>
              <w:widowControl w:val="0"/>
              <w:autoSpaceDE w:val="0"/>
              <w:autoSpaceDN w:val="0"/>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ATENTAMENTE</w:t>
            </w:r>
          </w:p>
          <w:p w:rsidR="006C4341" w:rsidRPr="0046626E" w:rsidRDefault="006C4341" w:rsidP="0033542B">
            <w:pPr>
              <w:widowControl w:val="0"/>
              <w:autoSpaceDE w:val="0"/>
              <w:autoSpaceDN w:val="0"/>
              <w:jc w:val="center"/>
              <w:rPr>
                <w:rFonts w:ascii="Times New Roman" w:eastAsia="Verdana" w:hAnsi="Times New Roman" w:cs="Times New Roman"/>
                <w:sz w:val="24"/>
                <w:szCs w:val="24"/>
                <w:lang w:val="es-ES"/>
              </w:rPr>
            </w:pPr>
            <w:r w:rsidRPr="0046626E">
              <w:rPr>
                <w:rFonts w:ascii="Times New Roman" w:eastAsia="Times New Roman" w:hAnsi="Times New Roman" w:cs="Times New Roman"/>
                <w:b/>
                <w:sz w:val="24"/>
                <w:szCs w:val="24"/>
                <w:lang w:eastAsia="es-MX"/>
              </w:rPr>
              <w:t>DIP. RIGOBERTO VARGAS CERVANTES</w:t>
            </w:r>
          </w:p>
        </w:tc>
        <w:tc>
          <w:tcPr>
            <w:tcW w:w="4773" w:type="dxa"/>
          </w:tcPr>
          <w:p w:rsidR="006C4341" w:rsidRPr="0046626E" w:rsidRDefault="006C4341" w:rsidP="0033542B">
            <w:pPr>
              <w:widowControl w:val="0"/>
              <w:autoSpaceDE w:val="0"/>
              <w:autoSpaceDN w:val="0"/>
              <w:jc w:val="center"/>
              <w:rPr>
                <w:rFonts w:ascii="Times New Roman" w:eastAsia="Times New Roman" w:hAnsi="Times New Roman" w:cs="Times New Roman"/>
                <w:b/>
                <w:sz w:val="24"/>
                <w:szCs w:val="24"/>
                <w:lang w:eastAsia="es-MX"/>
              </w:rPr>
            </w:pPr>
            <w:r w:rsidRPr="0046626E">
              <w:rPr>
                <w:rFonts w:ascii="Times New Roman" w:eastAsia="Times New Roman" w:hAnsi="Times New Roman" w:cs="Times New Roman"/>
                <w:b/>
                <w:sz w:val="24"/>
                <w:szCs w:val="24"/>
                <w:lang w:eastAsia="es-MX"/>
              </w:rPr>
              <w:t>ATENTAMENTE</w:t>
            </w:r>
          </w:p>
          <w:p w:rsidR="006C4341" w:rsidRPr="0046626E" w:rsidRDefault="006C4341" w:rsidP="0033542B">
            <w:pPr>
              <w:widowControl w:val="0"/>
              <w:autoSpaceDE w:val="0"/>
              <w:autoSpaceDN w:val="0"/>
              <w:jc w:val="center"/>
              <w:rPr>
                <w:rFonts w:ascii="Times New Roman" w:eastAsia="Verdana" w:hAnsi="Times New Roman" w:cs="Times New Roman"/>
                <w:sz w:val="24"/>
                <w:szCs w:val="24"/>
                <w:lang w:val="es-ES"/>
              </w:rPr>
            </w:pPr>
            <w:r w:rsidRPr="0046626E">
              <w:rPr>
                <w:rFonts w:ascii="Times New Roman" w:eastAsia="Times New Roman" w:hAnsi="Times New Roman" w:cs="Times New Roman"/>
                <w:b/>
                <w:sz w:val="24"/>
                <w:szCs w:val="24"/>
                <w:lang w:eastAsia="es-MX"/>
              </w:rPr>
              <w:t>DIP. MÓNICA MIRIAM GRANILLO VELAZCO</w:t>
            </w:r>
          </w:p>
        </w:tc>
      </w:tr>
    </w:tbl>
    <w:p w:rsidR="006C4341" w:rsidRPr="0046626E" w:rsidRDefault="006C4341" w:rsidP="0033542B">
      <w:pPr>
        <w:pStyle w:val="Sinespaciado"/>
        <w:jc w:val="both"/>
        <w:rPr>
          <w:rFonts w:ascii="Times New Roman" w:hAnsi="Times New Roman" w:cs="Times New Roman"/>
          <w:sz w:val="24"/>
          <w:szCs w:val="24"/>
        </w:rPr>
      </w:pPr>
    </w:p>
    <w:p w:rsidR="006C4341" w:rsidRPr="0046626E" w:rsidRDefault="006C4341" w:rsidP="007173FC">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diputado Rigo.</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¿Alguien me levanto la mano? Diputada Trini.</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DIP. MA. TRINIDAD FRANCO ARPERO</w:t>
      </w:r>
      <w:r w:rsidR="0048642B" w:rsidRPr="0046626E">
        <w:rPr>
          <w:rFonts w:ascii="Times New Roman" w:hAnsi="Times New Roman" w:cs="Times New Roman"/>
          <w:sz w:val="24"/>
          <w:szCs w:val="24"/>
        </w:rPr>
        <w:t xml:space="preserve"> (Desde su curul)</w:t>
      </w:r>
      <w:r w:rsidRPr="0046626E">
        <w:rPr>
          <w:rFonts w:ascii="Times New Roman" w:hAnsi="Times New Roman" w:cs="Times New Roman"/>
          <w:sz w:val="24"/>
          <w:szCs w:val="24"/>
        </w:rPr>
        <w:t>. No se puede quedar uno verdaderamente callado y el silencio puede ser de resultados catastróficos en la vida de los ciudadanos y de las familias que menos tiene.</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 xml:space="preserve">Hoy en mi compromiso más que como legisladora, como madre de familia, como profesora y conociendo verdaderamente el valor del programa de escuelas de tiempo completo, hoy sí hago la petición muy sentida a mi compañero Rigoberto y le felicito por su atinada </w:t>
      </w:r>
      <w:r w:rsidRPr="0046626E">
        <w:rPr>
          <w:rFonts w:ascii="Times New Roman" w:hAnsi="Times New Roman" w:cs="Times New Roman"/>
          <w:sz w:val="24"/>
          <w:szCs w:val="24"/>
        </w:rPr>
        <w:lastRenderedPageBreak/>
        <w:t>intervención en cuanto a reiterar, de verdad la petición, tanto al Gobierno Federal, como al gobierno del Estado, de tener en cuenta los millones de niños que hoy no tiene la posibilidad.</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La pandemia es un elemento fundamental, la pérdida de empleos, la desintegración de la familia, la violencia intrafamiliar y todo puede ser un recurso importante que sustente esta petición, que creo que debe ser una petición al unísono de toda esta Legislatura.</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Hoy me sumo, de verdad de todo corazón para lograr que mis compañeros que en un momento dado trabajaron tiempo completo; pero que vieron con gran satisfacción cómo los niños comían, buenas comidas, buenos alimentos, comida caliente donde las madres con gran esmero preparaban los alimentos al interior de esas escuelas equipadas exprofeso para que los niños convivieran, socializaran  y se alimentaran y le quitamos a las madres de familia la preocupación diaria de qué comer en esas familias de escasísimos recursos.</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Hoy en nombre de ellos, en favor de ellos, y por ellos, de verdad me sumo y creo que estoy segura que mi partido, se sumará de manera fundamental a esta petición.</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Y hago el llamado a la conciencia de que hoy, desde esta Tribuna, podemos hacer un eco muy importante para el estado, para el país, de que se reconsidere, es por los niños, es por los maestros, es por los papas y es en bien de los que menos tienen.</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Y esa es una  bandera humana de todos los partidos en este momento tan importante, ojala y se logre y nos sumamos de verdad de todo corazón en favor de todos ellos.</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Muchísimas gracias Rigo por aceptar nuestra adhesión a esta iniciativa.</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Diputado Rigo acepta la propuesta de la diputada Trini.</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Diputada María Luisa tiene el uso de la palabra.</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Le pueden acercar un micrófono a la diputada María Luisa, por favor.</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DIP. MAR</w:t>
      </w:r>
      <w:r w:rsidR="0048642B" w:rsidRPr="0046626E">
        <w:rPr>
          <w:rFonts w:ascii="Times New Roman" w:hAnsi="Times New Roman" w:cs="Times New Roman"/>
          <w:sz w:val="24"/>
          <w:szCs w:val="24"/>
        </w:rPr>
        <w:t>Í</w:t>
      </w:r>
      <w:r w:rsidRPr="0046626E">
        <w:rPr>
          <w:rFonts w:ascii="Times New Roman" w:hAnsi="Times New Roman" w:cs="Times New Roman"/>
          <w:sz w:val="24"/>
          <w:szCs w:val="24"/>
        </w:rPr>
        <w:t>A LUISA MENDOZA MONDRAGÓN</w:t>
      </w:r>
      <w:r w:rsidR="00D74FA7" w:rsidRPr="0046626E">
        <w:rPr>
          <w:rFonts w:ascii="Times New Roman" w:hAnsi="Times New Roman" w:cs="Times New Roman"/>
          <w:sz w:val="24"/>
          <w:szCs w:val="24"/>
        </w:rPr>
        <w:t xml:space="preserve"> (Desde su curul)</w:t>
      </w:r>
      <w:r w:rsidRPr="0046626E">
        <w:rPr>
          <w:rFonts w:ascii="Times New Roman" w:hAnsi="Times New Roman" w:cs="Times New Roman"/>
          <w:sz w:val="24"/>
          <w:szCs w:val="24"/>
        </w:rPr>
        <w:t>. Solicitarle por supuesto al proponente que nos dé la oportunidad al Grupo Parlamentario del Partido Verde Ecologista, sumarnos a este punto de acuerdo, sin duda alguna ya lo comentaba quien me hizo favor de antecederme en el uso de la palabra.</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Este punto de acuerdo es por las y los mexiquenses, quienes vienen de las escuelas de tiempo completo, han sido y reconocidos como extraordinarios alumnos, se han formado y se construyen por una necesidad social, quienes tienen la posibilidad acudan a escuelas particulares, pero la escuela pública de tiempo completo genera una sensibilidad de auxilio, esa fue la política pública por la que fue construido un tiempo completo.</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No podemos ser omisos a este tema que de verdad adolece, no es un tema de partidos, es un tema de ciudadanos y nuestra voluntad de tener que haber estado hoy aquí, nos da la oportunidad también de alzar la voz por quienes de verdad lo necesitan.</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Gracias, solicitarle al diputado proponente nos dé la oportunidad de sumarnos a este punto de acuerdo.</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Gracias diputadas Presidenta.</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María Luisa.</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¿Diputado Rigoberto acepta la propuesta de la diputada María Luisa?</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Gracias.</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Diputado Francisco Santos, tiene el uso de la palabra.</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DIP. FRANCISCO JAVIER SANTOS ARREOLA</w:t>
      </w:r>
      <w:r w:rsidR="00AF06BD" w:rsidRPr="0046626E">
        <w:rPr>
          <w:rFonts w:ascii="Times New Roman" w:hAnsi="Times New Roman" w:cs="Times New Roman"/>
          <w:sz w:val="24"/>
          <w:szCs w:val="24"/>
        </w:rPr>
        <w:t xml:space="preserve"> (Desde su curul)</w:t>
      </w:r>
      <w:r w:rsidRPr="0046626E">
        <w:rPr>
          <w:rFonts w:ascii="Times New Roman" w:hAnsi="Times New Roman" w:cs="Times New Roman"/>
          <w:sz w:val="24"/>
          <w:szCs w:val="24"/>
        </w:rPr>
        <w:t>. Muchas gracias diputada Presidenta.</w:t>
      </w:r>
    </w:p>
    <w:p w:rsidR="005352A7" w:rsidRPr="0046626E" w:rsidRDefault="005352A7" w:rsidP="005352A7">
      <w:pPr>
        <w:spacing w:after="0" w:line="240" w:lineRule="auto"/>
        <w:jc w:val="both"/>
        <w:rPr>
          <w:rFonts w:ascii="Times New Roman" w:hAnsi="Times New Roman" w:cs="Times New Roman"/>
          <w:sz w:val="24"/>
          <w:szCs w:val="24"/>
        </w:rPr>
      </w:pPr>
      <w:r w:rsidRPr="0046626E">
        <w:rPr>
          <w:rFonts w:ascii="Times New Roman" w:hAnsi="Times New Roman" w:cs="Times New Roman"/>
          <w:sz w:val="24"/>
          <w:szCs w:val="24"/>
        </w:rPr>
        <w:tab/>
        <w:t xml:space="preserve">También pedirle a nombre del Grupo de Acción Nacional al diputado Rigoberto, si nos permite sumarnos, realmente el mensaje que se manda y además el contenido de todo lo que se menciona es verdaderamente el sentir ser ciudadano, creo que si ha habido en estos días que nos han hecho llegar un comentarios los vecinas y los vecinos, es la importancia que tenía muchas de </w:t>
      </w:r>
      <w:r w:rsidRPr="0046626E">
        <w:rPr>
          <w:rFonts w:ascii="Times New Roman" w:hAnsi="Times New Roman" w:cs="Times New Roman"/>
          <w:sz w:val="24"/>
          <w:szCs w:val="24"/>
        </w:rPr>
        <w:lastRenderedPageBreak/>
        <w:t>las comunidades, las escuelas de tiempo completo muy atinada la propuesta y Acción Nacional pide que se nos pueda incluir como parte de esta respuesta; muchas felicidades gracias.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diputado Francisco, diputado Rigoberto acepta la petición del diputado Francisco.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RIGOBERTO VARGAS CERVANTES</w:t>
      </w:r>
      <w:r w:rsidR="00AF06BD" w:rsidRPr="0046626E">
        <w:rPr>
          <w:rFonts w:ascii="Times New Roman" w:hAnsi="Times New Roman" w:cs="Times New Roman"/>
          <w:sz w:val="24"/>
          <w:szCs w:val="24"/>
        </w:rPr>
        <w:t xml:space="preserve">  (Desde su curul)</w:t>
      </w:r>
      <w:r w:rsidRPr="0046626E">
        <w:rPr>
          <w:rFonts w:ascii="Times New Roman" w:hAnsi="Times New Roman" w:cs="Times New Roman"/>
          <w:sz w:val="24"/>
          <w:szCs w:val="24"/>
        </w:rPr>
        <w:t>. Claro que si muchas gracias.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muchas gracias; alguien más diputada Silvia tiene el uso de la palabra.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SILVIA BARBERENA MALDONADO</w:t>
      </w:r>
      <w:r w:rsidR="00AF06BD" w:rsidRPr="0046626E">
        <w:rPr>
          <w:rFonts w:ascii="Times New Roman" w:hAnsi="Times New Roman" w:cs="Times New Roman"/>
          <w:sz w:val="24"/>
          <w:szCs w:val="24"/>
        </w:rPr>
        <w:t xml:space="preserve"> (Desde su curul)</w:t>
      </w:r>
      <w:r w:rsidRPr="0046626E">
        <w:rPr>
          <w:rFonts w:ascii="Times New Roman" w:hAnsi="Times New Roman" w:cs="Times New Roman"/>
          <w:sz w:val="24"/>
          <w:szCs w:val="24"/>
        </w:rPr>
        <w:t xml:space="preserve">. Si miren yo creo que independientemente que la diputad Trini ya se sumó a esta iniciativa incluso nosotros como partido del trabajo estábamos muy preocupados por esa situación que ha pasado, ya que verdaderamente luego a veces en nuestros hogares no hay que comer y por lo menos en las escuelas les brindan ese apoyo a nuestros niños, yo creo que es mejor que estén en un centro educativo a que estén en la calle, creo que hay que rescatar este sistema de escuelas de tiempo completo y sacar adelante nuestra niñez, no hay que dejar desprotegida, </w:t>
      </w:r>
      <w:r w:rsidR="00AF06BD" w:rsidRPr="0046626E">
        <w:rPr>
          <w:rFonts w:ascii="Times New Roman" w:hAnsi="Times New Roman" w:cs="Times New Roman"/>
          <w:sz w:val="24"/>
          <w:szCs w:val="24"/>
        </w:rPr>
        <w:t>sería</w:t>
      </w:r>
      <w:r w:rsidRPr="0046626E">
        <w:rPr>
          <w:rFonts w:ascii="Times New Roman" w:hAnsi="Times New Roman" w:cs="Times New Roman"/>
          <w:sz w:val="24"/>
          <w:szCs w:val="24"/>
        </w:rPr>
        <w:t xml:space="preserve"> cuanto y diputado yo también me permita sumarme a esa iniciativa que es una problemática de todos los mexiquenses y de toda la niñez de nuestro país.</w:t>
      </w:r>
    </w:p>
    <w:p w:rsidR="005352A7" w:rsidRPr="0046626E" w:rsidRDefault="00AF06BD"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Sería</w:t>
      </w:r>
      <w:r w:rsidR="005352A7" w:rsidRPr="0046626E">
        <w:rPr>
          <w:rFonts w:ascii="Times New Roman" w:hAnsi="Times New Roman" w:cs="Times New Roman"/>
          <w:sz w:val="24"/>
          <w:szCs w:val="24"/>
        </w:rPr>
        <w:t xml:space="preserve"> cuánto.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diputado Rigoberto acepta la petición de la diputada Silvia.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RIGOBERTO VARGAS CERVANTES</w:t>
      </w:r>
      <w:r w:rsidR="00AF06BD" w:rsidRPr="0046626E">
        <w:rPr>
          <w:rFonts w:ascii="Times New Roman" w:hAnsi="Times New Roman" w:cs="Times New Roman"/>
          <w:sz w:val="24"/>
          <w:szCs w:val="24"/>
        </w:rPr>
        <w:t xml:space="preserve"> (Desde su curul)</w:t>
      </w:r>
      <w:r w:rsidRPr="0046626E">
        <w:rPr>
          <w:rFonts w:ascii="Times New Roman" w:hAnsi="Times New Roman" w:cs="Times New Roman"/>
          <w:sz w:val="24"/>
          <w:szCs w:val="24"/>
        </w:rPr>
        <w:t>. Claro que si gracias por su solidaridad.</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Se registra la participación del diputado Rigoberto y para su estudio y dictamen se remite a la Comisión de Educación, Cultura, Ciencia y Tecnología.</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En el punto 20 la diputada Mónica Miriam Granillo Velazco formula en nombre del Grupo Parlamentario del Partido Nueva Alianza pronunciamiento.</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Adelante diputada por favor.</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Así diputado Gerardo, si diputado Gerardo, si diputado Gerardo cuando se hiso la lectura de la propuesta de orden del día</w:t>
      </w:r>
      <w:r w:rsidR="00167D2C" w:rsidRPr="0046626E">
        <w:rPr>
          <w:rFonts w:ascii="Times New Roman" w:hAnsi="Times New Roman" w:cs="Times New Roman"/>
          <w:sz w:val="24"/>
          <w:szCs w:val="24"/>
        </w:rPr>
        <w:t>,</w:t>
      </w:r>
      <w:r w:rsidRPr="0046626E">
        <w:rPr>
          <w:rFonts w:ascii="Times New Roman" w:hAnsi="Times New Roman" w:cs="Times New Roman"/>
          <w:sz w:val="24"/>
          <w:szCs w:val="24"/>
        </w:rPr>
        <w:t xml:space="preserve"> únicamente se leyó</w:t>
      </w:r>
      <w:r w:rsidR="00167D2C" w:rsidRPr="0046626E">
        <w:rPr>
          <w:rFonts w:ascii="Times New Roman" w:hAnsi="Times New Roman" w:cs="Times New Roman"/>
          <w:sz w:val="24"/>
          <w:szCs w:val="24"/>
        </w:rPr>
        <w:t>,</w:t>
      </w:r>
      <w:r w:rsidRPr="0046626E">
        <w:rPr>
          <w:rFonts w:ascii="Times New Roman" w:hAnsi="Times New Roman" w:cs="Times New Roman"/>
          <w:sz w:val="24"/>
          <w:szCs w:val="24"/>
        </w:rPr>
        <w:t xml:space="preserve"> sin urgente y obvia resolución.</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Adelante diputada y además a petición del diputado Rigoberto; adelante diputada Mónica por favor.</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MÓNICA MIRIAM GRANILLO VELAZCO. Con el permiso de la diputada Mónica Angélica Álvarez Nemer, Presidenta de la mesa directiva.</w:t>
      </w:r>
    </w:p>
    <w:p w:rsidR="005352A7" w:rsidRPr="0046626E" w:rsidRDefault="005352A7" w:rsidP="005352A7">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Compañeras, compañeros diputados, medios de comunicación, ciudadanas, ciudadanos que nos acompañan en las diferentes plataformas digitales.</w:t>
      </w:r>
    </w:p>
    <w:p w:rsidR="005352A7" w:rsidRPr="0046626E" w:rsidRDefault="005352A7" w:rsidP="005352A7">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 xml:space="preserve">“El </w:t>
      </w:r>
      <w:r w:rsidR="00167D2C" w:rsidRPr="0046626E">
        <w:rPr>
          <w:rFonts w:ascii="Times New Roman" w:hAnsi="Times New Roman" w:cs="Times New Roman"/>
          <w:sz w:val="24"/>
          <w:szCs w:val="24"/>
        </w:rPr>
        <w:t xml:space="preserve">Día </w:t>
      </w:r>
      <w:r w:rsidRPr="0046626E">
        <w:rPr>
          <w:rFonts w:ascii="Times New Roman" w:hAnsi="Times New Roman" w:cs="Times New Roman"/>
          <w:sz w:val="24"/>
          <w:szCs w:val="24"/>
        </w:rPr>
        <w:t>Internacional de la Mujer”, pone de relieve el verdadero combate diario de las mujeres para la mejora de sus vidas, es un día para reflexionar sobre la larga lucha por la igualdad, por la equidad que sigue en curso hasta el día de hoy, es un día para tomar conciencia de la indignidad y de la injusticia que motivan en esta lucha; pero es también un día para conmemorar y rendir homenaje al valor, la fortaleza y los logos de las mujeres, por eso aunque dos días después de que en todo el mundo se conmemoró “El Día Internacional de la Mujer”, desde esta Tribuna a todas las mujeres mexicanas y en especial a las mexiquenses, me permito expresarles todo mi reconocimiento y admiración, una felicitación, no es un día para festejar; pero sí para felicitar en el sentido de reconocer los logros porque es muy importante lo que implica, un reconocimiento de las mujeres que nos han antecedido en esta lucha, felicitar a quienes con su lucha permanente mantienen vivo el espíritu combativo, reconocimiento a las mujeres de las 146 trabajadoras que murieron el 8 de marzo de 1908, cuando sin miedo y con el puño en alto, protestaron por los bajos salarios y las malas condiciones laborales que tenían en la fábrica Cotton en Nueva York.</w:t>
      </w:r>
    </w:p>
    <w:p w:rsidR="005352A7" w:rsidRPr="0046626E" w:rsidRDefault="005352A7" w:rsidP="005352A7">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lastRenderedPageBreak/>
        <w:t>De Carmen Serdán, quien apoyó la campaña antirreeleccionista de Francisco I. Madero; de Hermila Galindo quien solicitó al Congreso Constituyente de 1916 y 1917, el reconocimiento de derechos políticos de la mujer; de las mujeres que iniciaron en 1932 la Constitución de Ligas Femeniles Campesinas y de Centros Femeniles Revolucionarios para luchar por los derechos de las mujeres trabajadoras, de Aurora Jiménez Palacios, quien fue la primera diputada federal por el Distrito I del Estado de Baja California como resultado de las elecciones extraordinarias que se presentaron en la entidad en 1954, de las mujeres que se movilizaron y votaron por primera vez en la historia de México, el 17 de octubre de 1955 cuando entre otras mujeres, Remedios Albertina Ezeta, resultó electa como diputada aquí en el Estado de México.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De quienes demandaron que, en 1975, la Organización de las Naciones Unidas, llevar a cabo la primera conferencia de la mujer y que en este marco se declara el 8 de marzo como “Día Internacional de la Mujer” de Griselda Álvarez Ponce de León, la primera gobernadora de Colima y de México, de quienes impulsaron la creación del Instituto Nacional de las Mujeres y toda la legislación, que actualmente tenemos que hacer valer los derechos de la mujer y erradicar la violencia de género. Felicitar a quienes hemos sabido cosechar el fruto de las semillas que las mujeres que nos antecedieron, sembraron para garantizar que gocemos de los mismos derechos humanos que los hombres y que seamos tratadas con igualdad y equidad y por ir garantizando la paridad de género. Porque hemos logrado grandes adelantos con la Convención sobre la Eliminación de Todas las Formas de Discriminación Contra la Mujer de 1979 y con la Plataforma de Acción de la Cuarta Conferencia Mundial sobre la Mujer, celebrada en 1995 en Beijín con la histórica resolución 1395 del Congreso de Seguridad de la ONU, sobre la mujer, la paz y la seguridad y las resoluciones posteriores y con todas las Convenciones Internacionales de los Derechos Humanos.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Reconocer a las mujeres aguerridas, inconformes y valientes que sé que no nos van a permitir que no demos un paso atrás en contra de lo que ya se ha ganado hasta el momento y de todo lo que se ha logrado; sino de todo lo contrario, sé que vamos a seguir hacia adelante por nosotras, por nuestras niñas, por nuestras adolescentes, por nuestras jóvenes, por todas, sabedoras de que nos encontramos en un momento crítico de la historia de los derechos de las mujeres, hemos sido capaces de convocar y sumar nuestra lucha a los hombres que protestan junto a nosotras, por la erradicación de la violencia contra las mujeres y las niñas, motivo de un gran reconocimiento. Nunca antes tampoco, habíamos visto está clara indignación generalizada del público y sus demandas del cambio y de medidas concretas.</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Felicitar porque para el logro de estos objetivos ha sido preciso derribar una significativa parte de las profundas barreras históricas, culturales y socioeconómicas que impiden que las mujeres ocupen el lugar que les corresponde en el ejercicio de sus derechos. En la toma de decisiones que garanticen una distribución más equitativa en los recursos y el poder y porque con inteligencia, hemos reconocido a quienes, en la búsqueda de un beneficio personal, utilizan la bandera de nuestra lucha y hemos demostrado que la lucha es de todas, así debe de ser, de todas, no de una, no de unas cuantas.</w:t>
      </w:r>
    </w:p>
    <w:p w:rsidR="005352A7" w:rsidRPr="0046626E" w:rsidRDefault="005352A7" w:rsidP="005352A7">
      <w:pPr>
        <w:pStyle w:val="Sinespaciado"/>
        <w:ind w:firstLine="708"/>
        <w:jc w:val="both"/>
        <w:rPr>
          <w:rFonts w:ascii="Times New Roman" w:hAnsi="Times New Roman" w:cs="Times New Roman"/>
          <w:sz w:val="24"/>
          <w:szCs w:val="24"/>
        </w:rPr>
      </w:pPr>
      <w:r w:rsidRPr="0046626E">
        <w:rPr>
          <w:rFonts w:ascii="Times New Roman" w:hAnsi="Times New Roman" w:cs="Times New Roman"/>
          <w:sz w:val="24"/>
          <w:szCs w:val="24"/>
        </w:rPr>
        <w:t>En fin, podría pasarme toda la mañana enunciando los logros y nombres de aquellas mujeres que hicieron el camino para que hoy todas las mujeres ejerzamos nuestro máximo derecho de vivir con dignidad y libres de violencia y discriminación. Porque la lucha que hoy ya estamos dando cada quien desde el espacio en el que nos corresponde estar dejará huella en la historia del Estado de México, huella en la que su profundidad estará cimentada con valor, convicción y compromiso, valores todos que sabemos va a transformar la violencia contra las mujeres de ser la violación más generalizada de los derechos humanos a un caso aislado que se considere inaceptable y ya no se tolere inexistente.</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 xml:space="preserve">Reconocer y felicitar a todas las mujeres porque con su logro, porque con sus luchas, sus marchas y sus gritos de justicia, además de todas sus demandas, nos comprometen en lo </w:t>
      </w:r>
      <w:r w:rsidRPr="0046626E">
        <w:rPr>
          <w:rFonts w:ascii="Times New Roman" w:hAnsi="Times New Roman" w:cs="Times New Roman"/>
          <w:sz w:val="24"/>
          <w:szCs w:val="24"/>
        </w:rPr>
        <w:lastRenderedPageBreak/>
        <w:t>individual y en lo colectivo, a quienes integramos esta LXI Legislatura, a dar muestras de que no sólo vemos a las mujeres, sino que las escuchamos y apoyamos, para hacer todo lo posible por promover y proteger los derechos de las mujeres, de modo que cada niña y cada mujer pueda vivir libre de violencia y de discriminación.</w:t>
      </w:r>
    </w:p>
    <w:p w:rsidR="005352A7" w:rsidRPr="0046626E" w:rsidRDefault="005352A7" w:rsidP="005352A7">
      <w:pPr>
        <w:pStyle w:val="Sinespaciado"/>
        <w:ind w:firstLine="709"/>
        <w:jc w:val="both"/>
        <w:rPr>
          <w:rFonts w:ascii="Times New Roman" w:hAnsi="Times New Roman" w:cs="Times New Roman"/>
          <w:sz w:val="24"/>
          <w:szCs w:val="24"/>
        </w:rPr>
      </w:pPr>
      <w:r w:rsidRPr="0046626E">
        <w:rPr>
          <w:rFonts w:ascii="Times New Roman" w:hAnsi="Times New Roman" w:cs="Times New Roman"/>
          <w:sz w:val="24"/>
          <w:szCs w:val="24"/>
        </w:rPr>
        <w:t>Es cuanto Presidenta, gracias.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 Mónica Miriam. Se registra lo expresado por la diputada Mónica Miriam Granillo.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Considerando el punto 21, la diputada María Élida Castelán Mondragón leerá el acuerdo sobre comunicado en relación de Comisiones Legislativas. Por favor diputada.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ÉLIDA CASTELÁN MONDRAGÓN. Con gusto diputada.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DIPUTADA MÓNICA ANGÉLICA ÁLVAREZ NEMER</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DE LA LXI LEGISLATURA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DEL ESTADO DE MÉXICO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PRESENTE</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La Junta de Coordinación Política solicita a usted que en uso de las atribuciones previstas en el artículo 47 fracciones VIII, XX y XXII de la Ley Orgánica del Poder Legislativo del Estado Libre y Soberano de México, se sirva modificar el turno de comisiones legislativas de las iniciativas que a continuación se indican:</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Iniciativa con proyecto de decreto por el que se reforman, adicionan y derogan diversas disposiciones de la Ley de los Derechos de Niñas, Niños y Adolescentes del Estado de México y de la Ley que Regula los Centros de Asistencia Social y las Adopciones en el Estado de México, presentada por el Titular del Ejecutivo Estatal.</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Iniciativa con proyecto de decreto por el que se reforman y adicionan diversas disposiciones de la Ley que Regula los Centros de Asistencia Social y las Adopciones en el Estado de México, presentada por el diputado Rigoberto Vargas Cervantes en nombre del Grupo Parlamentario del Partido Nueva Alianza.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Iniciativa de decreto mediante la cual se reforman, adicionan y derogan diversos artículos de la Ley que Regula los Centros de Asistencia Social y las Adopciones en el Estado de México, presentada por la diputada Ingrid Krasopani Schemelensky Castro y el diputado Adrián Juárez Jiménez, integrantes del Grupo Parlamentario del Partido Acción Nacional.</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Iniciativa con proyecto de decreto mediante la cual se reforman diversas disposiciones de la Ley que Crea los Organismos Públicos Descentralizados de Asistencia Social de Carácter Municipal Denominados Sistemas Municipales para el Desarrollo Integral de la Familia, presentada por la diputada Ingrid Schemelensky Castro y diputado Enrique Vargas del Villar, integrantes del Grupo Parlamentario del Partido Acción Nacional.</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Lo anterior para que, de no tener inconveniente, sean turnadas únicamente a las Comisiones Legislativas de Familia y Desarrollo Humano y de la Comisión Especial de los Derechos de las Niñas, Niños, Adolescentes y la Primera Infancia; asimismo, les solicitamos que en su caso y cuando lo advierta procedente, realice las modificaciones de turno que estime necesarias.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Sin otro particular, le expresamos nuestra elevada consideración.</w:t>
      </w:r>
    </w:p>
    <w:p w:rsidR="005352A7" w:rsidRPr="0046626E" w:rsidRDefault="005352A7" w:rsidP="0064692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ATENTAMENTE</w:t>
      </w:r>
    </w:p>
    <w:p w:rsidR="005352A7" w:rsidRPr="0046626E" w:rsidRDefault="005352A7" w:rsidP="0064692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JUNTA DE COORDINACION POLÍTICA DE LA</w:t>
      </w:r>
    </w:p>
    <w:p w:rsidR="005352A7" w:rsidRPr="0046626E" w:rsidRDefault="005352A7" w:rsidP="0064692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LXI LEGISLATURA DEL ESTADO DE MÉXICO</w:t>
      </w:r>
    </w:p>
    <w:p w:rsidR="005B3FE6" w:rsidRPr="0046626E" w:rsidRDefault="005B3FE6" w:rsidP="00646927">
      <w:pPr>
        <w:pStyle w:val="Sinespaciado"/>
        <w:jc w:val="both"/>
        <w:rPr>
          <w:rFonts w:ascii="Times New Roman" w:hAnsi="Times New Roman" w:cs="Times New Roman"/>
          <w:sz w:val="24"/>
          <w:szCs w:val="24"/>
        </w:rPr>
        <w:sectPr w:rsidR="005B3FE6"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pPr>
    </w:p>
    <w:p w:rsidR="005B3FE6" w:rsidRPr="0046626E" w:rsidRDefault="005B3FE6" w:rsidP="00646927">
      <w:pPr>
        <w:pStyle w:val="Sinespaciado"/>
        <w:jc w:val="both"/>
        <w:rPr>
          <w:rFonts w:ascii="Times New Roman" w:hAnsi="Times New Roman" w:cs="Times New Roman"/>
          <w:sz w:val="24"/>
          <w:szCs w:val="24"/>
        </w:rPr>
      </w:pPr>
    </w:p>
    <w:p w:rsidR="005B3FE6" w:rsidRPr="0046626E" w:rsidRDefault="005B3FE6" w:rsidP="0064692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5B3FE6" w:rsidRPr="0046626E" w:rsidRDefault="005B3FE6" w:rsidP="00646927">
      <w:pPr>
        <w:pStyle w:val="Sinespaciado"/>
        <w:jc w:val="both"/>
        <w:rPr>
          <w:rFonts w:ascii="Times New Roman" w:hAnsi="Times New Roman" w:cs="Times New Roman"/>
          <w:sz w:val="24"/>
          <w:szCs w:val="24"/>
        </w:rPr>
      </w:pPr>
    </w:p>
    <w:p w:rsidR="005B3FE6" w:rsidRPr="0046626E" w:rsidRDefault="005B3FE6" w:rsidP="00646927">
      <w:pPr>
        <w:spacing w:after="0" w:line="240" w:lineRule="auto"/>
        <w:contextualSpacing/>
        <w:jc w:val="right"/>
        <w:rPr>
          <w:rFonts w:ascii="Times New Roman" w:eastAsia="Times New Roman" w:hAnsi="Times New Roman" w:cs="Times New Roman"/>
          <w:sz w:val="24"/>
          <w:szCs w:val="24"/>
          <w:lang w:val="es-ES" w:eastAsia="es-ES"/>
        </w:rPr>
      </w:pPr>
      <w:r w:rsidRPr="0046626E">
        <w:rPr>
          <w:rFonts w:ascii="Times New Roman" w:eastAsia="Times New Roman" w:hAnsi="Times New Roman" w:cs="Times New Roman"/>
          <w:sz w:val="24"/>
          <w:szCs w:val="24"/>
          <w:lang w:val="es-ES" w:eastAsia="es-ES"/>
        </w:rPr>
        <w:t xml:space="preserve">Toluca de Lerdo, Méx., </w:t>
      </w:r>
    </w:p>
    <w:p w:rsidR="005B3FE6" w:rsidRPr="0046626E" w:rsidRDefault="005B3FE6" w:rsidP="00646927">
      <w:pPr>
        <w:spacing w:after="0" w:line="240" w:lineRule="auto"/>
        <w:contextualSpacing/>
        <w:jc w:val="right"/>
        <w:rPr>
          <w:rFonts w:ascii="Times New Roman" w:eastAsia="Times New Roman" w:hAnsi="Times New Roman" w:cs="Times New Roman"/>
          <w:sz w:val="24"/>
          <w:szCs w:val="24"/>
          <w:lang w:val="es-ES" w:eastAsia="es-ES"/>
        </w:rPr>
      </w:pPr>
      <w:r w:rsidRPr="0046626E">
        <w:rPr>
          <w:rFonts w:ascii="Times New Roman" w:eastAsia="Times New Roman" w:hAnsi="Times New Roman" w:cs="Times New Roman"/>
          <w:sz w:val="24"/>
          <w:szCs w:val="24"/>
          <w:lang w:val="es-ES" w:eastAsia="es-ES"/>
        </w:rPr>
        <w:t>a 10 de marzo de 2022.</w:t>
      </w:r>
    </w:p>
    <w:p w:rsidR="005B3FE6" w:rsidRPr="0046626E" w:rsidRDefault="005B3FE6" w:rsidP="00646927">
      <w:pPr>
        <w:spacing w:after="0" w:line="240" w:lineRule="auto"/>
        <w:contextualSpacing/>
        <w:rPr>
          <w:rFonts w:ascii="Times New Roman" w:eastAsia="Times New Roman" w:hAnsi="Times New Roman" w:cs="Times New Roman"/>
          <w:sz w:val="24"/>
          <w:szCs w:val="24"/>
          <w:lang w:val="es-ES" w:eastAsia="es-ES"/>
        </w:rPr>
      </w:pPr>
    </w:p>
    <w:p w:rsidR="005B3FE6" w:rsidRPr="0046626E" w:rsidRDefault="005B3FE6" w:rsidP="00646927">
      <w:pPr>
        <w:spacing w:after="0" w:line="240" w:lineRule="auto"/>
        <w:contextualSpacing/>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DIP. MÓNICA ANGÉLICA ÁLVAREZ NEMER</w:t>
      </w:r>
    </w:p>
    <w:p w:rsidR="005B3FE6" w:rsidRPr="0046626E" w:rsidRDefault="005B3FE6" w:rsidP="00646927">
      <w:pPr>
        <w:spacing w:after="0" w:line="240" w:lineRule="auto"/>
        <w:contextualSpacing/>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PRESIDENTA DE LA H. “LXI” LEGISLATURA</w:t>
      </w:r>
    </w:p>
    <w:p w:rsidR="005B3FE6" w:rsidRPr="0046626E" w:rsidRDefault="005B3FE6" w:rsidP="00646927">
      <w:pPr>
        <w:spacing w:after="0" w:line="240" w:lineRule="auto"/>
        <w:contextualSpacing/>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DEL ESTADO DE MÉXICO</w:t>
      </w:r>
    </w:p>
    <w:p w:rsidR="005B3FE6" w:rsidRPr="0046626E" w:rsidRDefault="005B3FE6" w:rsidP="00646927">
      <w:pPr>
        <w:spacing w:after="0" w:line="240" w:lineRule="auto"/>
        <w:contextualSpacing/>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P R E S E N T E .</w:t>
      </w:r>
    </w:p>
    <w:p w:rsidR="005B3FE6" w:rsidRPr="0046626E" w:rsidRDefault="005B3FE6" w:rsidP="00646927">
      <w:pPr>
        <w:spacing w:after="0" w:line="240" w:lineRule="auto"/>
        <w:contextualSpacing/>
        <w:rPr>
          <w:rFonts w:ascii="Times New Roman" w:eastAsia="Times New Roman" w:hAnsi="Times New Roman" w:cs="Times New Roman"/>
          <w:b/>
          <w:sz w:val="24"/>
          <w:szCs w:val="24"/>
          <w:lang w:val="es-ES" w:eastAsia="es-ES"/>
        </w:rPr>
      </w:pPr>
    </w:p>
    <w:p w:rsidR="005B3FE6" w:rsidRPr="0046626E" w:rsidRDefault="005B3FE6" w:rsidP="00646927">
      <w:pPr>
        <w:spacing w:after="0" w:line="240" w:lineRule="auto"/>
        <w:contextualSpacing/>
        <w:jc w:val="both"/>
        <w:rPr>
          <w:rFonts w:ascii="Times New Roman" w:eastAsia="Times New Roman" w:hAnsi="Times New Roman" w:cs="Times New Roman"/>
          <w:sz w:val="24"/>
          <w:szCs w:val="24"/>
          <w:lang w:val="es-ES" w:eastAsia="es-ES"/>
        </w:rPr>
      </w:pPr>
      <w:r w:rsidRPr="0046626E">
        <w:rPr>
          <w:rFonts w:ascii="Times New Roman" w:eastAsia="Times New Roman" w:hAnsi="Times New Roman" w:cs="Times New Roman"/>
          <w:sz w:val="24"/>
          <w:szCs w:val="24"/>
          <w:lang w:val="es-ES" w:eastAsia="es-ES"/>
        </w:rPr>
        <w:tab/>
        <w:t>La Junta de Coordinación Política, en uso de las atribuciones previstas en el artículo 47 fracciones VIII, XX y XXII de la Ley Orgánica del Poder Legislativo del Estado Libre y Soberano de México, se sirva modificar el turno de Comisiones Legislativas de las iniciativas que a continuación se indican:</w:t>
      </w:r>
    </w:p>
    <w:p w:rsidR="005B3FE6" w:rsidRPr="0046626E" w:rsidRDefault="005B3FE6" w:rsidP="00646927">
      <w:pPr>
        <w:spacing w:after="0" w:line="240" w:lineRule="auto"/>
        <w:contextualSpacing/>
        <w:jc w:val="both"/>
        <w:rPr>
          <w:rFonts w:ascii="Times New Roman" w:eastAsia="Times New Roman" w:hAnsi="Times New Roman" w:cs="Times New Roman"/>
          <w:sz w:val="24"/>
          <w:szCs w:val="24"/>
          <w:lang w:val="es-ES" w:eastAsia="es-ES"/>
        </w:rPr>
      </w:pPr>
    </w:p>
    <w:p w:rsidR="005B3FE6" w:rsidRPr="0046626E" w:rsidRDefault="005B3FE6" w:rsidP="00646927">
      <w:pPr>
        <w:numPr>
          <w:ilvl w:val="0"/>
          <w:numId w:val="39"/>
        </w:numPr>
        <w:spacing w:after="0" w:line="240" w:lineRule="auto"/>
        <w:contextualSpacing/>
        <w:jc w:val="both"/>
        <w:rPr>
          <w:rFonts w:ascii="Times New Roman" w:eastAsia="Times New Roman" w:hAnsi="Times New Roman" w:cs="Times New Roman"/>
          <w:sz w:val="24"/>
          <w:szCs w:val="24"/>
          <w:lang w:val="es-ES" w:eastAsia="es-ES"/>
        </w:rPr>
      </w:pPr>
      <w:r w:rsidRPr="0046626E">
        <w:rPr>
          <w:rFonts w:ascii="Times New Roman" w:eastAsia="Times New Roman" w:hAnsi="Times New Roman" w:cs="Times New Roman"/>
          <w:sz w:val="24"/>
          <w:szCs w:val="24"/>
          <w:lang w:val="es-ES" w:eastAsia="es-ES"/>
        </w:rPr>
        <w:t>INICIATIVA CON PROYECTO DE DECRETO POR EL QUE SE REFORMAN, ADICIONAN Y DEROGAN DIVERSAS DISPOSICIONES DE LA LEY DE LOS DERECHOS DE NIÑAS, NIÑOS Y ADOLESCENTES DEL ESTADO DE MÉXICO Y DE LA LEY QUE REGULA LOS CENTROS DE ASISTENCIA SOCIAL Y LAS ADOPCIONES EN EL ESTADO DE MÉXICO, PRESENTADA POR EL TITULAR DEL EJECUTIVO ESTATAL.</w:t>
      </w:r>
    </w:p>
    <w:p w:rsidR="005B3FE6" w:rsidRPr="0046626E" w:rsidRDefault="005B3FE6" w:rsidP="00646927">
      <w:pPr>
        <w:spacing w:after="0" w:line="240" w:lineRule="auto"/>
        <w:contextualSpacing/>
        <w:jc w:val="both"/>
        <w:rPr>
          <w:rFonts w:ascii="Times New Roman" w:eastAsia="Times New Roman" w:hAnsi="Times New Roman" w:cs="Times New Roman"/>
          <w:sz w:val="24"/>
          <w:szCs w:val="24"/>
          <w:lang w:val="es-ES" w:eastAsia="es-ES"/>
        </w:rPr>
      </w:pPr>
    </w:p>
    <w:p w:rsidR="005B3FE6" w:rsidRPr="0046626E" w:rsidRDefault="005B3FE6" w:rsidP="00646927">
      <w:pPr>
        <w:numPr>
          <w:ilvl w:val="0"/>
          <w:numId w:val="39"/>
        </w:numPr>
        <w:spacing w:after="0" w:line="240" w:lineRule="auto"/>
        <w:contextualSpacing/>
        <w:jc w:val="both"/>
        <w:rPr>
          <w:rFonts w:ascii="Times New Roman" w:eastAsia="Times New Roman" w:hAnsi="Times New Roman" w:cs="Times New Roman"/>
          <w:sz w:val="24"/>
          <w:szCs w:val="24"/>
          <w:lang w:val="es-ES" w:eastAsia="es-ES"/>
        </w:rPr>
      </w:pPr>
      <w:r w:rsidRPr="0046626E">
        <w:rPr>
          <w:rFonts w:ascii="Times New Roman" w:eastAsia="Times New Roman" w:hAnsi="Times New Roman" w:cs="Times New Roman"/>
          <w:sz w:val="24"/>
          <w:szCs w:val="24"/>
          <w:lang w:val="es-ES" w:eastAsia="es-ES"/>
        </w:rPr>
        <w:t>INICIATIVA CON PROYECTO DE DECRETO POR EL QUE SE REFORMAN Y ADICIONAN DIVERSAS DISPOSICIONES DE LA LEY QUE REGULA LOS CENTROS DE ASISTENCIA SOCIAL Y LAS ADOPCIONES EN EL ESTADO DE MÉXICO, PRESENTADA POR EL DIPUTADO RIGOBERTO VARGAS CERVANTES, EN NOMBRE EL GRUPO PARLAMENTARIO DEL PARTIDO NUEVA ALIANZA.</w:t>
      </w:r>
    </w:p>
    <w:p w:rsidR="005B3FE6" w:rsidRPr="0046626E" w:rsidRDefault="005B3FE6" w:rsidP="00646927">
      <w:pPr>
        <w:spacing w:after="0" w:line="240" w:lineRule="auto"/>
        <w:contextualSpacing/>
        <w:jc w:val="both"/>
        <w:rPr>
          <w:rFonts w:ascii="Times New Roman" w:eastAsia="Times New Roman" w:hAnsi="Times New Roman" w:cs="Times New Roman"/>
          <w:sz w:val="24"/>
          <w:szCs w:val="24"/>
          <w:lang w:val="es-ES" w:eastAsia="es-ES"/>
        </w:rPr>
      </w:pPr>
    </w:p>
    <w:p w:rsidR="005B3FE6" w:rsidRPr="0046626E" w:rsidRDefault="005B3FE6" w:rsidP="00646927">
      <w:pPr>
        <w:numPr>
          <w:ilvl w:val="0"/>
          <w:numId w:val="39"/>
        </w:numPr>
        <w:spacing w:after="0" w:line="240" w:lineRule="auto"/>
        <w:contextualSpacing/>
        <w:jc w:val="both"/>
        <w:rPr>
          <w:rFonts w:ascii="Times New Roman" w:eastAsia="Times New Roman" w:hAnsi="Times New Roman" w:cs="Times New Roman"/>
          <w:sz w:val="24"/>
          <w:szCs w:val="24"/>
          <w:lang w:val="es-ES" w:eastAsia="es-ES"/>
        </w:rPr>
      </w:pPr>
      <w:r w:rsidRPr="0046626E">
        <w:rPr>
          <w:rFonts w:ascii="Times New Roman" w:eastAsia="Times New Roman" w:hAnsi="Times New Roman" w:cs="Times New Roman"/>
          <w:sz w:val="24"/>
          <w:szCs w:val="24"/>
          <w:lang w:val="es-ES" w:eastAsia="es-ES"/>
        </w:rPr>
        <w:t>INICIATIVA DE DECRETO MEDIANTE LA CUAL SE REFORMAN, ADICIONAN Y DEROGAN DIVERSOS ARTÍCULOS DE LA LEY QUE REGULA LOS CENTROS DE ASISTENCIA SOCIAL Y LAS ADOPCIONES EN EL ESTADO DE MÉXICO, PRESENTADA POR LA DIPUTADA INGRID KRASOPANI SCHEMELENSKY CASTRO Y EL DIPUTADO ADRIÁN JUÁREZ JIMÉNEZ, INTEGRANTES DEL GRUPO PARLAMENTARIO DEL PARTIDO ACCIÓN NACIONAL.</w:t>
      </w:r>
    </w:p>
    <w:p w:rsidR="005B3FE6" w:rsidRPr="0046626E" w:rsidRDefault="005B3FE6" w:rsidP="00646927">
      <w:pPr>
        <w:spacing w:after="0" w:line="240" w:lineRule="auto"/>
        <w:contextualSpacing/>
        <w:jc w:val="both"/>
        <w:rPr>
          <w:rFonts w:ascii="Times New Roman" w:eastAsia="Times New Roman" w:hAnsi="Times New Roman" w:cs="Times New Roman"/>
          <w:sz w:val="24"/>
          <w:szCs w:val="24"/>
          <w:lang w:val="es-ES" w:eastAsia="es-ES"/>
        </w:rPr>
      </w:pPr>
    </w:p>
    <w:p w:rsidR="005B3FE6" w:rsidRPr="0046626E" w:rsidRDefault="005B3FE6" w:rsidP="00646927">
      <w:pPr>
        <w:numPr>
          <w:ilvl w:val="0"/>
          <w:numId w:val="39"/>
        </w:numPr>
        <w:spacing w:after="0" w:line="240" w:lineRule="auto"/>
        <w:contextualSpacing/>
        <w:jc w:val="both"/>
        <w:rPr>
          <w:rFonts w:ascii="Times New Roman" w:eastAsia="Times New Roman" w:hAnsi="Times New Roman" w:cs="Times New Roman"/>
          <w:sz w:val="24"/>
          <w:szCs w:val="24"/>
          <w:lang w:val="es-ES" w:eastAsia="es-ES"/>
        </w:rPr>
      </w:pPr>
      <w:r w:rsidRPr="0046626E">
        <w:rPr>
          <w:rFonts w:ascii="Times New Roman" w:eastAsia="Times New Roman" w:hAnsi="Times New Roman" w:cs="Times New Roman"/>
          <w:sz w:val="24"/>
          <w:szCs w:val="24"/>
          <w:lang w:val="es-ES" w:eastAsia="es-ES"/>
        </w:rPr>
        <w:t>INICIATIVA CON PROYECTO DE DECRETO MEDIANTE LA CUAL SE REFORMAN DIVERSAS DISPOSICIONES DE LA LEY QUE CREA LOS ORGANISMOS PÚBLICOS DESCENTRALIZADOS DE ASISTENCIA SOCIAL, DE CARÁCTER MUNICIPAL, DENOMINADOS "SISTEMAS MUNICIPALES PARA EL DESARROLLO INTEGRAL DE LA FAMILIA”, PRESENTADA POR LA DIPUTADA INGRID K. SCHEMELENSKY CASTRO Y DIPUTADO ENRIQUE VARGAS DEL VILLAR, INTEGRANTES DEL GRUPO PARLAMENTARIO DEL PARTIDO ACCIÓN NACIONAL.</w:t>
      </w:r>
    </w:p>
    <w:p w:rsidR="005B3FE6" w:rsidRPr="0046626E" w:rsidRDefault="005B3FE6" w:rsidP="00646927">
      <w:pPr>
        <w:spacing w:after="0" w:line="240" w:lineRule="auto"/>
        <w:contextualSpacing/>
        <w:jc w:val="both"/>
        <w:rPr>
          <w:rFonts w:ascii="Times New Roman" w:eastAsia="Times New Roman" w:hAnsi="Times New Roman" w:cs="Times New Roman"/>
          <w:sz w:val="24"/>
          <w:szCs w:val="24"/>
          <w:lang w:val="es-ES" w:eastAsia="es-ES"/>
        </w:rPr>
      </w:pPr>
    </w:p>
    <w:p w:rsidR="005B3FE6" w:rsidRPr="0046626E" w:rsidRDefault="005B3FE6" w:rsidP="00646927">
      <w:pPr>
        <w:spacing w:after="0" w:line="240" w:lineRule="auto"/>
        <w:contextualSpacing/>
        <w:jc w:val="both"/>
        <w:rPr>
          <w:rFonts w:ascii="Times New Roman" w:eastAsia="Times New Roman" w:hAnsi="Times New Roman" w:cs="Times New Roman"/>
          <w:sz w:val="24"/>
          <w:szCs w:val="24"/>
          <w:lang w:val="es-ES" w:eastAsia="es-ES"/>
        </w:rPr>
      </w:pPr>
      <w:r w:rsidRPr="0046626E">
        <w:rPr>
          <w:rFonts w:ascii="Times New Roman" w:eastAsia="Times New Roman" w:hAnsi="Times New Roman" w:cs="Times New Roman"/>
          <w:sz w:val="24"/>
          <w:szCs w:val="24"/>
          <w:lang w:val="es-ES" w:eastAsia="es-ES"/>
        </w:rPr>
        <w:tab/>
      </w:r>
      <w:r w:rsidRPr="0046626E">
        <w:rPr>
          <w:rFonts w:ascii="Times New Roman" w:eastAsia="Times New Roman" w:hAnsi="Times New Roman" w:cs="Times New Roman"/>
          <w:sz w:val="24"/>
          <w:szCs w:val="24"/>
          <w:lang w:val="es-ES" w:eastAsia="es-ES"/>
        </w:rPr>
        <w:tab/>
        <w:t>Lo anterior para que, de no tener inconveniente, sea turnada a la Comisión Legislativa de Familia y Desarrollo Humano y de la Comisión Especial de los Derechos de las Niñas, Niños, Adolescentes y la Primera Infancia</w:t>
      </w:r>
    </w:p>
    <w:p w:rsidR="005B3FE6" w:rsidRPr="0046626E" w:rsidRDefault="005B3FE6" w:rsidP="00646927">
      <w:pPr>
        <w:spacing w:after="0" w:line="240" w:lineRule="auto"/>
        <w:contextualSpacing/>
        <w:jc w:val="both"/>
        <w:rPr>
          <w:rFonts w:ascii="Times New Roman" w:eastAsia="Times New Roman" w:hAnsi="Times New Roman" w:cs="Times New Roman"/>
          <w:sz w:val="24"/>
          <w:szCs w:val="24"/>
          <w:lang w:val="es-ES" w:eastAsia="es-ES"/>
        </w:rPr>
      </w:pPr>
    </w:p>
    <w:p w:rsidR="005B3FE6" w:rsidRPr="0046626E" w:rsidRDefault="005B3FE6" w:rsidP="00646927">
      <w:pPr>
        <w:spacing w:after="0" w:line="240" w:lineRule="auto"/>
        <w:contextualSpacing/>
        <w:jc w:val="both"/>
        <w:rPr>
          <w:rFonts w:ascii="Times New Roman" w:eastAsia="Times New Roman" w:hAnsi="Times New Roman" w:cs="Times New Roman"/>
          <w:sz w:val="24"/>
          <w:szCs w:val="24"/>
          <w:lang w:val="es-ES" w:eastAsia="es-ES"/>
        </w:rPr>
      </w:pPr>
      <w:r w:rsidRPr="0046626E">
        <w:rPr>
          <w:rFonts w:ascii="Times New Roman" w:eastAsia="Times New Roman" w:hAnsi="Times New Roman" w:cs="Times New Roman"/>
          <w:sz w:val="24"/>
          <w:szCs w:val="24"/>
          <w:lang w:val="es-ES" w:eastAsia="es-ES"/>
        </w:rPr>
        <w:tab/>
      </w:r>
      <w:r w:rsidRPr="0046626E">
        <w:rPr>
          <w:rFonts w:ascii="Times New Roman" w:eastAsia="Times New Roman" w:hAnsi="Times New Roman" w:cs="Times New Roman"/>
          <w:sz w:val="24"/>
          <w:szCs w:val="24"/>
          <w:lang w:val="es-ES" w:eastAsia="es-ES"/>
        </w:rPr>
        <w:tab/>
        <w:t>Asimismo, le solicitamos que, en su caso, y cuando lo advierta procedente, realice las modificaciones de turno que estimen necesarias.</w:t>
      </w:r>
    </w:p>
    <w:p w:rsidR="005B3FE6" w:rsidRPr="0046626E" w:rsidRDefault="005B3FE6" w:rsidP="00646927">
      <w:pPr>
        <w:spacing w:after="0" w:line="240" w:lineRule="auto"/>
        <w:contextualSpacing/>
        <w:jc w:val="both"/>
        <w:rPr>
          <w:rFonts w:ascii="Times New Roman" w:eastAsia="Times New Roman" w:hAnsi="Times New Roman" w:cs="Times New Roman"/>
          <w:sz w:val="24"/>
          <w:szCs w:val="24"/>
          <w:lang w:val="es-ES" w:eastAsia="es-ES"/>
        </w:rPr>
      </w:pPr>
    </w:p>
    <w:p w:rsidR="005B3FE6" w:rsidRPr="0046626E" w:rsidRDefault="005B3FE6" w:rsidP="00646927">
      <w:pPr>
        <w:spacing w:after="0" w:line="240" w:lineRule="auto"/>
        <w:contextualSpacing/>
        <w:jc w:val="both"/>
        <w:rPr>
          <w:rFonts w:ascii="Times New Roman" w:eastAsia="Times New Roman" w:hAnsi="Times New Roman" w:cs="Times New Roman"/>
          <w:sz w:val="24"/>
          <w:szCs w:val="24"/>
          <w:lang w:val="es-ES" w:eastAsia="es-ES"/>
        </w:rPr>
      </w:pPr>
      <w:r w:rsidRPr="0046626E">
        <w:rPr>
          <w:rFonts w:ascii="Times New Roman" w:eastAsia="Times New Roman" w:hAnsi="Times New Roman" w:cs="Times New Roman"/>
          <w:sz w:val="24"/>
          <w:szCs w:val="24"/>
          <w:lang w:val="es-ES" w:eastAsia="es-ES"/>
        </w:rPr>
        <w:lastRenderedPageBreak/>
        <w:tab/>
      </w:r>
      <w:r w:rsidRPr="0046626E">
        <w:rPr>
          <w:rFonts w:ascii="Times New Roman" w:eastAsia="Times New Roman" w:hAnsi="Times New Roman" w:cs="Times New Roman"/>
          <w:sz w:val="24"/>
          <w:szCs w:val="24"/>
          <w:lang w:val="es-ES" w:eastAsia="es-ES"/>
        </w:rPr>
        <w:tab/>
        <w:t>Sin otro particular, le expresamos nuestra elevada consideración.</w:t>
      </w:r>
    </w:p>
    <w:p w:rsidR="005B3FE6" w:rsidRPr="0046626E" w:rsidRDefault="005B3FE6" w:rsidP="00646927">
      <w:pPr>
        <w:spacing w:after="0" w:line="240" w:lineRule="auto"/>
        <w:contextualSpacing/>
        <w:rPr>
          <w:rFonts w:ascii="Times New Roman" w:eastAsia="Times New Roman" w:hAnsi="Times New Roman" w:cs="Times New Roman"/>
          <w:sz w:val="24"/>
          <w:szCs w:val="24"/>
          <w:lang w:val="es-ES" w:eastAsia="es-ES"/>
        </w:rPr>
      </w:pPr>
    </w:p>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A T E N T A M E N T E</w:t>
      </w:r>
    </w:p>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 xml:space="preserve">JUNTA DE COORDINACION POLITICA DE LA “LXI” </w:t>
      </w:r>
    </w:p>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 xml:space="preserve">LEGISLATURA DEL ESTADO DE MÉXICO </w:t>
      </w:r>
    </w:p>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PRESIDENTE</w:t>
      </w:r>
    </w:p>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DIP. MAURILIO HERNÁNDEZ GONZÁLEZ.</w:t>
      </w:r>
    </w:p>
    <w:tbl>
      <w:tblPr>
        <w:tblW w:w="0" w:type="auto"/>
        <w:jc w:val="center"/>
        <w:tblLook w:val="04A0" w:firstRow="1" w:lastRow="0" w:firstColumn="1" w:lastColumn="0" w:noHBand="0" w:noVBand="1"/>
      </w:tblPr>
      <w:tblGrid>
        <w:gridCol w:w="4648"/>
        <w:gridCol w:w="4708"/>
      </w:tblGrid>
      <w:tr w:rsidR="0046626E" w:rsidRPr="0046626E" w:rsidTr="00646927">
        <w:trPr>
          <w:jc w:val="center"/>
        </w:trPr>
        <w:tc>
          <w:tcPr>
            <w:tcW w:w="4648" w:type="dxa"/>
            <w:shd w:val="clear" w:color="auto" w:fill="auto"/>
          </w:tcPr>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VICEPRESIDENTE</w:t>
            </w:r>
          </w:p>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DIP. ELÍAS RESCALA JIMÉNEZ.</w:t>
            </w:r>
          </w:p>
          <w:p w:rsidR="00646927" w:rsidRPr="0046626E" w:rsidRDefault="00646927" w:rsidP="00646927">
            <w:pPr>
              <w:spacing w:after="0" w:line="240" w:lineRule="auto"/>
              <w:contextualSpacing/>
              <w:jc w:val="center"/>
              <w:rPr>
                <w:rFonts w:ascii="Times New Roman" w:eastAsia="Times New Roman" w:hAnsi="Times New Roman" w:cs="Times New Roman"/>
                <w:b/>
                <w:sz w:val="24"/>
                <w:szCs w:val="24"/>
                <w:lang w:val="es-ES" w:eastAsia="es-ES"/>
              </w:rPr>
            </w:pPr>
          </w:p>
        </w:tc>
        <w:tc>
          <w:tcPr>
            <w:tcW w:w="4708" w:type="dxa"/>
            <w:shd w:val="clear" w:color="auto" w:fill="auto"/>
          </w:tcPr>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VICEPRESIDENTE</w:t>
            </w:r>
          </w:p>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DIP. ENRIQUE VARGAS DEL VILLAR.</w:t>
            </w:r>
          </w:p>
        </w:tc>
      </w:tr>
      <w:tr w:rsidR="0046626E" w:rsidRPr="0046626E" w:rsidTr="00646927">
        <w:trPr>
          <w:jc w:val="center"/>
        </w:trPr>
        <w:tc>
          <w:tcPr>
            <w:tcW w:w="4648" w:type="dxa"/>
            <w:shd w:val="clear" w:color="auto" w:fill="auto"/>
          </w:tcPr>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SECRETARIO</w:t>
            </w:r>
          </w:p>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DIP. OMAR ORTEGA ÁLVAREZ.</w:t>
            </w:r>
          </w:p>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p>
        </w:tc>
        <w:tc>
          <w:tcPr>
            <w:tcW w:w="4708" w:type="dxa"/>
            <w:shd w:val="clear" w:color="auto" w:fill="auto"/>
          </w:tcPr>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VOCAL</w:t>
            </w:r>
          </w:p>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 xml:space="preserve">DIP. SERGIO GARCÍA SOSA. </w:t>
            </w:r>
          </w:p>
        </w:tc>
      </w:tr>
      <w:tr w:rsidR="0046626E" w:rsidRPr="0046626E" w:rsidTr="00646927">
        <w:trPr>
          <w:jc w:val="center"/>
        </w:trPr>
        <w:tc>
          <w:tcPr>
            <w:tcW w:w="4648" w:type="dxa"/>
            <w:shd w:val="clear" w:color="auto" w:fill="auto"/>
          </w:tcPr>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VOCAL</w:t>
            </w:r>
          </w:p>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 xml:space="preserve">DIP. MARÍA LUISA MENDOZA MONDRAGÓN. </w:t>
            </w:r>
          </w:p>
        </w:tc>
        <w:tc>
          <w:tcPr>
            <w:tcW w:w="4708" w:type="dxa"/>
            <w:shd w:val="clear" w:color="auto" w:fill="auto"/>
          </w:tcPr>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VOCAL</w:t>
            </w:r>
          </w:p>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 xml:space="preserve">DIP. MARTÍN ZEPEDA HERNÁNDEZ. </w:t>
            </w:r>
          </w:p>
        </w:tc>
      </w:tr>
    </w:tbl>
    <w:p w:rsidR="005B3FE6" w:rsidRPr="0046626E" w:rsidRDefault="005B3FE6" w:rsidP="00646927">
      <w:pPr>
        <w:spacing w:after="0" w:line="240" w:lineRule="auto"/>
        <w:contextualSpacing/>
        <w:jc w:val="center"/>
        <w:rPr>
          <w:rFonts w:ascii="Times New Roman" w:eastAsia="Times New Roman" w:hAnsi="Times New Roman" w:cs="Times New Roman"/>
          <w:b/>
          <w:sz w:val="24"/>
          <w:szCs w:val="24"/>
          <w:lang w:val="es-ES" w:eastAsia="es-ES"/>
        </w:rPr>
      </w:pPr>
      <w:r w:rsidRPr="0046626E">
        <w:rPr>
          <w:rFonts w:ascii="Times New Roman" w:eastAsia="Times New Roman" w:hAnsi="Times New Roman" w:cs="Times New Roman"/>
          <w:b/>
          <w:sz w:val="24"/>
          <w:szCs w:val="24"/>
          <w:lang w:val="es-ES" w:eastAsia="es-ES"/>
        </w:rPr>
        <w:t>VOCAL</w:t>
      </w:r>
    </w:p>
    <w:p w:rsidR="005B3FE6" w:rsidRPr="0046626E" w:rsidRDefault="005B3FE6" w:rsidP="00646927">
      <w:pPr>
        <w:spacing w:after="0" w:line="240" w:lineRule="auto"/>
        <w:contextualSpacing/>
        <w:jc w:val="center"/>
        <w:rPr>
          <w:rFonts w:ascii="Times New Roman" w:eastAsia="Times New Roman" w:hAnsi="Times New Roman" w:cs="Times New Roman"/>
          <w:sz w:val="24"/>
          <w:szCs w:val="24"/>
          <w:lang w:val="es-ES" w:eastAsia="es-ES"/>
        </w:rPr>
      </w:pPr>
      <w:r w:rsidRPr="0046626E">
        <w:rPr>
          <w:rFonts w:ascii="Times New Roman" w:eastAsia="Times New Roman" w:hAnsi="Times New Roman" w:cs="Times New Roman"/>
          <w:b/>
          <w:sz w:val="24"/>
          <w:szCs w:val="24"/>
          <w:lang w:val="es-ES" w:eastAsia="es-ES"/>
        </w:rPr>
        <w:t>DIP. RIGOBERTO VARGAS CERVANTES.</w:t>
      </w:r>
    </w:p>
    <w:p w:rsidR="005B3FE6" w:rsidRPr="0046626E" w:rsidRDefault="005B3FE6" w:rsidP="00646927">
      <w:pPr>
        <w:pStyle w:val="Sinespaciado"/>
        <w:jc w:val="both"/>
        <w:rPr>
          <w:rFonts w:ascii="Times New Roman" w:hAnsi="Times New Roman" w:cs="Times New Roman"/>
          <w:sz w:val="24"/>
          <w:szCs w:val="24"/>
        </w:rPr>
      </w:pPr>
    </w:p>
    <w:p w:rsidR="005B3FE6" w:rsidRPr="0046626E" w:rsidRDefault="005B3FE6" w:rsidP="005B3FE6">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En términos del artículo 47 fracciones VIII, XX y XXII de la Ley Orgánica del este Poder Legislativo, referente a la modificación del turno a comisiones legislativas, consecuente con lo solicitado, se hará extensivo este acuerdo cuando se requiera para favorecer los trabajos de las comisiones y de los comités.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Con apego al punto 22, la diputada Mónica Miriam Granillo, leerá el comunicado que remite la Presidencia de la Comisión Legislativa de Vigilancia del Órgano Superior de Fiscalización. Por favor diputada.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MÓNICA MIRIAM GRANILLO VELAZCO. Con gusto diputada presidenta.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DIPUTADA MÓNICA ANGÉLICA ÁLVAREZ NEMER</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DE LA MESA DIRECTIVA DE LA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LXI LEGISLATURA DEL ESTADO DE MÉXICO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Sirva este medio para enviarle un cordial saludo al tiempo que con fundamento en lo establecido por los artículos 34, 38 y 39 de la Constitución Política del Estado Libre y Soberano de México, 1, 5, 22, 28, fracción IX; 29, 41, fracción IV, 68 y 69 fracción XX de la Ley Orgánica del Poder Legislativo del Estado Libre y Soberano de México, 1, 13 fracción XX del Reglamento del Poder Legislativo del Estado Libre y Soberano de México, me permito informarle a usted lo siguiente:</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 xml:space="preserve">Con la finalidad de favorecer los trabajos de revisión, análisis, aclaración y discusión de las </w:t>
      </w:r>
      <w:r w:rsidR="00504320" w:rsidRPr="0046626E">
        <w:rPr>
          <w:rFonts w:ascii="Times New Roman" w:hAnsi="Times New Roman" w:cs="Times New Roman"/>
          <w:sz w:val="24"/>
          <w:szCs w:val="24"/>
        </w:rPr>
        <w:t xml:space="preserve">Cuentas Públicas </w:t>
      </w:r>
      <w:r w:rsidRPr="0046626E">
        <w:rPr>
          <w:rFonts w:ascii="Times New Roman" w:hAnsi="Times New Roman" w:cs="Times New Roman"/>
          <w:sz w:val="24"/>
          <w:szCs w:val="24"/>
        </w:rPr>
        <w:t>del Estado y Municipios 2020, solicito a usted tenga a bien someter a consideración del Pleno, reprogramar la presentación del dictamen respectivo para su votación y emisión del derecho que tenga por fiscalizadas y calificadas las Cuentas Públicas del Estado y Municipios 2020 en cumplimiento a lo dispuesto en los artículos 31 fracción I, 50 y 51 de la Ley de Fiscalización de la Ley del Estado de México.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Sin otro particular, por el momento; agradezco la atención que sirvan darle a la presente y me reitero a sus órdenes.</w:t>
      </w:r>
    </w:p>
    <w:p w:rsidR="005352A7" w:rsidRPr="0046626E" w:rsidRDefault="005352A7" w:rsidP="005352A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ATENTAMENTE</w:t>
      </w:r>
    </w:p>
    <w:p w:rsidR="005352A7" w:rsidRPr="0046626E" w:rsidRDefault="005352A7" w:rsidP="005352A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DIP. EVELYN OSORNIO JIMÉNEZ.</w:t>
      </w:r>
    </w:p>
    <w:p w:rsidR="005352A7" w:rsidRPr="0046626E" w:rsidRDefault="005352A7" w:rsidP="005352A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lastRenderedPageBreak/>
        <w:t>PRESIDENTA DE LA COMISIÓN DE VIGILANCIA</w:t>
      </w:r>
    </w:p>
    <w:p w:rsidR="005352A7" w:rsidRPr="0046626E" w:rsidRDefault="005352A7" w:rsidP="005352A7">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DEL ÓRGANO SUPERIOR DE FISCALIZACIÓN</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cuanto diputada Presidenta.</w:t>
      </w:r>
    </w:p>
    <w:p w:rsidR="00504320" w:rsidRPr="0046626E" w:rsidRDefault="00504320" w:rsidP="00B83549">
      <w:pPr>
        <w:pStyle w:val="Sinespaciado"/>
        <w:jc w:val="both"/>
        <w:rPr>
          <w:rFonts w:ascii="Times New Roman" w:hAnsi="Times New Roman" w:cs="Times New Roman"/>
          <w:sz w:val="24"/>
          <w:szCs w:val="24"/>
        </w:rPr>
        <w:sectPr w:rsidR="00504320"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pPr>
    </w:p>
    <w:p w:rsidR="00504320" w:rsidRPr="0046626E" w:rsidRDefault="00504320" w:rsidP="00B83549">
      <w:pPr>
        <w:pStyle w:val="Sinespaciado"/>
        <w:jc w:val="both"/>
        <w:rPr>
          <w:rFonts w:ascii="Times New Roman" w:hAnsi="Times New Roman" w:cs="Times New Roman"/>
          <w:sz w:val="24"/>
          <w:szCs w:val="24"/>
        </w:rPr>
      </w:pPr>
    </w:p>
    <w:p w:rsidR="00504320" w:rsidRPr="0046626E" w:rsidRDefault="00504320" w:rsidP="00B83549">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(Se inserta el documento)</w:t>
      </w:r>
    </w:p>
    <w:p w:rsidR="00504320" w:rsidRPr="0046626E" w:rsidRDefault="00504320" w:rsidP="00B83549">
      <w:pPr>
        <w:pStyle w:val="Sinespaciado"/>
        <w:jc w:val="both"/>
        <w:rPr>
          <w:rFonts w:ascii="Times New Roman" w:hAnsi="Times New Roman" w:cs="Times New Roman"/>
          <w:sz w:val="24"/>
          <w:szCs w:val="24"/>
        </w:rPr>
      </w:pPr>
    </w:p>
    <w:p w:rsidR="00504320" w:rsidRPr="0046626E" w:rsidRDefault="00504320" w:rsidP="00504320">
      <w:pPr>
        <w:spacing w:after="0" w:line="240" w:lineRule="auto"/>
        <w:jc w:val="center"/>
        <w:rPr>
          <w:rFonts w:ascii="Times New Roman" w:eastAsia="Calibri" w:hAnsi="Times New Roman" w:cs="Times New Roman"/>
          <w:sz w:val="24"/>
          <w:szCs w:val="24"/>
          <w:lang w:val="es-ES"/>
        </w:rPr>
      </w:pPr>
      <w:r w:rsidRPr="0046626E">
        <w:rPr>
          <w:rFonts w:ascii="Times New Roman" w:eastAsia="Calibri" w:hAnsi="Times New Roman" w:cs="Times New Roman"/>
          <w:b/>
          <w:sz w:val="24"/>
          <w:szCs w:val="24"/>
          <w:lang w:val="es-ES"/>
        </w:rPr>
        <w:t>"2022. Año del Quincentenario de Toluca de Lerdo, Capital del Estado de México"</w:t>
      </w:r>
    </w:p>
    <w:p w:rsidR="00504320" w:rsidRPr="0046626E" w:rsidRDefault="00504320" w:rsidP="00504320">
      <w:pPr>
        <w:spacing w:after="0" w:line="240" w:lineRule="auto"/>
        <w:jc w:val="right"/>
        <w:rPr>
          <w:rFonts w:ascii="Times New Roman" w:eastAsia="Calibri" w:hAnsi="Times New Roman" w:cs="Times New Roman"/>
          <w:sz w:val="24"/>
          <w:szCs w:val="24"/>
          <w:lang w:val="es-ES"/>
        </w:rPr>
      </w:pPr>
    </w:p>
    <w:p w:rsidR="00504320" w:rsidRPr="0046626E" w:rsidRDefault="00504320" w:rsidP="00504320">
      <w:pPr>
        <w:spacing w:after="0" w:line="240" w:lineRule="auto"/>
        <w:jc w:val="right"/>
        <w:rPr>
          <w:rFonts w:ascii="Times New Roman" w:eastAsia="Calibri" w:hAnsi="Times New Roman" w:cs="Times New Roman"/>
          <w:sz w:val="24"/>
          <w:szCs w:val="24"/>
          <w:lang w:val="es-ES"/>
        </w:rPr>
      </w:pPr>
      <w:r w:rsidRPr="0046626E">
        <w:rPr>
          <w:rFonts w:ascii="Times New Roman" w:eastAsia="Calibri" w:hAnsi="Times New Roman" w:cs="Times New Roman"/>
          <w:sz w:val="24"/>
          <w:szCs w:val="24"/>
          <w:lang w:val="es-ES"/>
        </w:rPr>
        <w:t>Toluca de Lerdo, Estado de México;</w:t>
      </w:r>
    </w:p>
    <w:p w:rsidR="00504320" w:rsidRPr="0046626E" w:rsidRDefault="00504320" w:rsidP="00504320">
      <w:pPr>
        <w:spacing w:after="0" w:line="240" w:lineRule="auto"/>
        <w:ind w:right="72"/>
        <w:jc w:val="right"/>
        <w:rPr>
          <w:rFonts w:ascii="Times New Roman" w:eastAsia="Calibri" w:hAnsi="Times New Roman" w:cs="Times New Roman"/>
          <w:sz w:val="24"/>
          <w:szCs w:val="24"/>
          <w:lang w:val="es-ES"/>
        </w:rPr>
      </w:pPr>
      <w:r w:rsidRPr="0046626E">
        <w:rPr>
          <w:rFonts w:ascii="Times New Roman" w:eastAsia="Calibri" w:hAnsi="Times New Roman" w:cs="Times New Roman"/>
          <w:sz w:val="24"/>
          <w:szCs w:val="24"/>
          <w:lang w:val="es-ES"/>
        </w:rPr>
        <w:t>09 de marzo, 2022.</w:t>
      </w:r>
    </w:p>
    <w:p w:rsidR="00504320" w:rsidRPr="0046626E" w:rsidRDefault="00504320" w:rsidP="00504320">
      <w:pPr>
        <w:spacing w:after="0" w:line="240" w:lineRule="auto"/>
        <w:jc w:val="right"/>
        <w:rPr>
          <w:rFonts w:ascii="Times New Roman" w:eastAsia="Calibri" w:hAnsi="Times New Roman" w:cs="Times New Roman"/>
          <w:b/>
          <w:sz w:val="24"/>
          <w:szCs w:val="24"/>
          <w:lang w:val="es-ES"/>
        </w:rPr>
      </w:pPr>
      <w:r w:rsidRPr="0046626E">
        <w:rPr>
          <w:rFonts w:ascii="Times New Roman" w:eastAsia="Calibri" w:hAnsi="Times New Roman" w:cs="Times New Roman"/>
          <w:sz w:val="24"/>
          <w:szCs w:val="24"/>
          <w:lang w:val="es-ES"/>
        </w:rPr>
        <w:t xml:space="preserve">Oficio No: </w:t>
      </w:r>
      <w:r w:rsidRPr="0046626E">
        <w:rPr>
          <w:rFonts w:ascii="Times New Roman" w:eastAsia="Calibri" w:hAnsi="Times New Roman" w:cs="Times New Roman"/>
          <w:b/>
          <w:sz w:val="24"/>
          <w:szCs w:val="24"/>
          <w:lang w:val="es-ES"/>
        </w:rPr>
        <w:t>EOJ/119/2022.</w:t>
      </w:r>
    </w:p>
    <w:p w:rsidR="00504320" w:rsidRPr="0046626E" w:rsidRDefault="00504320" w:rsidP="00504320">
      <w:pPr>
        <w:spacing w:after="0" w:line="240" w:lineRule="auto"/>
        <w:jc w:val="both"/>
        <w:rPr>
          <w:rFonts w:ascii="Times New Roman" w:eastAsia="Calibri" w:hAnsi="Times New Roman" w:cs="Times New Roman"/>
          <w:sz w:val="24"/>
          <w:szCs w:val="24"/>
          <w:lang w:val="es-ES"/>
        </w:rPr>
      </w:pPr>
    </w:p>
    <w:p w:rsidR="00504320" w:rsidRPr="0046626E" w:rsidRDefault="00504320" w:rsidP="00504320">
      <w:pPr>
        <w:spacing w:after="0" w:line="240" w:lineRule="auto"/>
        <w:ind w:right="504"/>
        <w:rPr>
          <w:rFonts w:ascii="Times New Roman" w:eastAsia="Calibri" w:hAnsi="Times New Roman" w:cs="Times New Roman"/>
          <w:b/>
          <w:sz w:val="24"/>
          <w:szCs w:val="24"/>
          <w:lang w:val="es-ES"/>
        </w:rPr>
      </w:pPr>
      <w:r w:rsidRPr="0046626E">
        <w:rPr>
          <w:rFonts w:ascii="Times New Roman" w:eastAsia="Calibri" w:hAnsi="Times New Roman" w:cs="Times New Roman"/>
          <w:b/>
          <w:sz w:val="24"/>
          <w:szCs w:val="24"/>
          <w:lang w:val="es-ES"/>
        </w:rPr>
        <w:t>DIP. MÓNICA ANGÉLICA ÁLVAREZ NEMER PRESIDENTA DE LA MESA DIRECTIVA DE LA H. LXI LEGISLATURA DEL ESTADO DE MÉXICO PRESENTE</w:t>
      </w:r>
    </w:p>
    <w:p w:rsidR="00504320" w:rsidRPr="0046626E" w:rsidRDefault="00504320" w:rsidP="00504320">
      <w:pPr>
        <w:spacing w:after="0" w:line="240" w:lineRule="auto"/>
        <w:jc w:val="both"/>
        <w:rPr>
          <w:rFonts w:ascii="Times New Roman" w:eastAsia="Calibri" w:hAnsi="Times New Roman" w:cs="Times New Roman"/>
          <w:sz w:val="24"/>
          <w:szCs w:val="24"/>
          <w:lang w:val="es-ES"/>
        </w:rPr>
      </w:pPr>
    </w:p>
    <w:p w:rsidR="00504320" w:rsidRPr="0046626E" w:rsidRDefault="00504320" w:rsidP="00504320">
      <w:pPr>
        <w:spacing w:after="0" w:line="240" w:lineRule="auto"/>
        <w:jc w:val="both"/>
        <w:rPr>
          <w:rFonts w:ascii="Times New Roman" w:eastAsia="Calibri" w:hAnsi="Times New Roman" w:cs="Times New Roman"/>
          <w:i/>
          <w:sz w:val="24"/>
          <w:szCs w:val="24"/>
          <w:lang w:val="es-ES"/>
        </w:rPr>
      </w:pPr>
      <w:r w:rsidRPr="0046626E">
        <w:rPr>
          <w:rFonts w:ascii="Times New Roman" w:eastAsia="Calibri" w:hAnsi="Times New Roman" w:cs="Times New Roman"/>
          <w:i/>
          <w:sz w:val="24"/>
          <w:szCs w:val="24"/>
          <w:lang w:val="es-ES"/>
        </w:rPr>
        <w:t>Estimada Diputada:</w:t>
      </w:r>
    </w:p>
    <w:p w:rsidR="00504320" w:rsidRPr="0046626E" w:rsidRDefault="00504320" w:rsidP="00504320">
      <w:pPr>
        <w:spacing w:after="0" w:line="240" w:lineRule="auto"/>
        <w:jc w:val="both"/>
        <w:rPr>
          <w:rFonts w:ascii="Times New Roman" w:eastAsia="Calibri" w:hAnsi="Times New Roman" w:cs="Times New Roman"/>
          <w:i/>
          <w:sz w:val="24"/>
          <w:szCs w:val="24"/>
          <w:lang w:val="es-ES"/>
        </w:rPr>
      </w:pPr>
    </w:p>
    <w:p w:rsidR="00504320" w:rsidRPr="0046626E" w:rsidRDefault="00504320" w:rsidP="00504320">
      <w:pPr>
        <w:spacing w:after="0" w:line="240" w:lineRule="auto"/>
        <w:ind w:firstLine="720"/>
        <w:jc w:val="both"/>
        <w:rPr>
          <w:rFonts w:ascii="Times New Roman" w:eastAsia="Calibri" w:hAnsi="Times New Roman" w:cs="Times New Roman"/>
          <w:sz w:val="24"/>
          <w:szCs w:val="24"/>
          <w:lang w:val="es-ES"/>
        </w:rPr>
      </w:pPr>
      <w:r w:rsidRPr="0046626E">
        <w:rPr>
          <w:rFonts w:ascii="Times New Roman" w:eastAsia="Calibri" w:hAnsi="Times New Roman" w:cs="Times New Roman"/>
          <w:sz w:val="24"/>
          <w:szCs w:val="24"/>
          <w:lang w:val="es-ES"/>
        </w:rPr>
        <w:t>Sirva este medio para enviarle un cordial saludo, al tiempo que con fundamento en lo establecido por los artículos 34, 38 y 39 de la Constitución Política del Estado Libre y Soberano de México; 1, 5, 22, 28 fracción IX, 29, 41 fracción IV, 68 y 69 fracción XX de la Ley Orgánica del Poder Legislativo del Estado Libre y Soberano de México; 1, 13 y 13 A fracción XX del Reglamento del Poder Legislativo del Estado Libre y Soberano de México; me permito informarle a Usted lo siguiente:</w:t>
      </w:r>
    </w:p>
    <w:p w:rsidR="00504320" w:rsidRPr="0046626E" w:rsidRDefault="00504320" w:rsidP="00504320">
      <w:pPr>
        <w:spacing w:after="0" w:line="240" w:lineRule="auto"/>
        <w:ind w:firstLine="720"/>
        <w:jc w:val="both"/>
        <w:rPr>
          <w:rFonts w:ascii="Times New Roman" w:eastAsia="Calibri" w:hAnsi="Times New Roman" w:cs="Times New Roman"/>
          <w:sz w:val="24"/>
          <w:szCs w:val="24"/>
          <w:lang w:val="es-ES"/>
        </w:rPr>
      </w:pPr>
    </w:p>
    <w:p w:rsidR="00504320" w:rsidRPr="0046626E" w:rsidRDefault="00504320" w:rsidP="00504320">
      <w:pPr>
        <w:spacing w:after="0" w:line="240" w:lineRule="auto"/>
        <w:jc w:val="both"/>
        <w:rPr>
          <w:rFonts w:ascii="Times New Roman" w:eastAsia="Calibri" w:hAnsi="Times New Roman" w:cs="Times New Roman"/>
          <w:sz w:val="24"/>
          <w:szCs w:val="24"/>
          <w:lang w:val="es-ES"/>
        </w:rPr>
      </w:pPr>
      <w:r w:rsidRPr="0046626E">
        <w:rPr>
          <w:rFonts w:ascii="Times New Roman" w:eastAsia="Calibri" w:hAnsi="Times New Roman" w:cs="Times New Roman"/>
          <w:sz w:val="24"/>
          <w:szCs w:val="24"/>
          <w:lang w:val="es-ES"/>
        </w:rPr>
        <w:t>Con la finalidad de favorecer los trabajos de revisión, análisis, aclaración y discusión de las Cuentas Públicas del Estado y Municipios 2020, solicito a Usted tenga a bien someter a consideración del Pleno reprogramar la presentación del Dictamen respectivo, para su votación y emisión del Decreto que tenga por fiscalizadas y calificadas las Cuentas Públicas del Estado y Municipios 2020, en cumplimiento a lo dispuesto en los artículos 31 fracción I, 50 y 51 de la Ley de Fiscalización Superio</w:t>
      </w:r>
      <w:bookmarkStart w:id="41" w:name="_GoBack"/>
      <w:bookmarkEnd w:id="41"/>
      <w:r w:rsidRPr="0046626E">
        <w:rPr>
          <w:rFonts w:ascii="Times New Roman" w:eastAsia="Calibri" w:hAnsi="Times New Roman" w:cs="Times New Roman"/>
          <w:sz w:val="24"/>
          <w:szCs w:val="24"/>
          <w:lang w:val="es-ES"/>
        </w:rPr>
        <w:t>r del Estado de México.</w:t>
      </w:r>
    </w:p>
    <w:p w:rsidR="00504320" w:rsidRPr="0046626E" w:rsidRDefault="00504320" w:rsidP="00504320">
      <w:pPr>
        <w:spacing w:after="0" w:line="240" w:lineRule="auto"/>
        <w:jc w:val="both"/>
        <w:rPr>
          <w:rFonts w:ascii="Times New Roman" w:eastAsia="Calibri" w:hAnsi="Times New Roman" w:cs="Times New Roman"/>
          <w:sz w:val="24"/>
          <w:szCs w:val="24"/>
          <w:lang w:val="es-ES"/>
        </w:rPr>
      </w:pPr>
    </w:p>
    <w:p w:rsidR="00504320" w:rsidRPr="0046626E" w:rsidRDefault="00504320" w:rsidP="00504320">
      <w:pPr>
        <w:spacing w:after="0" w:line="240" w:lineRule="auto"/>
        <w:ind w:firstLine="720"/>
        <w:rPr>
          <w:rFonts w:ascii="Times New Roman" w:eastAsia="Calibri" w:hAnsi="Times New Roman" w:cs="Times New Roman"/>
          <w:sz w:val="24"/>
          <w:szCs w:val="24"/>
          <w:lang w:val="es-ES"/>
        </w:rPr>
      </w:pPr>
      <w:r w:rsidRPr="0046626E">
        <w:rPr>
          <w:rFonts w:ascii="Times New Roman" w:eastAsia="Calibri" w:hAnsi="Times New Roman" w:cs="Times New Roman"/>
          <w:sz w:val="24"/>
          <w:szCs w:val="24"/>
          <w:lang w:val="es-ES"/>
        </w:rPr>
        <w:t>Sin otro particular por el momento, agradezco la atención que sirvan dar al presente, me reitero a sus órdenes.</w:t>
      </w:r>
    </w:p>
    <w:p w:rsidR="00504320" w:rsidRPr="0046626E" w:rsidRDefault="00504320" w:rsidP="00504320">
      <w:pPr>
        <w:spacing w:after="0" w:line="240" w:lineRule="auto"/>
        <w:ind w:firstLine="720"/>
        <w:rPr>
          <w:rFonts w:ascii="Times New Roman" w:eastAsia="Calibri" w:hAnsi="Times New Roman" w:cs="Times New Roman"/>
          <w:sz w:val="24"/>
          <w:szCs w:val="24"/>
          <w:lang w:val="es-ES"/>
        </w:rPr>
      </w:pPr>
    </w:p>
    <w:p w:rsidR="00504320" w:rsidRPr="0046626E" w:rsidRDefault="00504320" w:rsidP="00504320">
      <w:pPr>
        <w:spacing w:after="0" w:line="240" w:lineRule="auto"/>
        <w:jc w:val="center"/>
        <w:rPr>
          <w:rFonts w:ascii="Times New Roman" w:eastAsia="Calibri" w:hAnsi="Times New Roman" w:cs="Times New Roman"/>
          <w:b/>
          <w:sz w:val="24"/>
          <w:szCs w:val="24"/>
          <w:lang w:val="es-ES"/>
        </w:rPr>
      </w:pPr>
      <w:r w:rsidRPr="0046626E">
        <w:rPr>
          <w:rFonts w:ascii="Times New Roman" w:eastAsia="Calibri" w:hAnsi="Times New Roman" w:cs="Times New Roman"/>
          <w:b/>
          <w:sz w:val="24"/>
          <w:szCs w:val="24"/>
          <w:lang w:val="es-ES"/>
        </w:rPr>
        <w:t>ATENTAMENTE</w:t>
      </w:r>
    </w:p>
    <w:p w:rsidR="00504320" w:rsidRPr="0046626E" w:rsidRDefault="00504320" w:rsidP="00504320">
      <w:pPr>
        <w:spacing w:after="0" w:line="240" w:lineRule="auto"/>
        <w:jc w:val="center"/>
        <w:rPr>
          <w:rFonts w:ascii="Times New Roman" w:eastAsia="Calibri" w:hAnsi="Times New Roman" w:cs="Times New Roman"/>
          <w:b/>
          <w:sz w:val="24"/>
          <w:szCs w:val="24"/>
          <w:lang w:val="es-ES"/>
        </w:rPr>
      </w:pPr>
      <w:r w:rsidRPr="0046626E">
        <w:rPr>
          <w:rFonts w:ascii="Times New Roman" w:eastAsia="Calibri" w:hAnsi="Times New Roman" w:cs="Times New Roman"/>
          <w:b/>
          <w:sz w:val="24"/>
          <w:szCs w:val="24"/>
          <w:lang w:val="es-ES"/>
        </w:rPr>
        <w:t>DIP. EVELYN OSORNIÓ JIMÉNEZ</w:t>
      </w:r>
    </w:p>
    <w:p w:rsidR="00504320" w:rsidRPr="0046626E" w:rsidRDefault="00504320" w:rsidP="00504320">
      <w:pPr>
        <w:spacing w:after="0" w:line="240" w:lineRule="auto"/>
        <w:jc w:val="center"/>
        <w:rPr>
          <w:rFonts w:ascii="Times New Roman" w:eastAsia="Calibri" w:hAnsi="Times New Roman" w:cs="Times New Roman"/>
          <w:b/>
          <w:sz w:val="24"/>
          <w:szCs w:val="24"/>
          <w:lang w:val="es-ES"/>
        </w:rPr>
      </w:pPr>
      <w:r w:rsidRPr="0046626E">
        <w:rPr>
          <w:rFonts w:ascii="Times New Roman" w:eastAsia="Calibri" w:hAnsi="Times New Roman" w:cs="Times New Roman"/>
          <w:b/>
          <w:sz w:val="24"/>
          <w:szCs w:val="24"/>
          <w:lang w:val="es-ES"/>
        </w:rPr>
        <w:t>(Rúbrica)</w:t>
      </w:r>
    </w:p>
    <w:p w:rsidR="00504320" w:rsidRPr="0046626E" w:rsidRDefault="00504320" w:rsidP="00504320">
      <w:pPr>
        <w:spacing w:after="0" w:line="240" w:lineRule="auto"/>
        <w:jc w:val="center"/>
        <w:rPr>
          <w:rFonts w:ascii="Times New Roman" w:eastAsia="Calibri" w:hAnsi="Times New Roman" w:cs="Times New Roman"/>
          <w:b/>
          <w:sz w:val="24"/>
          <w:szCs w:val="24"/>
          <w:lang w:val="es-ES"/>
        </w:rPr>
      </w:pPr>
      <w:r w:rsidRPr="0046626E">
        <w:rPr>
          <w:rFonts w:ascii="Times New Roman" w:eastAsia="Calibri" w:hAnsi="Times New Roman" w:cs="Times New Roman"/>
          <w:b/>
          <w:sz w:val="24"/>
          <w:szCs w:val="24"/>
          <w:lang w:val="es-ES"/>
        </w:rPr>
        <w:t xml:space="preserve">PRESIDENTA DE LA COMISIÓN DE VIGILANCIA DEL </w:t>
      </w:r>
    </w:p>
    <w:p w:rsidR="00504320" w:rsidRPr="0046626E" w:rsidRDefault="00504320" w:rsidP="00504320">
      <w:pPr>
        <w:spacing w:after="0" w:line="240" w:lineRule="auto"/>
        <w:jc w:val="center"/>
        <w:rPr>
          <w:rFonts w:ascii="Times New Roman" w:eastAsia="Calibri" w:hAnsi="Times New Roman" w:cs="Times New Roman"/>
          <w:b/>
          <w:sz w:val="24"/>
          <w:szCs w:val="24"/>
          <w:lang w:val="es-ES"/>
        </w:rPr>
      </w:pPr>
      <w:r w:rsidRPr="0046626E">
        <w:rPr>
          <w:rFonts w:ascii="Times New Roman" w:eastAsia="Calibri" w:hAnsi="Times New Roman" w:cs="Times New Roman"/>
          <w:b/>
          <w:sz w:val="24"/>
          <w:szCs w:val="24"/>
          <w:lang w:val="es-ES"/>
        </w:rPr>
        <w:t>ÓRGANO SUPERIOR DE FISCALIZACIÓN</w:t>
      </w:r>
    </w:p>
    <w:p w:rsidR="00504320" w:rsidRPr="0046626E" w:rsidRDefault="00504320" w:rsidP="00B83549">
      <w:pPr>
        <w:pStyle w:val="Sinespaciado"/>
        <w:jc w:val="both"/>
        <w:rPr>
          <w:rFonts w:ascii="Times New Roman" w:hAnsi="Times New Roman" w:cs="Times New Roman"/>
          <w:sz w:val="24"/>
          <w:szCs w:val="24"/>
        </w:rPr>
      </w:pPr>
    </w:p>
    <w:p w:rsidR="00504320" w:rsidRPr="0046626E" w:rsidRDefault="00504320" w:rsidP="00B83549">
      <w:pPr>
        <w:pStyle w:val="Sinespaciado"/>
        <w:jc w:val="center"/>
        <w:rPr>
          <w:rFonts w:ascii="Times New Roman" w:hAnsi="Times New Roman" w:cs="Times New Roman"/>
          <w:sz w:val="24"/>
          <w:szCs w:val="24"/>
        </w:rPr>
      </w:pPr>
      <w:r w:rsidRPr="0046626E">
        <w:rPr>
          <w:rFonts w:ascii="Times New Roman" w:hAnsi="Times New Roman" w:cs="Times New Roman"/>
          <w:sz w:val="24"/>
          <w:szCs w:val="24"/>
        </w:rPr>
        <w:t>(Fin del documento)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diputada.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De conformidad con el artículo 47, fracción VIII, XX y XXII de la Ley Orgánica de este Poder Legislativo, pido a quienes estén de acuerdo en lo solicitado, se sirva a levantar la mano. ¿En contra, abstención?</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Se acuerda la aprobación de la solicitud y se procederá a la reprogramación de la presentación de los dictámenes.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lastRenderedPageBreak/>
        <w:t>SECRETARIA DIP. MA. TRINIDAD FRANCO ARPERO. Los asuntos del orden del día han sido atendidos.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Pido al diputado Braulio dé a conocer los comunicados.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DIP. BRAULIO ÁLVAREZ JASSO. Calendario de comisiones legislativas. Marzo 10 del 2022.</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1.- Grupo Parlamentario de morena, diputada Karina Labastida Sotelo, reunión de trabajo con la Comisión de Declaratorias de Alerta de Violencia de Género contra las Mujeres por Feminicidio y Desaparición. Programación jueves 10 de marzo del 2022 al término de la sesión, salón protocolo. Comisión de Declaratorias de Alerta de Violencia de Género contra las Mujeres por Feminicidio y Desaparición. Tipo de reunión, reunión a petición de la Presidenta de la Comisión.</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Es cuanto Presidenta.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ab/>
        <w:t>Registre la Secretaría la asistencia a la sesión.</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MA. TRINIDAD FRANCO ARPERO. Ha sido registrada la asistencia, presidenta.</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Habiendo agotado los asuntos en cartera se levanta la Sesión Deliberante siendo las dieciséis horas con cincuenta y tres minutos del día jueves diez de marzo del año dos mil veintidós y se cita a la Legislatura a la Sesión que realizaremos el día martes 15 de marzo del 2022 a las doce horas en este Recinto.</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SECRETARIA DIP. MA. TRINIDAD FRANCO ARPERO. Esta sesión ha quedado grabada en la cinta 033/A/LXI.</w:t>
      </w:r>
    </w:p>
    <w:p w:rsidR="005352A7" w:rsidRPr="0046626E" w:rsidRDefault="005352A7" w:rsidP="005352A7">
      <w:pPr>
        <w:pStyle w:val="Sinespaciado"/>
        <w:jc w:val="both"/>
        <w:rPr>
          <w:rFonts w:ascii="Times New Roman" w:hAnsi="Times New Roman" w:cs="Times New Roman"/>
          <w:sz w:val="24"/>
          <w:szCs w:val="24"/>
        </w:rPr>
      </w:pPr>
      <w:r w:rsidRPr="0046626E">
        <w:rPr>
          <w:rFonts w:ascii="Times New Roman" w:hAnsi="Times New Roman" w:cs="Times New Roman"/>
          <w:sz w:val="24"/>
          <w:szCs w:val="24"/>
        </w:rPr>
        <w:t>PRESIDENTA DIP. MÓNICA ANGÉLICA ÁLVAREZ NEMER. Gracias compañeras y compañeros, buena tarde a todas y a todos.</w:t>
      </w:r>
    </w:p>
    <w:sectPr w:rsidR="005352A7" w:rsidRPr="0046626E" w:rsidSect="004726A4">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F0F" w:rsidRDefault="00B97F0F" w:rsidP="00390350">
      <w:pPr>
        <w:spacing w:after="0" w:line="240" w:lineRule="auto"/>
      </w:pPr>
      <w:r>
        <w:separator/>
      </w:r>
    </w:p>
  </w:endnote>
  <w:endnote w:type="continuationSeparator" w:id="0">
    <w:p w:rsidR="00B97F0F" w:rsidRDefault="00B97F0F" w:rsidP="00390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Helvetica Neue">
    <w:altName w:val="Times New Roman"/>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1787355"/>
      <w:docPartObj>
        <w:docPartGallery w:val="Page Numbers (Bottom of Page)"/>
        <w:docPartUnique/>
      </w:docPartObj>
    </w:sdtPr>
    <w:sdtEndPr/>
    <w:sdtContent>
      <w:p w:rsidR="005B3FE6" w:rsidRDefault="005B3FE6" w:rsidP="00390350">
        <w:pPr>
          <w:pStyle w:val="Piedepgina"/>
          <w:tabs>
            <w:tab w:val="clear" w:pos="4419"/>
            <w:tab w:val="clear" w:pos="8838"/>
          </w:tabs>
          <w:jc w:val="right"/>
        </w:pPr>
        <w:r>
          <w:fldChar w:fldCharType="begin"/>
        </w:r>
        <w:r>
          <w:instrText>PAGE   \* MERGEFORMAT</w:instrText>
        </w:r>
        <w:r>
          <w:fldChar w:fldCharType="separate"/>
        </w:r>
        <w:r w:rsidR="0046626E" w:rsidRPr="0046626E">
          <w:rPr>
            <w:noProof/>
            <w:lang w:val="es-ES"/>
          </w:rPr>
          <w:t>98</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243617"/>
      <w:docPartObj>
        <w:docPartGallery w:val="Page Numbers (Bottom of Page)"/>
        <w:docPartUnique/>
      </w:docPartObj>
    </w:sdtPr>
    <w:sdtEndPr/>
    <w:sdtContent>
      <w:p w:rsidR="005B3FE6" w:rsidRDefault="005B3FE6" w:rsidP="007173FC">
        <w:pPr>
          <w:pStyle w:val="Piedepgina"/>
          <w:tabs>
            <w:tab w:val="clear" w:pos="4419"/>
            <w:tab w:val="clear" w:pos="8838"/>
          </w:tabs>
          <w:jc w:val="right"/>
        </w:pPr>
        <w:r>
          <w:fldChar w:fldCharType="begin"/>
        </w:r>
        <w:r>
          <w:instrText>PAGE   \* MERGEFORMAT</w:instrText>
        </w:r>
        <w:r>
          <w:fldChar w:fldCharType="separate"/>
        </w:r>
        <w:r w:rsidR="0046626E" w:rsidRPr="0046626E">
          <w:rPr>
            <w:noProof/>
            <w:lang w:val="es-ES"/>
          </w:rPr>
          <w:t>157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F0F" w:rsidRDefault="00B97F0F" w:rsidP="00390350">
      <w:pPr>
        <w:spacing w:after="0" w:line="240" w:lineRule="auto"/>
      </w:pPr>
      <w:r>
        <w:separator/>
      </w:r>
    </w:p>
  </w:footnote>
  <w:footnote w:type="continuationSeparator" w:id="0">
    <w:p w:rsidR="00B97F0F" w:rsidRDefault="00B97F0F" w:rsidP="00390350">
      <w:pPr>
        <w:spacing w:after="0" w:line="240" w:lineRule="auto"/>
      </w:pPr>
      <w:r>
        <w:continuationSeparator/>
      </w:r>
    </w:p>
  </w:footnote>
  <w:footnote w:id="1">
    <w:p w:rsidR="005B3FE6" w:rsidRDefault="005B3FE6" w:rsidP="004726A4">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Véase: CONAPO (2009), Informe de ejecución del Programa de Acción de la Conferencia Internacional sobre Población y Desarrollo 1994-2009, SEGOG-SER, México. Recuperado de: </w:t>
      </w:r>
      <w:hyperlink r:id="rId1">
        <w:r>
          <w:rPr>
            <w:color w:val="0563C1"/>
            <w:sz w:val="20"/>
            <w:szCs w:val="20"/>
            <w:u w:val="single"/>
          </w:rPr>
          <w:t>http://www.conapo.gob.mx/work/models/CONAPO/Resource/205/1/images/Cap00.pdf</w:t>
        </w:r>
      </w:hyperlink>
    </w:p>
  </w:footnote>
  <w:footnote w:id="2">
    <w:p w:rsidR="005B3FE6" w:rsidRDefault="005B3FE6" w:rsidP="004726A4">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García, Miguel A. (2019), Voto mexiquense en el extranjero en 2017, IEEM. Recuperado de: </w:t>
      </w:r>
      <w:hyperlink r:id="rId2">
        <w:r>
          <w:rPr>
            <w:color w:val="0563C1"/>
            <w:sz w:val="20"/>
            <w:szCs w:val="20"/>
            <w:u w:val="single"/>
          </w:rPr>
          <w:t>https://publicaciones.ieem.org.mx/index.php/publicacionesieem/catalog/view/14/8/63-1</w:t>
        </w:r>
      </w:hyperlink>
    </w:p>
  </w:footnote>
  <w:footnote w:id="3">
    <w:p w:rsidR="005B3FE6" w:rsidRDefault="005B3FE6" w:rsidP="0085790B">
      <w:pPr>
        <w:pStyle w:val="Textonotapie1"/>
      </w:pPr>
      <w:r>
        <w:rPr>
          <w:rStyle w:val="Refdenotaalpie"/>
        </w:rPr>
        <w:footnoteRef/>
      </w:r>
      <w:r>
        <w:t xml:space="preserve"> </w:t>
      </w:r>
      <w:r w:rsidRPr="0022083B">
        <w:rPr>
          <w:rFonts w:ascii="Arial" w:hAnsi="Arial" w:cs="Arial"/>
          <w:sz w:val="16"/>
        </w:rPr>
        <w:t>Disponible en: https://www.un.org/es/observances/womens-day</w:t>
      </w:r>
    </w:p>
  </w:footnote>
  <w:footnote w:id="4">
    <w:p w:rsidR="005B3FE6" w:rsidRDefault="005B3FE6" w:rsidP="0023392B">
      <w:pPr>
        <w:pStyle w:val="Textonotapie"/>
        <w:jc w:val="both"/>
      </w:pPr>
      <w:r>
        <w:rPr>
          <w:rStyle w:val="Refdenotaalpie"/>
        </w:rPr>
        <w:footnoteRef/>
      </w:r>
      <w:r>
        <w:t xml:space="preserve"> </w:t>
      </w:r>
      <w:r w:rsidRPr="007E4286">
        <w:t>En 1993 se introdujo la figura de cuota de género. La Cámara de Diputados aprobó la reforma al artículo 115 del Código Federal de Instituciones y Procedimientos Electorales, en la que se conminaba a los partidos políticos a promover una mayor participación política de las mujeres</w:t>
      </w:r>
      <w:r>
        <w:t>.</w:t>
      </w:r>
    </w:p>
    <w:p w:rsidR="005B3FE6" w:rsidRDefault="005B3FE6" w:rsidP="0023392B">
      <w:pPr>
        <w:pStyle w:val="Textonotapie"/>
        <w:jc w:val="both"/>
      </w:pPr>
      <w:r>
        <w:t>En 1997 La Cámara de Diputados aprobó la reforma al artículo 1° del Código Federal de Instituciones y Procedimientos Electorales, que señala que las candidaturas a diputados y senadores no excedan el 70% para un mismo género.</w:t>
      </w:r>
    </w:p>
    <w:p w:rsidR="005B3FE6" w:rsidRDefault="005B3FE6" w:rsidP="0023392B">
      <w:pPr>
        <w:pStyle w:val="Textonotapie"/>
        <w:jc w:val="both"/>
      </w:pPr>
      <w:r>
        <w:t>En 2012, el entonces Instituto Federal Electoral (IFE) aprobó las modificaciones al Reglamento de Fiscalización, que señala que el 2% del gasto ordinario de los partidos y organizaciones políticas deben usarse para la capacitación, promoción y desarrollo del liderazgo político de las mujeres.</w:t>
      </w:r>
    </w:p>
  </w:footnote>
  <w:footnote w:id="5">
    <w:p w:rsidR="005B3FE6" w:rsidRPr="00E80F13" w:rsidRDefault="005B3FE6" w:rsidP="00AA3727">
      <w:pPr>
        <w:pStyle w:val="Textonotapie"/>
        <w:jc w:val="both"/>
      </w:pPr>
      <w:r>
        <w:rPr>
          <w:rStyle w:val="Refdenotaalpie"/>
        </w:rPr>
        <w:footnoteRef/>
      </w:r>
      <w:r>
        <w:t xml:space="preserve"> ONU. Objetivos de Desarrollo Sostenible. Disponible en: </w:t>
      </w:r>
      <w:r w:rsidRPr="00E80F13">
        <w:t>https://www.un.org/sustainabledevelopment/es/health/</w:t>
      </w:r>
    </w:p>
  </w:footnote>
  <w:footnote w:id="6">
    <w:p w:rsidR="005B3FE6" w:rsidRPr="006107D4" w:rsidRDefault="005B3FE6" w:rsidP="00AA3727">
      <w:pPr>
        <w:pStyle w:val="Textonotapie"/>
      </w:pPr>
      <w:r>
        <w:rPr>
          <w:rStyle w:val="Refdenotaalpie"/>
        </w:rPr>
        <w:footnoteRef/>
      </w:r>
      <w:r>
        <w:t xml:space="preserve"> </w:t>
      </w:r>
      <w:r w:rsidRPr="006107D4">
        <w:t>Observatorio de mortalidad materna en México</w:t>
      </w:r>
      <w:r>
        <w:t xml:space="preserve">. </w:t>
      </w:r>
      <w:r w:rsidRPr="006107D4">
        <w:rPr>
          <w:i/>
        </w:rPr>
        <w:t>Muertes maternas acumuladas a la semana 7, y ocurridas en la semana 7, México 2022.</w:t>
      </w:r>
      <w:r>
        <w:rPr>
          <w:i/>
        </w:rPr>
        <w:t xml:space="preserve"> </w:t>
      </w:r>
      <w:r>
        <w:t xml:space="preserve">Disponible en: </w:t>
      </w:r>
      <w:r w:rsidRPr="006107D4">
        <w:t>https://omm.org.mx/sistema-de-indicadores/boletines/</w:t>
      </w:r>
    </w:p>
  </w:footnote>
  <w:footnote w:id="7">
    <w:p w:rsidR="005B3FE6" w:rsidRPr="0047498B" w:rsidRDefault="005B3FE6" w:rsidP="00AA3727">
      <w:pPr>
        <w:pStyle w:val="Textonotapie"/>
        <w:jc w:val="both"/>
      </w:pPr>
      <w:r>
        <w:rPr>
          <w:rStyle w:val="Refdenotaalpie"/>
        </w:rPr>
        <w:footnoteRef/>
      </w:r>
      <w:r>
        <w:t xml:space="preserve"> </w:t>
      </w:r>
      <w:r w:rsidRPr="0047498B">
        <w:t>Freyermuth Enciso, M. G.</w:t>
      </w:r>
      <w:r>
        <w:t xml:space="preserve"> et al. (</w:t>
      </w:r>
      <w:r w:rsidRPr="0047498B">
        <w:t>2014</w:t>
      </w:r>
      <w:r>
        <w:t>)</w:t>
      </w:r>
      <w:r w:rsidRPr="0047498B">
        <w:t xml:space="preserve">. </w:t>
      </w:r>
      <w:r w:rsidRPr="0047498B">
        <w:rPr>
          <w:i/>
        </w:rPr>
        <w:t>Muerte materna y muertes evitables en exceso. Propuesta metodológica para evaluar la política pública en salud. Realidad, datos y espacio. Revista Internacional de Estadística y Geografía</w:t>
      </w:r>
      <w:r w:rsidRPr="0047498B">
        <w:t>., 5(3), pp. 44-61.</w:t>
      </w:r>
    </w:p>
  </w:footnote>
  <w:footnote w:id="8">
    <w:p w:rsidR="005B3FE6" w:rsidRPr="0047498B" w:rsidRDefault="005B3FE6" w:rsidP="00AA3727">
      <w:pPr>
        <w:pStyle w:val="Textonotapie"/>
        <w:jc w:val="both"/>
      </w:pPr>
      <w:r>
        <w:rPr>
          <w:rStyle w:val="Refdenotaalpie"/>
        </w:rPr>
        <w:footnoteRef/>
      </w:r>
      <w:r>
        <w:t xml:space="preserve"> </w:t>
      </w:r>
      <w:r w:rsidRPr="0047498B">
        <w:t>Franco-Marina, F.</w:t>
      </w:r>
      <w:r>
        <w:t xml:space="preserve"> et al (</w:t>
      </w:r>
      <w:r w:rsidRPr="0047498B">
        <w:t>2006</w:t>
      </w:r>
      <w:r>
        <w:t>)</w:t>
      </w:r>
      <w:r w:rsidRPr="0047498B">
        <w:t xml:space="preserve">. </w:t>
      </w:r>
      <w:r w:rsidRPr="0047498B">
        <w:rPr>
          <w:i/>
        </w:rPr>
        <w:t xml:space="preserve">La Mortalidad en México, 2000-2004. “Muertes Evitables: magnitud, distribución y tendencias”. </w:t>
      </w:r>
      <w:r w:rsidRPr="0047498B">
        <w:t>Ciudad de México: Dirección General de Información en Salud, Secretaría de Salud.</w:t>
      </w:r>
    </w:p>
  </w:footnote>
  <w:footnote w:id="9">
    <w:p w:rsidR="005B3FE6" w:rsidRPr="000862F4" w:rsidRDefault="005B3FE6" w:rsidP="00AA3727">
      <w:pPr>
        <w:pStyle w:val="Textonotapie"/>
        <w:jc w:val="both"/>
      </w:pPr>
      <w:r>
        <w:rPr>
          <w:rStyle w:val="Refdenotaalpie"/>
        </w:rPr>
        <w:footnoteRef/>
      </w:r>
      <w:r>
        <w:t xml:space="preserve"> INEGI. (2021). </w:t>
      </w:r>
      <w:r w:rsidRPr="000862F4">
        <w:rPr>
          <w:i/>
        </w:rPr>
        <w:t>Comunicado de prensa número 504/21</w:t>
      </w:r>
      <w:r>
        <w:t xml:space="preserve">. Disponible en: </w:t>
      </w:r>
      <w:r w:rsidRPr="000862F4">
        <w:t>https://www.inegi.org.mx/contenidos/saladeprensa/boletines/2021/EstSociodemo/DefuncionesFetales2020.pdf</w:t>
      </w:r>
    </w:p>
  </w:footnote>
  <w:footnote w:id="10">
    <w:p w:rsidR="005B3FE6" w:rsidRPr="001A548E" w:rsidRDefault="005B3FE6" w:rsidP="00AA3727">
      <w:pPr>
        <w:pStyle w:val="Textonotapie"/>
        <w:jc w:val="both"/>
      </w:pPr>
      <w:r>
        <w:rPr>
          <w:rStyle w:val="Refdenotaalpie"/>
        </w:rPr>
        <w:footnoteRef/>
      </w:r>
      <w:r>
        <w:t xml:space="preserve"> INMUJERES. (2019). Boletín estadístico. La violencia en la atención obstétrica. Disponible en: </w:t>
      </w:r>
      <w:r w:rsidRPr="001A548E">
        <w:t>http://cedoc.inmujeres.gob.mx/documentos_download/BoletinN4_2019.pdf</w:t>
      </w:r>
    </w:p>
  </w:footnote>
  <w:footnote w:id="11">
    <w:p w:rsidR="005B3FE6" w:rsidRPr="00161309" w:rsidRDefault="005B3FE6" w:rsidP="00AA3727">
      <w:pPr>
        <w:pStyle w:val="Textonotapie"/>
      </w:pPr>
      <w:r>
        <w:rPr>
          <w:rStyle w:val="Refdenotaalpie"/>
        </w:rPr>
        <w:footnoteRef/>
      </w:r>
      <w:r>
        <w:t xml:space="preserve"> Buitre, A. Derechos reproductivos de la mujer: la niña que parió a su madre. Huffpost. Disponible en: </w:t>
      </w:r>
      <w:r w:rsidRPr="00161309">
        <w:t>https://www.huffpost.com/entry/derechos-reproductivos-mujer_n_1898629?utm_hp_ref=voces</w:t>
      </w:r>
    </w:p>
  </w:footnote>
  <w:footnote w:id="12">
    <w:p w:rsidR="005B3FE6" w:rsidRPr="002C54B6" w:rsidRDefault="005B3FE6" w:rsidP="00AA3727">
      <w:pPr>
        <w:pStyle w:val="Textonotapie"/>
      </w:pPr>
      <w:r>
        <w:rPr>
          <w:rStyle w:val="Refdenotaalpie"/>
        </w:rPr>
        <w:footnoteRef/>
      </w:r>
      <w:r>
        <w:t xml:space="preserve"> INEGI</w:t>
      </w:r>
      <w:r w:rsidRPr="002C54B6">
        <w:rPr>
          <w:i/>
        </w:rPr>
        <w:t>. Encuesta Nacional sobre la Dinámica de las Relaciones en los Hogares -ENDIREH</w:t>
      </w:r>
      <w:r>
        <w:rPr>
          <w:i/>
        </w:rPr>
        <w:t>- 2016</w:t>
      </w:r>
      <w:r>
        <w:t xml:space="preserve">. Disponible en: </w:t>
      </w:r>
      <w:r w:rsidRPr="002C54B6">
        <w:t>https://www.inegi.org.mx/contenidos/programas/endireh/2016/doc/endireh2016_presentacion_ejecutiva.pdf</w:t>
      </w:r>
    </w:p>
  </w:footnote>
  <w:footnote w:id="13">
    <w:p w:rsidR="005B3FE6" w:rsidRPr="00A71DDC" w:rsidRDefault="005B3FE6" w:rsidP="00AA3727">
      <w:pPr>
        <w:pStyle w:val="Textonotapie"/>
        <w:jc w:val="both"/>
      </w:pPr>
      <w:r>
        <w:rPr>
          <w:rStyle w:val="Refdenotaalpie"/>
        </w:rPr>
        <w:footnoteRef/>
      </w:r>
      <w:r>
        <w:t xml:space="preserve">  Almaguer González, J. et al. (2012). </w:t>
      </w:r>
      <w:r w:rsidRPr="00A71DDC">
        <w:rPr>
          <w:i/>
        </w:rPr>
        <w:t>Nacimiento humanizado. Aportes de la atención intercultural a las mujeres en el embarazo, parto y puerperio.</w:t>
      </w:r>
      <w:r>
        <w:t xml:space="preserve"> Gobierno de México.</w:t>
      </w:r>
    </w:p>
  </w:footnote>
  <w:footnote w:id="14">
    <w:p w:rsidR="005B3FE6" w:rsidRPr="000C5428" w:rsidRDefault="005B3FE6" w:rsidP="00AA3727">
      <w:pPr>
        <w:pStyle w:val="Textonotapie"/>
      </w:pPr>
      <w:r>
        <w:rPr>
          <w:rStyle w:val="Refdenotaalpie"/>
        </w:rPr>
        <w:footnoteRef/>
      </w:r>
      <w:r>
        <w:t xml:space="preserve"> Fundación John D. y Catherine T. MacArthur. (2019). </w:t>
      </w:r>
      <w:r w:rsidRPr="000C5428">
        <w:rPr>
          <w:i/>
        </w:rPr>
        <w:t>Fortalecimiento de la partería profesional en México: Evaluación de los avances 2015-2018.</w:t>
      </w:r>
      <w:r>
        <w:rPr>
          <w:i/>
        </w:rPr>
        <w:t xml:space="preserve"> </w:t>
      </w:r>
      <w:r>
        <w:t xml:space="preserve">Disponible en: </w:t>
      </w:r>
      <w:r w:rsidRPr="000C5428">
        <w:t>https://www.macfound.org/media/files/fortalecimiento_de_la_parteria_profesional_en_mexico_2015-2018_7_junio_.pdf</w:t>
      </w:r>
    </w:p>
  </w:footnote>
  <w:footnote w:id="15">
    <w:p w:rsidR="005B3FE6" w:rsidRPr="008B7DE0" w:rsidRDefault="005B3FE6" w:rsidP="00AA3727">
      <w:pPr>
        <w:pStyle w:val="Textonotapie"/>
      </w:pPr>
      <w:r>
        <w:rPr>
          <w:rStyle w:val="Refdenotaalpie"/>
        </w:rPr>
        <w:footnoteRef/>
      </w:r>
      <w:r>
        <w:t xml:space="preserve"> Íbidem.</w:t>
      </w:r>
    </w:p>
  </w:footnote>
  <w:footnote w:id="16">
    <w:p w:rsidR="005B3FE6" w:rsidRPr="00ED09DA" w:rsidRDefault="005B3FE6" w:rsidP="00722FA1">
      <w:pPr>
        <w:pStyle w:val="Textonotapie"/>
        <w:jc w:val="both"/>
        <w:rPr>
          <w:rFonts w:ascii="Arial" w:hAnsi="Arial" w:cs="Arial"/>
          <w:sz w:val="16"/>
          <w:szCs w:val="16"/>
        </w:rPr>
      </w:pPr>
      <w:r w:rsidRPr="00ED09DA">
        <w:rPr>
          <w:rStyle w:val="Refdenotaalpie"/>
          <w:rFonts w:ascii="Arial" w:hAnsi="Arial" w:cs="Arial"/>
          <w:sz w:val="16"/>
          <w:szCs w:val="16"/>
        </w:rPr>
        <w:footnoteRef/>
      </w:r>
      <w:r w:rsidRPr="00ED09DA">
        <w:rPr>
          <w:rFonts w:ascii="Arial" w:hAnsi="Arial" w:cs="Arial"/>
          <w:sz w:val="16"/>
          <w:szCs w:val="16"/>
        </w:rPr>
        <w:t xml:space="preserve"> En México, como en muchos otros contextos, la forma predominante del ser hombre está muy asociada a lógicas de ejercer la masculinidad tradicional que se nutren del machismo, entendido como una serie de ideas, pensamientos y conductas que implican una supuesta superioridad de los hombres y subordinación de las mujeres, lo cual configura una forma dominante de ser, no solo en los hombres como individuos y en su relación con las demás personas, sino también en comunidades e instituciones que integran la sociedad.</w:t>
      </w:r>
    </w:p>
  </w:footnote>
  <w:footnote w:id="17">
    <w:p w:rsidR="005B3FE6" w:rsidRPr="00ED09DA" w:rsidRDefault="005B3FE6" w:rsidP="00722FA1">
      <w:pPr>
        <w:pStyle w:val="Textonotapie"/>
        <w:jc w:val="both"/>
        <w:rPr>
          <w:rFonts w:ascii="Arial" w:hAnsi="Arial" w:cs="Arial"/>
          <w:sz w:val="16"/>
          <w:szCs w:val="16"/>
        </w:rPr>
      </w:pPr>
      <w:r w:rsidRPr="00ED09DA">
        <w:rPr>
          <w:rStyle w:val="Refdenotaalpie"/>
          <w:rFonts w:ascii="Arial" w:hAnsi="Arial" w:cs="Arial"/>
          <w:sz w:val="16"/>
          <w:szCs w:val="16"/>
        </w:rPr>
        <w:footnoteRef/>
      </w:r>
      <w:r w:rsidRPr="00ED09DA">
        <w:rPr>
          <w:rFonts w:ascii="Arial" w:hAnsi="Arial" w:cs="Arial"/>
          <w:sz w:val="16"/>
          <w:szCs w:val="16"/>
        </w:rPr>
        <w:t xml:space="preserve"> De acuerdo con Patricia Carmona Hernández, estos comportamientos, resta decir, se van aprendiendo desde la infancia a través del entramado de ámbitos articulados (el ámbito familiar, escolar, comunitario, cultural, entre otros), lo cual se va reforzando en todos los demás espacios públicos y privados durante el resto de la vida (ámbito laboral, religioso, político).</w:t>
      </w:r>
    </w:p>
  </w:footnote>
  <w:footnote w:id="18">
    <w:p w:rsidR="005B3FE6" w:rsidRPr="005025CA" w:rsidRDefault="005B3FE6" w:rsidP="00722FA1">
      <w:pPr>
        <w:pStyle w:val="Textonotapie"/>
        <w:jc w:val="both"/>
        <w:rPr>
          <w:rFonts w:ascii="Arial" w:hAnsi="Arial" w:cs="Arial"/>
          <w:sz w:val="16"/>
          <w:szCs w:val="16"/>
        </w:rPr>
      </w:pPr>
      <w:r w:rsidRPr="005025CA">
        <w:rPr>
          <w:rStyle w:val="Refdenotaalpie"/>
          <w:rFonts w:ascii="Arial" w:hAnsi="Arial" w:cs="Arial"/>
          <w:sz w:val="16"/>
          <w:szCs w:val="16"/>
        </w:rPr>
        <w:footnoteRef/>
      </w:r>
      <w:r w:rsidRPr="005025CA">
        <w:rPr>
          <w:rFonts w:ascii="Arial" w:hAnsi="Arial" w:cs="Arial"/>
          <w:sz w:val="16"/>
          <w:szCs w:val="16"/>
        </w:rPr>
        <w:t xml:space="preserve"> Información sobre violencia contra las mujeres. Secretariado Ejecutivo del Sistema Nacional de Seguridad Pública (SESNSP). 31 de enero de 2022. Véase en: </w:t>
      </w:r>
      <w:hyperlink r:id="rId3" w:history="1">
        <w:r w:rsidRPr="005025CA">
          <w:rPr>
            <w:rStyle w:val="Hipervnculo"/>
            <w:rFonts w:ascii="Arial" w:hAnsi="Arial" w:cs="Arial"/>
            <w:sz w:val="16"/>
            <w:szCs w:val="16"/>
          </w:rPr>
          <w:t>drive.google.com/file/d/1NBXVxuDczwaL2XVf4l0br8HL0JlBvbTz/view</w:t>
        </w:r>
      </w:hyperlink>
    </w:p>
  </w:footnote>
  <w:footnote w:id="19">
    <w:p w:rsidR="005B3FE6" w:rsidRPr="003E0343" w:rsidRDefault="005B3FE6" w:rsidP="00722FA1">
      <w:pPr>
        <w:pStyle w:val="Textonotapie"/>
        <w:jc w:val="both"/>
        <w:rPr>
          <w:rFonts w:ascii="Arial" w:hAnsi="Arial" w:cs="Arial"/>
          <w:sz w:val="16"/>
          <w:szCs w:val="16"/>
        </w:rPr>
      </w:pPr>
      <w:r w:rsidRPr="003E0343">
        <w:rPr>
          <w:rStyle w:val="Refdenotaalpie"/>
          <w:rFonts w:ascii="Arial" w:hAnsi="Arial" w:cs="Arial"/>
          <w:sz w:val="16"/>
          <w:szCs w:val="16"/>
        </w:rPr>
        <w:footnoteRef/>
      </w:r>
      <w:r w:rsidRPr="003E0343">
        <w:rPr>
          <w:rFonts w:ascii="Arial" w:hAnsi="Arial" w:cs="Arial"/>
          <w:sz w:val="16"/>
          <w:szCs w:val="16"/>
        </w:rPr>
        <w:t xml:space="preserve"> Ley General de Acceso de las Mujeres a una Vida Libre de Violencia. Cámara de Diputados del H. Congreso de la Unión. Última reforma publicada en el Diario Oficial de la Federación 01 de julio de 2021. Véase en: </w:t>
      </w:r>
      <w:hyperlink r:id="rId4" w:history="1">
        <w:r w:rsidRPr="003E0343">
          <w:rPr>
            <w:rStyle w:val="Hipervnculo"/>
            <w:rFonts w:ascii="Arial" w:hAnsi="Arial" w:cs="Arial"/>
            <w:sz w:val="16"/>
            <w:szCs w:val="16"/>
          </w:rPr>
          <w:t>www.diputados.gob.mx/LeyesBiblio/pdf/LGAMVLV_010621.pdf</w:t>
        </w:r>
      </w:hyperlink>
    </w:p>
  </w:footnote>
  <w:footnote w:id="20">
    <w:p w:rsidR="005B3FE6" w:rsidRDefault="005B3FE6" w:rsidP="00735847">
      <w:pPr>
        <w:pStyle w:val="Textonotapie"/>
      </w:pPr>
      <w:r>
        <w:rPr>
          <w:rStyle w:val="Refdenotaalpie"/>
        </w:rPr>
        <w:footnoteRef/>
      </w:r>
      <w:r>
        <w:t xml:space="preserve"> </w:t>
      </w:r>
      <w:r w:rsidRPr="00572EB3">
        <w:t>COVID-19: cronología de la actuación de la OMS</w:t>
      </w:r>
      <w:r>
        <w:t xml:space="preserve">. Consultado en: </w:t>
      </w:r>
      <w:hyperlink r:id="rId5" w:history="1">
        <w:r w:rsidRPr="006D49D9">
          <w:rPr>
            <w:rStyle w:val="Hipervnculo"/>
          </w:rPr>
          <w:t>https://www.who.int/es/news/item/27-04-2020-who-timeline---covid-19</w:t>
        </w:r>
      </w:hyperlink>
      <w:r>
        <w:t xml:space="preserve"> </w:t>
      </w:r>
    </w:p>
  </w:footnote>
  <w:footnote w:id="21">
    <w:p w:rsidR="005B3FE6" w:rsidRDefault="005B3FE6" w:rsidP="00735847">
      <w:pPr>
        <w:pStyle w:val="Textonotapie"/>
      </w:pPr>
      <w:r>
        <w:rPr>
          <w:rStyle w:val="Refdenotaalpie"/>
        </w:rPr>
        <w:footnoteRef/>
      </w:r>
      <w:r>
        <w:t xml:space="preserve"> Reuter </w:t>
      </w:r>
      <w:r w:rsidRPr="00C16481">
        <w:t>COVID-19 TRACKE</w:t>
      </w:r>
      <w:r>
        <w:t xml:space="preserve">R, México. Consultado: </w:t>
      </w:r>
      <w:r w:rsidRPr="00C16481">
        <w:t>https://graphics.reuters.com/world-coronavirus-tracker-and-maps/es/countries-and-territories/mexico/</w:t>
      </w:r>
    </w:p>
  </w:footnote>
  <w:footnote w:id="22">
    <w:p w:rsidR="005B3FE6" w:rsidRDefault="005B3FE6" w:rsidP="0070764E">
      <w:pPr>
        <w:pStyle w:val="Textonotapie"/>
      </w:pPr>
      <w:r>
        <w:rPr>
          <w:rStyle w:val="Refdenotaalpie"/>
        </w:rPr>
        <w:footnoteRef/>
      </w:r>
      <w:r>
        <w:t xml:space="preserve"> </w:t>
      </w:r>
      <w:r w:rsidRPr="00F1064D">
        <w:t>https://www.gob.mx/fgr/es/articulos/dia-nacional-del-ministerio-publico-reconocimiento-a-la-vocacion-y-compromiso-del-mpf-con-la-justicia-y-el-bien-comun?idiom=es</w:t>
      </w:r>
    </w:p>
  </w:footnote>
  <w:footnote w:id="23">
    <w:p w:rsidR="005B3FE6" w:rsidRDefault="005B3FE6" w:rsidP="0070764E">
      <w:pPr>
        <w:pStyle w:val="Textonotapie"/>
      </w:pPr>
      <w:r>
        <w:rPr>
          <w:rStyle w:val="Refdenotaalpie"/>
        </w:rPr>
        <w:footnoteRef/>
      </w:r>
      <w:r>
        <w:t xml:space="preserve"> </w:t>
      </w:r>
      <w:r w:rsidRPr="006F5DEF">
        <w:t>https://www.cndh.org.mx/noticia/campo-algodonero-caso-gonzalez-y-otras-vs-mexico</w:t>
      </w:r>
    </w:p>
  </w:footnote>
  <w:footnote w:id="24">
    <w:p w:rsidR="005B3FE6" w:rsidRDefault="005B3FE6" w:rsidP="0070764E">
      <w:pPr>
        <w:pStyle w:val="Textonotapie"/>
      </w:pPr>
      <w:r>
        <w:rPr>
          <w:rStyle w:val="Refdenotaalpie"/>
        </w:rPr>
        <w:footnoteRef/>
      </w:r>
      <w:r>
        <w:t xml:space="preserve"> LEY GENERAL DE ACCESO DE LAS MUJERES A UNA VIDA LIBRE DE VIOLENCIA</w:t>
      </w:r>
    </w:p>
    <w:p w:rsidR="005B3FE6" w:rsidRDefault="005B3FE6" w:rsidP="0070764E">
      <w:pPr>
        <w:pStyle w:val="Textonotapie"/>
      </w:pPr>
      <w:r>
        <w:t>Nueva Ley publicada en el Diario Oficial de la Federación el 1 de febrero de 2007</w:t>
      </w:r>
    </w:p>
  </w:footnote>
  <w:footnote w:id="25">
    <w:p w:rsidR="005B3FE6" w:rsidRDefault="005B3FE6" w:rsidP="0070764E">
      <w:pPr>
        <w:pStyle w:val="Textonotapie"/>
      </w:pPr>
      <w:r>
        <w:rPr>
          <w:rStyle w:val="Refdenotaalpie"/>
        </w:rPr>
        <w:footnoteRef/>
      </w:r>
      <w:r>
        <w:t xml:space="preserve"> </w:t>
      </w:r>
      <w:r w:rsidRPr="00E27983">
        <w:t>http://alertadegenero.edomex.gob.mx/acerca_alerta</w:t>
      </w:r>
    </w:p>
  </w:footnote>
  <w:footnote w:id="26">
    <w:p w:rsidR="005B3FE6" w:rsidRDefault="005B3FE6" w:rsidP="0070764E">
      <w:pPr>
        <w:pStyle w:val="Textonotapie"/>
      </w:pPr>
      <w:r>
        <w:rPr>
          <w:rStyle w:val="Refdenotaalpie"/>
        </w:rPr>
        <w:footnoteRef/>
      </w:r>
      <w:r w:rsidRPr="00E27983">
        <w:t>https://embamex.sre.gob.mx/reinounido/images/stories/reinounido/DerechosHumanos/2015/Esp/boletin9.pdf</w:t>
      </w:r>
    </w:p>
  </w:footnote>
  <w:footnote w:id="27">
    <w:p w:rsidR="005B3FE6" w:rsidRDefault="005B3FE6" w:rsidP="0070764E">
      <w:pPr>
        <w:pStyle w:val="Textonotapie"/>
      </w:pPr>
      <w:r>
        <w:rPr>
          <w:rStyle w:val="Refdenotaalpie"/>
        </w:rPr>
        <w:footnoteRef/>
      </w:r>
      <w:r>
        <w:t xml:space="preserve"> DECRETO DEL EJECUTIVO DEL ESTADO PARA ATENDER LA DECLARATORIA DE ALERTA DE VIOLENCIA DE GÉNERO CONTRA LAS MUJERES PARA EL ESTADO DE MÉXICO. </w:t>
      </w:r>
      <w:r w:rsidRPr="00E27983">
        <w:t>https://legislacion.edomex.gob.mx/sites/legislacion.edomex.gob.mx/files/files/pdf/gct/2015/nov034.pdf</w:t>
      </w:r>
      <w:r>
        <w:cr/>
      </w:r>
    </w:p>
  </w:footnote>
  <w:footnote w:id="28">
    <w:p w:rsidR="005B3FE6" w:rsidRDefault="005B3FE6" w:rsidP="0070764E">
      <w:pPr>
        <w:pStyle w:val="Textonotapie"/>
      </w:pPr>
      <w:r>
        <w:rPr>
          <w:rStyle w:val="Refdenotaalpie"/>
        </w:rPr>
        <w:footnoteRef/>
      </w:r>
      <w:r>
        <w:t xml:space="preserve"> </w:t>
      </w:r>
      <w:r w:rsidRPr="00E27983">
        <w:t>https://difem.edomex.gob.mx/alerta_violencia</w:t>
      </w:r>
    </w:p>
  </w:footnote>
  <w:footnote w:id="29">
    <w:p w:rsidR="005B3FE6" w:rsidRDefault="005B3FE6" w:rsidP="0070764E">
      <w:pPr>
        <w:pStyle w:val="Textonotapie"/>
      </w:pPr>
      <w:r>
        <w:rPr>
          <w:rStyle w:val="Refdenotaalpie"/>
        </w:rPr>
        <w:footnoteRef/>
      </w:r>
      <w:r>
        <w:t xml:space="preserve"> </w:t>
      </w:r>
      <w:r w:rsidRPr="006F4C9D">
        <w:t>http://cuentame.inegi.org.mx/monografias/informacion/mex/poblacion/</w:t>
      </w:r>
    </w:p>
  </w:footnote>
  <w:footnote w:id="30">
    <w:p w:rsidR="005B3FE6" w:rsidRDefault="005B3FE6" w:rsidP="0070764E">
      <w:pPr>
        <w:pStyle w:val="Textonotapie"/>
      </w:pPr>
      <w:r>
        <w:rPr>
          <w:rStyle w:val="Refdenotaalpie"/>
        </w:rPr>
        <w:footnoteRef/>
      </w:r>
      <w:r w:rsidRPr="006F4C9D">
        <w:t>https://tesjo.edomex.gob.mx/sites/tesjo.edomex.gob.mx/files/files/Equidad/Fiscali%CC%81a%20para%20la%20atencio%CC%81n%20a%20la%20violencia%20de%20ge%CC%81nero.pdf</w:t>
      </w:r>
    </w:p>
  </w:footnote>
  <w:footnote w:id="31">
    <w:p w:rsidR="005B3FE6" w:rsidRDefault="005B3FE6" w:rsidP="0070764E">
      <w:pPr>
        <w:pStyle w:val="Textonotapie"/>
      </w:pPr>
      <w:r>
        <w:rPr>
          <w:rStyle w:val="Refdenotaalpie"/>
        </w:rPr>
        <w:footnoteRef/>
      </w:r>
      <w:r w:rsidRPr="006F4C9D">
        <w:t>http://alertadegenero.edomex.gob.mx/sites/alertadegenero.edomex.gob.mx/files/files/7_%20Nezahualcoyotl.pdf</w:t>
      </w:r>
    </w:p>
  </w:footnote>
  <w:footnote w:id="32">
    <w:p w:rsidR="005B3FE6" w:rsidRDefault="005B3FE6" w:rsidP="0070764E">
      <w:pPr>
        <w:pStyle w:val="Textonotapie"/>
      </w:pPr>
      <w:r>
        <w:rPr>
          <w:rStyle w:val="Refdenotaalpie"/>
        </w:rPr>
        <w:footnoteRef/>
      </w:r>
      <w:r>
        <w:t xml:space="preserve"> </w:t>
      </w:r>
      <w:r w:rsidRPr="00655E72">
        <w:t>https://nosqueremosvivas.datacivica.org/neza</w:t>
      </w:r>
    </w:p>
  </w:footnote>
  <w:footnote w:id="33">
    <w:p w:rsidR="005B3FE6" w:rsidRDefault="005B3FE6" w:rsidP="0070764E">
      <w:pPr>
        <w:pStyle w:val="Textonotapie"/>
      </w:pPr>
      <w:r>
        <w:rPr>
          <w:rStyle w:val="Refdenotaalpie"/>
        </w:rPr>
        <w:footnoteRef/>
      </w:r>
      <w:r>
        <w:t xml:space="preserve"> </w:t>
      </w:r>
      <w:r w:rsidRPr="00655E72">
        <w:t>https://equis.org.mx/wp-content/uploads/2018/02/Informe-CEJUM.pdf</w:t>
      </w:r>
    </w:p>
  </w:footnote>
  <w:footnote w:id="34">
    <w:p w:rsidR="005B3FE6" w:rsidRDefault="005B3FE6" w:rsidP="001C4836">
      <w:pPr>
        <w:pStyle w:val="Textonotapie"/>
      </w:pPr>
      <w:r>
        <w:rPr>
          <w:rStyle w:val="Refdenotaalpie"/>
        </w:rPr>
        <w:footnoteRef/>
      </w:r>
      <w:r>
        <w:t xml:space="preserve"> </w:t>
      </w:r>
      <w:hyperlink r:id="rId6" w:history="1">
        <w:r w:rsidRPr="00D866B7">
          <w:rPr>
            <w:rStyle w:val="Hipervnculo"/>
          </w:rPr>
          <w:t>https://legislativoedomex.gob.mx/documentos/gaceta/GP-008-2021-11-09.pdf</w:t>
        </w:r>
      </w:hyperlink>
      <w:r>
        <w:t xml:space="preserve"> </w:t>
      </w:r>
    </w:p>
  </w:footnote>
  <w:footnote w:id="35">
    <w:p w:rsidR="005B3FE6" w:rsidRDefault="005B3FE6" w:rsidP="001C4836">
      <w:pPr>
        <w:pStyle w:val="Textonotapie"/>
      </w:pPr>
      <w:r>
        <w:rPr>
          <w:rStyle w:val="Refdenotaalpie"/>
        </w:rPr>
        <w:footnoteRef/>
      </w:r>
      <w:r>
        <w:t xml:space="preserve"> </w:t>
      </w:r>
      <w:hyperlink r:id="rId7" w:history="1">
        <w:r w:rsidRPr="00BD2B2D">
          <w:rPr>
            <w:rStyle w:val="Hipervnculo"/>
          </w:rPr>
          <w:t>https://legislativoedomex.gob.mx/documentos/gaceta/GP-015-2021-12-07.pdf</w:t>
        </w:r>
      </w:hyperlink>
      <w:r>
        <w:t xml:space="preserve"> </w:t>
      </w:r>
    </w:p>
  </w:footnote>
  <w:footnote w:id="36">
    <w:p w:rsidR="005B3FE6" w:rsidRDefault="005B3FE6" w:rsidP="001C4836">
      <w:pPr>
        <w:pStyle w:val="Textonotapie"/>
      </w:pPr>
      <w:r>
        <w:rPr>
          <w:rStyle w:val="Refdenotaalpie"/>
        </w:rPr>
        <w:footnoteRef/>
      </w:r>
      <w:r>
        <w:t xml:space="preserve"> </w:t>
      </w:r>
      <w:hyperlink r:id="rId8" w:history="1">
        <w:r w:rsidRPr="00BD2B2D">
          <w:rPr>
            <w:rStyle w:val="Hipervnculo"/>
          </w:rPr>
          <w:t>https://legislativoedomex.gob.mx/documentos/gaceta/GP-016-2021-12-09.pdf</w:t>
        </w:r>
      </w:hyperlink>
      <w:r>
        <w:t xml:space="preserve"> </w:t>
      </w:r>
    </w:p>
  </w:footnote>
  <w:footnote w:id="37">
    <w:p w:rsidR="005B3FE6" w:rsidRDefault="005B3FE6" w:rsidP="001C4836">
      <w:pPr>
        <w:pStyle w:val="Textonotapie"/>
      </w:pPr>
      <w:r>
        <w:rPr>
          <w:rStyle w:val="Refdenotaalpie"/>
        </w:rPr>
        <w:footnoteRef/>
      </w:r>
      <w:r>
        <w:t xml:space="preserve"> </w:t>
      </w:r>
      <w:hyperlink r:id="rId9" w:history="1">
        <w:r w:rsidRPr="00BD2B2D">
          <w:rPr>
            <w:rStyle w:val="Hipervnculo"/>
          </w:rPr>
          <w:t>https://legislativoedomex.gob.mx/documentos/gaceta/GP-023-2022-02-17.pdf</w:t>
        </w:r>
      </w:hyperlink>
      <w:r>
        <w:t xml:space="preserve"> </w:t>
      </w:r>
    </w:p>
  </w:footnote>
  <w:footnote w:id="38">
    <w:p w:rsidR="005B3FE6" w:rsidRDefault="005B3FE6" w:rsidP="001C4836">
      <w:pPr>
        <w:pStyle w:val="Textonotapie"/>
      </w:pPr>
      <w:r>
        <w:rPr>
          <w:rStyle w:val="Refdenotaalpie"/>
        </w:rPr>
        <w:footnoteRef/>
      </w:r>
      <w:r>
        <w:t xml:space="preserve"> </w:t>
      </w:r>
      <w:hyperlink r:id="rId10" w:history="1">
        <w:r w:rsidRPr="006B15A9">
          <w:rPr>
            <w:rStyle w:val="Hipervnculo"/>
          </w:rPr>
          <w:t>https://legislativoedomex.gob.mx/documentos/gaceta/GP-026-2022-02-24.pdf</w:t>
        </w:r>
      </w:hyperlink>
      <w:r>
        <w:t xml:space="preserve"> </w:t>
      </w:r>
    </w:p>
  </w:footnote>
  <w:footnote w:id="39">
    <w:p w:rsidR="005B3FE6" w:rsidRDefault="005B3FE6" w:rsidP="001C4836">
      <w:pPr>
        <w:pStyle w:val="Textonotapie"/>
      </w:pPr>
      <w:r>
        <w:rPr>
          <w:rStyle w:val="Refdenotaalpie"/>
        </w:rPr>
        <w:footnoteRef/>
      </w:r>
      <w:r>
        <w:t xml:space="preserve"> </w:t>
      </w:r>
      <w:hyperlink r:id="rId11" w:history="1">
        <w:r w:rsidRPr="00BD2B2D">
          <w:rPr>
            <w:rStyle w:val="Hipervnculo"/>
          </w:rPr>
          <w:t>https://legislacion.edomex.gob.mx/sites/legislacion.edomex.gob.mx/files/files/pdf/ley/vig/leyvig022.pdf</w:t>
        </w:r>
      </w:hyperlink>
      <w:r>
        <w:t xml:space="preserve"> </w:t>
      </w:r>
    </w:p>
  </w:footnote>
  <w:footnote w:id="40">
    <w:p w:rsidR="005B3FE6" w:rsidRDefault="005B3FE6" w:rsidP="0033542B">
      <w:pPr>
        <w:pStyle w:val="NormalWeb"/>
        <w:spacing w:line="360" w:lineRule="auto"/>
        <w:jc w:val="both"/>
      </w:pPr>
      <w:r>
        <w:rPr>
          <w:rStyle w:val="Refdenotaalpie"/>
          <w:rFonts w:ascii="Arial" w:eastAsia="Verdana" w:hAnsi="Arial" w:cs="Arial"/>
          <w:sz w:val="20"/>
          <w:szCs w:val="20"/>
        </w:rPr>
        <w:footnoteRef/>
      </w:r>
      <w:r>
        <w:rPr>
          <w:rFonts w:ascii="Arial" w:hAnsi="Arial" w:cs="Arial"/>
          <w:sz w:val="20"/>
          <w:szCs w:val="20"/>
        </w:rPr>
        <w:t xml:space="preserve"> </w:t>
      </w:r>
      <w:r>
        <w:rPr>
          <w:rFonts w:ascii="Arial" w:hAnsi="Arial" w:cs="Arial"/>
          <w:color w:val="1B1B1B"/>
          <w:sz w:val="20"/>
          <w:szCs w:val="20"/>
          <w:shd w:val="clear" w:color="auto" w:fill="FFFFFF"/>
        </w:rPr>
        <w:t>(Diario Oficial de la Federación, DOF, 2008)</w:t>
      </w:r>
    </w:p>
  </w:footnote>
  <w:footnote w:id="41">
    <w:p w:rsidR="005B3FE6" w:rsidRDefault="005B3FE6" w:rsidP="006C4341">
      <w:pPr>
        <w:pStyle w:val="NormalWeb"/>
        <w:spacing w:after="0" w:line="360" w:lineRule="auto"/>
        <w:jc w:val="both"/>
        <w:rPr>
          <w:rFonts w:ascii="Arial" w:hAnsi="Arial" w:cs="Arial"/>
          <w:color w:val="1B1B1B"/>
          <w:sz w:val="20"/>
          <w:szCs w:val="20"/>
        </w:rPr>
      </w:pPr>
      <w:r>
        <w:rPr>
          <w:rStyle w:val="Refdenotaalpie"/>
          <w:rFonts w:ascii="Arial" w:eastAsia="Verdana" w:hAnsi="Arial" w:cs="Arial"/>
          <w:sz w:val="20"/>
          <w:szCs w:val="20"/>
        </w:rPr>
        <w:footnoteRef/>
      </w:r>
      <w:r>
        <w:rPr>
          <w:rFonts w:ascii="Arial" w:hAnsi="Arial" w:cs="Arial"/>
          <w:sz w:val="20"/>
          <w:szCs w:val="20"/>
        </w:rPr>
        <w:t xml:space="preserve"> </w:t>
      </w:r>
      <w:r>
        <w:rPr>
          <w:rFonts w:ascii="Arial" w:hAnsi="Arial" w:cs="Arial"/>
          <w:color w:val="1B1B1B"/>
          <w:sz w:val="20"/>
          <w:szCs w:val="20"/>
        </w:rPr>
        <w:t>Cerdán-Infantes y Vermeersch, 2007; Bellei, 2009; Hincapié, 2016).</w:t>
      </w:r>
    </w:p>
    <w:p w:rsidR="005B3FE6" w:rsidRDefault="005B3FE6" w:rsidP="006C4341">
      <w:pPr>
        <w:pStyle w:val="Textonotapie"/>
        <w:rPr>
          <w:rFonts w:ascii="Arial" w:hAnsi="Arial" w:cs="Ari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FE6" w:rsidRPr="004E5F32" w:rsidRDefault="005B3FE6" w:rsidP="004E5F32">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D1EAE"/>
    <w:multiLevelType w:val="hybridMultilevel"/>
    <w:tmpl w:val="7E0E5B0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BF3B91"/>
    <w:multiLevelType w:val="hybridMultilevel"/>
    <w:tmpl w:val="11928286"/>
    <w:lvl w:ilvl="0" w:tplc="A1908F76">
      <w:start w:val="1"/>
      <w:numFmt w:val="upperRoman"/>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984303D"/>
    <w:multiLevelType w:val="hybridMultilevel"/>
    <w:tmpl w:val="0C0A345E"/>
    <w:lvl w:ilvl="0" w:tplc="3B0817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A7C564C"/>
    <w:multiLevelType w:val="hybridMultilevel"/>
    <w:tmpl w:val="135640D4"/>
    <w:lvl w:ilvl="0" w:tplc="37425624">
      <w:numFmt w:val="bullet"/>
      <w:lvlText w:val="•"/>
      <w:lvlJc w:val="left"/>
      <w:pPr>
        <w:ind w:left="705" w:hanging="705"/>
      </w:pPr>
      <w:rPr>
        <w:rFonts w:ascii="Arial" w:eastAsiaTheme="minorHAnsi"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0F6000B4"/>
    <w:multiLevelType w:val="hybridMultilevel"/>
    <w:tmpl w:val="22EC33E0"/>
    <w:lvl w:ilvl="0" w:tplc="A08EDE42">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00420E7"/>
    <w:multiLevelType w:val="hybridMultilevel"/>
    <w:tmpl w:val="C8423B1E"/>
    <w:lvl w:ilvl="0" w:tplc="81423370">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1B74F2F"/>
    <w:multiLevelType w:val="hybridMultilevel"/>
    <w:tmpl w:val="FC8ACE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8C3336D"/>
    <w:multiLevelType w:val="hybridMultilevel"/>
    <w:tmpl w:val="9FBC7BD8"/>
    <w:lvl w:ilvl="0" w:tplc="379E129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0365D6D"/>
    <w:multiLevelType w:val="hybridMultilevel"/>
    <w:tmpl w:val="EC0AE292"/>
    <w:lvl w:ilvl="0" w:tplc="58D0B68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5427C1D"/>
    <w:multiLevelType w:val="hybridMultilevel"/>
    <w:tmpl w:val="5328B1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A855D55"/>
    <w:multiLevelType w:val="hybridMultilevel"/>
    <w:tmpl w:val="9718D74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A931290"/>
    <w:multiLevelType w:val="hybridMultilevel"/>
    <w:tmpl w:val="B8A8B08E"/>
    <w:lvl w:ilvl="0" w:tplc="8B3C0CB4">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nsid w:val="2D7A540A"/>
    <w:multiLevelType w:val="hybridMultilevel"/>
    <w:tmpl w:val="79F4F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247066E"/>
    <w:multiLevelType w:val="hybridMultilevel"/>
    <w:tmpl w:val="6DDC09AC"/>
    <w:lvl w:ilvl="0" w:tplc="DBC00852">
      <w:start w:val="1"/>
      <w:numFmt w:val="upperRoman"/>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nsid w:val="358141E3"/>
    <w:multiLevelType w:val="hybridMultilevel"/>
    <w:tmpl w:val="B15E0DEC"/>
    <w:lvl w:ilvl="0" w:tplc="2CB0D0D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7742367"/>
    <w:multiLevelType w:val="hybridMultilevel"/>
    <w:tmpl w:val="265A9AF4"/>
    <w:lvl w:ilvl="0" w:tplc="71287490">
      <w:start w:val="1"/>
      <w:numFmt w:val="upperRoman"/>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F3F2425"/>
    <w:multiLevelType w:val="hybridMultilevel"/>
    <w:tmpl w:val="622248B2"/>
    <w:lvl w:ilvl="0" w:tplc="934A1C8C">
      <w:start w:val="5"/>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2865F6A"/>
    <w:multiLevelType w:val="hybridMultilevel"/>
    <w:tmpl w:val="620852E6"/>
    <w:lvl w:ilvl="0" w:tplc="A720E48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42E50876"/>
    <w:multiLevelType w:val="hybridMultilevel"/>
    <w:tmpl w:val="6E10FAF4"/>
    <w:lvl w:ilvl="0" w:tplc="DC58CC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46D06B7E"/>
    <w:multiLevelType w:val="hybridMultilevel"/>
    <w:tmpl w:val="85544B6A"/>
    <w:lvl w:ilvl="0" w:tplc="7876E082">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4A090664"/>
    <w:multiLevelType w:val="hybridMultilevel"/>
    <w:tmpl w:val="D5024AF2"/>
    <w:lvl w:ilvl="0" w:tplc="AE1042C2">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A902F76"/>
    <w:multiLevelType w:val="hybridMultilevel"/>
    <w:tmpl w:val="03F87E64"/>
    <w:lvl w:ilvl="0" w:tplc="42702378">
      <w:start w:val="1"/>
      <w:numFmt w:val="decimal"/>
      <w:lvlText w:val="%1."/>
      <w:lvlJc w:val="left"/>
      <w:pPr>
        <w:ind w:left="720" w:hanging="360"/>
      </w:pPr>
      <w:rPr>
        <w:rFonts w:asciiTheme="minorBidi" w:eastAsiaTheme="minorHAnsi" w:hAnsiTheme="minorBidi" w:cstheme="minorBidi"/>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4D3105F6"/>
    <w:multiLevelType w:val="hybridMultilevel"/>
    <w:tmpl w:val="AB707E32"/>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4F215AF2"/>
    <w:multiLevelType w:val="hybridMultilevel"/>
    <w:tmpl w:val="9AAEA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4C00631"/>
    <w:multiLevelType w:val="hybridMultilevel"/>
    <w:tmpl w:val="87F6693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7E404C7"/>
    <w:multiLevelType w:val="hybridMultilevel"/>
    <w:tmpl w:val="0FB840F0"/>
    <w:lvl w:ilvl="0" w:tplc="DA0EF45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5A401071"/>
    <w:multiLevelType w:val="hybridMultilevel"/>
    <w:tmpl w:val="584CC968"/>
    <w:lvl w:ilvl="0" w:tplc="15A82860">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A617AB7"/>
    <w:multiLevelType w:val="hybridMultilevel"/>
    <w:tmpl w:val="4E9AF762"/>
    <w:lvl w:ilvl="0" w:tplc="25E4ECBA">
      <w:start w:val="1"/>
      <w:numFmt w:val="upperRoman"/>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611123A6"/>
    <w:multiLevelType w:val="hybridMultilevel"/>
    <w:tmpl w:val="F4028DAE"/>
    <w:lvl w:ilvl="0" w:tplc="080A0017">
      <w:start w:val="1"/>
      <w:numFmt w:val="lowerLetter"/>
      <w:lvlText w:val="%1)"/>
      <w:lvlJc w:val="left"/>
      <w:pPr>
        <w:ind w:left="720" w:hanging="360"/>
      </w:pPr>
      <w:rPr>
        <w:rFonts w:hint="default"/>
      </w:rPr>
    </w:lvl>
    <w:lvl w:ilvl="1" w:tplc="C2F828BA">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625B0F05"/>
    <w:multiLevelType w:val="hybridMultilevel"/>
    <w:tmpl w:val="B7281D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629240D4"/>
    <w:multiLevelType w:val="hybridMultilevel"/>
    <w:tmpl w:val="3424D20E"/>
    <w:lvl w:ilvl="0" w:tplc="6B5C263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63481379"/>
    <w:multiLevelType w:val="hybridMultilevel"/>
    <w:tmpl w:val="E1F8A71E"/>
    <w:lvl w:ilvl="0" w:tplc="F102A24C">
      <w:start w:val="1"/>
      <w:numFmt w:val="upperRoman"/>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69B34B28"/>
    <w:multiLevelType w:val="multilevel"/>
    <w:tmpl w:val="25F6A8A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B99251F"/>
    <w:multiLevelType w:val="hybridMultilevel"/>
    <w:tmpl w:val="BBA086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nsid w:val="6CF969DA"/>
    <w:multiLevelType w:val="hybridMultilevel"/>
    <w:tmpl w:val="53F09F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E451B4E"/>
    <w:multiLevelType w:val="hybridMultilevel"/>
    <w:tmpl w:val="882ED1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0110D35"/>
    <w:multiLevelType w:val="hybridMultilevel"/>
    <w:tmpl w:val="9BE87E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9602A05"/>
    <w:multiLevelType w:val="hybridMultilevel"/>
    <w:tmpl w:val="620CD766"/>
    <w:lvl w:ilvl="0" w:tplc="080A0001">
      <w:start w:val="1"/>
      <w:numFmt w:val="bullet"/>
      <w:lvlText w:val=""/>
      <w:lvlJc w:val="left"/>
      <w:pPr>
        <w:ind w:left="502" w:hanging="360"/>
      </w:pPr>
      <w:rPr>
        <w:rFonts w:ascii="Symbol" w:hAnsi="Symbol" w:hint="default"/>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7D3B26C9"/>
    <w:multiLevelType w:val="hybridMultilevel"/>
    <w:tmpl w:val="5E9E4CE6"/>
    <w:lvl w:ilvl="0" w:tplc="4C8E7C7E">
      <w:start w:val="3"/>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32"/>
  </w:num>
  <w:num w:numId="3">
    <w:abstractNumId w:val="21"/>
  </w:num>
  <w:num w:numId="4">
    <w:abstractNumId w:val="3"/>
  </w:num>
  <w:num w:numId="5">
    <w:abstractNumId w:val="24"/>
  </w:num>
  <w:num w:numId="6">
    <w:abstractNumId w:val="34"/>
  </w:num>
  <w:num w:numId="7">
    <w:abstractNumId w:val="12"/>
  </w:num>
  <w:num w:numId="8">
    <w:abstractNumId w:val="37"/>
  </w:num>
  <w:num w:numId="9">
    <w:abstractNumId w:val="2"/>
  </w:num>
  <w:num w:numId="10">
    <w:abstractNumId w:val="31"/>
  </w:num>
  <w:num w:numId="11">
    <w:abstractNumId w:val="14"/>
  </w:num>
  <w:num w:numId="12">
    <w:abstractNumId w:val="18"/>
  </w:num>
  <w:num w:numId="13">
    <w:abstractNumId w:val="25"/>
  </w:num>
  <w:num w:numId="14">
    <w:abstractNumId w:val="15"/>
  </w:num>
  <w:num w:numId="15">
    <w:abstractNumId w:val="1"/>
  </w:num>
  <w:num w:numId="16">
    <w:abstractNumId w:val="27"/>
  </w:num>
  <w:num w:numId="17">
    <w:abstractNumId w:val="0"/>
  </w:num>
  <w:num w:numId="18">
    <w:abstractNumId w:val="38"/>
  </w:num>
  <w:num w:numId="19">
    <w:abstractNumId w:val="5"/>
  </w:num>
  <w:num w:numId="20">
    <w:abstractNumId w:val="13"/>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9"/>
  </w:num>
  <w:num w:numId="24">
    <w:abstractNumId w:val="35"/>
  </w:num>
  <w:num w:numId="25">
    <w:abstractNumId w:val="16"/>
  </w:num>
  <w:num w:numId="26">
    <w:abstractNumId w:val="7"/>
  </w:num>
  <w:num w:numId="27">
    <w:abstractNumId w:val="28"/>
  </w:num>
  <w:num w:numId="28">
    <w:abstractNumId w:val="30"/>
  </w:num>
  <w:num w:numId="29">
    <w:abstractNumId w:val="8"/>
  </w:num>
  <w:num w:numId="30">
    <w:abstractNumId w:val="26"/>
  </w:num>
  <w:num w:numId="31">
    <w:abstractNumId w:val="4"/>
  </w:num>
  <w:num w:numId="32">
    <w:abstractNumId w:val="20"/>
  </w:num>
  <w:num w:numId="33">
    <w:abstractNumId w:val="6"/>
  </w:num>
  <w:num w:numId="34">
    <w:abstractNumId w:val="22"/>
  </w:num>
  <w:num w:numId="35">
    <w:abstractNumId w:val="29"/>
  </w:num>
  <w:num w:numId="36">
    <w:abstractNumId w:val="9"/>
  </w:num>
  <w:num w:numId="37">
    <w:abstractNumId w:val="36"/>
  </w:num>
  <w:num w:numId="38">
    <w:abstractNumId w:val="33"/>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60C"/>
    <w:rsid w:val="00006CB5"/>
    <w:rsid w:val="000106E2"/>
    <w:rsid w:val="00016020"/>
    <w:rsid w:val="00016598"/>
    <w:rsid w:val="000240AB"/>
    <w:rsid w:val="00025ADE"/>
    <w:rsid w:val="000510E4"/>
    <w:rsid w:val="000646A7"/>
    <w:rsid w:val="00067A08"/>
    <w:rsid w:val="000778A9"/>
    <w:rsid w:val="00077C41"/>
    <w:rsid w:val="00091067"/>
    <w:rsid w:val="0009153C"/>
    <w:rsid w:val="00097FC7"/>
    <w:rsid w:val="000A4ED2"/>
    <w:rsid w:val="000B2456"/>
    <w:rsid w:val="000B2C72"/>
    <w:rsid w:val="000C168F"/>
    <w:rsid w:val="000C6EBA"/>
    <w:rsid w:val="000C71F6"/>
    <w:rsid w:val="000D6AAD"/>
    <w:rsid w:val="000E5AC5"/>
    <w:rsid w:val="000F31AC"/>
    <w:rsid w:val="000F7D07"/>
    <w:rsid w:val="0010209F"/>
    <w:rsid w:val="00103A41"/>
    <w:rsid w:val="00106152"/>
    <w:rsid w:val="00106194"/>
    <w:rsid w:val="001162F1"/>
    <w:rsid w:val="00122C43"/>
    <w:rsid w:val="0012335A"/>
    <w:rsid w:val="001303D6"/>
    <w:rsid w:val="001364E7"/>
    <w:rsid w:val="00167D2C"/>
    <w:rsid w:val="0017396F"/>
    <w:rsid w:val="001813AD"/>
    <w:rsid w:val="00185120"/>
    <w:rsid w:val="00187AF8"/>
    <w:rsid w:val="001922F0"/>
    <w:rsid w:val="00192419"/>
    <w:rsid w:val="00192C5C"/>
    <w:rsid w:val="00193FAA"/>
    <w:rsid w:val="001963C7"/>
    <w:rsid w:val="001967EE"/>
    <w:rsid w:val="001A3C31"/>
    <w:rsid w:val="001B712A"/>
    <w:rsid w:val="001C1740"/>
    <w:rsid w:val="001C34A1"/>
    <w:rsid w:val="001C4836"/>
    <w:rsid w:val="001C495A"/>
    <w:rsid w:val="001C64B9"/>
    <w:rsid w:val="001D06A6"/>
    <w:rsid w:val="001F4DFD"/>
    <w:rsid w:val="001F5DCE"/>
    <w:rsid w:val="001F682B"/>
    <w:rsid w:val="002053DF"/>
    <w:rsid w:val="00205E73"/>
    <w:rsid w:val="00206766"/>
    <w:rsid w:val="0020684F"/>
    <w:rsid w:val="00210549"/>
    <w:rsid w:val="002114CE"/>
    <w:rsid w:val="00211D82"/>
    <w:rsid w:val="002142A1"/>
    <w:rsid w:val="00214DD0"/>
    <w:rsid w:val="0021557D"/>
    <w:rsid w:val="00217268"/>
    <w:rsid w:val="00221390"/>
    <w:rsid w:val="00223050"/>
    <w:rsid w:val="00232383"/>
    <w:rsid w:val="002326BA"/>
    <w:rsid w:val="0023392B"/>
    <w:rsid w:val="00235402"/>
    <w:rsid w:val="00264CED"/>
    <w:rsid w:val="00277915"/>
    <w:rsid w:val="00283A0E"/>
    <w:rsid w:val="00283F8F"/>
    <w:rsid w:val="002960F4"/>
    <w:rsid w:val="002A105A"/>
    <w:rsid w:val="002A4209"/>
    <w:rsid w:val="002A5B8B"/>
    <w:rsid w:val="002B1BC3"/>
    <w:rsid w:val="002C37D2"/>
    <w:rsid w:val="002C54AE"/>
    <w:rsid w:val="002E789A"/>
    <w:rsid w:val="002F1F7F"/>
    <w:rsid w:val="002F27FD"/>
    <w:rsid w:val="0030333B"/>
    <w:rsid w:val="00311612"/>
    <w:rsid w:val="00316E4F"/>
    <w:rsid w:val="00317FC2"/>
    <w:rsid w:val="0032240D"/>
    <w:rsid w:val="00330146"/>
    <w:rsid w:val="00333539"/>
    <w:rsid w:val="0033542B"/>
    <w:rsid w:val="0034703C"/>
    <w:rsid w:val="00350190"/>
    <w:rsid w:val="00355328"/>
    <w:rsid w:val="00356195"/>
    <w:rsid w:val="00357D0F"/>
    <w:rsid w:val="0036378C"/>
    <w:rsid w:val="00367E72"/>
    <w:rsid w:val="003702D8"/>
    <w:rsid w:val="003714DA"/>
    <w:rsid w:val="00373D73"/>
    <w:rsid w:val="00387075"/>
    <w:rsid w:val="00390350"/>
    <w:rsid w:val="00391505"/>
    <w:rsid w:val="00395AEB"/>
    <w:rsid w:val="0039661A"/>
    <w:rsid w:val="003979DF"/>
    <w:rsid w:val="003A181C"/>
    <w:rsid w:val="003B05D5"/>
    <w:rsid w:val="003B5011"/>
    <w:rsid w:val="003B622B"/>
    <w:rsid w:val="003C270A"/>
    <w:rsid w:val="003C3D53"/>
    <w:rsid w:val="003C50D5"/>
    <w:rsid w:val="003D3F0B"/>
    <w:rsid w:val="003E108F"/>
    <w:rsid w:val="003E30D8"/>
    <w:rsid w:val="003E490F"/>
    <w:rsid w:val="003E6929"/>
    <w:rsid w:val="003F1EA3"/>
    <w:rsid w:val="004002ED"/>
    <w:rsid w:val="00402AA4"/>
    <w:rsid w:val="00411658"/>
    <w:rsid w:val="00422E78"/>
    <w:rsid w:val="00423A83"/>
    <w:rsid w:val="00425EED"/>
    <w:rsid w:val="00437EDA"/>
    <w:rsid w:val="00443B65"/>
    <w:rsid w:val="0045760C"/>
    <w:rsid w:val="00460E25"/>
    <w:rsid w:val="00465C8F"/>
    <w:rsid w:val="0046626E"/>
    <w:rsid w:val="004726A4"/>
    <w:rsid w:val="00476FF8"/>
    <w:rsid w:val="0048642B"/>
    <w:rsid w:val="004876E9"/>
    <w:rsid w:val="0049172A"/>
    <w:rsid w:val="0049369A"/>
    <w:rsid w:val="004938B0"/>
    <w:rsid w:val="00494655"/>
    <w:rsid w:val="00495B85"/>
    <w:rsid w:val="00496229"/>
    <w:rsid w:val="004A6BE1"/>
    <w:rsid w:val="004C32B1"/>
    <w:rsid w:val="004C791D"/>
    <w:rsid w:val="004D156D"/>
    <w:rsid w:val="004D21CF"/>
    <w:rsid w:val="004D3A6B"/>
    <w:rsid w:val="004D7215"/>
    <w:rsid w:val="004E0744"/>
    <w:rsid w:val="004E0D45"/>
    <w:rsid w:val="004E490D"/>
    <w:rsid w:val="004E53DB"/>
    <w:rsid w:val="004E5F32"/>
    <w:rsid w:val="004E6961"/>
    <w:rsid w:val="004E754D"/>
    <w:rsid w:val="004F2A0C"/>
    <w:rsid w:val="00500944"/>
    <w:rsid w:val="0050146B"/>
    <w:rsid w:val="00504320"/>
    <w:rsid w:val="0051010F"/>
    <w:rsid w:val="005164EC"/>
    <w:rsid w:val="00520B7A"/>
    <w:rsid w:val="005226B6"/>
    <w:rsid w:val="00522811"/>
    <w:rsid w:val="005352A7"/>
    <w:rsid w:val="00536E71"/>
    <w:rsid w:val="00540C5E"/>
    <w:rsid w:val="00552D0F"/>
    <w:rsid w:val="00557712"/>
    <w:rsid w:val="0056060F"/>
    <w:rsid w:val="0057127C"/>
    <w:rsid w:val="005811AF"/>
    <w:rsid w:val="005828C4"/>
    <w:rsid w:val="0058775C"/>
    <w:rsid w:val="0059198F"/>
    <w:rsid w:val="005937A2"/>
    <w:rsid w:val="00595852"/>
    <w:rsid w:val="005969DD"/>
    <w:rsid w:val="005A0DFC"/>
    <w:rsid w:val="005A3AFE"/>
    <w:rsid w:val="005A7690"/>
    <w:rsid w:val="005B3FE6"/>
    <w:rsid w:val="005B4B2F"/>
    <w:rsid w:val="005B649B"/>
    <w:rsid w:val="005C65BC"/>
    <w:rsid w:val="005C7EFB"/>
    <w:rsid w:val="005D0AE8"/>
    <w:rsid w:val="005D653F"/>
    <w:rsid w:val="005D7CE4"/>
    <w:rsid w:val="005E623B"/>
    <w:rsid w:val="005E69F4"/>
    <w:rsid w:val="005F3A97"/>
    <w:rsid w:val="005F3CE6"/>
    <w:rsid w:val="005F58D0"/>
    <w:rsid w:val="005F5FDD"/>
    <w:rsid w:val="006046C9"/>
    <w:rsid w:val="00612709"/>
    <w:rsid w:val="006160D5"/>
    <w:rsid w:val="0062048F"/>
    <w:rsid w:val="00623959"/>
    <w:rsid w:val="00624FC3"/>
    <w:rsid w:val="00625ACD"/>
    <w:rsid w:val="0063036C"/>
    <w:rsid w:val="006316E3"/>
    <w:rsid w:val="00632587"/>
    <w:rsid w:val="006414CD"/>
    <w:rsid w:val="00644BAE"/>
    <w:rsid w:val="00646927"/>
    <w:rsid w:val="006510BE"/>
    <w:rsid w:val="00653566"/>
    <w:rsid w:val="006537EA"/>
    <w:rsid w:val="00653F41"/>
    <w:rsid w:val="00663DCC"/>
    <w:rsid w:val="0066512E"/>
    <w:rsid w:val="00666949"/>
    <w:rsid w:val="0066719D"/>
    <w:rsid w:val="00675659"/>
    <w:rsid w:val="00687399"/>
    <w:rsid w:val="00687F34"/>
    <w:rsid w:val="0069281B"/>
    <w:rsid w:val="00694BCB"/>
    <w:rsid w:val="006962C4"/>
    <w:rsid w:val="006A79FF"/>
    <w:rsid w:val="006B7724"/>
    <w:rsid w:val="006B7CF7"/>
    <w:rsid w:val="006C42FF"/>
    <w:rsid w:val="006C4341"/>
    <w:rsid w:val="006C6A9C"/>
    <w:rsid w:val="006D22B3"/>
    <w:rsid w:val="006D696D"/>
    <w:rsid w:val="006E0DF9"/>
    <w:rsid w:val="006E52B8"/>
    <w:rsid w:val="006F322D"/>
    <w:rsid w:val="006F7EA4"/>
    <w:rsid w:val="0070087A"/>
    <w:rsid w:val="0070764E"/>
    <w:rsid w:val="00711AE9"/>
    <w:rsid w:val="00712562"/>
    <w:rsid w:val="007173FC"/>
    <w:rsid w:val="0072117B"/>
    <w:rsid w:val="00721DDC"/>
    <w:rsid w:val="00722FA1"/>
    <w:rsid w:val="00727D01"/>
    <w:rsid w:val="00733130"/>
    <w:rsid w:val="00734163"/>
    <w:rsid w:val="00735847"/>
    <w:rsid w:val="00741A79"/>
    <w:rsid w:val="00763C17"/>
    <w:rsid w:val="0076426F"/>
    <w:rsid w:val="007667AD"/>
    <w:rsid w:val="0077335D"/>
    <w:rsid w:val="007813CA"/>
    <w:rsid w:val="00782355"/>
    <w:rsid w:val="00790B48"/>
    <w:rsid w:val="007A36C1"/>
    <w:rsid w:val="007A67E8"/>
    <w:rsid w:val="007C1886"/>
    <w:rsid w:val="007C1C59"/>
    <w:rsid w:val="007E2A63"/>
    <w:rsid w:val="007E4581"/>
    <w:rsid w:val="007F17A9"/>
    <w:rsid w:val="007F54F2"/>
    <w:rsid w:val="00807E92"/>
    <w:rsid w:val="00810751"/>
    <w:rsid w:val="0081543E"/>
    <w:rsid w:val="00826C06"/>
    <w:rsid w:val="00833367"/>
    <w:rsid w:val="00853072"/>
    <w:rsid w:val="00855130"/>
    <w:rsid w:val="0085790B"/>
    <w:rsid w:val="0086132D"/>
    <w:rsid w:val="00873653"/>
    <w:rsid w:val="008760B3"/>
    <w:rsid w:val="00876E84"/>
    <w:rsid w:val="00885FD8"/>
    <w:rsid w:val="00891E76"/>
    <w:rsid w:val="008920D5"/>
    <w:rsid w:val="0089423A"/>
    <w:rsid w:val="008B7F3A"/>
    <w:rsid w:val="008C763D"/>
    <w:rsid w:val="008D01E5"/>
    <w:rsid w:val="008D7B6E"/>
    <w:rsid w:val="008E49FD"/>
    <w:rsid w:val="008F2B75"/>
    <w:rsid w:val="00905F1B"/>
    <w:rsid w:val="00910A02"/>
    <w:rsid w:val="009139C1"/>
    <w:rsid w:val="009145EC"/>
    <w:rsid w:val="00933D1A"/>
    <w:rsid w:val="00934707"/>
    <w:rsid w:val="009469DF"/>
    <w:rsid w:val="00947791"/>
    <w:rsid w:val="009527AD"/>
    <w:rsid w:val="009710EE"/>
    <w:rsid w:val="00973D2C"/>
    <w:rsid w:val="009747EF"/>
    <w:rsid w:val="00983E2A"/>
    <w:rsid w:val="0098512C"/>
    <w:rsid w:val="009940AE"/>
    <w:rsid w:val="009A3E72"/>
    <w:rsid w:val="009A6CA7"/>
    <w:rsid w:val="009C2B0B"/>
    <w:rsid w:val="009D33A8"/>
    <w:rsid w:val="009D34D8"/>
    <w:rsid w:val="009D49A8"/>
    <w:rsid w:val="009D6C00"/>
    <w:rsid w:val="009E44B6"/>
    <w:rsid w:val="009F0F40"/>
    <w:rsid w:val="009F31D0"/>
    <w:rsid w:val="009F452A"/>
    <w:rsid w:val="00A02C2C"/>
    <w:rsid w:val="00A05D9C"/>
    <w:rsid w:val="00A15329"/>
    <w:rsid w:val="00A15639"/>
    <w:rsid w:val="00A15D6B"/>
    <w:rsid w:val="00A25665"/>
    <w:rsid w:val="00A27643"/>
    <w:rsid w:val="00A31E68"/>
    <w:rsid w:val="00A4117C"/>
    <w:rsid w:val="00A4259A"/>
    <w:rsid w:val="00A4441F"/>
    <w:rsid w:val="00A54314"/>
    <w:rsid w:val="00A55CCA"/>
    <w:rsid w:val="00A607EF"/>
    <w:rsid w:val="00A65A6F"/>
    <w:rsid w:val="00A717AE"/>
    <w:rsid w:val="00A7297E"/>
    <w:rsid w:val="00A82643"/>
    <w:rsid w:val="00A83DB1"/>
    <w:rsid w:val="00A91599"/>
    <w:rsid w:val="00A94502"/>
    <w:rsid w:val="00AA3727"/>
    <w:rsid w:val="00AB4325"/>
    <w:rsid w:val="00AB53B2"/>
    <w:rsid w:val="00AC18C5"/>
    <w:rsid w:val="00AD753D"/>
    <w:rsid w:val="00AE48F0"/>
    <w:rsid w:val="00AF06BD"/>
    <w:rsid w:val="00AF0B44"/>
    <w:rsid w:val="00AF31BC"/>
    <w:rsid w:val="00B1007A"/>
    <w:rsid w:val="00B1584A"/>
    <w:rsid w:val="00B1641D"/>
    <w:rsid w:val="00B23EA3"/>
    <w:rsid w:val="00B4556F"/>
    <w:rsid w:val="00B46F25"/>
    <w:rsid w:val="00B51D40"/>
    <w:rsid w:val="00B6392B"/>
    <w:rsid w:val="00B722A5"/>
    <w:rsid w:val="00B84A6E"/>
    <w:rsid w:val="00B8626D"/>
    <w:rsid w:val="00B87ED8"/>
    <w:rsid w:val="00B97F0F"/>
    <w:rsid w:val="00BA1604"/>
    <w:rsid w:val="00BA3823"/>
    <w:rsid w:val="00BB12C2"/>
    <w:rsid w:val="00BB17F4"/>
    <w:rsid w:val="00BB5CEE"/>
    <w:rsid w:val="00BC0EBA"/>
    <w:rsid w:val="00BC21BC"/>
    <w:rsid w:val="00BD05C1"/>
    <w:rsid w:val="00BE11CD"/>
    <w:rsid w:val="00BE3558"/>
    <w:rsid w:val="00BE5BFF"/>
    <w:rsid w:val="00BF60A3"/>
    <w:rsid w:val="00C0156E"/>
    <w:rsid w:val="00C0246C"/>
    <w:rsid w:val="00C12B83"/>
    <w:rsid w:val="00C16225"/>
    <w:rsid w:val="00C21F75"/>
    <w:rsid w:val="00C37B62"/>
    <w:rsid w:val="00C42416"/>
    <w:rsid w:val="00C541F2"/>
    <w:rsid w:val="00C73E9D"/>
    <w:rsid w:val="00C77FA8"/>
    <w:rsid w:val="00C80E65"/>
    <w:rsid w:val="00C900D5"/>
    <w:rsid w:val="00C9672F"/>
    <w:rsid w:val="00CA17DE"/>
    <w:rsid w:val="00CC135D"/>
    <w:rsid w:val="00CC2794"/>
    <w:rsid w:val="00CC36E4"/>
    <w:rsid w:val="00CC6BA7"/>
    <w:rsid w:val="00CD32F1"/>
    <w:rsid w:val="00CE6359"/>
    <w:rsid w:val="00CF3AC9"/>
    <w:rsid w:val="00CF6B87"/>
    <w:rsid w:val="00D0207F"/>
    <w:rsid w:val="00D042B1"/>
    <w:rsid w:val="00D061F9"/>
    <w:rsid w:val="00D138B6"/>
    <w:rsid w:val="00D13BCB"/>
    <w:rsid w:val="00D16591"/>
    <w:rsid w:val="00D169B3"/>
    <w:rsid w:val="00D1718D"/>
    <w:rsid w:val="00D17833"/>
    <w:rsid w:val="00D17BE7"/>
    <w:rsid w:val="00D41150"/>
    <w:rsid w:val="00D41666"/>
    <w:rsid w:val="00D427FC"/>
    <w:rsid w:val="00D43598"/>
    <w:rsid w:val="00D5019A"/>
    <w:rsid w:val="00D51F1E"/>
    <w:rsid w:val="00D52C2C"/>
    <w:rsid w:val="00D645D3"/>
    <w:rsid w:val="00D73036"/>
    <w:rsid w:val="00D74456"/>
    <w:rsid w:val="00D74FA7"/>
    <w:rsid w:val="00D7716B"/>
    <w:rsid w:val="00D81CA1"/>
    <w:rsid w:val="00D9094A"/>
    <w:rsid w:val="00D945D0"/>
    <w:rsid w:val="00DA7F5E"/>
    <w:rsid w:val="00DB28AF"/>
    <w:rsid w:val="00DB37C1"/>
    <w:rsid w:val="00DC2DF4"/>
    <w:rsid w:val="00DC37AB"/>
    <w:rsid w:val="00DC7BD0"/>
    <w:rsid w:val="00DD433E"/>
    <w:rsid w:val="00DD5D38"/>
    <w:rsid w:val="00DE2C1A"/>
    <w:rsid w:val="00DF5553"/>
    <w:rsid w:val="00DF6B2A"/>
    <w:rsid w:val="00E002C4"/>
    <w:rsid w:val="00E203A1"/>
    <w:rsid w:val="00E217D8"/>
    <w:rsid w:val="00E36D2F"/>
    <w:rsid w:val="00E37A57"/>
    <w:rsid w:val="00E433E1"/>
    <w:rsid w:val="00E51BDB"/>
    <w:rsid w:val="00E535F1"/>
    <w:rsid w:val="00E5464F"/>
    <w:rsid w:val="00E74F4A"/>
    <w:rsid w:val="00E80D79"/>
    <w:rsid w:val="00E84E9D"/>
    <w:rsid w:val="00E92BCA"/>
    <w:rsid w:val="00EA1F77"/>
    <w:rsid w:val="00EA3B01"/>
    <w:rsid w:val="00EA4D12"/>
    <w:rsid w:val="00EA7347"/>
    <w:rsid w:val="00EB0019"/>
    <w:rsid w:val="00EB65BE"/>
    <w:rsid w:val="00EB7208"/>
    <w:rsid w:val="00ED02BF"/>
    <w:rsid w:val="00ED0708"/>
    <w:rsid w:val="00ED213C"/>
    <w:rsid w:val="00ED2443"/>
    <w:rsid w:val="00ED28CC"/>
    <w:rsid w:val="00ED7914"/>
    <w:rsid w:val="00EE59CF"/>
    <w:rsid w:val="00EE68AB"/>
    <w:rsid w:val="00EF73A7"/>
    <w:rsid w:val="00EF74B9"/>
    <w:rsid w:val="00F13494"/>
    <w:rsid w:val="00F1445D"/>
    <w:rsid w:val="00F14B52"/>
    <w:rsid w:val="00F24AC9"/>
    <w:rsid w:val="00F26017"/>
    <w:rsid w:val="00F319E2"/>
    <w:rsid w:val="00F430DE"/>
    <w:rsid w:val="00F4474B"/>
    <w:rsid w:val="00F45825"/>
    <w:rsid w:val="00F65123"/>
    <w:rsid w:val="00F70716"/>
    <w:rsid w:val="00F91B78"/>
    <w:rsid w:val="00F96B5D"/>
    <w:rsid w:val="00FA628A"/>
    <w:rsid w:val="00FA6B09"/>
    <w:rsid w:val="00FB59CF"/>
    <w:rsid w:val="00FB7A79"/>
    <w:rsid w:val="00FC2733"/>
    <w:rsid w:val="00FC308C"/>
    <w:rsid w:val="00FC3C6A"/>
    <w:rsid w:val="00FC5420"/>
    <w:rsid w:val="00FC721C"/>
    <w:rsid w:val="00FE7F57"/>
    <w:rsid w:val="00FF25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C59CF7-E520-4930-A307-8EBFA9C78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60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5760C"/>
    <w:pPr>
      <w:spacing w:after="0" w:line="240" w:lineRule="auto"/>
    </w:pPr>
  </w:style>
  <w:style w:type="character" w:customStyle="1" w:styleId="SinespaciadoCar">
    <w:name w:val="Sin espaciado Car"/>
    <w:link w:val="Sinespaciado"/>
    <w:uiPriority w:val="1"/>
    <w:locked/>
    <w:rsid w:val="0045760C"/>
  </w:style>
  <w:style w:type="character" w:customStyle="1" w:styleId="Ninguno">
    <w:name w:val="Ninguno"/>
    <w:rsid w:val="00557712"/>
  </w:style>
  <w:style w:type="paragraph" w:customStyle="1" w:styleId="paragraph">
    <w:name w:val="paragraph"/>
    <w:basedOn w:val="Normal"/>
    <w:uiPriority w:val="99"/>
    <w:semiHidden/>
    <w:qFormat/>
    <w:rsid w:val="0023540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qFormat/>
    <w:rsid w:val="00235402"/>
    <w:rPr>
      <w:rFonts w:ascii="Times New Roman" w:hAnsi="Times New Roman" w:cs="Times New Roman" w:hint="default"/>
    </w:rPr>
  </w:style>
  <w:style w:type="paragraph" w:styleId="Encabezado">
    <w:name w:val="header"/>
    <w:basedOn w:val="Normal"/>
    <w:link w:val="EncabezadoCar"/>
    <w:uiPriority w:val="99"/>
    <w:unhideWhenUsed/>
    <w:rsid w:val="003903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0350"/>
  </w:style>
  <w:style w:type="paragraph" w:styleId="Piedepgina">
    <w:name w:val="footer"/>
    <w:basedOn w:val="Normal"/>
    <w:link w:val="PiedepginaCar"/>
    <w:uiPriority w:val="99"/>
    <w:unhideWhenUsed/>
    <w:rsid w:val="003903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0350"/>
  </w:style>
  <w:style w:type="paragraph" w:customStyle="1" w:styleId="Default">
    <w:name w:val="Default"/>
    <w:rsid w:val="002E789A"/>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59"/>
    <w:rsid w:val="00D94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notapie1">
    <w:name w:val="Texto nota pie1"/>
    <w:basedOn w:val="Normal"/>
    <w:next w:val="Textonotapie"/>
    <w:link w:val="TextonotapieCar"/>
    <w:uiPriority w:val="99"/>
    <w:semiHidden/>
    <w:unhideWhenUsed/>
    <w:rsid w:val="0085790B"/>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85790B"/>
    <w:rPr>
      <w:sz w:val="20"/>
      <w:szCs w:val="20"/>
    </w:rPr>
  </w:style>
  <w:style w:type="character" w:styleId="Refdenotaalpie">
    <w:name w:val="footnote reference"/>
    <w:basedOn w:val="Fuentedeprrafopredeter"/>
    <w:uiPriority w:val="99"/>
    <w:unhideWhenUsed/>
    <w:rsid w:val="0085790B"/>
    <w:rPr>
      <w:vertAlign w:val="superscript"/>
    </w:rPr>
  </w:style>
  <w:style w:type="paragraph" w:styleId="Textonotapie">
    <w:name w:val="footnote text"/>
    <w:basedOn w:val="Normal"/>
    <w:link w:val="TextonotapieCar1"/>
    <w:uiPriority w:val="99"/>
    <w:semiHidden/>
    <w:unhideWhenUsed/>
    <w:rsid w:val="0085790B"/>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85790B"/>
    <w:rPr>
      <w:sz w:val="20"/>
      <w:szCs w:val="20"/>
    </w:rPr>
  </w:style>
  <w:style w:type="table" w:customStyle="1" w:styleId="Tablaconcuadrcula1">
    <w:name w:val="Tabla con cuadrícula1"/>
    <w:basedOn w:val="Tablanormal"/>
    <w:next w:val="Tablaconcuadrcula"/>
    <w:uiPriority w:val="39"/>
    <w:rsid w:val="00233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detablaclara">
    <w:name w:val="Grid Table Light"/>
    <w:basedOn w:val="Tablanormal"/>
    <w:uiPriority w:val="40"/>
    <w:rsid w:val="0023392B"/>
    <w:pPr>
      <w:spacing w:after="0" w:line="240" w:lineRule="auto"/>
      <w:jc w:val="both"/>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Prrafodelista">
    <w:name w:val="List Paragraph"/>
    <w:basedOn w:val="Normal"/>
    <w:uiPriority w:val="34"/>
    <w:qFormat/>
    <w:rsid w:val="00F70716"/>
    <w:pPr>
      <w:ind w:left="720"/>
      <w:contextualSpacing/>
    </w:pPr>
  </w:style>
  <w:style w:type="table" w:customStyle="1" w:styleId="Tablaconcuadrcula2">
    <w:name w:val="Tabla con cuadrícula2"/>
    <w:basedOn w:val="Tablanormal"/>
    <w:next w:val="Tablaconcuadrcula"/>
    <w:uiPriority w:val="39"/>
    <w:rsid w:val="005F5FD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722F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722FA1"/>
    <w:rPr>
      <w:color w:val="0000FF"/>
      <w:u w:val="single"/>
    </w:rPr>
  </w:style>
  <w:style w:type="table" w:customStyle="1" w:styleId="Tablaconcuadrcula4">
    <w:name w:val="Tabla con cuadrícula4"/>
    <w:basedOn w:val="Tablanormal"/>
    <w:next w:val="Tablaconcuadrcula"/>
    <w:uiPriority w:val="59"/>
    <w:rsid w:val="007076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7076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NormalWeb">
    <w:name w:val="Normal (Web)"/>
    <w:basedOn w:val="Normal"/>
    <w:uiPriority w:val="99"/>
    <w:unhideWhenUsed/>
    <w:rsid w:val="006C4341"/>
    <w:rPr>
      <w:rFonts w:ascii="Times New Roman" w:hAnsi="Times New Roman" w:cs="Times New Roman"/>
      <w:sz w:val="24"/>
      <w:szCs w:val="24"/>
    </w:rPr>
  </w:style>
  <w:style w:type="table" w:customStyle="1" w:styleId="Tablaconcuadrcula5">
    <w:name w:val="Tabla con cuadrícula5"/>
    <w:basedOn w:val="Tablanormal"/>
    <w:next w:val="Tablaconcuadrcula"/>
    <w:uiPriority w:val="39"/>
    <w:rsid w:val="006C4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toextranjero.mx" TargetMode="External"/><Relationship Id="rId13" Type="http://schemas.openxmlformats.org/officeDocument/2006/relationships/footer" Target="footer2.xml"/><Relationship Id="rId18" Type="http://schemas.openxmlformats.org/officeDocument/2006/relationships/hyperlink" Target="http://www.who.int/mediacentre/factsheets/fs312/e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1.xml"/><Relationship Id="rId17" Type="http://schemas.openxmlformats.org/officeDocument/2006/relationships/hyperlink" Target="http://www.who.int/mediacentre/factsheets/fs312/es/" TargetMode="External"/><Relationship Id="rId2" Type="http://schemas.openxmlformats.org/officeDocument/2006/relationships/styles" Target="styles.xml"/><Relationship Id="rId16" Type="http://schemas.openxmlformats.org/officeDocument/2006/relationships/hyperlink" Target="http://www.who.int/mediacentre/factsheets/fs312/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www.who.int/campaigns/world-health-day/2016/event/es/" TargetMode="External"/><Relationship Id="rId10" Type="http://schemas.openxmlformats.org/officeDocument/2006/relationships/hyperlink" Target="https://www.eltiempo.com/vida/dia-del-nino-aumenta-el-numero-de-menores-asesinados-en-colombia-583419" TargetMode="External"/><Relationship Id="rId19" Type="http://schemas.openxmlformats.org/officeDocument/2006/relationships/hyperlink" Target="http://www.who.int/mediacentre/factsheets/fs312/es/"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who.int/topics/diabetes_mellitus/e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egislativoedomex.gob.mx/documentos/gaceta/GP-016-2021-12-09.pdf" TargetMode="External"/><Relationship Id="rId3" Type="http://schemas.openxmlformats.org/officeDocument/2006/relationships/hyperlink" Target="https://drive.google.com/file/d/1NBXVxuDczwaL2XVf4l0br8HL0JlBvbTz/view" TargetMode="External"/><Relationship Id="rId7" Type="http://schemas.openxmlformats.org/officeDocument/2006/relationships/hyperlink" Target="https://legislativoedomex.gob.mx/documentos/gaceta/GP-015-2021-12-07.pdf" TargetMode="External"/><Relationship Id="rId2" Type="http://schemas.openxmlformats.org/officeDocument/2006/relationships/hyperlink" Target="https://publicaciones.ieem.org.mx/index.php/publicacionesieem/catalog/view/14/8/63-1" TargetMode="External"/><Relationship Id="rId1" Type="http://schemas.openxmlformats.org/officeDocument/2006/relationships/hyperlink" Target="http://www.conapo.gob.mx/work/models/CONAPO/Resource/205/1/images/Cap00.pdf" TargetMode="External"/><Relationship Id="rId6" Type="http://schemas.openxmlformats.org/officeDocument/2006/relationships/hyperlink" Target="https://legislativoedomex.gob.mx/documentos/gaceta/GP-008-2021-11-09.pdf" TargetMode="External"/><Relationship Id="rId11" Type="http://schemas.openxmlformats.org/officeDocument/2006/relationships/hyperlink" Target="https://legislacion.edomex.gob.mx/sites/legislacion.edomex.gob.mx/files/files/pdf/ley/vig/leyvig022.pdf" TargetMode="External"/><Relationship Id="rId5" Type="http://schemas.openxmlformats.org/officeDocument/2006/relationships/hyperlink" Target="https://www.who.int/es/news/item/27-04-2020-who-timeline---covid-19" TargetMode="External"/><Relationship Id="rId10" Type="http://schemas.openxmlformats.org/officeDocument/2006/relationships/hyperlink" Target="https://legislativoedomex.gob.mx/documentos/gaceta/GP-026-2022-02-24.pdf" TargetMode="External"/><Relationship Id="rId4" Type="http://schemas.openxmlformats.org/officeDocument/2006/relationships/hyperlink" Target="http://www.diputados.gob.mx/LeyesBiblio/pdf/LGAMVLV_010621.pdf" TargetMode="External"/><Relationship Id="rId9" Type="http://schemas.openxmlformats.org/officeDocument/2006/relationships/hyperlink" Target="https://legislativoedomex.gob.mx/documentos/gaceta/GP-023-2022-02-17.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1151</TotalTime>
  <Pages>158</Pages>
  <Words>74015</Words>
  <Characters>407084</Characters>
  <Application>Microsoft Office Word</Application>
  <DocSecurity>0</DocSecurity>
  <Lines>3392</Lines>
  <Paragraphs>960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480139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161</cp:revision>
  <cp:lastPrinted>2022-06-23T18:10:00Z</cp:lastPrinted>
  <dcterms:created xsi:type="dcterms:W3CDTF">2022-03-11T17:11:00Z</dcterms:created>
  <dcterms:modified xsi:type="dcterms:W3CDTF">2022-06-29T15:44:00Z</dcterms:modified>
</cp:coreProperties>
</file>