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299" w:rsidRPr="004829D4" w:rsidRDefault="00821299" w:rsidP="0081157C">
      <w:pPr>
        <w:pStyle w:val="Sinespaciado"/>
        <w:ind w:left="2836"/>
        <w:jc w:val="both"/>
        <w:rPr>
          <w:rFonts w:ascii="Times New Roman" w:hAnsi="Times New Roman" w:cs="Times New Roman"/>
          <w:sz w:val="24"/>
          <w:szCs w:val="24"/>
        </w:rPr>
      </w:pPr>
      <w:bookmarkStart w:id="0" w:name="_GoBack"/>
      <w:bookmarkEnd w:id="0"/>
      <w:r w:rsidRPr="004829D4">
        <w:rPr>
          <w:rFonts w:ascii="Times New Roman" w:hAnsi="Times New Roman" w:cs="Times New Roman"/>
          <w:sz w:val="24"/>
          <w:szCs w:val="24"/>
        </w:rPr>
        <w:t>SESIÓN DELIBERANTE DE LA H. LXII LEGISLATURA DEL ESTADO DE MÉXICO.</w:t>
      </w:r>
    </w:p>
    <w:p w:rsidR="00821299" w:rsidRPr="004829D4" w:rsidRDefault="00821299" w:rsidP="0081157C">
      <w:pPr>
        <w:pStyle w:val="Sinespaciado"/>
        <w:ind w:left="2836"/>
        <w:jc w:val="both"/>
        <w:rPr>
          <w:rFonts w:ascii="Times New Roman" w:hAnsi="Times New Roman" w:cs="Times New Roman"/>
          <w:sz w:val="24"/>
          <w:szCs w:val="24"/>
        </w:rPr>
      </w:pPr>
    </w:p>
    <w:p w:rsidR="00821299" w:rsidRPr="004829D4" w:rsidRDefault="0026206B" w:rsidP="0081157C">
      <w:pPr>
        <w:pStyle w:val="Sinespaciado"/>
        <w:ind w:left="2836"/>
        <w:jc w:val="both"/>
        <w:rPr>
          <w:rFonts w:ascii="Times New Roman" w:hAnsi="Times New Roman" w:cs="Times New Roman"/>
          <w:sz w:val="24"/>
          <w:szCs w:val="24"/>
        </w:rPr>
      </w:pPr>
      <w:r w:rsidRPr="004829D4">
        <w:rPr>
          <w:rFonts w:ascii="Times New Roman" w:hAnsi="Times New Roman" w:cs="Times New Roman"/>
          <w:sz w:val="24"/>
          <w:szCs w:val="24"/>
        </w:rPr>
        <w:t>Celebrada el día 13 de mayo de 2025.</w:t>
      </w:r>
    </w:p>
    <w:p w:rsidR="00821299" w:rsidRPr="004829D4" w:rsidRDefault="00821299" w:rsidP="00727D9F">
      <w:pPr>
        <w:pStyle w:val="Sinespaciado"/>
        <w:ind w:left="3540"/>
        <w:jc w:val="both"/>
        <w:rPr>
          <w:rFonts w:ascii="Times New Roman" w:hAnsi="Times New Roman" w:cs="Times New Roman"/>
          <w:sz w:val="24"/>
          <w:szCs w:val="24"/>
        </w:rPr>
      </w:pPr>
    </w:p>
    <w:p w:rsidR="00821299" w:rsidRPr="004829D4" w:rsidRDefault="0026206B" w:rsidP="00727D9F">
      <w:pPr>
        <w:pStyle w:val="Sinespaciado"/>
        <w:jc w:val="center"/>
        <w:rPr>
          <w:rFonts w:ascii="Times New Roman" w:hAnsi="Times New Roman" w:cs="Times New Roman"/>
          <w:sz w:val="24"/>
          <w:szCs w:val="24"/>
          <w:lang w:eastAsia="es-MX"/>
        </w:rPr>
      </w:pPr>
      <w:r w:rsidRPr="004829D4">
        <w:rPr>
          <w:rFonts w:ascii="Times New Roman" w:hAnsi="Times New Roman" w:cs="Times New Roman"/>
          <w:sz w:val="24"/>
          <w:szCs w:val="24"/>
        </w:rPr>
        <w:t>Presidencia del diputado Maurilio Hernández González</w:t>
      </w:r>
      <w:r w:rsidR="00821299" w:rsidRPr="004829D4">
        <w:rPr>
          <w:rFonts w:ascii="Times New Roman" w:hAnsi="Times New Roman" w:cs="Times New Roman"/>
          <w:sz w:val="24"/>
          <w:szCs w:val="24"/>
          <w:lang w:eastAsia="es-MX"/>
        </w:rPr>
        <w:t>.</w:t>
      </w:r>
    </w:p>
    <w:p w:rsidR="00821299" w:rsidRPr="004829D4" w:rsidRDefault="00821299" w:rsidP="00727D9F">
      <w:pPr>
        <w:spacing w:after="0" w:line="240" w:lineRule="auto"/>
        <w:rPr>
          <w:rFonts w:ascii="Times New Roman" w:hAnsi="Times New Roman" w:cs="Times New Roman"/>
          <w:sz w:val="24"/>
          <w:szCs w:val="24"/>
        </w:rPr>
      </w:pPr>
    </w:p>
    <w:p w:rsidR="00821299" w:rsidRPr="004829D4" w:rsidRDefault="008212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Muy buenos días, compañeras diputadas y diputados</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26206B" w:rsidRPr="004829D4">
        <w:rPr>
          <w:rFonts w:ascii="Times New Roman" w:hAnsi="Times New Roman" w:cs="Times New Roman"/>
          <w:sz w:val="24"/>
          <w:szCs w:val="24"/>
        </w:rPr>
        <w:t>E</w:t>
      </w:r>
      <w:r w:rsidRPr="004829D4">
        <w:rPr>
          <w:rFonts w:ascii="Times New Roman" w:hAnsi="Times New Roman" w:cs="Times New Roman"/>
          <w:sz w:val="24"/>
          <w:szCs w:val="24"/>
        </w:rPr>
        <w:t xml:space="preserve">sta </w:t>
      </w:r>
      <w:r w:rsidR="0026206B" w:rsidRPr="004829D4">
        <w:rPr>
          <w:rFonts w:ascii="Times New Roman" w:hAnsi="Times New Roman" w:cs="Times New Roman"/>
          <w:sz w:val="24"/>
          <w:szCs w:val="24"/>
        </w:rPr>
        <w:t>D</w:t>
      </w:r>
      <w:r w:rsidRPr="004829D4">
        <w:rPr>
          <w:rFonts w:ascii="Times New Roman" w:hAnsi="Times New Roman" w:cs="Times New Roman"/>
          <w:sz w:val="24"/>
          <w:szCs w:val="24"/>
        </w:rPr>
        <w:t>irectiva da la más cordial bienvenida a las diputadas y los diputados que ya se encuentran en este Salón de Plenos y</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asimismo</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a quienes están ya conectados a través del </w:t>
      </w:r>
      <w:r w:rsidR="0026206B" w:rsidRPr="004829D4">
        <w:rPr>
          <w:rFonts w:ascii="Times New Roman" w:hAnsi="Times New Roman" w:cs="Times New Roman"/>
          <w:sz w:val="24"/>
          <w:szCs w:val="24"/>
        </w:rPr>
        <w:t>Z</w:t>
      </w:r>
      <w:r w:rsidRPr="004829D4">
        <w:rPr>
          <w:rFonts w:ascii="Times New Roman" w:hAnsi="Times New Roman" w:cs="Times New Roman"/>
          <w:sz w:val="24"/>
          <w:szCs w:val="24"/>
        </w:rPr>
        <w:t>oom correspondiente.</w:t>
      </w:r>
    </w:p>
    <w:p w:rsidR="00821299" w:rsidRPr="004829D4" w:rsidRDefault="00821299"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Para poder dar validez a la Sesión Deliberante de este día </w:t>
      </w:r>
      <w:r w:rsidR="0026206B" w:rsidRPr="004829D4">
        <w:rPr>
          <w:rFonts w:ascii="Times New Roman" w:hAnsi="Times New Roman" w:cs="Times New Roman"/>
          <w:sz w:val="24"/>
          <w:szCs w:val="24"/>
        </w:rPr>
        <w:t>13</w:t>
      </w:r>
      <w:r w:rsidRPr="004829D4">
        <w:rPr>
          <w:rFonts w:ascii="Times New Roman" w:hAnsi="Times New Roman" w:cs="Times New Roman"/>
          <w:sz w:val="24"/>
          <w:szCs w:val="24"/>
        </w:rPr>
        <w:t xml:space="preserve"> de mayo del año </w:t>
      </w:r>
      <w:r w:rsidR="0026206B" w:rsidRPr="004829D4">
        <w:rPr>
          <w:rFonts w:ascii="Times New Roman" w:hAnsi="Times New Roman" w:cs="Times New Roman"/>
          <w:sz w:val="24"/>
          <w:szCs w:val="24"/>
        </w:rPr>
        <w:t>2025</w:t>
      </w:r>
      <w:r w:rsidRPr="004829D4">
        <w:rPr>
          <w:rFonts w:ascii="Times New Roman" w:hAnsi="Times New Roman" w:cs="Times New Roman"/>
          <w:sz w:val="24"/>
          <w:szCs w:val="24"/>
        </w:rPr>
        <w:t>, solicito a la Secretaría verifique el quórum</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abriendo el sistema electrónico de asistencia hasta por cinco minutos, precisando que</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al constituirse el quórum</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será abierta la sesión.</w:t>
      </w:r>
    </w:p>
    <w:p w:rsidR="00821299" w:rsidRPr="004829D4" w:rsidRDefault="008212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w:t>
      </w:r>
      <w:r w:rsidR="0026206B" w:rsidRPr="004829D4">
        <w:rPr>
          <w:rFonts w:ascii="Times New Roman" w:hAnsi="Times New Roman" w:cs="Times New Roman"/>
          <w:sz w:val="24"/>
          <w:szCs w:val="24"/>
        </w:rPr>
        <w:t xml:space="preserve"> </w:t>
      </w:r>
      <w:r w:rsidRPr="004829D4">
        <w:rPr>
          <w:rFonts w:ascii="Times New Roman" w:hAnsi="Times New Roman" w:cs="Times New Roman"/>
          <w:sz w:val="24"/>
          <w:szCs w:val="24"/>
        </w:rPr>
        <w:t>DIP. ARACELI CASASOLA SALAZAR. Ábrase el sistema electrónico para registrar la asistencia hasta por cinco minutos</w:t>
      </w:r>
      <w:r w:rsidR="0026206B" w:rsidRPr="004829D4">
        <w:rPr>
          <w:rFonts w:ascii="Times New Roman" w:hAnsi="Times New Roman" w:cs="Times New Roman"/>
          <w:sz w:val="24"/>
          <w:szCs w:val="24"/>
        </w:rPr>
        <w:t>.</w:t>
      </w:r>
    </w:p>
    <w:p w:rsidR="00821299" w:rsidRPr="004829D4" w:rsidRDefault="00821299" w:rsidP="00727D9F">
      <w:pPr>
        <w:pStyle w:val="Sinespaciado"/>
        <w:jc w:val="center"/>
        <w:rPr>
          <w:rFonts w:ascii="Times New Roman" w:hAnsi="Times New Roman" w:cs="Times New Roman"/>
          <w:i/>
          <w:sz w:val="24"/>
          <w:szCs w:val="24"/>
        </w:rPr>
      </w:pPr>
      <w:r w:rsidRPr="004829D4">
        <w:rPr>
          <w:rFonts w:ascii="Times New Roman" w:hAnsi="Times New Roman" w:cs="Times New Roman"/>
          <w:i/>
          <w:sz w:val="24"/>
          <w:szCs w:val="24"/>
        </w:rPr>
        <w:t>(Registro de asistencia)</w:t>
      </w:r>
    </w:p>
    <w:p w:rsidR="00B251A4" w:rsidRPr="004829D4" w:rsidRDefault="00B251A4"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 DIP. ARACELI CASASOLA SALAZAR</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¿Falta algún diputado por registrar su asistencia? </w:t>
      </w:r>
    </w:p>
    <w:p w:rsidR="00B251A4" w:rsidRPr="004829D4" w:rsidRDefault="00B251A4"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Presidente</w:t>
      </w:r>
      <w:r w:rsidR="0026206B" w:rsidRPr="004829D4">
        <w:rPr>
          <w:rFonts w:ascii="Times New Roman" w:hAnsi="Times New Roman" w:cs="Times New Roman"/>
          <w:sz w:val="24"/>
          <w:szCs w:val="24"/>
        </w:rPr>
        <w:t>,</w:t>
      </w:r>
      <w:r w:rsidRPr="004829D4">
        <w:rPr>
          <w:rFonts w:ascii="Times New Roman" w:hAnsi="Times New Roman" w:cs="Times New Roman"/>
          <w:sz w:val="24"/>
          <w:szCs w:val="24"/>
        </w:rPr>
        <w:t xml:space="preserve"> existe</w:t>
      </w:r>
      <w:r w:rsidR="0026206B" w:rsidRPr="004829D4">
        <w:rPr>
          <w:rFonts w:ascii="Times New Roman" w:hAnsi="Times New Roman" w:cs="Times New Roman"/>
          <w:sz w:val="24"/>
          <w:szCs w:val="24"/>
        </w:rPr>
        <w:t xml:space="preserve"> quórum.</w:t>
      </w:r>
      <w:r w:rsidRPr="004829D4">
        <w:rPr>
          <w:rFonts w:ascii="Times New Roman" w:hAnsi="Times New Roman" w:cs="Times New Roman"/>
          <w:sz w:val="24"/>
          <w:szCs w:val="24"/>
        </w:rPr>
        <w:t xml:space="preserve"> </w:t>
      </w:r>
      <w:r w:rsidR="0026206B" w:rsidRPr="004829D4">
        <w:rPr>
          <w:rFonts w:ascii="Times New Roman" w:hAnsi="Times New Roman" w:cs="Times New Roman"/>
          <w:sz w:val="24"/>
          <w:szCs w:val="24"/>
        </w:rPr>
        <w:t>P</w:t>
      </w:r>
      <w:r w:rsidRPr="004829D4">
        <w:rPr>
          <w:rFonts w:ascii="Times New Roman" w:hAnsi="Times New Roman" w:cs="Times New Roman"/>
          <w:sz w:val="24"/>
          <w:szCs w:val="24"/>
        </w:rPr>
        <w:t>roced</w:t>
      </w:r>
      <w:r w:rsidR="0082498B" w:rsidRPr="004829D4">
        <w:rPr>
          <w:rFonts w:ascii="Times New Roman" w:hAnsi="Times New Roman" w:cs="Times New Roman"/>
          <w:sz w:val="24"/>
          <w:szCs w:val="24"/>
        </w:rPr>
        <w:t>a a</w:t>
      </w:r>
      <w:r w:rsidRPr="004829D4">
        <w:rPr>
          <w:rFonts w:ascii="Times New Roman" w:hAnsi="Times New Roman" w:cs="Times New Roman"/>
          <w:sz w:val="24"/>
          <w:szCs w:val="24"/>
        </w:rPr>
        <w:t xml:space="preserve"> abrir la sesión.</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Se declara la existencia del quórum y se abre la sesión</w:t>
      </w:r>
      <w:r w:rsidR="0026206B" w:rsidRPr="004829D4">
        <w:rPr>
          <w:rFonts w:ascii="Times New Roman" w:hAnsi="Times New Roman" w:cs="Times New Roman"/>
          <w:sz w:val="24"/>
          <w:szCs w:val="24"/>
        </w:rPr>
        <w:t xml:space="preserve">, </w:t>
      </w:r>
      <w:r w:rsidRPr="004829D4">
        <w:rPr>
          <w:rFonts w:ascii="Times New Roman" w:hAnsi="Times New Roman" w:cs="Times New Roman"/>
          <w:sz w:val="24"/>
          <w:szCs w:val="24"/>
        </w:rPr>
        <w:t xml:space="preserve">siendo las trece horas con treinta y un minutos del día martes trece de mayo del año </w:t>
      </w:r>
      <w:r w:rsidR="0026206B" w:rsidRPr="004829D4">
        <w:rPr>
          <w:rFonts w:ascii="Times New Roman" w:hAnsi="Times New Roman" w:cs="Times New Roman"/>
          <w:sz w:val="24"/>
          <w:szCs w:val="24"/>
        </w:rPr>
        <w:t>dos mil veinticinco</w:t>
      </w:r>
      <w:r w:rsidRPr="004829D4">
        <w:rPr>
          <w:rFonts w:ascii="Times New Roman" w:hAnsi="Times New Roman" w:cs="Times New Roman"/>
          <w:sz w:val="24"/>
          <w:szCs w:val="24"/>
        </w:rPr>
        <w:t>.</w:t>
      </w:r>
    </w:p>
    <w:p w:rsidR="00B251A4" w:rsidRPr="004829D4" w:rsidRDefault="00B251A4"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Comunique la Secretaría la propuesta de orden del día.</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SECRETARIA DIP. ARACELI CASASOLA SALAZAR. La propuesta del orden del día es la siguiente:</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1. Acta de la </w:t>
      </w:r>
      <w:r w:rsidR="0026206B" w:rsidRPr="004829D4">
        <w:rPr>
          <w:rFonts w:ascii="Times New Roman" w:hAnsi="Times New Roman" w:cs="Times New Roman"/>
          <w:sz w:val="24"/>
          <w:szCs w:val="24"/>
        </w:rPr>
        <w:t>sesión anterior.</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2. Declaratoria de </w:t>
      </w:r>
      <w:r w:rsidR="0026206B" w:rsidRPr="004829D4">
        <w:rPr>
          <w:rFonts w:ascii="Times New Roman" w:hAnsi="Times New Roman" w:cs="Times New Roman"/>
          <w:sz w:val="24"/>
          <w:szCs w:val="24"/>
        </w:rPr>
        <w:t>aprobación de la minuta proyecto de decreto por</w:t>
      </w:r>
      <w:r w:rsidRPr="004829D4">
        <w:rPr>
          <w:rFonts w:ascii="Times New Roman" w:hAnsi="Times New Roman" w:cs="Times New Roman"/>
          <w:sz w:val="24"/>
          <w:szCs w:val="24"/>
        </w:rPr>
        <w:t xml:space="preserve"> el que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en materia de igualdad sustantiva, perspectiva de género y derecho de las mujeres a una vida libre de violencia,</w:t>
      </w:r>
      <w:r w:rsidR="00D9050F" w:rsidRPr="004829D4">
        <w:rPr>
          <w:rFonts w:ascii="Times New Roman" w:hAnsi="Times New Roman" w:cs="Times New Roman"/>
          <w:sz w:val="24"/>
          <w:szCs w:val="24"/>
        </w:rPr>
        <w:t xml:space="preserve"> </w:t>
      </w:r>
      <w:r w:rsidRPr="004829D4">
        <w:rPr>
          <w:rFonts w:ascii="Times New Roman" w:hAnsi="Times New Roman" w:cs="Times New Roman"/>
          <w:sz w:val="24"/>
          <w:szCs w:val="24"/>
        </w:rPr>
        <w:t xml:space="preserve">presentada por la Titular del Ejecutivo Estatal y por integrantes del Grupo Parlamentario del Partido Verde Ecologista de México. </w:t>
      </w:r>
    </w:p>
    <w:p w:rsidR="00B251A4" w:rsidRPr="004829D4" w:rsidRDefault="00B251A4"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3. Lectura y acuerdo conducente de la </w:t>
      </w:r>
      <w:r w:rsidR="00D9050F" w:rsidRPr="004829D4">
        <w:rPr>
          <w:rFonts w:ascii="Times New Roman" w:hAnsi="Times New Roman" w:cs="Times New Roman"/>
          <w:sz w:val="24"/>
          <w:szCs w:val="24"/>
        </w:rPr>
        <w:t>i</w:t>
      </w:r>
      <w:r w:rsidRPr="004829D4">
        <w:rPr>
          <w:rFonts w:ascii="Times New Roman" w:hAnsi="Times New Roman" w:cs="Times New Roman"/>
          <w:sz w:val="24"/>
          <w:szCs w:val="24"/>
        </w:rPr>
        <w:t xml:space="preserve">niciativa de </w:t>
      </w:r>
      <w:r w:rsidR="00D9050F" w:rsidRPr="004829D4">
        <w:rPr>
          <w:rFonts w:ascii="Times New Roman" w:hAnsi="Times New Roman" w:cs="Times New Roman"/>
          <w:sz w:val="24"/>
          <w:szCs w:val="24"/>
        </w:rPr>
        <w:t>d</w:t>
      </w:r>
      <w:r w:rsidRPr="004829D4">
        <w:rPr>
          <w:rFonts w:ascii="Times New Roman" w:hAnsi="Times New Roman" w:cs="Times New Roman"/>
          <w:sz w:val="24"/>
          <w:szCs w:val="24"/>
        </w:rPr>
        <w:t>ecreto por el que se autoriza al H</w:t>
      </w:r>
      <w:r w:rsidR="0082498B" w:rsidRPr="004829D4">
        <w:rPr>
          <w:rFonts w:ascii="Times New Roman" w:hAnsi="Times New Roman" w:cs="Times New Roman"/>
          <w:sz w:val="24"/>
          <w:szCs w:val="24"/>
        </w:rPr>
        <w:t>onorable</w:t>
      </w:r>
      <w:r w:rsidRPr="004829D4">
        <w:rPr>
          <w:rFonts w:ascii="Times New Roman" w:hAnsi="Times New Roman" w:cs="Times New Roman"/>
          <w:sz w:val="24"/>
          <w:szCs w:val="24"/>
        </w:rPr>
        <w:t xml:space="preserve"> Ayuntamiento de Chicoloapan, Estado de México, la desincorporación de un predio propiedad municipal para que sea donado a favor del Instituto Mexicano del Seguro Social</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presentada por la Titular del Ejecutivo Estatal. (De urgente y obvia resolución)</w:t>
      </w:r>
      <w:r w:rsidR="00D9050F" w:rsidRPr="004829D4">
        <w:rPr>
          <w:rFonts w:ascii="Times New Roman" w:hAnsi="Times New Roman" w:cs="Times New Roman"/>
          <w:sz w:val="24"/>
          <w:szCs w:val="24"/>
        </w:rPr>
        <w:t>.</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4. Lectura y acuerdo conducente de la </w:t>
      </w:r>
      <w:r w:rsidR="00D9050F" w:rsidRPr="004829D4">
        <w:rPr>
          <w:rFonts w:ascii="Times New Roman" w:hAnsi="Times New Roman" w:cs="Times New Roman"/>
          <w:sz w:val="24"/>
          <w:szCs w:val="24"/>
        </w:rPr>
        <w:t>i</w:t>
      </w:r>
      <w:r w:rsidRPr="004829D4">
        <w:rPr>
          <w:rFonts w:ascii="Times New Roman" w:hAnsi="Times New Roman" w:cs="Times New Roman"/>
          <w:sz w:val="24"/>
          <w:szCs w:val="24"/>
        </w:rPr>
        <w:t xml:space="preserve">niciativa de </w:t>
      </w:r>
      <w:r w:rsidR="00D9050F" w:rsidRPr="004829D4">
        <w:rPr>
          <w:rFonts w:ascii="Times New Roman" w:hAnsi="Times New Roman" w:cs="Times New Roman"/>
          <w:sz w:val="24"/>
          <w:szCs w:val="24"/>
        </w:rPr>
        <w:t>d</w:t>
      </w:r>
      <w:r w:rsidRPr="004829D4">
        <w:rPr>
          <w:rFonts w:ascii="Times New Roman" w:hAnsi="Times New Roman" w:cs="Times New Roman"/>
          <w:sz w:val="24"/>
          <w:szCs w:val="24"/>
        </w:rPr>
        <w:t>ecreto por el cual se expide la Ley de Unidades Económicas del Estado de México y sus Municipios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presentada por la Titular del Ejecutivo Estatal.</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5. Lectura y acuerdo conducente del </w:t>
      </w:r>
      <w:r w:rsidR="00D9050F" w:rsidRPr="004829D4">
        <w:rPr>
          <w:rFonts w:ascii="Times New Roman" w:hAnsi="Times New Roman" w:cs="Times New Roman"/>
          <w:sz w:val="24"/>
          <w:szCs w:val="24"/>
        </w:rPr>
        <w:t>i</w:t>
      </w:r>
      <w:r w:rsidRPr="004829D4">
        <w:rPr>
          <w:rFonts w:ascii="Times New Roman" w:hAnsi="Times New Roman" w:cs="Times New Roman"/>
          <w:sz w:val="24"/>
          <w:szCs w:val="24"/>
        </w:rPr>
        <w:t>nforme en relación con denuncia en contra de la persona Titular del Órgano Interno de Control del Tribunal de Justicia Administrativa del Estado de México, remitida por el Presidente del Tribunal de Justicia Administrativa del Estado de México.</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lastRenderedPageBreak/>
        <w:t xml:space="preserve">6. Comunicado sobre turno de </w:t>
      </w:r>
      <w:r w:rsidR="00D9050F" w:rsidRPr="004829D4">
        <w:rPr>
          <w:rFonts w:ascii="Times New Roman" w:hAnsi="Times New Roman" w:cs="Times New Roman"/>
          <w:sz w:val="24"/>
          <w:szCs w:val="24"/>
        </w:rPr>
        <w:t>c</w:t>
      </w:r>
      <w:r w:rsidRPr="004829D4">
        <w:rPr>
          <w:rFonts w:ascii="Times New Roman" w:hAnsi="Times New Roman" w:cs="Times New Roman"/>
          <w:sz w:val="24"/>
          <w:szCs w:val="24"/>
        </w:rPr>
        <w:t xml:space="preserve">omisiones </w:t>
      </w:r>
      <w:r w:rsidR="00D9050F" w:rsidRPr="004829D4">
        <w:rPr>
          <w:rFonts w:ascii="Times New Roman" w:hAnsi="Times New Roman" w:cs="Times New Roman"/>
          <w:sz w:val="24"/>
          <w:szCs w:val="24"/>
        </w:rPr>
        <w:t>l</w:t>
      </w:r>
      <w:r w:rsidRPr="004829D4">
        <w:rPr>
          <w:rFonts w:ascii="Times New Roman" w:hAnsi="Times New Roman" w:cs="Times New Roman"/>
          <w:sz w:val="24"/>
          <w:szCs w:val="24"/>
        </w:rPr>
        <w:t>egislativas.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7. Clausura de la sesión.</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Es cuanto</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Presidente.</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w:t>
      </w:r>
      <w:r w:rsidR="00061DEF" w:rsidRPr="004829D4">
        <w:rPr>
          <w:rFonts w:ascii="Times New Roman" w:hAnsi="Times New Roman" w:cs="Times New Roman"/>
          <w:sz w:val="24"/>
          <w:szCs w:val="24"/>
        </w:rPr>
        <w:t xml:space="preserve"> </w:t>
      </w:r>
      <w:r w:rsidRPr="004829D4">
        <w:rPr>
          <w:rFonts w:ascii="Times New Roman" w:hAnsi="Times New Roman" w:cs="Times New Roman"/>
          <w:sz w:val="24"/>
          <w:szCs w:val="24"/>
        </w:rPr>
        <w:t>DIP. MAURILIO HERNÁNDEZ GONZÁLEZ. Gracias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Secretaria.</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Pido a quienes estén de acuerdo en que la propuesta que ha comunicado la Secretar</w:t>
      </w:r>
      <w:r w:rsidR="0082498B" w:rsidRPr="004829D4">
        <w:rPr>
          <w:rFonts w:ascii="Times New Roman" w:hAnsi="Times New Roman" w:cs="Times New Roman"/>
          <w:sz w:val="24"/>
          <w:szCs w:val="24"/>
        </w:rPr>
        <w:t>í</w:t>
      </w:r>
      <w:r w:rsidRPr="004829D4">
        <w:rPr>
          <w:rFonts w:ascii="Times New Roman" w:hAnsi="Times New Roman" w:cs="Times New Roman"/>
          <w:sz w:val="24"/>
          <w:szCs w:val="24"/>
        </w:rPr>
        <w:t>a sea aprobada con el carácter de orden del día, se sirvan levantar la mano. Gracias. ¿En contra? ¿En abstención?</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 DIP. ARACELI CASASOLA SALAZAR. La propuesta del orden del día ha sido aprobada por unanimidad de votos.</w:t>
      </w:r>
    </w:p>
    <w:p w:rsidR="00D9050F"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De conformidad con el punto número 1 del orden del día</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y habiéndose publicado el acta de la sesión anterior…</w:t>
      </w:r>
    </w:p>
    <w:p w:rsidR="0028127C" w:rsidRPr="004829D4" w:rsidRDefault="0028127C"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Nada más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s</w:t>
      </w:r>
      <w:r w:rsidR="00D9050F" w:rsidRPr="004829D4">
        <w:rPr>
          <w:rFonts w:ascii="Times New Roman" w:hAnsi="Times New Roman" w:cs="Times New Roman"/>
          <w:sz w:val="24"/>
          <w:szCs w:val="24"/>
        </w:rPr>
        <w:t>i</w:t>
      </w:r>
      <w:r w:rsidRPr="004829D4">
        <w:rPr>
          <w:rFonts w:ascii="Times New Roman" w:hAnsi="Times New Roman" w:cs="Times New Roman"/>
          <w:sz w:val="24"/>
          <w:szCs w:val="24"/>
        </w:rPr>
        <w:t xml:space="preserve"> me permite</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vamos a ver si se aprueba el acta del día, si me permite.</w:t>
      </w:r>
    </w:p>
    <w:p w:rsidR="004A7621" w:rsidRPr="00343903" w:rsidRDefault="004A7621" w:rsidP="007778FA">
      <w:pPr>
        <w:pStyle w:val="Sinespaciado"/>
        <w:jc w:val="both"/>
        <w:rPr>
          <w:rFonts w:ascii="Times New Roman" w:hAnsi="Times New Roman" w:cs="Times New Roman"/>
          <w:sz w:val="24"/>
          <w:szCs w:val="24"/>
        </w:rPr>
      </w:pPr>
    </w:p>
    <w:p w:rsidR="004A7621" w:rsidRPr="00633ADA" w:rsidRDefault="004A7621" w:rsidP="00556138">
      <w:pPr>
        <w:spacing w:after="0" w:line="240" w:lineRule="auto"/>
        <w:jc w:val="center"/>
        <w:rPr>
          <w:rFonts w:ascii="Times New Roman" w:hAnsi="Times New Roman" w:cs="Times New Roman"/>
          <w:i/>
          <w:sz w:val="24"/>
          <w:szCs w:val="24"/>
        </w:rPr>
      </w:pPr>
      <w:r w:rsidRPr="00633ADA">
        <w:rPr>
          <w:rFonts w:ascii="Times New Roman" w:hAnsi="Times New Roman" w:cs="Times New Roman"/>
          <w:i/>
          <w:sz w:val="24"/>
          <w:szCs w:val="24"/>
        </w:rPr>
        <w:t>(Se inserta documento)</w:t>
      </w:r>
    </w:p>
    <w:p w:rsidR="004A7621" w:rsidRPr="00633ADA" w:rsidRDefault="004A7621" w:rsidP="00556138">
      <w:pPr>
        <w:spacing w:after="0" w:line="240" w:lineRule="auto"/>
        <w:jc w:val="center"/>
        <w:rPr>
          <w:rFonts w:ascii="Times New Roman" w:hAnsi="Times New Roman" w:cs="Times New Roman"/>
          <w:sz w:val="24"/>
          <w:szCs w:val="24"/>
        </w:rPr>
      </w:pPr>
    </w:p>
    <w:p w:rsidR="004A7621" w:rsidRPr="004A7621" w:rsidRDefault="004A7621" w:rsidP="00556138">
      <w:pPr>
        <w:spacing w:after="0" w:line="240" w:lineRule="auto"/>
        <w:jc w:val="both"/>
        <w:textAlignment w:val="baseline"/>
        <w:rPr>
          <w:rFonts w:ascii="Times New Roman" w:eastAsia="Times New Roman" w:hAnsi="Times New Roman" w:cs="Times New Roman"/>
          <w:b/>
          <w:sz w:val="24"/>
          <w:szCs w:val="24"/>
          <w:lang w:eastAsia="es-MX"/>
        </w:rPr>
      </w:pPr>
      <w:r w:rsidRPr="004A7621">
        <w:rPr>
          <w:rFonts w:ascii="Times New Roman" w:eastAsia="Times New Roman" w:hAnsi="Times New Roman" w:cs="Times New Roman"/>
          <w:b/>
          <w:bCs/>
          <w:sz w:val="24"/>
          <w:szCs w:val="24"/>
          <w:lang w:eastAsia="es-MX"/>
        </w:rPr>
        <w:t xml:space="preserve">ACTA DE LA SESIÓN DELIBERANTE DE LA “LXII” LEGISLATURA DEL ESTADO DE MÉXICO, </w:t>
      </w:r>
      <w:r w:rsidRPr="004A7621">
        <w:rPr>
          <w:rFonts w:ascii="Times New Roman" w:eastAsia="Times New Roman" w:hAnsi="Times New Roman" w:cs="Times New Roman"/>
          <w:b/>
          <w:sz w:val="24"/>
          <w:szCs w:val="24"/>
          <w:lang w:eastAsia="es-MX"/>
        </w:rPr>
        <w:t>CELEBRADA EL DÍA SIETE DE MAYO DE DOS MIL VEINTICINCO.</w:t>
      </w:r>
    </w:p>
    <w:p w:rsidR="004A7621" w:rsidRPr="004A7621" w:rsidRDefault="004A7621" w:rsidP="00556138">
      <w:pPr>
        <w:spacing w:after="0" w:line="240" w:lineRule="auto"/>
        <w:jc w:val="center"/>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center"/>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b/>
          <w:bCs/>
          <w:sz w:val="24"/>
          <w:szCs w:val="24"/>
          <w:lang w:eastAsia="es-MX"/>
        </w:rPr>
        <w:t>Presidente Diputado Maurilio Hernández González</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veinticuatro minutos del día siete de mayo de dos mil veinticinco, una vez que la Secretaría verificó la existencia del quórum, mediante el sistema electrónico.</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Para hechos, hacen uso de la palabra las diputadas y los diputados Israel Espíndola López, Paola Jiménez Hernández, Ruth Salinas Reyes y Samuel Hernández Cruz. La Presidencia registra lo expresado por las y los diputados.</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2.- La Presidencia solicita a la Secretaría, distribuya las cédulas de votación, para la Elección de Vicepresidencia, Secretaría e Integrantes de la Diputación Permanente, para fungir durante el Segundo Período de Receso del Primer Año de Ejercicio Constitucional de la “LXII” Legislatura del Estado de México.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Arial" w:hAnsi="Times New Roman" w:cs="Times New Roman"/>
          <w:sz w:val="24"/>
          <w:szCs w:val="24"/>
        </w:rPr>
      </w:pPr>
      <w:r w:rsidRPr="004A7621">
        <w:rPr>
          <w:rFonts w:ascii="Times New Roman" w:hAnsi="Times New Roman" w:cs="Times New Roman"/>
          <w:sz w:val="24"/>
          <w:szCs w:val="24"/>
        </w:rPr>
        <w:t xml:space="preserve">La Presidencia declara Presidente de la Diputación Permanente, al diputado Maurilio Hernández González; Vicepresidente, al diputado Héctor Raúl García González; Secretaria, a la diputada Yareli Anai Esparza Acevedo; Miembros, a las y los diputados Emma Laura Álvarez Villavicencio, </w:t>
      </w:r>
      <w:r w:rsidRPr="004A7621">
        <w:rPr>
          <w:rFonts w:ascii="Times New Roman" w:eastAsia="Arial" w:hAnsi="Times New Roman" w:cs="Times New Roman"/>
          <w:sz w:val="24"/>
          <w:szCs w:val="24"/>
        </w:rPr>
        <w:t xml:space="preserve">Alejandro Castro Hernández, Ruth Salinas Reyes, Octavio Martínez Vargas, Martha Azucena Camacho Reynoso, Graciela Argueta Bello; y Suplentes, a las y los diputados Araceli Casasola Salazar, Carlos Alberto López Imm, María del Consuelo Estrada Plata, Vladimir Hernández Villegas y Gerardo Pliego Santana.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3.- La </w:t>
      </w:r>
      <w:r w:rsidRPr="004A7621">
        <w:rPr>
          <w:rFonts w:ascii="Times New Roman" w:eastAsia="Arial" w:hAnsi="Times New Roman" w:cs="Times New Roman"/>
          <w:sz w:val="24"/>
          <w:szCs w:val="24"/>
        </w:rPr>
        <w:t xml:space="preserve">diputada Rocío Alexia Dávila Sánchez hace uso de la palabra, para dar lectura a la </w:t>
      </w:r>
      <w:r w:rsidRPr="004A7621">
        <w:rPr>
          <w:rFonts w:ascii="Times New Roman" w:hAnsi="Times New Roman" w:cs="Times New Roman"/>
          <w:sz w:val="24"/>
          <w:szCs w:val="24"/>
        </w:rPr>
        <w:t xml:space="preserve">Minuta Proyecto de Decreto por el que se adiciona un párrafo cuarto recorriéndose los subsecuentes al artículo 18 de la Constitución Política del Estado Libre y Soberano de México, el Estado </w:t>
      </w:r>
      <w:r w:rsidRPr="004A7621">
        <w:rPr>
          <w:rFonts w:ascii="Times New Roman" w:hAnsi="Times New Roman" w:cs="Times New Roman"/>
          <w:sz w:val="24"/>
          <w:szCs w:val="24"/>
        </w:rPr>
        <w:lastRenderedPageBreak/>
        <w:t>garantizará el derecho de las comunidades a participar en la restauración y protección de los ecosistemas, presentada por la Diputada Rocío Alexia Dávila Sánchez y el Diputado Pablo Fernández de Cevallos González, integrantes del Grupo Parlamentario del Partido Acción Nacional.</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hAnsi="Times New Roman" w:cs="Times New Roman"/>
          <w:sz w:val="24"/>
          <w:szCs w:val="24"/>
        </w:rPr>
        <w:t xml:space="preserve">La Presidencia formula la declaratoria de aprobación de la Minuta Proyecto de Decreto por el que se adiciona un párrafo cuarto recorriéndose los subsecuentes al artículo 18 de la Constitución Política del Estado Libre y Soberano de México; </w:t>
      </w:r>
      <w:r w:rsidRPr="004A7621">
        <w:rPr>
          <w:rFonts w:ascii="Times New Roman" w:eastAsia="Times New Roman" w:hAnsi="Times New Roman" w:cs="Times New Roman"/>
          <w:sz w:val="24"/>
          <w:szCs w:val="24"/>
          <w:lang w:eastAsia="es-MX"/>
        </w:rPr>
        <w:t xml:space="preserve">y solicita a la Secretaría provea el cumplimiento de la resolución de la Legislatura. </w:t>
      </w:r>
    </w:p>
    <w:p w:rsidR="004A7621" w:rsidRPr="004A7621" w:rsidRDefault="004A7621" w:rsidP="00556138">
      <w:pPr>
        <w:spacing w:after="0" w:line="240" w:lineRule="auto"/>
        <w:jc w:val="both"/>
        <w:rPr>
          <w:rFonts w:ascii="Times New Roman" w:eastAsia="Calibri"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4.- El diputado Gerardo Pliego Santana, hace uso de la palabra, para dar lectura al Dictamen de la Iniciativa de Decreto por el que se reforman y adicionan diversas disposiciones a la Ley del Periódico Oficial “Gaceta del Gobierno” del Estado de México, presentada por la Titular del Ejecutivo Estatal, así como de la Iniciativa con Proyecto de Decreto por el cual se reforman y adicionan diversas disposiciones a la Ley del Periódico Oficial “Gaceta del Gobierno” del Estado de México, presentada por el propio diputado, en nombre del Grupo Parlamentario del Partido morena, ambas para eliminar la versión impresa del Periódico Oficial “Gaceta del Gobierno” del Estado de México, formulado por la Comisión Legislativa de Gobernación Puntos Constitucionales.</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5.- La diputada Graciela Argueta Bello hace uso de la palabra, para dar lectura al Dictamen de la Iniciativa con Proyecto de Decreto por el que se expide la Ley que crea el Organismo Público Descentralizado Denominado Instituto Municipal de Cultura Física y Deporte de Tlalnepantla de Baz, presentada por la propia diputada, en nombre del Grupo Parlamentario del Partido morena, formulado por la Comisión Legislativa de La Juventud y el Deporte. </w:t>
      </w: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6.- El diputado Mariano Camacho San Martín hace uso de la palabra, para dar lectura al Dictamen de la Iniciativa con Proyecto de Decreto por la que se reforman diversos artículos de la Ley de Seguridad del Estado de México, en materia de profesionalización de los servidores públicos que desempeñan el cargo de Comisarios Municipales o Directores de Seguridad Pública Municipal, presentada por el propio diputado y el diputado Elías Rescala Jiménez, en nombre del Grupo </w:t>
      </w:r>
      <w:r w:rsidRPr="004A7621">
        <w:rPr>
          <w:rFonts w:ascii="Times New Roman" w:hAnsi="Times New Roman" w:cs="Times New Roman"/>
          <w:sz w:val="24"/>
          <w:szCs w:val="24"/>
        </w:rPr>
        <w:lastRenderedPageBreak/>
        <w:t>Parlamentario del Partido Revolucionario Institucional, formulado por la Comisión Legislativa de Seguridad Pública y Tránsito.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7.- El diputado Octavio Martínez Vargas hace uso de la palabra, para dar lectura a la Iniciativa con Proyecto de Decreto por el que se reforma el artículo 154 del Código Financiero del Estado de México y Municipios, en materia de tarifas por el uso de vías, plazas públicas o áreas de uso común para actividades de comercio, presentada por el propio diputado,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La Presidencia la remite a las Comisiones Legislativas de Planeación y Gasto Público y de Finanzas Públicas, para su estudio y dictamen.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Para hechos, hacen uso de la palabra la diputada Yareli Anai Esparza Acevedo y el diputado Octavio Martínez Vargas.</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La Presidencia registra lo expresado.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8.- La diputada Martha Azucena Camacho Reynoso hace uso de la palabra, para dar lectura a la Iniciativa con Proyecto de Decreto por la que se reforma la fracción XIX del artículo 48 de la Ley Orgánica Municipal del Estado de México, en materia de mecanismos de control de salidas al extranjero de personas titulares de la Presidencia Municipal, presentada por la propia diputada,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La Presidencia la remite a la Comisión Legislativa de Legislación y Administración Municipal, para su estudio y dictamen.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9.- La diputada Elena García Martínez hace uso de la palabra, para dar lectura a la Iniciativa con Proyecto de Decreto por el que se reforman y derogan diversas disposiciones de la Constitución Política del Estado Libre y Soberano de México, en materia de simplificación orgánica, presentada por la propia diputada,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Arial" w:hAnsi="Times New Roman" w:cs="Times New Roman"/>
          <w:sz w:val="24"/>
          <w:szCs w:val="24"/>
        </w:rPr>
      </w:pPr>
      <w:r w:rsidRPr="004A7621">
        <w:rPr>
          <w:rFonts w:ascii="Times New Roman" w:hAnsi="Times New Roman" w:cs="Times New Roman"/>
          <w:sz w:val="24"/>
          <w:szCs w:val="24"/>
        </w:rPr>
        <w:t xml:space="preserve">La Presidencia la </w:t>
      </w:r>
      <w:r w:rsidRPr="004A7621">
        <w:rPr>
          <w:rFonts w:ascii="Times New Roman" w:eastAsia="Arial" w:hAnsi="Times New Roman" w:cs="Times New Roman"/>
          <w:sz w:val="24"/>
          <w:szCs w:val="24"/>
        </w:rPr>
        <w:t>remite a las Comisiones Legislativas de Gobernación y Puntos Constitucionales y de Transparencia y Acceso a la Información Pública y Protección de Datos Personales, para su estudio y dictamen.</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10.- La diputada Nelly Brígida Rivera Sánchez hace uso de la palabra, para dar lectura a la Iniciativa con Proyecto de Decreto por el que se reforman y adicionan diversas disposiciones de la Ley de Cultura Física y Deporte del Estado de México, en materia de inclusión para las personas con discapacidad, presentada por la propia diputada,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La Presidencia la remite a la Comisión Legislativa de la Juventud y el Deporte, para su estudio y dictamen.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11.- Le diputade Luisa Esmeralda Navarro Hernández hace uso de la palabra, para dar lectura a la Iniciativa con Proyecto de Decreto por el que se expide la Ley para el Reconocimiento y Atención de las Poblaciones LGBTTTIQNB+ del Estado de México, en materia de transversalidad de derechos civiles y ciudadanos de las personas que integran las poblaciones LGBTTTIQNB+, presentada por le </w:t>
      </w:r>
      <w:proofErr w:type="spellStart"/>
      <w:r w:rsidRPr="004A7621">
        <w:rPr>
          <w:rFonts w:ascii="Times New Roman" w:hAnsi="Times New Roman" w:cs="Times New Roman"/>
          <w:sz w:val="24"/>
          <w:szCs w:val="24"/>
        </w:rPr>
        <w:t>propie</w:t>
      </w:r>
      <w:proofErr w:type="spellEnd"/>
      <w:r w:rsidRPr="004A7621">
        <w:rPr>
          <w:rFonts w:ascii="Times New Roman" w:hAnsi="Times New Roman" w:cs="Times New Roman"/>
          <w:sz w:val="24"/>
          <w:szCs w:val="24"/>
        </w:rPr>
        <w:t xml:space="preserve"> diputade, en nombre del Grupo Parlamentario del Partido morena.</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La Presidencia la remite a la Comisión Legislativa Para la Defensa de Derechos de las Poblaciones LGBTTIQ+, para su estudio y dictamen. </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12.- La diputada Susana Estrada Rojas hace uso de la palabra, para dar lectura a la Iniciativa y Proyecto de Decreto por el que se reforman y adicionan diversas disposiciones del Código Penal del Estado de México, para el combate de la corrupción inmobiliaria y el fraude, presentada por la propia diputada, en nombre del Grupo Parlamentario del Partido morena.</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w:hAnsi="Times New Roman" w:cs="Times New Roman"/>
          <w:sz w:val="24"/>
          <w:szCs w:val="24"/>
          <w:lang w:val="es-ES"/>
        </w:rPr>
      </w:pPr>
      <w:r w:rsidRPr="004A7621">
        <w:rPr>
          <w:rFonts w:ascii="Times New Roman" w:eastAsia="Arial MT" w:hAnsi="Times New Roman" w:cs="Times New Roman"/>
          <w:sz w:val="24"/>
          <w:szCs w:val="24"/>
          <w:lang w:val="es-ES"/>
        </w:rPr>
        <w:t xml:space="preserve">La Presidencia la </w:t>
      </w:r>
      <w:r w:rsidRPr="004A7621">
        <w:rPr>
          <w:rFonts w:ascii="Times New Roman" w:eastAsia="Arial" w:hAnsi="Times New Roman" w:cs="Times New Roman"/>
          <w:sz w:val="24"/>
          <w:szCs w:val="24"/>
          <w:lang w:val="es-ES"/>
        </w:rPr>
        <w:t>remite a la Comisión Legislativa de Procuración y Administración de Justicia,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13.- La diputada Itzel Guadalupe Pérez Correa hace uso de la palabra, para dar lectura a la Iniciativa con Proyecto de Decreto por el que se reforman y adicionan diversas disposiciones de la Ley para la Protección, Apoyo y Promoción a la Lactancia Materna del Estado de México, en materia de accesibilidad de la lactancia y donación de la leche materna, presentada por la propia diputada, en nombre del Grupo Parlamentario del Partido Verde Ecologista de México.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de Salud, Asistencia y Bienestar Social,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14.- La diputada María del Consuelo Estrada Plata hace uso de la palabra, para dar lectura a la Iniciativa con Proyecto de Decreto por el que se declara “Benemérita” a la Escuela Normal No. 1 de Toluca y se inscribe con letras doradas en el muro de honor del salón de sesiones “José María Morelos y Pavón”, del Recinto Oficial del Poder Legislativo del Estado de México la leyenda “Benemérita Escuela Normal No. 1 de Toluca”, presentada por la propia diputada, en nombre del Grupo Parlamentario del Partido del Trabajo.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La Presidencia la remite a las Comisiones Legislativas de Gobernación y Puntos Constitucionales y de Educación, Cultura, Ciencia y Tecnología, para su estudio y dictamen.</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Para hechos, hace uso de la palabra el diputado José Miguel Gutiérrez Morales.</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La Presidencia registra lo expresado.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15.- La diputada Sofía Martínez Molina hace uso de la palabra, para dar lectura a la Iniciativa con Proyecto de Decreto por el que se reforma el artículo 57 de la Ley de Movilidad y Seguridad Vial del Estado de México y sus Municipios, adicionando la fracción XII Bis, en materia de gratuidad del servicio de transporte público para adultos mayores y personas con discapacidad, presentada por la propia diputada, en nombre del Grupo Parlamentario del Partido del Trabajo.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las Comisiones Legislativas de Comunicaciones y Transportes y Para la Atención de Grupos Vulnerables,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16.- La diputada María Mercedes Colín Guadarrama hace uso de la palabra, para dar lectura a la Iniciativa y Proyecto de Decreto por la que se reforman y adicionan diversas disposiciones de la Constitución Política del Estado Libre y Soberano de México, para que el Congreso analice y apruebe el Programa Hídrico Integral Estatal, presentada por la propia diputada, en nombre del Grupo Parlamentario del Partido Revolucionario Institucional.</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las Comisiones Legislativas de Gobernación y Puntos Constitucionales y de Recursos Hidráulicos,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17.- La diputada Krishna Karina Romero Velázquez hace uso de la palabra, para dar lectura a la Iniciativa con Proyecto de Decreto por el que se adicionan y reforman diversas disposiciones al artículo 7.27 del Código Administrativo del Estado de México, y de los artículos 20 y 22 de la Ley de Movilidad y Seguridad Vial del Estado de México y sus Municipios, presentada por la propia diputada y el diputado Pablo Fernández de Cevallos González, en nombre del Grupo Parlamentario del Partido Acción Nacional.</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de Comunicaciones y Transportes,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18.- La diputada Rocío Alexia Dávila Sánchez hace uso de la palabra, para dar lectura a la Iniciativa con Proyecto de reforma por el que se modifican las fracciones II, III, se adiciona la fracción IV y un párrafo del artículo 23, se adiciona un párrafo cuarto al artículo 26, recorriéndose el subsecuente, y se adicionan las fracciones VI y VII del artículo 27, todos de la Ley de los Derechos de las Niñas, Niños y Adolescentes del Estado de México, en materia de protección de niñas, niños y adolescentes en casos de discriminación, presentada por la propia diputada y el diputado Pablo Fernández de Cevallos González, en nombre del Grupo Parlamentario del Partido Acción Nacional.</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Para la Protección de los Derechos de las Niñas, Niños, Adolescentes y la Primera Infancia,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19.- La diputada Ruth Salinas Reyes hace uso de la palabra, para dar lectura a la Iniciativa con Proyecto de Decreto por el que se reforman y adicionan diversos artículos del Código para la Biodiversidad del Estado de México, en materia de Regulación y Reparación del Daño por Contaminación Odorífera, presentada por la propia diputada, la diputada Maricela Beltrán Sánchez y los diputados Juan Manuel Zepeda Hernández y Martín Zepeda Hernández, integrantes del Grupo Parlamentario del Partido Movimiento Ciudadano.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de Protección Ambiental y Cambio Climático,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 xml:space="preserve">20.- La diputada Maricela Beltrán Sánchez hace uso de la palabra, para dar lectura a la Iniciativa con proyecto de Decreto por el que se reforma el artículo 29 de la Constitución Política del Estado Libre y Soberano de México y se expide la Ley de Comparecencia Pública, en materia de regular el mecanismo de participación ciudadana denominado comparecencia pública, presentada por la propia diputada, la diputada Ruth Salinas Reyes y los diputados Juan Manuel Zepeda Hernández y </w:t>
      </w:r>
      <w:r w:rsidRPr="004A7621">
        <w:rPr>
          <w:rFonts w:ascii="Times New Roman" w:eastAsia="Arial MT" w:hAnsi="Times New Roman" w:cs="Times New Roman"/>
          <w:sz w:val="24"/>
          <w:szCs w:val="24"/>
          <w:lang w:val="es-ES"/>
        </w:rPr>
        <w:lastRenderedPageBreak/>
        <w:t>Martín Zepeda Hernández, integrantes del Grupo Parlamentario del Partido Movimiento Ciudadano.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 xml:space="preserve">La Presidencia la remite a las Comisiones Legislativas de Gobernación y Puntos Constitucionales y de Participación Ciudadana, para su estudio y dictamen. </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21.- La diputada Araceli Casasola Salazar hace uso de la palabra, para dar lectura a la Iniciativa con Proyecto de Decreto por el que se reforma la Ley de Movilidad y Seguridad Vial del Estado de México y sus Municipios, en materia de reconocimiento y regulación de ciclo taxis, presentada por la propia diputada y el diputado Omar Ortega Álvarez, en nombre del Grupo Parlamentario del Partido de la Revolución Democrática.</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la remite a la Comisión Legislativa de Comunicaciones y Transportes, para su estudio y dictamen.</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22.- La diputada Gloria Vanessa Linares Zetina hace uso de la palabra, para dar lectura al Punto de Acuerdo por el que se exhorta respetuosamente a la Oficialía Mayor del Gobierno del Estado de México, a los 125 ayuntamientos de la entidad, así como a la Secretaría de Administración y Finanzas del Poder Legislativo para que, en el ámbito de sus respectivas atribuciones, consideren otorgar como día de asueto el 09 de mayo de la presente anualidad a las madres trabajadoras que se desempeñan en el servicio público, en conmemoración del "Día de las Madres", con el propósito de reconocer y valorar el papel fundamental que ejercen dentro de las familias mexiquenses, así como de favorecer la conciliación entre su vida laboral y familiar, en congruencia con una política pública sensible, incluyente y comprometida con los derechos y el bienestar de las mujeres trabajadoras, presentado por la propia diputada, en nombre del Grupo Parlamentario del Partido Verde Ecologista de México.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La Presidencia lo remite a las Comisiones Legislativas de Gobernación y Puntos Constitucionales y Trabajo, Previsión y Seguridad Social, para su estudio y dictamen.</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Calibri" w:hAnsi="Times New Roman" w:cs="Times New Roman"/>
          <w:sz w:val="24"/>
          <w:szCs w:val="24"/>
        </w:rPr>
      </w:pPr>
      <w:r w:rsidRPr="004A7621">
        <w:rPr>
          <w:rFonts w:ascii="Times New Roman" w:eastAsia="Calibri" w:hAnsi="Times New Roman" w:cs="Times New Roman"/>
          <w:sz w:val="24"/>
          <w:szCs w:val="24"/>
        </w:rPr>
        <w:t>23.- La diputada Ana Yurixi Leyva Piñón hace uso de la palabra, para dar lectura al Punto de Acuerdo, para que se lleve a cabo el “Primer Encuentro Interparlamentario” entre la “Comisión Legislativa para las Declaratorias de Alerta de Violencia de Género contra las Mujeres por Feminicidio y Desaparición” de este Órgano Legislativo y la “Comisión Legislativa correspondiente para la atención de temas de Violencia contra las Mujeres del Congreso de la Ciudad de México”, con la finalidad de impulsar acciones coordinadas y soluciones conjuntas desde el ámbito legislativo, para la Prevención, Atención, Sanción y Erradicación de la Violencia de Género contra las Mujeres, presentado por la propia diputada, en nombre del Grupo Parlamentario del Partido del Trabajo. Solicita la dispensa del trámite de dictamen.</w:t>
      </w:r>
    </w:p>
    <w:p w:rsidR="004A7621" w:rsidRPr="004A7621" w:rsidRDefault="004A7621" w:rsidP="00556138">
      <w:pPr>
        <w:spacing w:after="0" w:line="240" w:lineRule="auto"/>
        <w:jc w:val="both"/>
        <w:rPr>
          <w:rFonts w:ascii="Times New Roman" w:eastAsia="Calibri" w:hAnsi="Times New Roman" w:cs="Times New Roman"/>
          <w:sz w:val="24"/>
          <w:szCs w:val="24"/>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Es aprobada la dispensa del trámite de dictamen, por unanimidad de votos.</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4A7621">
        <w:rPr>
          <w:rFonts w:ascii="Times New Roman" w:eastAsia="Times New Roman" w:hAnsi="Times New Roman" w:cs="Times New Roman"/>
          <w:sz w:val="24"/>
          <w:szCs w:val="24"/>
          <w:lang w:eastAsia="es-MX"/>
        </w:rPr>
        <w:lastRenderedPageBreak/>
        <w:t xml:space="preserve">aprobado en lo particular; y la Presidencia solicita a la Secretaría provea el cumplimiento de la resolución de la Legislatura. </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24.- La diputada Jennifer Nathalie González López hace uso de la palabra, para dar lectura al Posicionamiento en el marco del Aniversario Luctuoso 6 de mayo del Ex Gobernador del Estado de México “General José Vicente Villada”, presentado por la propia diputada, en nombre del Grupo Parlamentario del Partido morena.</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registra lo expresado.</w:t>
      </w: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25.- La diputada Sara Alicia Ramírez de la O hace uso de la palabra, para dar lectura al Posicionamiento sobre el presunto ataque de la Presidenta y personal del Municipio de Capulhuac, Estado de México, a una trabajadora del DIF, presentado por la propia diputada, en nombre del Grupo Parlamentario del Partido del Trabajo.</w:t>
      </w:r>
    </w:p>
    <w:p w:rsidR="004A7621" w:rsidRPr="004A7621" w:rsidRDefault="004A7621" w:rsidP="00556138">
      <w:pPr>
        <w:spacing w:after="0" w:line="240" w:lineRule="auto"/>
        <w:jc w:val="both"/>
        <w:rPr>
          <w:rFonts w:ascii="Times New Roman" w:eastAsia="Calibri" w:hAnsi="Times New Roman" w:cs="Times New Roman"/>
          <w:sz w:val="24"/>
          <w:szCs w:val="24"/>
        </w:rPr>
      </w:pPr>
    </w:p>
    <w:p w:rsidR="004A7621" w:rsidRPr="004A7621" w:rsidRDefault="004A7621" w:rsidP="00556138">
      <w:pPr>
        <w:widowControl w:val="0"/>
        <w:autoSpaceDE w:val="0"/>
        <w:autoSpaceDN w:val="0"/>
        <w:spacing w:after="0" w:line="240" w:lineRule="auto"/>
        <w:jc w:val="both"/>
        <w:rPr>
          <w:rFonts w:ascii="Times New Roman" w:eastAsia="Arial MT" w:hAnsi="Times New Roman" w:cs="Times New Roman"/>
          <w:sz w:val="24"/>
          <w:szCs w:val="24"/>
          <w:lang w:val="es-ES"/>
        </w:rPr>
      </w:pPr>
      <w:r w:rsidRPr="004A7621">
        <w:rPr>
          <w:rFonts w:ascii="Times New Roman" w:eastAsia="Arial MT" w:hAnsi="Times New Roman" w:cs="Times New Roman"/>
          <w:sz w:val="24"/>
          <w:szCs w:val="24"/>
          <w:lang w:val="es-ES"/>
        </w:rPr>
        <w:t>La Presidencia registra lo expresado.</w:t>
      </w:r>
    </w:p>
    <w:p w:rsidR="004A7621" w:rsidRPr="004A7621" w:rsidRDefault="004A7621" w:rsidP="00556138">
      <w:pPr>
        <w:spacing w:after="0" w:line="240" w:lineRule="auto"/>
        <w:jc w:val="both"/>
        <w:rPr>
          <w:rFonts w:ascii="Times New Roman" w:eastAsia="Calibri" w:hAnsi="Times New Roman" w:cs="Times New Roman"/>
          <w:sz w:val="24"/>
          <w:szCs w:val="24"/>
        </w:rPr>
      </w:pPr>
    </w:p>
    <w:p w:rsidR="004A7621" w:rsidRPr="004A7621" w:rsidRDefault="004A7621" w:rsidP="00556138">
      <w:pPr>
        <w:spacing w:after="0" w:line="240" w:lineRule="auto"/>
        <w:jc w:val="both"/>
        <w:textAlignment w:val="baseline"/>
        <w:rPr>
          <w:rFonts w:ascii="Times New Roman" w:hAnsi="Times New Roman" w:cs="Times New Roman"/>
          <w:sz w:val="24"/>
          <w:szCs w:val="24"/>
        </w:rPr>
      </w:pPr>
      <w:r w:rsidRPr="004A7621">
        <w:rPr>
          <w:rFonts w:ascii="Times New Roman" w:hAnsi="Times New Roman" w:cs="Times New Roman"/>
          <w:sz w:val="24"/>
          <w:szCs w:val="24"/>
        </w:rPr>
        <w:t>La Presidencia solicita a la Secretaría dé lectura a los comunicados:</w:t>
      </w:r>
    </w:p>
    <w:p w:rsidR="004A7621" w:rsidRPr="004A7621" w:rsidRDefault="004A7621" w:rsidP="00556138">
      <w:pPr>
        <w:spacing w:after="0" w:line="240" w:lineRule="auto"/>
        <w:jc w:val="both"/>
        <w:textAlignment w:val="baseline"/>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Diputado Octavio Martínez Vargas, Iniciativa con Proyecto de Decreto por el que se reforma el Código Penal del Estado de México; diputado José Miguel Gutiérrez Morales, Iniciativa con Proyecto de Decreto por el que se reforman diversas disposiciones del Código Penal del Estado de México; Grupo Parlamentario de Movimiento Ciudadano, Iniciativa con Proyecto de Decreto por el que se reforma y adiciona el artículo 308 del Código Penal del Estado de México, lunes 12 de mayo, 10:00 horas, Salón Protocolo, en modalidad mixta, Comisión o Comité de Procuración y Administración de Justicia, reunión de trabajo.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Diputada Selina Trujillo Arizmendi, Iniciativa de Decreto por la que se reforman y adicionan diversas disposiciones al Código Civil del Estado de México y del Código Penal del Estado de México, Grupo Parlamentario del Partido Acción Nacional, el Grupo Parlamentario del Partido Revolucionario, Iniciativa con Proyecto de Decreto mediante la cual se reforman diversas disposiciones del Código de Procedimientos Civiles del Estado de México, del Código Penal del Estado de México y del Código Civil del Estado de México; Grupo Parlamentario del Partido Verde, Iniciativa con Proyecto de Decreto por el que se reforma el artículo 4.224 añadiendo la fracción IX del Código Civil del Estado de México, Iniciativa con Proyecto de Decreto por el que se reforma el artículo 218 del Código Penal del Estado de México, Iniciativa con Proyecto de Decreto por el que se adiciona un inciso e) recorriéndose el subsecuente a la fracción I del artículo 4.397 del Código Civil del Estado de México, lunes 12 de mayo, 10:30 horas, Salón Protocolo, en modalidad mixta, Comisión o Comité de Procuración y Administración de Justicia, reunión de trabajo.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Diputada Lilia Urbina Salazar, Iniciativa con Proyecto de Decreto por el que se reforman y adicionan diversas disposiciones del Código Penal del Estado de México y de la Ley de Acceso de las Mujeres a una Vida Libre de Violencia del Estado de México, lunes 12 de mayo, 11:00 horas, Salón Protocolo, en modalidad mixta, Comisión o Comité de Procuración y Administración de Justicia, reunión de trabajo.</w:t>
      </w:r>
    </w:p>
    <w:p w:rsidR="004A7621" w:rsidRPr="004A7621" w:rsidRDefault="004A7621" w:rsidP="00556138">
      <w:pPr>
        <w:spacing w:after="0" w:line="240" w:lineRule="auto"/>
        <w:jc w:val="both"/>
        <w:rPr>
          <w:rFonts w:ascii="Times New Roman" w:hAnsi="Times New Roman" w:cs="Times New Roman"/>
          <w:sz w:val="24"/>
          <w:szCs w:val="24"/>
        </w:rPr>
      </w:pPr>
    </w:p>
    <w:p w:rsidR="004A7621" w:rsidRPr="004A7621" w:rsidRDefault="004A7621" w:rsidP="00556138">
      <w:pPr>
        <w:spacing w:after="0" w:line="240" w:lineRule="auto"/>
        <w:jc w:val="both"/>
        <w:rPr>
          <w:rFonts w:ascii="Times New Roman" w:hAnsi="Times New Roman" w:cs="Times New Roman"/>
          <w:sz w:val="24"/>
          <w:szCs w:val="24"/>
        </w:rPr>
      </w:pPr>
      <w:r w:rsidRPr="004A7621">
        <w:rPr>
          <w:rFonts w:ascii="Times New Roman" w:hAnsi="Times New Roman" w:cs="Times New Roman"/>
          <w:sz w:val="24"/>
          <w:szCs w:val="24"/>
        </w:rPr>
        <w:t xml:space="preserve">Titular del Ejecutivo Estatal, Iniciativa con Proyecto de Decreto por el que se reforma el artículo 17 de la Constitución Política del Estado Libre y Soberano de México y de la diputada Leticia </w:t>
      </w:r>
      <w:r w:rsidRPr="004A7621">
        <w:rPr>
          <w:rFonts w:ascii="Times New Roman" w:hAnsi="Times New Roman" w:cs="Times New Roman"/>
          <w:sz w:val="24"/>
          <w:szCs w:val="24"/>
        </w:rPr>
        <w:lastRenderedPageBreak/>
        <w:t xml:space="preserve">Mejía García, Iniciativa de Decreto por el que se reforman diversas disposiciones de la Constitución Política del Estado Libre y Soberano de México, lunes 12 de mayo, 11:30 horas, Salón Narciso Bassols. en modalidad mixta, Comisión o </w:t>
      </w:r>
      <w:r w:rsidRPr="004A7621">
        <w:rPr>
          <w:rFonts w:ascii="Times New Roman" w:eastAsia="Arial" w:hAnsi="Times New Roman" w:cs="Times New Roman"/>
          <w:sz w:val="24"/>
          <w:szCs w:val="24"/>
        </w:rPr>
        <w:t>Comité de Gobernación y Puntos Constitucionales y de Asuntos Indígenas, reunión de trabajo, y en su caso, dictaminación.</w:t>
      </w:r>
    </w:p>
    <w:p w:rsidR="004A7621" w:rsidRPr="004A7621" w:rsidRDefault="004A7621" w:rsidP="00556138">
      <w:pPr>
        <w:spacing w:after="0" w:line="240" w:lineRule="auto"/>
        <w:jc w:val="both"/>
        <w:textAlignment w:val="baseline"/>
        <w:rPr>
          <w:rFonts w:ascii="Times New Roman" w:hAnsi="Times New Roman" w:cs="Times New Roman"/>
          <w:sz w:val="24"/>
          <w:szCs w:val="24"/>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4A7621" w:rsidRPr="004A7621" w:rsidRDefault="004A7621" w:rsidP="00556138">
      <w:pPr>
        <w:spacing w:after="0" w:line="240" w:lineRule="auto"/>
        <w:jc w:val="both"/>
        <w:textAlignment w:val="baseline"/>
        <w:rPr>
          <w:rFonts w:ascii="Times New Roman" w:hAnsi="Times New Roman" w:cs="Times New Roman"/>
          <w:sz w:val="24"/>
          <w:szCs w:val="24"/>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sz w:val="24"/>
          <w:szCs w:val="24"/>
          <w:lang w:eastAsia="es-MX"/>
        </w:rPr>
        <w:t>26.- Agotados los asuntos en cartera, la Presidencia levanta la Sesión siendo las dieciocho horas con veinte minutos del día de la fecha y cita para el día martes trece del mes y año en curso a las trece horas.</w:t>
      </w:r>
    </w:p>
    <w:p w:rsidR="004A7621" w:rsidRPr="004A7621" w:rsidRDefault="004A7621" w:rsidP="00556138">
      <w:pPr>
        <w:spacing w:after="0" w:line="240" w:lineRule="auto"/>
        <w:jc w:val="both"/>
        <w:textAlignment w:val="baseline"/>
        <w:rPr>
          <w:rFonts w:ascii="Times New Roman" w:eastAsia="Times New Roman" w:hAnsi="Times New Roman" w:cs="Times New Roman"/>
          <w:sz w:val="24"/>
          <w:szCs w:val="24"/>
          <w:lang w:eastAsia="es-MX"/>
        </w:rPr>
      </w:pPr>
    </w:p>
    <w:p w:rsidR="004A7621" w:rsidRPr="004A7621" w:rsidRDefault="004A7621" w:rsidP="00556138">
      <w:pPr>
        <w:spacing w:after="0" w:line="240" w:lineRule="auto"/>
        <w:jc w:val="center"/>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b/>
          <w:bCs/>
          <w:sz w:val="24"/>
          <w:szCs w:val="24"/>
          <w:lang w:eastAsia="es-MX"/>
        </w:rPr>
        <w:t>SECRETARIAS</w:t>
      </w:r>
    </w:p>
    <w:p w:rsidR="004A7621" w:rsidRPr="00633ADA" w:rsidRDefault="004A7621" w:rsidP="00556138">
      <w:pPr>
        <w:spacing w:after="0" w:line="240" w:lineRule="auto"/>
        <w:jc w:val="center"/>
        <w:textAlignment w:val="baseline"/>
        <w:rPr>
          <w:rFonts w:ascii="Times New Roman" w:eastAsia="Times New Roman" w:hAnsi="Times New Roman" w:cs="Times New Roman"/>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A7621" w:rsidRPr="00633ADA" w:rsidTr="00556138">
        <w:tc>
          <w:tcPr>
            <w:tcW w:w="4697" w:type="dxa"/>
          </w:tcPr>
          <w:p w:rsidR="004A7621" w:rsidRPr="00633ADA" w:rsidRDefault="00556138" w:rsidP="00556138">
            <w:pPr>
              <w:spacing w:line="240" w:lineRule="auto"/>
              <w:jc w:val="center"/>
              <w:textAlignment w:val="baseline"/>
              <w:rPr>
                <w:rFonts w:ascii="Times New Roman" w:eastAsia="Times New Roman" w:hAnsi="Times New Roman" w:cs="Times New Roman"/>
                <w:b/>
                <w:sz w:val="24"/>
                <w:szCs w:val="24"/>
                <w:lang w:eastAsia="es-MX"/>
              </w:rPr>
            </w:pPr>
            <w:r w:rsidRPr="004A7621">
              <w:rPr>
                <w:rFonts w:ascii="Times New Roman" w:eastAsia="Times New Roman" w:hAnsi="Times New Roman" w:cs="Times New Roman"/>
                <w:b/>
                <w:sz w:val="24"/>
                <w:szCs w:val="24"/>
                <w:lang w:eastAsia="es-MX"/>
              </w:rPr>
              <w:t>Dip. María Mercedes Colín Guadarrama</w:t>
            </w:r>
          </w:p>
          <w:p w:rsidR="00556138" w:rsidRPr="00633ADA" w:rsidRDefault="00556138" w:rsidP="00556138">
            <w:pPr>
              <w:spacing w:line="240" w:lineRule="auto"/>
              <w:jc w:val="center"/>
              <w:textAlignment w:val="baseline"/>
              <w:rPr>
                <w:rFonts w:ascii="Times New Roman" w:eastAsia="Times New Roman" w:hAnsi="Times New Roman" w:cs="Times New Roman"/>
                <w:sz w:val="24"/>
                <w:szCs w:val="24"/>
                <w:lang w:eastAsia="es-MX"/>
              </w:rPr>
            </w:pPr>
          </w:p>
        </w:tc>
        <w:tc>
          <w:tcPr>
            <w:tcW w:w="4698" w:type="dxa"/>
          </w:tcPr>
          <w:p w:rsidR="004A7621" w:rsidRPr="00633ADA" w:rsidRDefault="00556138" w:rsidP="00556138">
            <w:pPr>
              <w:spacing w:line="240" w:lineRule="auto"/>
              <w:jc w:val="center"/>
              <w:textAlignment w:val="baseline"/>
              <w:rPr>
                <w:rFonts w:ascii="Times New Roman" w:eastAsia="Times New Roman" w:hAnsi="Times New Roman" w:cs="Times New Roman"/>
                <w:sz w:val="24"/>
                <w:szCs w:val="24"/>
                <w:lang w:eastAsia="es-MX"/>
              </w:rPr>
            </w:pPr>
            <w:r w:rsidRPr="004A7621">
              <w:rPr>
                <w:rFonts w:ascii="Times New Roman" w:eastAsia="Times New Roman" w:hAnsi="Times New Roman" w:cs="Times New Roman"/>
                <w:b/>
                <w:sz w:val="24"/>
                <w:szCs w:val="24"/>
                <w:lang w:eastAsia="es-MX"/>
              </w:rPr>
              <w:t>Dip. Ruth Salinas Reyes</w:t>
            </w:r>
          </w:p>
        </w:tc>
      </w:tr>
      <w:tr w:rsidR="00556138" w:rsidRPr="00633ADA" w:rsidTr="00556138">
        <w:tc>
          <w:tcPr>
            <w:tcW w:w="9395" w:type="dxa"/>
            <w:gridSpan w:val="2"/>
          </w:tcPr>
          <w:p w:rsidR="00556138" w:rsidRPr="004A7621" w:rsidRDefault="00556138" w:rsidP="00556138">
            <w:pPr>
              <w:spacing w:line="240" w:lineRule="auto"/>
              <w:jc w:val="center"/>
              <w:textAlignment w:val="baseline"/>
              <w:rPr>
                <w:rFonts w:ascii="Times New Roman" w:eastAsia="Times New Roman" w:hAnsi="Times New Roman" w:cs="Times New Roman"/>
                <w:b/>
                <w:sz w:val="24"/>
                <w:szCs w:val="24"/>
                <w:lang w:eastAsia="es-MX"/>
              </w:rPr>
            </w:pPr>
            <w:r w:rsidRPr="004A7621">
              <w:rPr>
                <w:rFonts w:ascii="Times New Roman" w:eastAsia="Times New Roman" w:hAnsi="Times New Roman" w:cs="Times New Roman"/>
                <w:b/>
                <w:sz w:val="24"/>
                <w:szCs w:val="24"/>
                <w:lang w:eastAsia="es-MX"/>
              </w:rPr>
              <w:t>Dip. Araceli Casasola Salazar</w:t>
            </w:r>
          </w:p>
          <w:p w:rsidR="00556138" w:rsidRPr="00633ADA" w:rsidRDefault="00556138" w:rsidP="00556138">
            <w:pPr>
              <w:spacing w:line="240" w:lineRule="auto"/>
              <w:jc w:val="center"/>
              <w:textAlignment w:val="baseline"/>
              <w:rPr>
                <w:rFonts w:ascii="Times New Roman" w:eastAsia="Times New Roman" w:hAnsi="Times New Roman" w:cs="Times New Roman"/>
                <w:sz w:val="24"/>
                <w:szCs w:val="24"/>
                <w:lang w:eastAsia="es-MX"/>
              </w:rPr>
            </w:pPr>
          </w:p>
        </w:tc>
      </w:tr>
    </w:tbl>
    <w:p w:rsidR="004A7621" w:rsidRPr="00633ADA" w:rsidRDefault="004A7621" w:rsidP="00556138">
      <w:pPr>
        <w:spacing w:after="0" w:line="240" w:lineRule="auto"/>
        <w:jc w:val="center"/>
        <w:rPr>
          <w:rFonts w:ascii="Times New Roman" w:hAnsi="Times New Roman" w:cs="Times New Roman"/>
          <w:i/>
          <w:sz w:val="24"/>
          <w:szCs w:val="24"/>
        </w:rPr>
      </w:pPr>
      <w:r w:rsidRPr="00633ADA">
        <w:rPr>
          <w:rFonts w:ascii="Times New Roman" w:hAnsi="Times New Roman" w:cs="Times New Roman"/>
          <w:i/>
          <w:sz w:val="24"/>
          <w:szCs w:val="24"/>
        </w:rPr>
        <w:t>(Fin del documento)</w:t>
      </w:r>
    </w:p>
    <w:p w:rsidR="004A7621" w:rsidRPr="00633ADA" w:rsidRDefault="004A7621" w:rsidP="00556138">
      <w:pPr>
        <w:spacing w:after="0" w:line="240" w:lineRule="auto"/>
        <w:jc w:val="center"/>
        <w:rPr>
          <w:rFonts w:ascii="Times New Roman" w:hAnsi="Times New Roman" w:cs="Times New Roman"/>
          <w:sz w:val="24"/>
          <w:szCs w:val="24"/>
        </w:rPr>
      </w:pPr>
    </w:p>
    <w:p w:rsidR="00D9050F" w:rsidRPr="004829D4" w:rsidRDefault="008115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w:t>
      </w:r>
      <w:r>
        <w:rPr>
          <w:rFonts w:ascii="Times New Roman" w:hAnsi="Times New Roman" w:cs="Times New Roman"/>
          <w:sz w:val="24"/>
          <w:szCs w:val="24"/>
        </w:rPr>
        <w:t xml:space="preserve"> </w:t>
      </w:r>
      <w:r w:rsidR="0028127C" w:rsidRPr="004829D4">
        <w:rPr>
          <w:rFonts w:ascii="Times New Roman" w:hAnsi="Times New Roman" w:cs="Times New Roman"/>
          <w:sz w:val="24"/>
          <w:szCs w:val="24"/>
        </w:rPr>
        <w:t>De conformidad con el punto número 1</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y habiéndose publicado el acta de la sesión anterior en la </w:t>
      </w:r>
      <w:r w:rsidR="0028127C" w:rsidRPr="004829D4">
        <w:rPr>
          <w:rFonts w:ascii="Times New Roman" w:hAnsi="Times New Roman" w:cs="Times New Roman"/>
          <w:i/>
          <w:sz w:val="24"/>
          <w:szCs w:val="24"/>
        </w:rPr>
        <w:t>Gaceta Parlamentaria</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consulto si tienen observaciones o comentarios sobre el acta y</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de ser el caso</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la Secretaría se servirá atenderlos al término de la sesión</w:t>
      </w:r>
      <w:r w:rsidR="00D9050F" w:rsidRPr="004829D4">
        <w:rPr>
          <w:rFonts w:ascii="Times New Roman" w:hAnsi="Times New Roman" w:cs="Times New Roman"/>
          <w:sz w:val="24"/>
          <w:szCs w:val="24"/>
        </w:rPr>
        <w:t>.</w:t>
      </w:r>
    </w:p>
    <w:p w:rsidR="0028127C" w:rsidRPr="004829D4" w:rsidRDefault="00D9050F"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Q</w:t>
      </w:r>
      <w:r w:rsidR="0028127C" w:rsidRPr="004829D4">
        <w:rPr>
          <w:rFonts w:ascii="Times New Roman" w:hAnsi="Times New Roman" w:cs="Times New Roman"/>
          <w:sz w:val="24"/>
          <w:szCs w:val="24"/>
        </w:rPr>
        <w:t>uienes estén por la aprobatoria del acta</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sírvanse levantar la mano. Gracias</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¿En contra? ¿En abstención?</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 DIP. ARACELI CASASOLA SALAZAR. El acta ha sido aprobada por unanimidad de votos.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w:t>
      </w:r>
      <w:r w:rsidR="00061DEF" w:rsidRPr="004829D4">
        <w:rPr>
          <w:rFonts w:ascii="Times New Roman" w:hAnsi="Times New Roman" w:cs="Times New Roman"/>
          <w:sz w:val="24"/>
          <w:szCs w:val="24"/>
        </w:rPr>
        <w:t xml:space="preserve"> </w:t>
      </w:r>
      <w:r w:rsidRPr="004829D4">
        <w:rPr>
          <w:rFonts w:ascii="Times New Roman" w:hAnsi="Times New Roman" w:cs="Times New Roman"/>
          <w:sz w:val="24"/>
          <w:szCs w:val="24"/>
        </w:rPr>
        <w:t>Gracias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Secretaria.</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Adelante</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Selina, ¿con qué objeto?</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DIP. SELINA TRUJILLO ARIZMENDI (Desde su cutul). </w:t>
      </w:r>
      <w:r w:rsidR="00061DEF" w:rsidRPr="004829D4">
        <w:rPr>
          <w:rFonts w:ascii="Times New Roman" w:hAnsi="Times New Roman" w:cs="Times New Roman"/>
          <w:sz w:val="24"/>
          <w:szCs w:val="24"/>
        </w:rPr>
        <w:t>Hacer u</w:t>
      </w:r>
      <w:r w:rsidRPr="004829D4">
        <w:rPr>
          <w:rFonts w:ascii="Times New Roman" w:hAnsi="Times New Roman" w:cs="Times New Roman"/>
          <w:sz w:val="24"/>
          <w:szCs w:val="24"/>
        </w:rPr>
        <w:t>na acotación</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por hechos.</w:t>
      </w:r>
    </w:p>
    <w:p w:rsidR="00061DEF"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Tiene el uso de la palabra la diputada Selina Trujillo</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D9050F" w:rsidRPr="004829D4">
        <w:rPr>
          <w:rFonts w:ascii="Times New Roman" w:hAnsi="Times New Roman" w:cs="Times New Roman"/>
          <w:sz w:val="24"/>
          <w:szCs w:val="24"/>
        </w:rPr>
        <w:t>P</w:t>
      </w:r>
      <w:r w:rsidRPr="004829D4">
        <w:rPr>
          <w:rFonts w:ascii="Times New Roman" w:hAnsi="Times New Roman" w:cs="Times New Roman"/>
          <w:sz w:val="24"/>
          <w:szCs w:val="24"/>
        </w:rPr>
        <w:t>uede hacer uso de la tribuna</w:t>
      </w:r>
      <w:r w:rsidR="00D9050F" w:rsidRPr="004829D4">
        <w:rPr>
          <w:rFonts w:ascii="Times New Roman" w:hAnsi="Times New Roman" w:cs="Times New Roman"/>
          <w:sz w:val="24"/>
          <w:szCs w:val="24"/>
        </w:rPr>
        <w:t>.</w:t>
      </w:r>
    </w:p>
    <w:p w:rsidR="00061DEF" w:rsidRPr="004829D4" w:rsidRDefault="00D9050F"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L</w:t>
      </w:r>
      <w:r w:rsidR="0028127C" w:rsidRPr="004829D4">
        <w:rPr>
          <w:rFonts w:ascii="Times New Roman" w:hAnsi="Times New Roman" w:cs="Times New Roman"/>
          <w:sz w:val="24"/>
          <w:szCs w:val="24"/>
        </w:rPr>
        <w:t>a diputada Ruth Salinas</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para hechos</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y la diputada Yesica Rojas</w:t>
      </w:r>
      <w:r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para hechos</w:t>
      </w:r>
      <w:r w:rsidR="00061DEF" w:rsidRPr="004829D4">
        <w:rPr>
          <w:rFonts w:ascii="Times New Roman" w:hAnsi="Times New Roman" w:cs="Times New Roman"/>
          <w:sz w:val="24"/>
          <w:szCs w:val="24"/>
        </w:rPr>
        <w:t>.</w:t>
      </w:r>
    </w:p>
    <w:p w:rsidR="0028127C" w:rsidRPr="004829D4" w:rsidRDefault="00061DEF"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E</w:t>
      </w:r>
      <w:r w:rsidR="0028127C" w:rsidRPr="004829D4">
        <w:rPr>
          <w:rFonts w:ascii="Times New Roman" w:hAnsi="Times New Roman" w:cs="Times New Roman"/>
          <w:sz w:val="24"/>
          <w:szCs w:val="24"/>
        </w:rPr>
        <w:t>n ese orden</w:t>
      </w:r>
      <w:r w:rsidRPr="004829D4">
        <w:rPr>
          <w:rFonts w:ascii="Times New Roman" w:hAnsi="Times New Roman" w:cs="Times New Roman"/>
          <w:sz w:val="24"/>
          <w:szCs w:val="24"/>
        </w:rPr>
        <w:t>, s</w:t>
      </w:r>
      <w:r w:rsidR="0028127C" w:rsidRPr="004829D4">
        <w:rPr>
          <w:rFonts w:ascii="Times New Roman" w:hAnsi="Times New Roman" w:cs="Times New Roman"/>
          <w:sz w:val="24"/>
          <w:szCs w:val="24"/>
        </w:rPr>
        <w:t>e concede el uso de la palabra a la diputada Selina Trujillo</w:t>
      </w:r>
      <w:r w:rsidR="00D9050F" w:rsidRPr="004829D4">
        <w:rPr>
          <w:rFonts w:ascii="Times New Roman" w:hAnsi="Times New Roman" w:cs="Times New Roman"/>
          <w:sz w:val="24"/>
          <w:szCs w:val="24"/>
        </w:rPr>
        <w:t>,</w:t>
      </w:r>
      <w:r w:rsidR="0028127C" w:rsidRPr="004829D4">
        <w:rPr>
          <w:rFonts w:ascii="Times New Roman" w:hAnsi="Times New Roman" w:cs="Times New Roman"/>
          <w:sz w:val="24"/>
          <w:szCs w:val="24"/>
        </w:rPr>
        <w:t xml:space="preserve"> para hechos.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DIP. SELINA TRUJILLO ARIZMENDI. Muy buenas tardes a todas y a todos.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El día de hoy hago un posicionamiento a nombre del Grupo Parlamentario de morena por la inauguración y próxima apertura del </w:t>
      </w:r>
      <w:proofErr w:type="spellStart"/>
      <w:r w:rsidR="00D9050F" w:rsidRPr="004829D4">
        <w:rPr>
          <w:rFonts w:ascii="Times New Roman" w:hAnsi="Times New Roman" w:cs="Times New Roman"/>
          <w:sz w:val="24"/>
          <w:szCs w:val="24"/>
        </w:rPr>
        <w:t>m</w:t>
      </w:r>
      <w:r w:rsidRPr="004829D4">
        <w:rPr>
          <w:rFonts w:ascii="Times New Roman" w:hAnsi="Times New Roman" w:cs="Times New Roman"/>
          <w:sz w:val="24"/>
          <w:szCs w:val="24"/>
        </w:rPr>
        <w:t>etrobús</w:t>
      </w:r>
      <w:proofErr w:type="spellEnd"/>
      <w:r w:rsidRPr="004829D4">
        <w:rPr>
          <w:rFonts w:ascii="Times New Roman" w:hAnsi="Times New Roman" w:cs="Times New Roman"/>
          <w:sz w:val="24"/>
          <w:szCs w:val="24"/>
        </w:rPr>
        <w:t xml:space="preserve"> elevado de Chalco-Santa Martha</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y quiero comentarles que la inauguración de este </w:t>
      </w:r>
      <w:proofErr w:type="spellStart"/>
      <w:r w:rsidR="00D9050F" w:rsidRPr="004829D4">
        <w:rPr>
          <w:rFonts w:ascii="Times New Roman" w:hAnsi="Times New Roman" w:cs="Times New Roman"/>
          <w:sz w:val="24"/>
          <w:szCs w:val="24"/>
        </w:rPr>
        <w:t>m</w:t>
      </w:r>
      <w:r w:rsidRPr="004829D4">
        <w:rPr>
          <w:rFonts w:ascii="Times New Roman" w:hAnsi="Times New Roman" w:cs="Times New Roman"/>
          <w:sz w:val="24"/>
          <w:szCs w:val="24"/>
        </w:rPr>
        <w:t>etrobús</w:t>
      </w:r>
      <w:proofErr w:type="spellEnd"/>
      <w:r w:rsidRPr="004829D4">
        <w:rPr>
          <w:rFonts w:ascii="Times New Roman" w:hAnsi="Times New Roman" w:cs="Times New Roman"/>
          <w:sz w:val="24"/>
          <w:szCs w:val="24"/>
        </w:rPr>
        <w:t xml:space="preserve"> elevado Chalco-Santa Martha marca un avance histórico en la movilidad del oriente del Estado de México y de toda la zona metropolitana del Valle de México</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D9050F" w:rsidRPr="004829D4">
        <w:rPr>
          <w:rFonts w:ascii="Times New Roman" w:hAnsi="Times New Roman" w:cs="Times New Roman"/>
          <w:sz w:val="24"/>
          <w:szCs w:val="24"/>
        </w:rPr>
        <w:t>E</w:t>
      </w:r>
      <w:r w:rsidRPr="004829D4">
        <w:rPr>
          <w:rFonts w:ascii="Times New Roman" w:hAnsi="Times New Roman" w:cs="Times New Roman"/>
          <w:sz w:val="24"/>
          <w:szCs w:val="24"/>
        </w:rPr>
        <w:t>sta obra no es s</w:t>
      </w:r>
      <w:r w:rsidR="00D9050F" w:rsidRPr="004829D4">
        <w:rPr>
          <w:rFonts w:ascii="Times New Roman" w:hAnsi="Times New Roman" w:cs="Times New Roman"/>
          <w:sz w:val="24"/>
          <w:szCs w:val="24"/>
        </w:rPr>
        <w:t>o</w:t>
      </w:r>
      <w:r w:rsidRPr="004829D4">
        <w:rPr>
          <w:rFonts w:ascii="Times New Roman" w:hAnsi="Times New Roman" w:cs="Times New Roman"/>
          <w:sz w:val="24"/>
          <w:szCs w:val="24"/>
        </w:rPr>
        <w:t>lo una mejora en transporte público, es un acto de justicia del territorio metropolitano.</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Durante décadas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millones de personas en municipios, en Chalco, Valle de Chalco, Ixtapaluca, La Paz han enfrentado traslados inseguros, lentos y costosos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D9050F" w:rsidRPr="004829D4">
        <w:rPr>
          <w:rFonts w:ascii="Times New Roman" w:hAnsi="Times New Roman" w:cs="Times New Roman"/>
          <w:sz w:val="24"/>
          <w:szCs w:val="24"/>
        </w:rPr>
        <w:t>E</w:t>
      </w:r>
      <w:r w:rsidRPr="004829D4">
        <w:rPr>
          <w:rFonts w:ascii="Times New Roman" w:hAnsi="Times New Roman" w:cs="Times New Roman"/>
          <w:sz w:val="24"/>
          <w:szCs w:val="24"/>
        </w:rPr>
        <w:t xml:space="preserve">sta nueva ruta de transporte masivo reduce y reducirá los tiempos de traslado, mejorará la calidad de vida y </w:t>
      </w:r>
      <w:r w:rsidRPr="004829D4">
        <w:rPr>
          <w:rFonts w:ascii="Times New Roman" w:hAnsi="Times New Roman" w:cs="Times New Roman"/>
          <w:sz w:val="24"/>
          <w:szCs w:val="24"/>
        </w:rPr>
        <w:lastRenderedPageBreak/>
        <w:t>fortalecerá la conexión con la Ciudad de México</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integrando verdaderamente a nuestras comunidades en este </w:t>
      </w:r>
      <w:r w:rsidR="00061DEF" w:rsidRPr="004829D4">
        <w:rPr>
          <w:rFonts w:ascii="Times New Roman" w:hAnsi="Times New Roman" w:cs="Times New Roman"/>
          <w:sz w:val="24"/>
          <w:szCs w:val="24"/>
        </w:rPr>
        <w:t>Sistema Metropolitano de Transporte</w:t>
      </w:r>
      <w:r w:rsidRPr="004829D4">
        <w:rPr>
          <w:rFonts w:ascii="Times New Roman" w:hAnsi="Times New Roman" w:cs="Times New Roman"/>
          <w:sz w:val="24"/>
          <w:szCs w:val="24"/>
        </w:rPr>
        <w:t>.</w:t>
      </w:r>
    </w:p>
    <w:p w:rsidR="00061DEF"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Con una visión de futuro el Gobierno de México, la Doctora Claudia Sheinbaum Pardo y la Maestra Delfina Gómez Álvarez reafirman que la transformación también llega a la periferia de nuestra </w:t>
      </w:r>
      <w:r w:rsidR="00D9050F" w:rsidRPr="004829D4">
        <w:rPr>
          <w:rFonts w:ascii="Times New Roman" w:hAnsi="Times New Roman" w:cs="Times New Roman"/>
          <w:sz w:val="24"/>
          <w:szCs w:val="24"/>
        </w:rPr>
        <w:t>E</w:t>
      </w:r>
      <w:r w:rsidRPr="004829D4">
        <w:rPr>
          <w:rFonts w:ascii="Times New Roman" w:hAnsi="Times New Roman" w:cs="Times New Roman"/>
          <w:sz w:val="24"/>
          <w:szCs w:val="24"/>
        </w:rPr>
        <w:t>ntidad</w:t>
      </w:r>
      <w:r w:rsidR="00D9050F" w:rsidRPr="004829D4">
        <w:rPr>
          <w:rFonts w:ascii="Times New Roman" w:hAnsi="Times New Roman" w:cs="Times New Roman"/>
          <w:sz w:val="24"/>
          <w:szCs w:val="24"/>
        </w:rPr>
        <w:t>.</w:t>
      </w:r>
    </w:p>
    <w:p w:rsidR="0028127C" w:rsidRPr="004829D4" w:rsidRDefault="00D9050F"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E</w:t>
      </w:r>
      <w:r w:rsidR="0028127C" w:rsidRPr="004829D4">
        <w:rPr>
          <w:rFonts w:ascii="Times New Roman" w:hAnsi="Times New Roman" w:cs="Times New Roman"/>
          <w:sz w:val="24"/>
          <w:szCs w:val="24"/>
        </w:rPr>
        <w:t xml:space="preserve">sta obra demuestra que un </w:t>
      </w:r>
      <w:r w:rsidRPr="004829D4">
        <w:rPr>
          <w:rFonts w:ascii="Times New Roman" w:hAnsi="Times New Roman" w:cs="Times New Roman"/>
          <w:sz w:val="24"/>
          <w:szCs w:val="24"/>
        </w:rPr>
        <w:t>G</w:t>
      </w:r>
      <w:r w:rsidR="0028127C" w:rsidRPr="004829D4">
        <w:rPr>
          <w:rFonts w:ascii="Times New Roman" w:hAnsi="Times New Roman" w:cs="Times New Roman"/>
          <w:sz w:val="24"/>
          <w:szCs w:val="24"/>
        </w:rPr>
        <w:t>obierno con visión metropolitan</w:t>
      </w:r>
      <w:r w:rsidRPr="004829D4">
        <w:rPr>
          <w:rFonts w:ascii="Times New Roman" w:hAnsi="Times New Roman" w:cs="Times New Roman"/>
          <w:sz w:val="24"/>
          <w:szCs w:val="24"/>
        </w:rPr>
        <w:t>a</w:t>
      </w:r>
      <w:r w:rsidR="0028127C" w:rsidRPr="004829D4">
        <w:rPr>
          <w:rFonts w:ascii="Times New Roman" w:hAnsi="Times New Roman" w:cs="Times New Roman"/>
          <w:sz w:val="24"/>
          <w:szCs w:val="24"/>
        </w:rPr>
        <w:t xml:space="preserve"> significa unir esfuerzos, acortar desigualdades y garantizar derecho</w:t>
      </w:r>
      <w:r w:rsidRPr="004829D4">
        <w:rPr>
          <w:rFonts w:ascii="Times New Roman" w:hAnsi="Times New Roman" w:cs="Times New Roman"/>
          <w:sz w:val="24"/>
          <w:szCs w:val="24"/>
        </w:rPr>
        <w:t>s</w:t>
      </w:r>
      <w:r w:rsidR="0028127C" w:rsidRPr="004829D4">
        <w:rPr>
          <w:rFonts w:ascii="Times New Roman" w:hAnsi="Times New Roman" w:cs="Times New Roman"/>
          <w:sz w:val="24"/>
          <w:szCs w:val="24"/>
        </w:rPr>
        <w:t xml:space="preserve"> a través de políticas públicas sostenibles.</w:t>
      </w:r>
    </w:p>
    <w:p w:rsidR="0028127C" w:rsidRPr="004829D4" w:rsidRDefault="0028127C"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Desde el Congreso del Estado de México respaldamos este modelo de movilidad digno, accesible y articulado, esperando más obras de gran impacto para las y los mexiquenses.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Muchas gracias.</w:t>
      </w:r>
    </w:p>
    <w:p w:rsidR="0028127C"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Gracias</w:t>
      </w:r>
      <w:r w:rsidR="00D9050F" w:rsidRPr="004829D4">
        <w:rPr>
          <w:rFonts w:ascii="Times New Roman" w:hAnsi="Times New Roman" w:cs="Times New Roman"/>
          <w:sz w:val="24"/>
          <w:szCs w:val="24"/>
        </w:rPr>
        <w:t>,</w:t>
      </w:r>
      <w:r w:rsidRPr="004829D4">
        <w:rPr>
          <w:rFonts w:ascii="Times New Roman" w:hAnsi="Times New Roman" w:cs="Times New Roman"/>
          <w:sz w:val="24"/>
          <w:szCs w:val="24"/>
        </w:rPr>
        <w:t xml:space="preserve"> diputada Selina.</w:t>
      </w:r>
    </w:p>
    <w:p w:rsidR="00A2180F" w:rsidRPr="004829D4" w:rsidRDefault="0028127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Se concede el uso de la</w:t>
      </w:r>
      <w:r w:rsidR="00CA64B5" w:rsidRPr="004829D4">
        <w:rPr>
          <w:rFonts w:ascii="Times New Roman" w:hAnsi="Times New Roman" w:cs="Times New Roman"/>
          <w:sz w:val="24"/>
          <w:szCs w:val="24"/>
        </w:rPr>
        <w:t xml:space="preserve"> palabra</w:t>
      </w:r>
      <w:r w:rsidR="00D9050F" w:rsidRPr="004829D4">
        <w:rPr>
          <w:rFonts w:ascii="Times New Roman" w:hAnsi="Times New Roman" w:cs="Times New Roman"/>
          <w:sz w:val="24"/>
          <w:szCs w:val="24"/>
        </w:rPr>
        <w:t>,</w:t>
      </w:r>
      <w:r w:rsidR="00CA64B5" w:rsidRPr="004829D4">
        <w:rPr>
          <w:rFonts w:ascii="Times New Roman" w:hAnsi="Times New Roman" w:cs="Times New Roman"/>
          <w:sz w:val="24"/>
          <w:szCs w:val="24"/>
        </w:rPr>
        <w:t xml:space="preserve"> </w:t>
      </w:r>
      <w:r w:rsidR="00A2180F" w:rsidRPr="004829D4">
        <w:rPr>
          <w:rFonts w:ascii="Times New Roman" w:eastAsia="Arial" w:hAnsi="Times New Roman" w:cs="Times New Roman"/>
          <w:iCs/>
          <w:sz w:val="24"/>
          <w:szCs w:val="24"/>
        </w:rPr>
        <w:t>p</w:t>
      </w:r>
      <w:r w:rsidR="00A2180F" w:rsidRPr="004829D4">
        <w:rPr>
          <w:rFonts w:ascii="Times New Roman" w:eastAsia="Arial" w:hAnsi="Times New Roman" w:cs="Times New Roman"/>
          <w:sz w:val="24"/>
          <w:szCs w:val="24"/>
        </w:rPr>
        <w:t>ara hechos</w:t>
      </w:r>
      <w:r w:rsidR="00D9050F" w:rsidRPr="004829D4">
        <w:rPr>
          <w:rFonts w:ascii="Times New Roman" w:eastAsia="Arial" w:hAnsi="Times New Roman" w:cs="Times New Roman"/>
          <w:sz w:val="24"/>
          <w:szCs w:val="24"/>
        </w:rPr>
        <w:t>,</w:t>
      </w:r>
      <w:r w:rsidR="00A2180F" w:rsidRPr="004829D4">
        <w:rPr>
          <w:rFonts w:ascii="Times New Roman" w:eastAsia="Arial" w:hAnsi="Times New Roman" w:cs="Times New Roman"/>
          <w:sz w:val="24"/>
          <w:szCs w:val="24"/>
        </w:rPr>
        <w:t xml:space="preserve"> a la diputada Ruth Salinas.</w:t>
      </w:r>
    </w:p>
    <w:p w:rsidR="00A2180F" w:rsidRPr="004829D4" w:rsidRDefault="00A2180F"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DIP. RUTH SALINAS REYES. Muchas gracias</w:t>
      </w:r>
      <w:r w:rsidR="00061DE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Presidente</w:t>
      </w:r>
      <w:r w:rsidR="00061DE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por permitirme la palabra.</w:t>
      </w:r>
    </w:p>
    <w:p w:rsidR="00A2180F" w:rsidRPr="004829D4" w:rsidRDefault="00A2180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Saludo a las y los diputados y diputade de este Congreso del Estado de México, así como </w:t>
      </w:r>
      <w:r w:rsidR="00D9050F" w:rsidRPr="004829D4">
        <w:rPr>
          <w:rFonts w:ascii="Times New Roman" w:eastAsia="Arial" w:hAnsi="Times New Roman" w:cs="Times New Roman"/>
          <w:sz w:val="24"/>
          <w:szCs w:val="24"/>
        </w:rPr>
        <w:t xml:space="preserve">a </w:t>
      </w:r>
      <w:r w:rsidRPr="004829D4">
        <w:rPr>
          <w:rFonts w:ascii="Times New Roman" w:eastAsia="Arial" w:hAnsi="Times New Roman" w:cs="Times New Roman"/>
          <w:sz w:val="24"/>
          <w:szCs w:val="24"/>
        </w:rPr>
        <w:t xml:space="preserve">quienes nos pueden seguir a través de las vías remotas y de los medios de comunicación. </w:t>
      </w:r>
    </w:p>
    <w:p w:rsidR="00A2180F" w:rsidRPr="004829D4" w:rsidRDefault="00A2180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He solicitado el uso de la voz porque en el número </w:t>
      </w:r>
      <w:r w:rsidR="00D9050F" w:rsidRPr="004829D4">
        <w:rPr>
          <w:rFonts w:ascii="Times New Roman" w:eastAsia="Arial" w:hAnsi="Times New Roman" w:cs="Times New Roman"/>
          <w:sz w:val="24"/>
          <w:szCs w:val="24"/>
        </w:rPr>
        <w:t>2</w:t>
      </w:r>
      <w:r w:rsidRPr="004829D4">
        <w:rPr>
          <w:rFonts w:ascii="Times New Roman" w:eastAsia="Arial" w:hAnsi="Times New Roman" w:cs="Times New Roman"/>
          <w:sz w:val="24"/>
          <w:szCs w:val="24"/>
        </w:rPr>
        <w:t xml:space="preserve"> de est</w:t>
      </w:r>
      <w:r w:rsidR="00D9050F" w:rsidRPr="004829D4">
        <w:rPr>
          <w:rFonts w:ascii="Times New Roman" w:eastAsia="Arial" w:hAnsi="Times New Roman" w:cs="Times New Roman"/>
          <w:sz w:val="24"/>
          <w:szCs w:val="24"/>
        </w:rPr>
        <w:t>e</w:t>
      </w:r>
      <w:r w:rsidRPr="004829D4">
        <w:rPr>
          <w:rFonts w:ascii="Times New Roman" w:eastAsia="Arial" w:hAnsi="Times New Roman" w:cs="Times New Roman"/>
          <w:sz w:val="24"/>
          <w:szCs w:val="24"/>
        </w:rPr>
        <w:t xml:space="preserve"> orden del día tenemos la declaratoria de reforma constitucional en materia de igualdad sustantiva. La declaratoria es un acto solemne que no está a discusión, ya que implica el resultado de una votación previa</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Por eso es que en este momento solicito este punto para abordar lo siguiente. </w:t>
      </w:r>
    </w:p>
    <w:p w:rsidR="00A2180F" w:rsidRPr="004829D4" w:rsidRDefault="00A2180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Hoy concluyen los trabajos del </w:t>
      </w:r>
      <w:r w:rsidR="00D9050F" w:rsidRPr="004829D4">
        <w:rPr>
          <w:rFonts w:ascii="Times New Roman" w:eastAsia="Arial" w:hAnsi="Times New Roman" w:cs="Times New Roman"/>
          <w:sz w:val="24"/>
          <w:szCs w:val="24"/>
        </w:rPr>
        <w:t>Segundo Periodo Ordinario</w:t>
      </w:r>
      <w:r w:rsidRPr="004829D4">
        <w:rPr>
          <w:rFonts w:ascii="Times New Roman" w:eastAsia="Arial" w:hAnsi="Times New Roman" w:cs="Times New Roman"/>
          <w:sz w:val="24"/>
          <w:szCs w:val="24"/>
        </w:rPr>
        <w:t xml:space="preserve"> del </w:t>
      </w:r>
      <w:r w:rsidR="00D9050F" w:rsidRPr="004829D4">
        <w:rPr>
          <w:rFonts w:ascii="Times New Roman" w:eastAsia="Arial" w:hAnsi="Times New Roman" w:cs="Times New Roman"/>
          <w:sz w:val="24"/>
          <w:szCs w:val="24"/>
        </w:rPr>
        <w:t xml:space="preserve">Primer Año </w:t>
      </w:r>
      <w:r w:rsidRPr="004829D4">
        <w:rPr>
          <w:rFonts w:ascii="Times New Roman" w:eastAsia="Arial" w:hAnsi="Times New Roman" w:cs="Times New Roman"/>
          <w:sz w:val="24"/>
          <w:szCs w:val="24"/>
        </w:rPr>
        <w:t>de la LXII Legislatura. Esto significa que de tres años que dura nuestro encargo, llevamos ya la primera recta. Y es que hemos aprobado aquí reformas importantes, entre ellas la que</w:t>
      </w:r>
      <w:r w:rsidR="00061DE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les comparto</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w:t>
      </w:r>
      <w:r w:rsidR="00D9050F" w:rsidRPr="004829D4">
        <w:rPr>
          <w:rFonts w:ascii="Times New Roman" w:eastAsia="Arial" w:hAnsi="Times New Roman" w:cs="Times New Roman"/>
          <w:sz w:val="24"/>
          <w:szCs w:val="24"/>
        </w:rPr>
        <w:t>e</w:t>
      </w:r>
      <w:r w:rsidRPr="004829D4">
        <w:rPr>
          <w:rFonts w:ascii="Times New Roman" w:eastAsia="Arial" w:hAnsi="Times New Roman" w:cs="Times New Roman"/>
          <w:sz w:val="24"/>
          <w:szCs w:val="24"/>
        </w:rPr>
        <w:t>staremos escuchando en el siguiente punto</w:t>
      </w:r>
      <w:r w:rsidR="00D9050F" w:rsidRPr="004829D4">
        <w:rPr>
          <w:rFonts w:ascii="Times New Roman" w:eastAsia="Arial" w:hAnsi="Times New Roman" w:cs="Times New Roman"/>
          <w:sz w:val="24"/>
          <w:szCs w:val="24"/>
        </w:rPr>
        <w:t xml:space="preserve">, </w:t>
      </w:r>
      <w:r w:rsidRPr="004829D4">
        <w:rPr>
          <w:rFonts w:ascii="Times New Roman" w:eastAsia="Arial" w:hAnsi="Times New Roman" w:cs="Times New Roman"/>
          <w:sz w:val="24"/>
          <w:szCs w:val="24"/>
        </w:rPr>
        <w:t>y es una propuesta de la Gobernadora de nuestro Estado en materia de igualdad sustantiva, perspectiva de género y derecho de las mujeres a una vida libre de violencia.</w:t>
      </w:r>
    </w:p>
    <w:p w:rsidR="00061DEF" w:rsidRPr="004829D4" w:rsidRDefault="00A2180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Y celebramos en Movimiento Ciudadano este gran avance</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w:t>
      </w:r>
      <w:r w:rsidR="00D9050F" w:rsidRPr="004829D4">
        <w:rPr>
          <w:rFonts w:ascii="Times New Roman" w:eastAsia="Arial" w:hAnsi="Times New Roman" w:cs="Times New Roman"/>
          <w:sz w:val="24"/>
          <w:szCs w:val="24"/>
        </w:rPr>
        <w:t>s</w:t>
      </w:r>
      <w:r w:rsidRPr="004829D4">
        <w:rPr>
          <w:rFonts w:ascii="Times New Roman" w:eastAsia="Arial" w:hAnsi="Times New Roman" w:cs="Times New Roman"/>
          <w:sz w:val="24"/>
          <w:szCs w:val="24"/>
        </w:rPr>
        <w:t xml:space="preserve">in embargo, a pesar de que la </w:t>
      </w:r>
      <w:r w:rsidR="00D9050F" w:rsidRPr="004829D4">
        <w:rPr>
          <w:rFonts w:ascii="Times New Roman" w:eastAsia="Arial" w:hAnsi="Times New Roman" w:cs="Times New Roman"/>
          <w:sz w:val="24"/>
          <w:szCs w:val="24"/>
        </w:rPr>
        <w:t>G</w:t>
      </w:r>
      <w:r w:rsidRPr="004829D4">
        <w:rPr>
          <w:rFonts w:ascii="Times New Roman" w:eastAsia="Arial" w:hAnsi="Times New Roman" w:cs="Times New Roman"/>
          <w:sz w:val="24"/>
          <w:szCs w:val="24"/>
        </w:rPr>
        <w:t>obernadora de nuestro Estado nos ha puesto el ejemplo, hay munícipes que literalmente les valen estas modificaciones a nuestra Constitución</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w:t>
      </w:r>
      <w:r w:rsidR="00D9050F" w:rsidRPr="004829D4">
        <w:rPr>
          <w:rFonts w:ascii="Times New Roman" w:eastAsia="Arial" w:hAnsi="Times New Roman" w:cs="Times New Roman"/>
          <w:sz w:val="24"/>
          <w:szCs w:val="24"/>
        </w:rPr>
        <w:t>Y</w:t>
      </w:r>
      <w:r w:rsidRPr="004829D4">
        <w:rPr>
          <w:rFonts w:ascii="Times New Roman" w:eastAsia="Arial" w:hAnsi="Times New Roman" w:cs="Times New Roman"/>
          <w:sz w:val="24"/>
          <w:szCs w:val="24"/>
        </w:rPr>
        <w:t xml:space="preserve"> para su conocimiento, y que todos previamente, probablemente si no estuvieron en aquella sesión o se ha olvidado</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Movimiento Ciudadano el 18 de febrero acompañó a quien es nuestra compañera </w:t>
      </w:r>
      <w:r w:rsidR="00D9050F" w:rsidRPr="004829D4">
        <w:rPr>
          <w:rFonts w:ascii="Times New Roman" w:eastAsia="Arial" w:hAnsi="Times New Roman" w:cs="Times New Roman"/>
          <w:sz w:val="24"/>
          <w:szCs w:val="24"/>
        </w:rPr>
        <w:t>R</w:t>
      </w:r>
      <w:r w:rsidRPr="004829D4">
        <w:rPr>
          <w:rFonts w:ascii="Times New Roman" w:eastAsia="Arial" w:hAnsi="Times New Roman" w:cs="Times New Roman"/>
          <w:sz w:val="24"/>
          <w:szCs w:val="24"/>
        </w:rPr>
        <w:t xml:space="preserve">egidora en el municipio de Metepec, Yurixi Castañeda, a presentar una denuncia en la Contraloría del Poder Legislativo por las declaraciones que realizó el </w:t>
      </w:r>
      <w:r w:rsidR="00D9050F" w:rsidRPr="004829D4">
        <w:rPr>
          <w:rFonts w:ascii="Times New Roman" w:eastAsia="Arial" w:hAnsi="Times New Roman" w:cs="Times New Roman"/>
          <w:sz w:val="24"/>
          <w:szCs w:val="24"/>
        </w:rPr>
        <w:t>P</w:t>
      </w:r>
      <w:r w:rsidRPr="004829D4">
        <w:rPr>
          <w:rFonts w:ascii="Times New Roman" w:eastAsia="Arial" w:hAnsi="Times New Roman" w:cs="Times New Roman"/>
          <w:sz w:val="24"/>
          <w:szCs w:val="24"/>
        </w:rPr>
        <w:t xml:space="preserve">rimer </w:t>
      </w:r>
      <w:r w:rsidR="00D9050F" w:rsidRPr="004829D4">
        <w:rPr>
          <w:rFonts w:ascii="Times New Roman" w:eastAsia="Arial" w:hAnsi="Times New Roman" w:cs="Times New Roman"/>
          <w:sz w:val="24"/>
          <w:szCs w:val="24"/>
        </w:rPr>
        <w:t>R</w:t>
      </w:r>
      <w:r w:rsidRPr="004829D4">
        <w:rPr>
          <w:rFonts w:ascii="Times New Roman" w:eastAsia="Arial" w:hAnsi="Times New Roman" w:cs="Times New Roman"/>
          <w:sz w:val="24"/>
          <w:szCs w:val="24"/>
        </w:rPr>
        <w:t xml:space="preserve">egidor de Metepec, en donde utilizó las palabras como </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caridad</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inclusión forzada</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o </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posiciones de privilegios</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contra las mujeres.</w:t>
      </w:r>
      <w:r w:rsidR="00061DEF" w:rsidRPr="004829D4">
        <w:rPr>
          <w:rFonts w:ascii="Times New Roman" w:eastAsia="Arial" w:hAnsi="Times New Roman" w:cs="Times New Roman"/>
          <w:sz w:val="24"/>
          <w:szCs w:val="24"/>
        </w:rPr>
        <w:t xml:space="preserve"> </w:t>
      </w:r>
      <w:r w:rsidRPr="004829D4">
        <w:rPr>
          <w:rFonts w:ascii="Times New Roman" w:eastAsia="Arial" w:hAnsi="Times New Roman" w:cs="Times New Roman"/>
          <w:sz w:val="24"/>
          <w:szCs w:val="24"/>
        </w:rPr>
        <w:t>Esto está en un video</w:t>
      </w:r>
      <w:r w:rsidR="00D9050F" w:rsidRPr="004829D4">
        <w:rPr>
          <w:rFonts w:ascii="Times New Roman" w:eastAsia="Arial" w:hAnsi="Times New Roman" w:cs="Times New Roman"/>
          <w:sz w:val="24"/>
          <w:szCs w:val="24"/>
        </w:rPr>
        <w:t>,</w:t>
      </w:r>
      <w:r w:rsidRPr="004829D4">
        <w:rPr>
          <w:rFonts w:ascii="Times New Roman" w:eastAsia="Arial" w:hAnsi="Times New Roman" w:cs="Times New Roman"/>
          <w:sz w:val="24"/>
          <w:szCs w:val="24"/>
        </w:rPr>
        <w:t xml:space="preserve"> por si alguien quiere argumentar que alteramos lo que él ha dicho</w:t>
      </w:r>
      <w:r w:rsidR="00061DEF" w:rsidRPr="004829D4">
        <w:rPr>
          <w:rFonts w:ascii="Times New Roman" w:eastAsia="Arial" w:hAnsi="Times New Roman" w:cs="Times New Roman"/>
          <w:sz w:val="24"/>
          <w:szCs w:val="24"/>
        </w:rPr>
        <w:t>.</w:t>
      </w:r>
    </w:p>
    <w:p w:rsidR="00061DEF" w:rsidRPr="004829D4" w:rsidRDefault="00061DEF"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Y</w:t>
      </w:r>
      <w:r w:rsidR="00A2180F" w:rsidRPr="004829D4">
        <w:rPr>
          <w:rFonts w:ascii="Times New Roman" w:eastAsia="Arial" w:hAnsi="Times New Roman" w:cs="Times New Roman"/>
          <w:sz w:val="24"/>
          <w:szCs w:val="24"/>
        </w:rPr>
        <w:t xml:space="preserve"> este 29 de abril, por fin, este 29 de abril, nuestra </w:t>
      </w:r>
      <w:r w:rsidR="006924EE" w:rsidRPr="004829D4">
        <w:rPr>
          <w:rFonts w:ascii="Times New Roman" w:eastAsia="Arial" w:hAnsi="Times New Roman" w:cs="Times New Roman"/>
          <w:sz w:val="24"/>
          <w:szCs w:val="24"/>
        </w:rPr>
        <w:t>R</w:t>
      </w:r>
      <w:r w:rsidR="00A2180F" w:rsidRPr="004829D4">
        <w:rPr>
          <w:rFonts w:ascii="Times New Roman" w:eastAsia="Arial" w:hAnsi="Times New Roman" w:cs="Times New Roman"/>
          <w:sz w:val="24"/>
          <w:szCs w:val="24"/>
        </w:rPr>
        <w:t xml:space="preserve">egidora fue notificada por la Contraloría del Poder Legislativo, notificando que sí existen elementos suficientes para configurar una falta administrativa por parte del </w:t>
      </w:r>
      <w:r w:rsidR="006924EE" w:rsidRPr="004829D4">
        <w:rPr>
          <w:rFonts w:ascii="Times New Roman" w:eastAsia="Arial" w:hAnsi="Times New Roman" w:cs="Times New Roman"/>
          <w:sz w:val="24"/>
          <w:szCs w:val="24"/>
        </w:rPr>
        <w:t>P</w:t>
      </w:r>
      <w:r w:rsidR="00A2180F" w:rsidRPr="004829D4">
        <w:rPr>
          <w:rFonts w:ascii="Times New Roman" w:eastAsia="Arial" w:hAnsi="Times New Roman" w:cs="Times New Roman"/>
          <w:sz w:val="24"/>
          <w:szCs w:val="24"/>
        </w:rPr>
        <w:t xml:space="preserve">rimer </w:t>
      </w:r>
      <w:r w:rsidR="006924EE" w:rsidRPr="004829D4">
        <w:rPr>
          <w:rFonts w:ascii="Times New Roman" w:eastAsia="Arial" w:hAnsi="Times New Roman" w:cs="Times New Roman"/>
          <w:sz w:val="24"/>
          <w:szCs w:val="24"/>
        </w:rPr>
        <w:t>R</w:t>
      </w:r>
      <w:r w:rsidR="00A2180F" w:rsidRPr="004829D4">
        <w:rPr>
          <w:rFonts w:ascii="Times New Roman" w:eastAsia="Arial" w:hAnsi="Times New Roman" w:cs="Times New Roman"/>
          <w:sz w:val="24"/>
          <w:szCs w:val="24"/>
        </w:rPr>
        <w:t xml:space="preserve">egidor de Metepec por transgredir la Ley de Acceso de las Mujeres a </w:t>
      </w:r>
      <w:r w:rsidR="006924EE" w:rsidRPr="004829D4">
        <w:rPr>
          <w:rFonts w:ascii="Times New Roman" w:eastAsia="Arial" w:hAnsi="Times New Roman" w:cs="Times New Roman"/>
          <w:sz w:val="24"/>
          <w:szCs w:val="24"/>
        </w:rPr>
        <w:t xml:space="preserve">una Vida Libre de </w:t>
      </w:r>
      <w:r w:rsidR="00A2180F" w:rsidRPr="004829D4">
        <w:rPr>
          <w:rFonts w:ascii="Times New Roman" w:eastAsia="Arial" w:hAnsi="Times New Roman" w:cs="Times New Roman"/>
          <w:sz w:val="24"/>
          <w:szCs w:val="24"/>
        </w:rPr>
        <w:t>Violencia y ejercer violencia política contra las mujeres en razón de género, al desestimar o descalificar las propuestas que presentan las mujeres, señalando que en el artículo 50 fracción XIX de la Ley de Responsabilidades Administrativas del Estado de México y sus Municipios nos dice que su conducta incurre en una falta administrativa</w:t>
      </w:r>
      <w:r w:rsidR="006924EE" w:rsidRPr="004829D4">
        <w:rPr>
          <w:rFonts w:ascii="Times New Roman" w:eastAsia="Arial" w:hAnsi="Times New Roman" w:cs="Times New Roman"/>
          <w:sz w:val="24"/>
          <w:szCs w:val="24"/>
        </w:rPr>
        <w:t>,</w:t>
      </w:r>
      <w:r w:rsidR="00A2180F" w:rsidRPr="004829D4">
        <w:rPr>
          <w:rFonts w:ascii="Times New Roman" w:eastAsia="Arial" w:hAnsi="Times New Roman" w:cs="Times New Roman"/>
          <w:sz w:val="24"/>
          <w:szCs w:val="24"/>
        </w:rPr>
        <w:t xml:space="preserve"> </w:t>
      </w:r>
      <w:r w:rsidR="006924EE" w:rsidRPr="004829D4">
        <w:rPr>
          <w:rFonts w:ascii="Times New Roman" w:eastAsia="Arial" w:hAnsi="Times New Roman" w:cs="Times New Roman"/>
          <w:sz w:val="24"/>
          <w:szCs w:val="24"/>
        </w:rPr>
        <w:t>l</w:t>
      </w:r>
      <w:r w:rsidR="00A2180F" w:rsidRPr="004829D4">
        <w:rPr>
          <w:rFonts w:ascii="Times New Roman" w:eastAsia="Arial" w:hAnsi="Times New Roman" w:cs="Times New Roman"/>
          <w:sz w:val="24"/>
          <w:szCs w:val="24"/>
        </w:rPr>
        <w:t>amentablemente no</w:t>
      </w:r>
      <w:r w:rsidR="00CA64B5" w:rsidRPr="004829D4">
        <w:rPr>
          <w:rFonts w:ascii="Times New Roman" w:eastAsia="Arial" w:hAnsi="Times New Roman" w:cs="Times New Roman"/>
          <w:sz w:val="24"/>
          <w:szCs w:val="24"/>
        </w:rPr>
        <w:t xml:space="preserve"> </w:t>
      </w:r>
      <w:r w:rsidR="008A3274" w:rsidRPr="004829D4">
        <w:rPr>
          <w:rFonts w:ascii="Times New Roman" w:eastAsia="Arial" w:hAnsi="Times New Roman" w:cs="Times New Roman"/>
          <w:sz w:val="24"/>
          <w:szCs w:val="24"/>
        </w:rPr>
        <w:t>grave</w:t>
      </w:r>
      <w:r w:rsidR="006924EE" w:rsidRPr="004829D4">
        <w:rPr>
          <w:rFonts w:ascii="Times New Roman" w:eastAsia="Arial" w:hAnsi="Times New Roman" w:cs="Times New Roman"/>
          <w:sz w:val="24"/>
          <w:szCs w:val="24"/>
        </w:rPr>
        <w:t>.</w:t>
      </w:r>
    </w:p>
    <w:p w:rsidR="006924EE" w:rsidRPr="004829D4" w:rsidRDefault="006924EE" w:rsidP="00727D9F">
      <w:pPr>
        <w:pStyle w:val="Sinespaciado"/>
        <w:ind w:firstLine="708"/>
        <w:jc w:val="both"/>
        <w:rPr>
          <w:rFonts w:ascii="Times New Roman" w:eastAsia="Arial" w:hAnsi="Times New Roman" w:cs="Times New Roman"/>
          <w:sz w:val="24"/>
          <w:szCs w:val="24"/>
        </w:rPr>
      </w:pPr>
      <w:r w:rsidRPr="004829D4">
        <w:rPr>
          <w:rFonts w:ascii="Times New Roman" w:hAnsi="Times New Roman" w:cs="Times New Roman"/>
          <w:sz w:val="24"/>
          <w:szCs w:val="24"/>
        </w:rPr>
        <w:t>Y</w:t>
      </w:r>
      <w:r w:rsidR="00626B8D" w:rsidRPr="004829D4">
        <w:rPr>
          <w:rFonts w:ascii="Times New Roman" w:hAnsi="Times New Roman" w:cs="Times New Roman"/>
          <w:sz w:val="24"/>
          <w:szCs w:val="24"/>
        </w:rPr>
        <w:t xml:space="preserve"> esto es lamentable para nuestro Legislativo, porque esto nos motiva a trabajar para que el derecho administrativo pueda sancionar ampliamente a quien comete violencia contra las mujeres.</w:t>
      </w:r>
    </w:p>
    <w:p w:rsidR="00626B8D" w:rsidRPr="004829D4" w:rsidRDefault="00626B8D" w:rsidP="00727D9F">
      <w:pPr>
        <w:pStyle w:val="Sinespaciado"/>
        <w:ind w:firstLine="708"/>
        <w:jc w:val="both"/>
        <w:rPr>
          <w:rFonts w:ascii="Times New Roman" w:eastAsia="Arial" w:hAnsi="Times New Roman" w:cs="Times New Roman"/>
          <w:sz w:val="24"/>
          <w:szCs w:val="24"/>
        </w:rPr>
      </w:pPr>
      <w:r w:rsidRPr="004829D4">
        <w:rPr>
          <w:rFonts w:ascii="Times New Roman" w:hAnsi="Times New Roman" w:cs="Times New Roman"/>
          <w:sz w:val="24"/>
          <w:szCs w:val="24"/>
        </w:rPr>
        <w:t xml:space="preserve">También la Contraloría del Poder Legislativo nos dio la razón en relación a la denuncia presentada, porque de acuerdo a la información que proporcionó el </w:t>
      </w:r>
      <w:r w:rsidR="006924EE" w:rsidRPr="004829D4">
        <w:rPr>
          <w:rFonts w:ascii="Times New Roman" w:hAnsi="Times New Roman" w:cs="Times New Roman"/>
          <w:sz w:val="24"/>
          <w:szCs w:val="24"/>
        </w:rPr>
        <w:t>C</w:t>
      </w:r>
      <w:r w:rsidRPr="004829D4">
        <w:rPr>
          <w:rFonts w:ascii="Times New Roman" w:hAnsi="Times New Roman" w:cs="Times New Roman"/>
          <w:sz w:val="24"/>
          <w:szCs w:val="24"/>
        </w:rPr>
        <w:t xml:space="preserve">ontralor de Metepec, Edgar Enrique </w:t>
      </w:r>
      <w:proofErr w:type="spellStart"/>
      <w:r w:rsidRPr="004829D4">
        <w:rPr>
          <w:rFonts w:ascii="Times New Roman" w:hAnsi="Times New Roman" w:cs="Times New Roman"/>
          <w:sz w:val="24"/>
          <w:szCs w:val="24"/>
        </w:rPr>
        <w:t>Jaimes</w:t>
      </w:r>
      <w:proofErr w:type="spellEnd"/>
      <w:r w:rsidRPr="004829D4">
        <w:rPr>
          <w:rFonts w:ascii="Times New Roman" w:hAnsi="Times New Roman" w:cs="Times New Roman"/>
          <w:sz w:val="24"/>
          <w:szCs w:val="24"/>
        </w:rPr>
        <w:t xml:space="preserve"> Heredia, en el municipio solo hay 14 hombres por nueve mujeres en 26 dependencias y organismos auxiliares de la Administración Pública Municipal. </w:t>
      </w:r>
    </w:p>
    <w:p w:rsidR="00626B8D" w:rsidRPr="004829D4" w:rsidRDefault="00626B8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lastRenderedPageBreak/>
        <w:tab/>
        <w:t xml:space="preserve">Así que estoy segura </w:t>
      </w:r>
      <w:r w:rsidR="006924EE" w:rsidRPr="004829D4">
        <w:rPr>
          <w:rFonts w:ascii="Times New Roman" w:hAnsi="Times New Roman" w:cs="Times New Roman"/>
          <w:sz w:val="24"/>
          <w:szCs w:val="24"/>
        </w:rPr>
        <w:t xml:space="preserve">de </w:t>
      </w:r>
      <w:r w:rsidRPr="004829D4">
        <w:rPr>
          <w:rFonts w:ascii="Times New Roman" w:hAnsi="Times New Roman" w:cs="Times New Roman"/>
          <w:sz w:val="24"/>
          <w:szCs w:val="24"/>
        </w:rPr>
        <w:t>que después de escuchar la declaratoria de ley</w:t>
      </w:r>
      <w:r w:rsidR="006924EE" w:rsidRPr="004829D4">
        <w:rPr>
          <w:rFonts w:ascii="Times New Roman" w:hAnsi="Times New Roman" w:cs="Times New Roman"/>
          <w:sz w:val="24"/>
          <w:szCs w:val="24"/>
        </w:rPr>
        <w:t>,</w:t>
      </w:r>
      <w:r w:rsidRPr="004829D4">
        <w:rPr>
          <w:rFonts w:ascii="Times New Roman" w:hAnsi="Times New Roman" w:cs="Times New Roman"/>
          <w:sz w:val="24"/>
          <w:szCs w:val="24"/>
        </w:rPr>
        <w:t xml:space="preserve"> habrá celebración, festejos, pero estos datos no</w:t>
      </w:r>
      <w:r w:rsidR="006924EE" w:rsidRPr="004829D4">
        <w:rPr>
          <w:rFonts w:ascii="Times New Roman" w:hAnsi="Times New Roman" w:cs="Times New Roman"/>
          <w:sz w:val="24"/>
          <w:szCs w:val="24"/>
        </w:rPr>
        <w:t>s</w:t>
      </w:r>
      <w:r w:rsidRPr="004829D4">
        <w:rPr>
          <w:rFonts w:ascii="Times New Roman" w:hAnsi="Times New Roman" w:cs="Times New Roman"/>
          <w:sz w:val="24"/>
          <w:szCs w:val="24"/>
        </w:rPr>
        <w:t xml:space="preserve"> demuestran que aún no hay nada, nada que nos permita cristalizar</w:t>
      </w:r>
      <w:r w:rsidR="00061DEF" w:rsidRPr="004829D4">
        <w:rPr>
          <w:rFonts w:ascii="Times New Roman" w:hAnsi="Times New Roman" w:cs="Times New Roman"/>
          <w:sz w:val="24"/>
          <w:szCs w:val="24"/>
        </w:rPr>
        <w:t>,</w:t>
      </w:r>
      <w:r w:rsidRPr="004829D4">
        <w:rPr>
          <w:rFonts w:ascii="Times New Roman" w:hAnsi="Times New Roman" w:cs="Times New Roman"/>
          <w:sz w:val="24"/>
          <w:szCs w:val="24"/>
        </w:rPr>
        <w:t xml:space="preserve"> por quien tiene que hacer valer la ley, el que se cumpla a cabalidad lo que aquí dice. </w:t>
      </w:r>
    </w:p>
    <w:p w:rsidR="00626B8D" w:rsidRPr="004829D4" w:rsidRDefault="00626B8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Peor aún, y es alarmante</w:t>
      </w:r>
      <w:r w:rsidR="006924EE" w:rsidRPr="004829D4">
        <w:rPr>
          <w:rFonts w:ascii="Times New Roman" w:hAnsi="Times New Roman" w:cs="Times New Roman"/>
          <w:sz w:val="24"/>
          <w:szCs w:val="24"/>
        </w:rPr>
        <w:t>,</w:t>
      </w:r>
      <w:r w:rsidRPr="004829D4">
        <w:rPr>
          <w:rFonts w:ascii="Times New Roman" w:hAnsi="Times New Roman" w:cs="Times New Roman"/>
          <w:sz w:val="24"/>
          <w:szCs w:val="24"/>
        </w:rPr>
        <w:t xml:space="preserve"> cuando llegó esta iniciativa, en esta última sesión en el Cabildo de Metepec y se discutía ya la aprobación, este señor </w:t>
      </w:r>
      <w:r w:rsidR="006924EE" w:rsidRPr="004829D4">
        <w:rPr>
          <w:rFonts w:ascii="Times New Roman" w:hAnsi="Times New Roman" w:cs="Times New Roman"/>
          <w:sz w:val="24"/>
          <w:szCs w:val="24"/>
        </w:rPr>
        <w:t>R</w:t>
      </w:r>
      <w:r w:rsidRPr="004829D4">
        <w:rPr>
          <w:rFonts w:ascii="Times New Roman" w:hAnsi="Times New Roman" w:cs="Times New Roman"/>
          <w:sz w:val="24"/>
          <w:szCs w:val="24"/>
        </w:rPr>
        <w:t>egidor volvió a incurrir en sus señalamientos</w:t>
      </w:r>
      <w:r w:rsidR="006924EE" w:rsidRPr="004829D4">
        <w:rPr>
          <w:rFonts w:ascii="Times New Roman" w:hAnsi="Times New Roman" w:cs="Times New Roman"/>
          <w:sz w:val="24"/>
          <w:szCs w:val="24"/>
        </w:rPr>
        <w:t>,</w:t>
      </w:r>
      <w:r w:rsidRPr="004829D4">
        <w:rPr>
          <w:rFonts w:ascii="Times New Roman" w:hAnsi="Times New Roman" w:cs="Times New Roman"/>
          <w:sz w:val="24"/>
          <w:szCs w:val="24"/>
        </w:rPr>
        <w:t xml:space="preserve"> diciendo que es victimismo permanente e insistió en que esta iniciativa alienta un enfoque de confrontación donde las mujeres somos víctimas por definición, a lo cual le solicito, señor Presidente, me puedan apoyar a que se pase un video para poder ilustrar plenamente. </w:t>
      </w:r>
    </w:p>
    <w:p w:rsidR="00626B8D" w:rsidRPr="004829D4" w:rsidRDefault="00626B8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Se atiende la solicitud de la diputada Ruth Salinas y se solicita al equipo de apoyo nos puedan auxiliar</w:t>
      </w:r>
      <w:r w:rsidR="006924EE" w:rsidRPr="004829D4">
        <w:rPr>
          <w:rFonts w:ascii="Times New Roman" w:hAnsi="Times New Roman" w:cs="Times New Roman"/>
          <w:sz w:val="24"/>
          <w:szCs w:val="24"/>
        </w:rPr>
        <w:t>.</w:t>
      </w:r>
      <w:r w:rsidRPr="004829D4">
        <w:rPr>
          <w:rFonts w:ascii="Times New Roman" w:hAnsi="Times New Roman" w:cs="Times New Roman"/>
          <w:sz w:val="24"/>
          <w:szCs w:val="24"/>
        </w:rPr>
        <w:t xml:space="preserve"> </w:t>
      </w:r>
      <w:r w:rsidR="006924EE" w:rsidRPr="004829D4">
        <w:rPr>
          <w:rFonts w:ascii="Times New Roman" w:hAnsi="Times New Roman" w:cs="Times New Roman"/>
          <w:sz w:val="24"/>
          <w:szCs w:val="24"/>
        </w:rPr>
        <w:t>C</w:t>
      </w:r>
      <w:r w:rsidRPr="004829D4">
        <w:rPr>
          <w:rFonts w:ascii="Times New Roman" w:hAnsi="Times New Roman" w:cs="Times New Roman"/>
          <w:sz w:val="24"/>
          <w:szCs w:val="24"/>
        </w:rPr>
        <w:t xml:space="preserve">reo que ya está en pantalla, diputada. </w:t>
      </w:r>
    </w:p>
    <w:p w:rsidR="00626B8D" w:rsidRPr="004829D4" w:rsidRDefault="00626B8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DIP. RUTH SALINAS REYES. Gracias, Presidente.</w:t>
      </w:r>
    </w:p>
    <w:p w:rsidR="00626B8D" w:rsidRPr="004829D4" w:rsidRDefault="00626B8D"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w:t>
      </w:r>
      <w:r w:rsidRPr="004829D4">
        <w:rPr>
          <w:rFonts w:ascii="Times New Roman" w:hAnsi="Times New Roman" w:cs="Times New Roman"/>
          <w:i/>
          <w:sz w:val="24"/>
          <w:szCs w:val="24"/>
        </w:rPr>
        <w:t xml:space="preserve">Proyección de </w:t>
      </w:r>
      <w:r w:rsidR="006924EE" w:rsidRPr="004829D4">
        <w:rPr>
          <w:rFonts w:ascii="Times New Roman" w:hAnsi="Times New Roman" w:cs="Times New Roman"/>
          <w:i/>
          <w:sz w:val="24"/>
          <w:szCs w:val="24"/>
        </w:rPr>
        <w:t>v</w:t>
      </w:r>
      <w:r w:rsidRPr="004829D4">
        <w:rPr>
          <w:rFonts w:ascii="Times New Roman" w:hAnsi="Times New Roman" w:cs="Times New Roman"/>
          <w:i/>
          <w:sz w:val="24"/>
          <w:szCs w:val="24"/>
        </w:rPr>
        <w:t>ideo</w:t>
      </w:r>
      <w:r w:rsidRPr="004829D4">
        <w:rPr>
          <w:rFonts w:ascii="Times New Roman" w:hAnsi="Times New Roman" w:cs="Times New Roman"/>
          <w:sz w:val="24"/>
          <w:szCs w:val="24"/>
        </w:rPr>
        <w:t>)</w:t>
      </w:r>
    </w:p>
    <w:p w:rsidR="006924EE" w:rsidRPr="004829D4" w:rsidRDefault="006924EE"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DIP. RUTH SALINAS REYES. </w:t>
      </w:r>
      <w:r w:rsidR="00626B8D" w:rsidRPr="004829D4">
        <w:rPr>
          <w:rFonts w:ascii="Times New Roman" w:hAnsi="Times New Roman" w:cs="Times New Roman"/>
          <w:sz w:val="24"/>
          <w:szCs w:val="24"/>
        </w:rPr>
        <w:t>Muchas gracias, Presidente</w:t>
      </w:r>
      <w:r w:rsidRPr="004829D4">
        <w:rPr>
          <w:rFonts w:ascii="Times New Roman" w:hAnsi="Times New Roman" w:cs="Times New Roman"/>
          <w:sz w:val="24"/>
          <w:szCs w:val="24"/>
        </w:rPr>
        <w:t>.</w:t>
      </w:r>
    </w:p>
    <w:p w:rsidR="0090683D" w:rsidRPr="004829D4" w:rsidRDefault="006924EE"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S</w:t>
      </w:r>
      <w:r w:rsidR="00626B8D" w:rsidRPr="004829D4">
        <w:rPr>
          <w:rFonts w:ascii="Times New Roman" w:hAnsi="Times New Roman" w:cs="Times New Roman"/>
          <w:sz w:val="24"/>
          <w:szCs w:val="24"/>
        </w:rPr>
        <w:t xml:space="preserve">abemos que esta no es la única denuncia, sabemos que tampoco es el único hombre, ya sea servidor público, funcionario o </w:t>
      </w:r>
      <w:r w:rsidRPr="004829D4">
        <w:rPr>
          <w:rFonts w:ascii="Times New Roman" w:hAnsi="Times New Roman" w:cs="Times New Roman"/>
          <w:sz w:val="24"/>
          <w:szCs w:val="24"/>
        </w:rPr>
        <w:t>R</w:t>
      </w:r>
      <w:r w:rsidR="00626B8D" w:rsidRPr="004829D4">
        <w:rPr>
          <w:rFonts w:ascii="Times New Roman" w:hAnsi="Times New Roman" w:cs="Times New Roman"/>
          <w:sz w:val="24"/>
          <w:szCs w:val="24"/>
        </w:rPr>
        <w:t>egidor</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que considera que estamos en lo incorrecto</w:t>
      </w:r>
      <w:r w:rsidR="00061DEF" w:rsidRPr="004829D4">
        <w:rPr>
          <w:rFonts w:ascii="Times New Roman" w:hAnsi="Times New Roman" w:cs="Times New Roman"/>
          <w:sz w:val="24"/>
          <w:szCs w:val="24"/>
        </w:rPr>
        <w:t xml:space="preserve"> </w:t>
      </w:r>
      <w:r w:rsidR="00626B8D" w:rsidRPr="004829D4">
        <w:rPr>
          <w:rFonts w:ascii="Times New Roman" w:hAnsi="Times New Roman" w:cs="Times New Roman"/>
          <w:sz w:val="24"/>
          <w:szCs w:val="24"/>
        </w:rPr>
        <w:t>desde el Congreso de la Unión, desde este Poder Legislativo y desde lo que hace la Gobernadora</w:t>
      </w:r>
      <w:r w:rsidR="0090683D" w:rsidRPr="004829D4">
        <w:rPr>
          <w:rFonts w:ascii="Times New Roman" w:hAnsi="Times New Roman" w:cs="Times New Roman"/>
          <w:sz w:val="24"/>
          <w:szCs w:val="24"/>
        </w:rPr>
        <w:t>; s</w:t>
      </w:r>
      <w:r w:rsidR="00626B8D" w:rsidRPr="004829D4">
        <w:rPr>
          <w:rFonts w:ascii="Times New Roman" w:hAnsi="Times New Roman" w:cs="Times New Roman"/>
          <w:sz w:val="24"/>
          <w:szCs w:val="24"/>
        </w:rPr>
        <w:t>in embargo, decir que es victimismo cuando los delitos de abuso sexual contra las mujeres en nuestro Estado, tan solo en este trimestre</w:t>
      </w:r>
      <w:r w:rsidR="0090683D"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son de </w:t>
      </w:r>
      <w:r w:rsidRPr="004829D4">
        <w:rPr>
          <w:rFonts w:ascii="Times New Roman" w:hAnsi="Times New Roman" w:cs="Times New Roman"/>
          <w:sz w:val="24"/>
          <w:szCs w:val="24"/>
        </w:rPr>
        <w:t xml:space="preserve">mil </w:t>
      </w:r>
      <w:r w:rsidR="00626B8D" w:rsidRPr="004829D4">
        <w:rPr>
          <w:rFonts w:ascii="Times New Roman" w:hAnsi="Times New Roman" w:cs="Times New Roman"/>
          <w:sz w:val="24"/>
          <w:szCs w:val="24"/>
        </w:rPr>
        <w:t>286 casos</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la violación sexual</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con 634 casos</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la violencia familiar</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con 6</w:t>
      </w:r>
      <w:r w:rsidRPr="004829D4">
        <w:rPr>
          <w:rFonts w:ascii="Times New Roman" w:hAnsi="Times New Roman" w:cs="Times New Roman"/>
          <w:sz w:val="24"/>
          <w:szCs w:val="24"/>
        </w:rPr>
        <w:t xml:space="preserve"> mil </w:t>
      </w:r>
      <w:r w:rsidR="00626B8D" w:rsidRPr="004829D4">
        <w:rPr>
          <w:rFonts w:ascii="Times New Roman" w:hAnsi="Times New Roman" w:cs="Times New Roman"/>
          <w:sz w:val="24"/>
          <w:szCs w:val="24"/>
        </w:rPr>
        <w:t>859 casos denunciados</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la violencia de género</w:t>
      </w:r>
      <w:r w:rsidRPr="004829D4">
        <w:rPr>
          <w:rFonts w:ascii="Times New Roman" w:hAnsi="Times New Roman" w:cs="Times New Roman"/>
          <w:sz w:val="24"/>
          <w:szCs w:val="24"/>
        </w:rPr>
        <w:t>,</w:t>
      </w:r>
      <w:r w:rsidR="00626B8D" w:rsidRPr="004829D4">
        <w:rPr>
          <w:rFonts w:ascii="Times New Roman" w:hAnsi="Times New Roman" w:cs="Times New Roman"/>
          <w:sz w:val="24"/>
          <w:szCs w:val="24"/>
        </w:rPr>
        <w:t xml:space="preserve"> con 673 casos denunciados</w:t>
      </w:r>
      <w:r w:rsidR="0090683D" w:rsidRPr="004829D4">
        <w:rPr>
          <w:rFonts w:ascii="Times New Roman" w:hAnsi="Times New Roman" w:cs="Times New Roman"/>
          <w:sz w:val="24"/>
          <w:szCs w:val="24"/>
        </w:rPr>
        <w:t>.</w:t>
      </w:r>
    </w:p>
    <w:p w:rsidR="006376F1" w:rsidRPr="004829D4" w:rsidRDefault="0090683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w:t>
      </w:r>
      <w:r w:rsidR="00626B8D" w:rsidRPr="004829D4">
        <w:rPr>
          <w:rFonts w:ascii="Times New Roman" w:hAnsi="Times New Roman" w:cs="Times New Roman"/>
          <w:sz w:val="24"/>
          <w:szCs w:val="24"/>
        </w:rPr>
        <w:t>s por eso que Movimiento Ciudadano y</w:t>
      </w:r>
      <w:r w:rsidR="005B0417" w:rsidRPr="004829D4">
        <w:rPr>
          <w:rFonts w:ascii="Times New Roman" w:hAnsi="Times New Roman" w:cs="Times New Roman"/>
          <w:sz w:val="24"/>
          <w:szCs w:val="24"/>
        </w:rPr>
        <w:t xml:space="preserve"> esta bancada naranja</w:t>
      </w:r>
      <w:r w:rsidR="006376F1" w:rsidRPr="004829D4">
        <w:rPr>
          <w:rFonts w:ascii="Times New Roman" w:hAnsi="Times New Roman" w:cs="Times New Roman"/>
          <w:sz w:val="24"/>
          <w:szCs w:val="24"/>
        </w:rPr>
        <w:t xml:space="preserve"> hace uso de la voz no solo para exhibir, sino para que nosotros aquí nos pongamos a trabajar en esos vacíos de la ley que permite que esos individuos se atrevan a seguir haciendo esos señalamientos.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Y una vez más exigimos que la Titular de la Secretaría de las Mujeres en nuestro Estado fije un posicionamiento y actúe, porque es la dependencia encargada para salvaguardar los derechos de las mujeres.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Un saludo, abrazo y afecto a la Gobernadora por esta iniciativa, y le hablo a ella también</w:t>
      </w:r>
      <w:r w:rsidR="0090683D" w:rsidRPr="004829D4">
        <w:rPr>
          <w:rFonts w:ascii="Times New Roman" w:hAnsi="Times New Roman" w:cs="Times New Roman"/>
          <w:sz w:val="24"/>
          <w:szCs w:val="24"/>
        </w:rPr>
        <w:t>,</w:t>
      </w:r>
      <w:r w:rsidRPr="004829D4">
        <w:rPr>
          <w:rFonts w:ascii="Times New Roman" w:hAnsi="Times New Roman" w:cs="Times New Roman"/>
          <w:sz w:val="24"/>
          <w:szCs w:val="24"/>
        </w:rPr>
        <w:t xml:space="preserve"> para que ojalá respalde desde aquí el que actuemos en contra de estos personajes.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Es cuanto, señor Presidente.</w:t>
      </w:r>
    </w:p>
    <w:p w:rsidR="0090683D"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kern w:val="2"/>
          <w:sz w:val="24"/>
          <w:szCs w:val="24"/>
          <w:lang w:eastAsia="es-MX"/>
        </w:rPr>
        <w:t xml:space="preserve">PRESIDENTE DIP. MAURILIO HERNÁNDEZ GONZÁLEZ. </w:t>
      </w:r>
      <w:r w:rsidRPr="004829D4">
        <w:rPr>
          <w:rFonts w:ascii="Times New Roman" w:hAnsi="Times New Roman" w:cs="Times New Roman"/>
          <w:sz w:val="24"/>
          <w:szCs w:val="24"/>
        </w:rPr>
        <w:t>Gracias, diputada Ruth Salinas.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Se concede el uso de la palabra a la diputada Yesica Rojas. ¿Desde su lugar, diputada?</w:t>
      </w:r>
      <w:r w:rsidR="0090683D" w:rsidRPr="004829D4">
        <w:rPr>
          <w:rFonts w:ascii="Times New Roman" w:hAnsi="Times New Roman" w:cs="Times New Roman"/>
          <w:sz w:val="24"/>
          <w:szCs w:val="24"/>
        </w:rPr>
        <w:t xml:space="preserve"> </w:t>
      </w:r>
      <w:r w:rsidRPr="004829D4">
        <w:rPr>
          <w:rFonts w:ascii="Times New Roman" w:hAnsi="Times New Roman" w:cs="Times New Roman"/>
          <w:sz w:val="24"/>
          <w:szCs w:val="24"/>
        </w:rPr>
        <w:t>Adelante.</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kern w:val="2"/>
          <w:sz w:val="24"/>
          <w:szCs w:val="24"/>
        </w:rPr>
        <w:t xml:space="preserve">DIP. YESICA YANET ROJAS HERNÁNDEZ (Desde su curul). </w:t>
      </w:r>
      <w:r w:rsidRPr="004829D4">
        <w:rPr>
          <w:rFonts w:ascii="Times New Roman" w:hAnsi="Times New Roman" w:cs="Times New Roman"/>
          <w:sz w:val="24"/>
          <w:szCs w:val="24"/>
        </w:rPr>
        <w:t xml:space="preserve">Muchas gracias, diputado Presidente.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Hace un día, diferentes medios han tomado el tema sobre los excesos del </w:t>
      </w:r>
      <w:proofErr w:type="spellStart"/>
      <w:r w:rsidRPr="004829D4">
        <w:rPr>
          <w:rFonts w:ascii="Times New Roman" w:hAnsi="Times New Roman" w:cs="Times New Roman"/>
          <w:sz w:val="24"/>
          <w:szCs w:val="24"/>
        </w:rPr>
        <w:t>Infoem</w:t>
      </w:r>
      <w:proofErr w:type="spellEnd"/>
      <w:r w:rsidRPr="004829D4">
        <w:rPr>
          <w:rFonts w:ascii="Times New Roman" w:hAnsi="Times New Roman" w:cs="Times New Roman"/>
          <w:sz w:val="24"/>
          <w:szCs w:val="24"/>
        </w:rPr>
        <w:t>, que no podemos dejar pasar y debemos tomar una postura ante la ciudadanía, porque es un agravio a la austeridad y a la confianza ciudadana.</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En un Estado donde millones de personas exigen transparencia, justicia social y el uso eficiente de los recursos públicos, resulta inaceptable que un órgano autónomo encargado precisamente de garantizar el acceso a la información pública y a la protección de datos personales, como el </w:t>
      </w:r>
      <w:proofErr w:type="spellStart"/>
      <w:r w:rsidRPr="004829D4">
        <w:rPr>
          <w:rFonts w:ascii="Times New Roman" w:hAnsi="Times New Roman" w:cs="Times New Roman"/>
          <w:sz w:val="24"/>
          <w:szCs w:val="24"/>
        </w:rPr>
        <w:t>Infoem</w:t>
      </w:r>
      <w:proofErr w:type="spellEnd"/>
      <w:r w:rsidRPr="004829D4">
        <w:rPr>
          <w:rFonts w:ascii="Times New Roman" w:hAnsi="Times New Roman" w:cs="Times New Roman"/>
          <w:sz w:val="24"/>
          <w:szCs w:val="24"/>
        </w:rPr>
        <w:t>, incurra en actos de dispendio y privilegio que atentan contra los principios más elementales de la austeridad republicana.</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Entre agosto del 2021 y el primer trimestre del 2025, el Instituto de Transparencia y Acceso a la Información Pública y Protección de Datos Personales del Estado de México y Municipios ha erogado 6.4 millones de pesos en traslados y viáticos para que sus comisionadas y comisionados asistieran a eventos nacionales e internacionales.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lastRenderedPageBreak/>
        <w:t>En total, se contabilizan al menos 275 pagos, de los cuales 25 para salidas al extranjero, que incluyeron destinos como Turquía, Colombia, Italia, Argentina, Portugal, Chile, República Dominicana, Costa Rica y España.</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Estos gastos contrastan gravemente con lo dispuesto en la Ley Federal de Austeridad Republicana que, en su artículo 10, establece que los gastos por viáticos y viajes no pueden exceder los montos del ejercicio presupuestal anterior, salvo justificación fundada y autorizada. Asimismo, el artículo 16 de dicha ley prohíbe el derroche y privilegios, como el uso innecesario de recursos públicos para viajes que no representen mejora directa y viable en los servicios que recibe la población.</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Resulta más ofensivo que el primer trimestre del 2025, mientras muchas familias mexiquenses enfrentan dificultades para acceder a servicios como agua potable, transporte digno o servicios de salud, el </w:t>
      </w:r>
      <w:proofErr w:type="spellStart"/>
      <w:r w:rsidRPr="004829D4">
        <w:rPr>
          <w:rFonts w:ascii="Times New Roman" w:hAnsi="Times New Roman" w:cs="Times New Roman"/>
          <w:sz w:val="24"/>
          <w:szCs w:val="24"/>
        </w:rPr>
        <w:t>Infoem</w:t>
      </w:r>
      <w:proofErr w:type="spellEnd"/>
      <w:r w:rsidRPr="004829D4">
        <w:rPr>
          <w:rFonts w:ascii="Times New Roman" w:hAnsi="Times New Roman" w:cs="Times New Roman"/>
          <w:sz w:val="24"/>
          <w:szCs w:val="24"/>
        </w:rPr>
        <w:t xml:space="preserve"> haya gastado 256 mil pesos solo en viáticos nacionales, incluyendo 53 mil pesos por concepto de hospedaje para una sola persona en una reunión de Guanajuato.</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La ciudadanía no merece instituciones que se alejan de su misión ética o legal. El INFOEM ha perdido el rumbo al justificar viajes con actividades tan frívolas como el apoyo para una botarga o la asistencia simultánea de múltiples comisionados a congresos internacionales de dudoso impacto para la mejora institucional. ¿Cómo puede promover la transparencia una institución que normaliza el abuso de los recursos públicos?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Como lo ha dicho el Presidente Andrés Manuel López Obrador, no puede haber gobierno rico con pueblo pobre. Esta máxima debe ser la guía ineludible para toda institución política, especialmente aquellas encargadas de vigilar y transparentar la rendición de cuentas. </w:t>
      </w:r>
    </w:p>
    <w:p w:rsidR="006376F1" w:rsidRPr="004829D4" w:rsidRDefault="006376F1"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Desde esta Legislatura exigimos, en una voz contundente y sin titubeos, para exigir que se ponga un alto a estos excesos. Si los sigue habiendo, que se transparenten los recursos, que los órganos de control y fiscalización revisen cada comprobante, cada boleto y cada factura.</w:t>
      </w:r>
    </w:p>
    <w:p w:rsidR="006376F1" w:rsidRPr="004829D4" w:rsidRDefault="006376F1"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Escuchen bien: no es su dinero, es el dinero de las y los mexiquenses, es el dinero del pueblo.</w:t>
      </w:r>
    </w:p>
    <w:p w:rsidR="006376F1" w:rsidRPr="004829D4" w:rsidRDefault="006376F1" w:rsidP="00727D9F">
      <w:pPr>
        <w:pStyle w:val="Sinespaciado"/>
        <w:ind w:firstLine="720"/>
        <w:jc w:val="both"/>
        <w:rPr>
          <w:rFonts w:ascii="Times New Roman" w:hAnsi="Times New Roman" w:cs="Times New Roman"/>
          <w:sz w:val="24"/>
        </w:rPr>
      </w:pPr>
      <w:r w:rsidRPr="004829D4">
        <w:rPr>
          <w:rFonts w:ascii="Times New Roman" w:hAnsi="Times New Roman" w:cs="Times New Roman"/>
          <w:sz w:val="24"/>
          <w:szCs w:val="24"/>
        </w:rPr>
        <w:t>Pedimos se transparente el uso de los recursos, y si hay irregularidades, se finquen las responsabilidades administrativas o penales correspondientes, como lo mandata el</w:t>
      </w:r>
      <w:r w:rsidRPr="004829D4">
        <w:rPr>
          <w:rFonts w:ascii="Times New Roman" w:hAnsi="Times New Roman" w:cs="Times New Roman"/>
          <w:sz w:val="24"/>
        </w:rPr>
        <w:t xml:space="preserve"> artículo 29 de la Ley Federal de Austeridad.</w:t>
      </w:r>
    </w:p>
    <w:p w:rsidR="006376F1" w:rsidRPr="004829D4" w:rsidRDefault="006376F1" w:rsidP="00727D9F">
      <w:pPr>
        <w:pStyle w:val="Sinespaciado"/>
        <w:ind w:firstLine="720"/>
        <w:jc w:val="both"/>
        <w:rPr>
          <w:rFonts w:ascii="Times New Roman" w:hAnsi="Times New Roman" w:cs="Times New Roman"/>
          <w:sz w:val="24"/>
        </w:rPr>
      </w:pPr>
      <w:r w:rsidRPr="004829D4">
        <w:rPr>
          <w:rFonts w:ascii="Times New Roman" w:hAnsi="Times New Roman" w:cs="Times New Roman"/>
          <w:sz w:val="24"/>
        </w:rPr>
        <w:t xml:space="preserve">No más privilegios disfrazados de funciones públicas, no más simulaciones. Exigimos una auditoría exhaustiva y una reconfiguración del </w:t>
      </w:r>
      <w:proofErr w:type="spellStart"/>
      <w:r w:rsidRPr="004829D4">
        <w:rPr>
          <w:rFonts w:ascii="Times New Roman" w:hAnsi="Times New Roman" w:cs="Times New Roman"/>
          <w:sz w:val="24"/>
        </w:rPr>
        <w:t>Infoem</w:t>
      </w:r>
      <w:proofErr w:type="spellEnd"/>
      <w:r w:rsidRPr="004829D4">
        <w:rPr>
          <w:rFonts w:ascii="Times New Roman" w:hAnsi="Times New Roman" w:cs="Times New Roman"/>
          <w:sz w:val="24"/>
        </w:rPr>
        <w:t xml:space="preserve"> o su inmediata extinción, algo que seguramente tiene su tiempo contado por las reformas que vamos a presentar para que realmente sea un garante de la transparencia y no un escaparate de viajes y lujos a costa del pueblo mexiquense, porque la austeridad no es una consigna política, es un principio ético que nos exige a todos los legisladores y las legisladoras congruencia y responsabilidad sobre el ejercicio de nuestra función.</w:t>
      </w:r>
    </w:p>
    <w:p w:rsidR="006376F1" w:rsidRPr="004829D4" w:rsidRDefault="006376F1"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rPr>
        <w:t>Muchas gracias.</w:t>
      </w:r>
    </w:p>
    <w:p w:rsidR="006376F1" w:rsidRPr="004829D4" w:rsidRDefault="006376F1" w:rsidP="00727D9F">
      <w:pPr>
        <w:pStyle w:val="Sinespaciado"/>
        <w:jc w:val="both"/>
        <w:rPr>
          <w:rFonts w:ascii="Times New Roman" w:hAnsi="Times New Roman" w:cs="Times New Roman"/>
          <w:sz w:val="24"/>
        </w:rPr>
      </w:pPr>
      <w:r w:rsidRPr="004829D4">
        <w:rPr>
          <w:rFonts w:ascii="Times New Roman" w:hAnsi="Times New Roman" w:cs="Times New Roman"/>
          <w:sz w:val="24"/>
        </w:rPr>
        <w:t>PRESIDENTE DIP. MAURILIO HERNÁNDEZ GONZÁLEZ. Gracias, diputada Yesica Rojas.</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Se registra lo expresado por las diputadas Selina Trujillo, Ruth Salinas y Yesica Rojas.</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Diputada Paola, adelante.</w:t>
      </w:r>
    </w:p>
    <w:p w:rsidR="006376F1" w:rsidRPr="004829D4" w:rsidRDefault="006376F1" w:rsidP="00727D9F">
      <w:pPr>
        <w:pStyle w:val="Sinespaciado"/>
        <w:jc w:val="both"/>
        <w:rPr>
          <w:rFonts w:ascii="Times New Roman" w:hAnsi="Times New Roman" w:cs="Times New Roman"/>
          <w:sz w:val="24"/>
        </w:rPr>
      </w:pPr>
      <w:r w:rsidRPr="004829D4">
        <w:rPr>
          <w:rFonts w:ascii="Times New Roman" w:hAnsi="Times New Roman" w:cs="Times New Roman"/>
          <w:sz w:val="24"/>
        </w:rPr>
        <w:t>DIP. PAOLA JIMÉNEZ HERNÁNDEZ. Compañeras y compañeros, muchas gracias a quienes integran la Mesa.</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Mi intención de participar en este momento es tratar algunos de los temas que antecedieron, con el objetivo de que justo hoy, que estamos cerrando este Periodo Ordinario, podamos ver qué sigue en los siguientes periodos en la agenda, si nos permiten, desde la Mesa estaremos trabajando, pero hay un tema que me parece central, y por eso he decidido poder plantearlo desde este momento. </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Se habla de la violencia en contra de las mujeres desde distintos tipos, desde la burocracia, desde la que se ejerce, como la violencia política, patrimonial, en fin, de distintas formas, pero una </w:t>
      </w:r>
      <w:r w:rsidRPr="004829D4">
        <w:rPr>
          <w:rFonts w:ascii="Times New Roman" w:hAnsi="Times New Roman" w:cs="Times New Roman"/>
          <w:sz w:val="24"/>
        </w:rPr>
        <w:lastRenderedPageBreak/>
        <w:t>de las violencias sustantivas y que más lastima es la violencia que ejercen en contra de las mujeres los deudores alimentarios.</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Por eso es que me permito en este día presentar, lo haré con las formalidades que se requiere, una iniciativa para que trabajemos lo que está sucediendo ya en los Congresos de otras entidades, para que quienes estén inscritos en los padrones de deudores alimentarios tengan restringida la entrada a los espectáculos que tienen que ver con diversión, para que podamos, desde este Congreso, hacer el planteamiento de que aquellos que sean deudores alimentarios y no quieren dar la manutención para sus hijos e hijas, tampoco tengan acceso a los estadios de fútbol, a los conciertos y a las distintas formas de recreación que se dan en este planteamiento.</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Es solamente para mencionar esta iniciativa que estaré presentando para poder trabajarla ante la Permanente, señor Presidente, y clara de que aquí en el Congreso del Estado de México tenemos la certeza de que vamos a cerrar la puerta a los deudores alimentarios. Si no tienen para mantener a sus hijos, tampoco tendrán derecho de gastar su dinero en diversión. </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Muchas gracias, Presidente.</w:t>
      </w:r>
    </w:p>
    <w:p w:rsidR="006376F1" w:rsidRPr="004829D4" w:rsidRDefault="006376F1" w:rsidP="00727D9F">
      <w:pPr>
        <w:pStyle w:val="Sinespaciado"/>
        <w:jc w:val="both"/>
        <w:rPr>
          <w:rFonts w:ascii="Times New Roman" w:hAnsi="Times New Roman" w:cs="Times New Roman"/>
          <w:sz w:val="24"/>
        </w:rPr>
      </w:pPr>
      <w:r w:rsidRPr="004829D4">
        <w:rPr>
          <w:rFonts w:ascii="Times New Roman" w:hAnsi="Times New Roman" w:cs="Times New Roman"/>
          <w:sz w:val="24"/>
        </w:rPr>
        <w:t xml:space="preserve">PRESIDENTE DIP. MAURILIO HERNÁNDEZ GONZÁLEZ. Gracias, diputada. </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Se registra lo expresado por la diputada Paola Jiménez.</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Y para desahogar el punto número 2 del orden del día, se concede el uso de la palabra a la diputada Zaira Cedillo Silva, quien dará lectura a la minuta proyecto de decreto por el que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en materia de igualdad sustantiva, perspectiva de género y derecho de las mujeres a una vida libre de violencia, presentada por la Titular del Ejecutivo Estatal y por integrantes del Grupo Parlamentario del Partido Verde Ecologista de México. </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Adelante, diputada. </w:t>
      </w:r>
    </w:p>
    <w:p w:rsidR="006376F1" w:rsidRPr="004829D4" w:rsidRDefault="006376F1" w:rsidP="00727D9F">
      <w:pPr>
        <w:pStyle w:val="Sinespaciado"/>
        <w:jc w:val="both"/>
        <w:rPr>
          <w:rFonts w:ascii="Times New Roman" w:hAnsi="Times New Roman" w:cs="Times New Roman"/>
          <w:sz w:val="24"/>
        </w:rPr>
      </w:pPr>
      <w:r w:rsidRPr="004829D4">
        <w:rPr>
          <w:rFonts w:ascii="Times New Roman" w:hAnsi="Times New Roman" w:cs="Times New Roman"/>
          <w:sz w:val="24"/>
        </w:rPr>
        <w:t>DIP. ZAIRA CEDILLO SILVA. Gracias</w:t>
      </w:r>
    </w:p>
    <w:p w:rsidR="006376F1" w:rsidRPr="004829D4" w:rsidRDefault="006376F1" w:rsidP="00727D9F">
      <w:pPr>
        <w:pStyle w:val="Sinespaciado"/>
        <w:jc w:val="center"/>
        <w:rPr>
          <w:rFonts w:ascii="Times New Roman" w:hAnsi="Times New Roman" w:cs="Times New Roman"/>
          <w:sz w:val="24"/>
        </w:rPr>
      </w:pPr>
      <w:r w:rsidRPr="004829D4">
        <w:rPr>
          <w:rFonts w:ascii="Times New Roman" w:hAnsi="Times New Roman" w:cs="Times New Roman"/>
          <w:sz w:val="24"/>
        </w:rPr>
        <w:t>DECRETO NÚMERO</w:t>
      </w:r>
    </w:p>
    <w:p w:rsidR="006376F1" w:rsidRPr="004829D4" w:rsidRDefault="006376F1" w:rsidP="00727D9F">
      <w:pPr>
        <w:pStyle w:val="Sinespaciado"/>
        <w:rPr>
          <w:rFonts w:ascii="Times New Roman" w:hAnsi="Times New Roman" w:cs="Times New Roman"/>
          <w:sz w:val="24"/>
        </w:rPr>
      </w:pPr>
      <w:r w:rsidRPr="004829D4">
        <w:rPr>
          <w:rFonts w:ascii="Times New Roman" w:hAnsi="Times New Roman" w:cs="Times New Roman"/>
          <w:sz w:val="24"/>
        </w:rPr>
        <w:t>La H. LXII Legislatura del Estado de México decreta:</w:t>
      </w:r>
    </w:p>
    <w:p w:rsidR="006376F1" w:rsidRPr="004829D4" w:rsidRDefault="006376F1"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La H. LXII Legislatura del Congreso del Estado Libre y Soberano de México, en el uso de las facultades que le confiere el artículo 148 de la Constitución Política del Estado Libre y Soberano de México, en términos del artículo 93 de la Ley Orgánica del Poder Legislativo del Estado Libre y Soberano de México, declara aprobada</w:t>
      </w:r>
      <w:r w:rsidR="00F25E99" w:rsidRPr="004829D4">
        <w:rPr>
          <w:rFonts w:ascii="Times New Roman" w:hAnsi="Times New Roman" w:cs="Times New Roman"/>
          <w:sz w:val="24"/>
        </w:rPr>
        <w:t>s</w:t>
      </w:r>
      <w:r w:rsidRPr="004829D4">
        <w:rPr>
          <w:rFonts w:ascii="Times New Roman" w:hAnsi="Times New Roman" w:cs="Times New Roman"/>
          <w:sz w:val="24"/>
        </w:rPr>
        <w:t xml:space="preserve"> las reformas de los párrafos décimo segundo y décimo cuarto del artículo 5, la fracción XIV del artículo 77, los párrafos segundo y tercero del artículo 79, </w:t>
      </w:r>
      <w:r w:rsidRPr="004829D4">
        <w:rPr>
          <w:rFonts w:ascii="Times New Roman" w:hAnsi="Times New Roman" w:cs="Times New Roman"/>
          <w:sz w:val="24"/>
          <w:szCs w:val="24"/>
        </w:rPr>
        <w:t>el artículo 83, los párrafos quinto y sexto del artículo 83 Bis, los artículos 86 Bis, 121 y 123</w:t>
      </w:r>
      <w:r w:rsidR="00F25E99" w:rsidRPr="004829D4">
        <w:rPr>
          <w:rFonts w:ascii="Times New Roman" w:hAnsi="Times New Roman" w:cs="Times New Roman"/>
          <w:sz w:val="24"/>
          <w:szCs w:val="24"/>
        </w:rPr>
        <w:t>,</w:t>
      </w:r>
      <w:r w:rsidRPr="004829D4">
        <w:rPr>
          <w:rFonts w:ascii="Times New Roman" w:hAnsi="Times New Roman" w:cs="Times New Roman"/>
          <w:sz w:val="24"/>
          <w:szCs w:val="24"/>
        </w:rPr>
        <w:t xml:space="preserve"> las fracciones VII y VIII del artículo 128, las adiciones de los párrafos décimo quinto y décimo sexto, recorriéndose los subsecuentes, al artículo 5 de la Constitución Política del Estado Libre y Soberano de México.</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ÚNICO. Se reforman los párrafos décimo segundo y décimo cuarto del artículo 5, la fracción XIV del artículo 77, los párrafos segundo y tercero del artículo 79, el artículo 83, los párrafos quinto y sexto del artículo 83 Bis, los artículos 86, 121 y 123 y las fracciones VII y VIII del artículo 128 y se adicionan los párrafos décimo quinto y décimo sexto, recorriéndose los subsecuentes, al artículo 5 de la Constitución Política del Estado Libre y Soberano de México, para quedar como lo siguiente:</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Artículo 5.</w:t>
      </w:r>
    </w:p>
    <w:p w:rsidR="006376F1" w:rsidRPr="004829D4" w:rsidRDefault="006376F1"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(Varias líneas de puntos suspensivos).</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Toda persona tiene derecho a vivir una vida libre de violencias. Los entes públicos del Estado tienen deberes reforzados de protección con las mujeres, adolescentes, niñas y niños para </w:t>
      </w:r>
      <w:r w:rsidRPr="004829D4">
        <w:rPr>
          <w:rFonts w:ascii="Times New Roman" w:hAnsi="Times New Roman" w:cs="Times New Roman"/>
          <w:sz w:val="24"/>
          <w:szCs w:val="24"/>
        </w:rPr>
        <w:lastRenderedPageBreak/>
        <w:t>garantizar su derecho humano a una vida libre de violencias y en la integridad personal, tanto en el ámbito público como en el privado, debiendo garantizar, en la elaboración y ejecución de políticas públicas, los principios de igualdad jurídica; respeto a la dignidad humana de las mujeres, adolescentes, niñas y niños; perspectiva de género; no discriminación; libertad y desarrollo integral, a través de los principios ya reconocidos en la Constitución Política de los Estados Unidos Mexicanos.</w:t>
      </w:r>
    </w:p>
    <w:p w:rsidR="006376F1" w:rsidRPr="004829D4" w:rsidRDefault="006376F1"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La ley definirá las bases y modalidades para su realización, de conformidad con lo previsto en los artículos 83 Bis y 86 Bis.</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La mujer y el hombre son iguales ante la ley y esta garantizará el desarrollo pleno y la protección de la familia y sus integrantes por ser base fundamental de la sociedad. Bajo el principio de igualdad sustantiva consagrada en este precepto, debe de considerarse equidad entre mujer y hombre en los ámbitos de desarrollo humano primordiales, como son el educativo, el laboral, político, económico, social y, en general, todos aquellos que dignifiquen a la persona. Por consiguiente, las autoridades deben de velar en los ordenamientos secundarios se prevean disposiciones que les garanticen. El Estado promoverá la corresponsabilidad entre mujeres y hombres, las familias, la comunidad, el sector laboral y el propio del Estado las actividades de cuidado.</w:t>
      </w:r>
    </w:p>
    <w:p w:rsidR="006376F1" w:rsidRPr="00371853"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Toda persona tiene derecho a un trabajo digno. A trabajo igual corresponderá salario igual sin tener en cuenta el sexo, género ni la nacionalidad. Las leyes establecerán los mecanismos tendientes a reducir y a erradicar la brecha salarial de género. El Estado y los municipios deberán de garantizar el derecho de las mujeres a la igualdad sustantiva. La ley establecerá los mecanismos </w:t>
      </w:r>
      <w:r w:rsidRPr="00371853">
        <w:rPr>
          <w:rFonts w:ascii="Times New Roman" w:hAnsi="Times New Roman" w:cs="Times New Roman"/>
          <w:sz w:val="24"/>
          <w:szCs w:val="24"/>
        </w:rPr>
        <w:t>tendientes a la erradicación de toda discriminación, la violencia o desigualdad contra las mujeres.</w:t>
      </w:r>
    </w:p>
    <w:p w:rsidR="006376F1" w:rsidRPr="00371853" w:rsidRDefault="006376F1" w:rsidP="00727D9F">
      <w:pPr>
        <w:spacing w:after="0" w:line="240" w:lineRule="auto"/>
        <w:jc w:val="both"/>
        <w:rPr>
          <w:rFonts w:ascii="Times New Roman" w:hAnsi="Times New Roman" w:cs="Times New Roman"/>
          <w:sz w:val="24"/>
          <w:szCs w:val="24"/>
        </w:rPr>
      </w:pPr>
      <w:r w:rsidRPr="00371853">
        <w:rPr>
          <w:rFonts w:ascii="Times New Roman" w:hAnsi="Times New Roman" w:cs="Times New Roman"/>
          <w:sz w:val="24"/>
          <w:szCs w:val="24"/>
        </w:rPr>
        <w:tab/>
        <w:t>(Varias líneas de puntos suspensivos).</w:t>
      </w:r>
    </w:p>
    <w:p w:rsidR="006376F1" w:rsidRPr="00371853" w:rsidRDefault="006376F1" w:rsidP="00727D9F">
      <w:pPr>
        <w:spacing w:after="0" w:line="240" w:lineRule="auto"/>
        <w:jc w:val="both"/>
        <w:rPr>
          <w:rFonts w:ascii="Times New Roman" w:hAnsi="Times New Roman" w:cs="Times New Roman"/>
          <w:sz w:val="24"/>
          <w:szCs w:val="24"/>
        </w:rPr>
      </w:pPr>
      <w:r w:rsidRPr="00371853">
        <w:rPr>
          <w:rFonts w:ascii="Times New Roman" w:hAnsi="Times New Roman" w:cs="Times New Roman"/>
          <w:sz w:val="24"/>
          <w:szCs w:val="24"/>
        </w:rPr>
        <w:tab/>
        <w:t>Artículo 77. …</w:t>
      </w:r>
    </w:p>
    <w:p w:rsidR="006376F1" w:rsidRPr="00371853" w:rsidRDefault="006376F1" w:rsidP="00727D9F">
      <w:pPr>
        <w:spacing w:after="0" w:line="240" w:lineRule="auto"/>
        <w:jc w:val="both"/>
        <w:rPr>
          <w:rFonts w:ascii="Times New Roman" w:hAnsi="Times New Roman" w:cs="Times New Roman"/>
          <w:sz w:val="24"/>
          <w:szCs w:val="24"/>
        </w:rPr>
      </w:pPr>
      <w:r w:rsidRPr="00371853">
        <w:rPr>
          <w:rFonts w:ascii="Times New Roman" w:hAnsi="Times New Roman" w:cs="Times New Roman"/>
          <w:sz w:val="24"/>
          <w:szCs w:val="24"/>
        </w:rPr>
        <w:tab/>
        <w:t>I</w:t>
      </w:r>
      <w:r w:rsidR="001373F4">
        <w:rPr>
          <w:rFonts w:ascii="Times New Roman" w:hAnsi="Times New Roman" w:cs="Times New Roman"/>
          <w:sz w:val="24"/>
          <w:szCs w:val="24"/>
        </w:rPr>
        <w:t>.</w:t>
      </w:r>
      <w:r w:rsidRPr="00371853">
        <w:rPr>
          <w:rFonts w:ascii="Times New Roman" w:hAnsi="Times New Roman" w:cs="Times New Roman"/>
          <w:sz w:val="24"/>
          <w:szCs w:val="24"/>
        </w:rPr>
        <w:t xml:space="preserve"> a XIII. …</w:t>
      </w:r>
    </w:p>
    <w:p w:rsidR="006376F1" w:rsidRPr="004829D4" w:rsidRDefault="006376F1" w:rsidP="00727D9F">
      <w:pPr>
        <w:spacing w:after="0" w:line="240" w:lineRule="auto"/>
        <w:jc w:val="both"/>
        <w:rPr>
          <w:rFonts w:ascii="Times New Roman" w:hAnsi="Times New Roman" w:cs="Times New Roman"/>
          <w:sz w:val="24"/>
          <w:szCs w:val="24"/>
        </w:rPr>
      </w:pPr>
      <w:r w:rsidRPr="00371853">
        <w:rPr>
          <w:rFonts w:ascii="Times New Roman" w:hAnsi="Times New Roman" w:cs="Times New Roman"/>
          <w:sz w:val="24"/>
          <w:szCs w:val="24"/>
        </w:rPr>
        <w:tab/>
        <w:t xml:space="preserve">XIV. Al nombrar y remover libremente a las personas servidoras públicas del Estado cuyo nombramiento o remoción no estén determinados en otra forma por esta Constitución y por las leyes, los nombramientos que realice garantizarán el principio de igualdad y paridad de género. Las leyes determinarán </w:t>
      </w:r>
      <w:r w:rsidRPr="004829D4">
        <w:rPr>
          <w:rFonts w:ascii="Times New Roman" w:hAnsi="Times New Roman" w:cs="Times New Roman"/>
          <w:sz w:val="24"/>
          <w:szCs w:val="24"/>
        </w:rPr>
        <w:t>las formas y modalidades que correspondan.</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XV. …</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Artículo 79. Para ser Secretaria o Secretario de Despacho del Ejecutivo se requiere ser ciudadana mexicana o ciudadano mexicano en pleno ejercicio de sus derechos y tener como mínimo 25 años cumplidos al día de la designación. En los nombramientos de las personas titulares de la administración pública del Poder Ejecutivo del Estado se deberá garantizar el principio de igualdad y también el principio de paridad de género.</w:t>
      </w:r>
    </w:p>
    <w:p w:rsidR="006376F1" w:rsidRPr="004829D4" w:rsidRDefault="006376F1"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Artículo 83. El Ministerio Público se integra en una Fiscalía General de Justicia, órgano público autónomo, dotado de personalidad jurídica y patrimonio propios, con autonomía presupuestal, técnica y de gestión, así como con capacidad para decidir sobre el ejercicio de su presupuesto, que tiene como misión fundamental garantizar el acceso a la justicia de todas las personas, priorizando la protección de los derechos de las mujeres, adolescentes, niñas y niños con perspectiva de género y una visión de igualdad sustantiva en los términos que establece la Constitución Política de los Estados Unidos Mexicanos, esta Constitución y las demás leyes aplicables, la cual estará a cargo de una Fiscalía General.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La Ley establecerá las bases para la formación y profesionalización de las personas servidoras públicas de la Fiscalía General de Justicia, así como para el desarrollo del Servicio de Carrera, el cual se regirá por los principios de igualdad, objetividad, eficiencia, profesionalismo, honradez, perspectiva de género y respeto a los derechos humanos.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lastRenderedPageBreak/>
        <w:t>Las personas servidoras públicas de la Fiscalía General del Estado de México se regirán por los principios de legalidad, objetividad, eficiencia, profesionalismo, honradez, perspectiva de género y respeto a los derechos humanos. Para proteger el derecho de las mujeres, adolescentes, niñas y niños a una vida libre de violencias, la Fiscalía General de Justicia contará con una Fiscalía Especializada en Atención a Delitos por Razón de Género cometidos contra Mujeres, Niñas, Niños y Adolescentes con perspectiva de género.</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Artículo 83 Bis.</w:t>
      </w:r>
      <w:r w:rsidR="001373F4">
        <w:rPr>
          <w:rFonts w:ascii="Times New Roman" w:hAnsi="Times New Roman" w:cs="Times New Roman"/>
          <w:sz w:val="24"/>
          <w:szCs w:val="24"/>
        </w:rPr>
        <w:t xml:space="preserve">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(Varias líneas de puntos suspensivos).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La Fiscalía General de Justicia contará con, al menos, las Fiscalías en materia de delitos electorales, anticorrupción y relacionados con la violencia de género contra las mujeres, niñas, niños y adolescentes, cuyos titulares serán nombrados y removidos por el Fiscal General y estarán jerárquicamente subordinados a este. El nombramiento y la remoción de los titulares de las Fiscalías Especializadas antes referidas podrán ser objetados por el voto de las dos terceras partes de los miembros presentes de la Legislatura del Estado en el plazo de diez días hábiles a partir de la notificación de estos.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(Varias líneas de puntos suspensivos).</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Artículo 86 Bis. La seguridad pública es una función del Estado a cargo de la Federación, las entidades federativas y los municipios, en sus respectivos ámbitos de competencia, cuyos fines son salvaguardar la vida, las libertades, la integridad y el patrimonio de las personas, de conformidad con lo dispuesto en el artículo 5 de esta Constitución que garantiza los deberes reforzados de protección del Estado con las mujeres, adolescentes, niñas y niños, así como contribuir a la generación y preservación del orden público, la paz social, que comprende la prevención, investigación, persecución de los delitos, y las sanciones de las infracciones administrativas, en términos de la ley, y deberá regirse bajo los principios de autonomía, eficiencia, imparcialidad, legalidad, objetividad, profesionalismo, honradez, así como de la perspectiva de género, la responsabilidad y respeto de los derechos humanos reconocidos en la Constitución Política de los Estados Unidos Mexicanos, en los tratados internacionales en materia de derechos humanos de los que el Estado mexicano sea parte y en esta Constitución.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La seguridad pública comprende la prevención. investigación y persecución de los delitos, así como la sanción de las infracciones administrativas, en términos de la ley en la competencia correspondiente. </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La actuación de las instituciones de seguridad pública se regirá bajo los principios de autonomía, eficiencia, imparcialidad, legalidad, objetividad, profesionalismo, honradez, responsabilidad, perspectiva de género y respeto a los derechos humanos reconocidos en la Constitución Política de los Estados Unidos Mexicanos, en los tratados internacionales en materia de derechos humanos de los que las instituciones de seguridad pública serán disciplinadas, profesionales y de carácter civil.</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El Ministerio Público y las instituciones policiales deben de coordinarse entre sí para cumplir los fines de la seguridad pública conforme a las bases establecidas en la Constitución Política de los Estados Unidos Mexicanos. Conformarán los Sistemas Nacional y Estatal de Seguridad Pública y deberán garantizar el cumplimiento de sus objetivos bajo los principios de igualdad sustantiva y no discriminación, con un enfoque integral que priorice la prevención, investigación y sanción de las violencias de género, y deberán de promover una cultura de paz y respeto a los derechos humanos. Se presentará especial atención a las necesidades particulares de las mujeres, de los adolescentes, niñas y niños, asegurando su acceso a la justicia y a una vida libre de violencias.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Artículo 121. Para el despacho de los asuntos municipales, cada Ayuntamiento designará una Secretaria o un Secretario, garantizando el principio de paridad de género, y sus atribuciones serán las que determine la ley respectiva. </w:t>
      </w:r>
    </w:p>
    <w:p w:rsidR="006376F1" w:rsidRPr="007778FA"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lastRenderedPageBreak/>
        <w:tab/>
        <w:t xml:space="preserve">Artículo 123. Los ayuntamientos, en el ámbito de su competencia, desempeñarán facultades normativas para el régimen de gobierno y administración del Municipio, así como para lo relacionado al Sistema Municipal Anticorrupción y funciones de inspección correspondientes al cumplimiento de las disposiciones de observancia general aplicables. En los nombramientos de las personas titulares en la Administración Pública Municipal, los Ayuntamientos deberán garantizar el </w:t>
      </w:r>
      <w:r w:rsidRPr="007778FA">
        <w:rPr>
          <w:rFonts w:ascii="Times New Roman" w:hAnsi="Times New Roman" w:cs="Times New Roman"/>
          <w:sz w:val="24"/>
          <w:szCs w:val="24"/>
        </w:rPr>
        <w:t xml:space="preserve">principio de igualdad y de paridad de género en la forma y modalidades que la ley determine. </w:t>
      </w:r>
    </w:p>
    <w:p w:rsidR="006376F1" w:rsidRPr="007778FA" w:rsidRDefault="006376F1" w:rsidP="00727D9F">
      <w:pPr>
        <w:pStyle w:val="Sinespaciado"/>
        <w:jc w:val="both"/>
        <w:rPr>
          <w:rFonts w:ascii="Times New Roman" w:hAnsi="Times New Roman" w:cs="Times New Roman"/>
          <w:sz w:val="24"/>
          <w:szCs w:val="24"/>
        </w:rPr>
      </w:pPr>
      <w:r w:rsidRPr="007778FA">
        <w:rPr>
          <w:rFonts w:ascii="Times New Roman" w:hAnsi="Times New Roman" w:cs="Times New Roman"/>
          <w:sz w:val="24"/>
          <w:szCs w:val="24"/>
        </w:rPr>
        <w:tab/>
        <w:t>Artículo 128.</w:t>
      </w:r>
    </w:p>
    <w:p w:rsidR="006376F1" w:rsidRPr="007778FA" w:rsidRDefault="006376F1" w:rsidP="00727D9F">
      <w:pPr>
        <w:pStyle w:val="Sinespaciado"/>
        <w:ind w:firstLine="708"/>
        <w:jc w:val="both"/>
        <w:rPr>
          <w:rFonts w:ascii="Times New Roman" w:hAnsi="Times New Roman" w:cs="Times New Roman"/>
          <w:sz w:val="24"/>
          <w:szCs w:val="24"/>
        </w:rPr>
      </w:pPr>
      <w:r w:rsidRPr="007778FA">
        <w:rPr>
          <w:rFonts w:ascii="Times New Roman" w:hAnsi="Times New Roman" w:cs="Times New Roman"/>
          <w:sz w:val="24"/>
          <w:szCs w:val="24"/>
        </w:rPr>
        <w:t xml:space="preserve">Del </w:t>
      </w:r>
      <w:r w:rsidR="003C7102" w:rsidRPr="007778FA">
        <w:rPr>
          <w:rFonts w:ascii="Times New Roman" w:hAnsi="Times New Roman" w:cs="Times New Roman"/>
          <w:sz w:val="24"/>
          <w:szCs w:val="24"/>
        </w:rPr>
        <w:t>I.</w:t>
      </w:r>
      <w:r w:rsidRPr="007778FA">
        <w:rPr>
          <w:rFonts w:ascii="Times New Roman" w:hAnsi="Times New Roman" w:cs="Times New Roman"/>
          <w:sz w:val="24"/>
          <w:szCs w:val="24"/>
        </w:rPr>
        <w:t xml:space="preserve"> al </w:t>
      </w:r>
      <w:r w:rsidR="003C7102" w:rsidRPr="007778FA">
        <w:rPr>
          <w:rFonts w:ascii="Times New Roman" w:hAnsi="Times New Roman" w:cs="Times New Roman"/>
          <w:sz w:val="24"/>
          <w:szCs w:val="24"/>
        </w:rPr>
        <w:t>IV</w:t>
      </w:r>
      <w:r w:rsidRPr="007778FA">
        <w:rPr>
          <w:rFonts w:ascii="Times New Roman" w:hAnsi="Times New Roman" w:cs="Times New Roman"/>
          <w:sz w:val="24"/>
          <w:szCs w:val="24"/>
        </w:rPr>
        <w:t>.</w:t>
      </w:r>
      <w:r w:rsidR="003C7102" w:rsidRPr="007778FA">
        <w:rPr>
          <w:rFonts w:ascii="Times New Roman" w:hAnsi="Times New Roman" w:cs="Times New Roman"/>
          <w:sz w:val="24"/>
          <w:szCs w:val="24"/>
        </w:rPr>
        <w:t xml:space="preserve"> …</w:t>
      </w:r>
    </w:p>
    <w:p w:rsidR="006376F1" w:rsidRPr="007778FA" w:rsidRDefault="006376F1" w:rsidP="00727D9F">
      <w:pPr>
        <w:pStyle w:val="Sinespaciado"/>
        <w:ind w:firstLine="708"/>
        <w:jc w:val="both"/>
        <w:rPr>
          <w:rFonts w:ascii="Times New Roman" w:hAnsi="Times New Roman" w:cs="Times New Roman"/>
          <w:sz w:val="24"/>
          <w:szCs w:val="24"/>
        </w:rPr>
      </w:pPr>
      <w:r w:rsidRPr="007778FA">
        <w:rPr>
          <w:rFonts w:ascii="Times New Roman" w:hAnsi="Times New Roman" w:cs="Times New Roman"/>
          <w:sz w:val="24"/>
          <w:szCs w:val="24"/>
        </w:rPr>
        <w:t>III. Someter a consideración del Ayuntamiento los nombramientos de personas titulares de las dependencias y entidades de la Administración Pública, garantizando el principio de igualdad y paridad de género en la forma y modalidades que la ley determine.</w:t>
      </w:r>
    </w:p>
    <w:p w:rsidR="006376F1" w:rsidRPr="007778FA" w:rsidRDefault="006376F1" w:rsidP="00727D9F">
      <w:pPr>
        <w:pStyle w:val="Sinespaciado"/>
        <w:ind w:firstLine="708"/>
        <w:jc w:val="both"/>
        <w:rPr>
          <w:rFonts w:ascii="Times New Roman" w:hAnsi="Times New Roman" w:cs="Times New Roman"/>
          <w:sz w:val="24"/>
          <w:szCs w:val="24"/>
        </w:rPr>
      </w:pPr>
      <w:r w:rsidRPr="007778FA">
        <w:rPr>
          <w:rFonts w:ascii="Times New Roman" w:hAnsi="Times New Roman" w:cs="Times New Roman"/>
          <w:sz w:val="24"/>
          <w:szCs w:val="24"/>
        </w:rPr>
        <w:t>VIII. Nombrar y remover libremente a las personas servidoras públicas del Municipio cuyo nombramiento o remoción no estén determinados en otra forma por esta Constitución y por las leyes que de ella emanan, garantizando el principio de igualdad y paridad de género en la forma y modalidad que la ley determine.</w:t>
      </w:r>
    </w:p>
    <w:p w:rsidR="006376F1" w:rsidRPr="007778FA" w:rsidRDefault="006376F1" w:rsidP="00727D9F">
      <w:pPr>
        <w:pStyle w:val="Sinespaciado"/>
        <w:ind w:firstLine="708"/>
        <w:jc w:val="both"/>
        <w:rPr>
          <w:rFonts w:ascii="Times New Roman" w:hAnsi="Times New Roman" w:cs="Times New Roman"/>
          <w:sz w:val="24"/>
          <w:szCs w:val="24"/>
        </w:rPr>
      </w:pPr>
      <w:r w:rsidRPr="007778FA">
        <w:rPr>
          <w:rFonts w:ascii="Times New Roman" w:hAnsi="Times New Roman" w:cs="Times New Roman"/>
          <w:sz w:val="24"/>
          <w:szCs w:val="24"/>
        </w:rPr>
        <w:t xml:space="preserve">Del </w:t>
      </w:r>
      <w:r w:rsidR="003C7102" w:rsidRPr="007778FA">
        <w:rPr>
          <w:rFonts w:ascii="Times New Roman" w:hAnsi="Times New Roman" w:cs="Times New Roman"/>
          <w:sz w:val="24"/>
          <w:szCs w:val="24"/>
        </w:rPr>
        <w:t>IX</w:t>
      </w:r>
      <w:r w:rsidR="001373F4" w:rsidRPr="007778FA">
        <w:rPr>
          <w:rFonts w:ascii="Times New Roman" w:hAnsi="Times New Roman" w:cs="Times New Roman"/>
          <w:sz w:val="24"/>
          <w:szCs w:val="24"/>
        </w:rPr>
        <w:t>.</w:t>
      </w:r>
      <w:r w:rsidRPr="007778FA">
        <w:rPr>
          <w:rFonts w:ascii="Times New Roman" w:hAnsi="Times New Roman" w:cs="Times New Roman"/>
          <w:sz w:val="24"/>
          <w:szCs w:val="24"/>
        </w:rPr>
        <w:t xml:space="preserve"> al </w:t>
      </w:r>
      <w:r w:rsidR="001373F4" w:rsidRPr="007778FA">
        <w:rPr>
          <w:rFonts w:ascii="Times New Roman" w:hAnsi="Times New Roman" w:cs="Times New Roman"/>
          <w:sz w:val="24"/>
          <w:szCs w:val="24"/>
        </w:rPr>
        <w:t>XIV</w:t>
      </w:r>
      <w:r w:rsidRPr="007778FA">
        <w:rPr>
          <w:rFonts w:ascii="Times New Roman" w:hAnsi="Times New Roman" w:cs="Times New Roman"/>
          <w:sz w:val="24"/>
          <w:szCs w:val="24"/>
        </w:rPr>
        <w:t>.</w:t>
      </w:r>
      <w:r w:rsidR="001373F4" w:rsidRPr="007778FA">
        <w:rPr>
          <w:rFonts w:ascii="Times New Roman" w:hAnsi="Times New Roman" w:cs="Times New Roman"/>
          <w:sz w:val="24"/>
          <w:szCs w:val="24"/>
        </w:rPr>
        <w:t xml:space="preserve"> …</w:t>
      </w:r>
    </w:p>
    <w:p w:rsidR="006376F1" w:rsidRPr="007778FA" w:rsidRDefault="006376F1" w:rsidP="00727D9F">
      <w:pPr>
        <w:pStyle w:val="Sinespaciado"/>
        <w:jc w:val="center"/>
        <w:rPr>
          <w:rFonts w:ascii="Times New Roman" w:hAnsi="Times New Roman" w:cs="Times New Roman"/>
          <w:sz w:val="24"/>
          <w:szCs w:val="24"/>
        </w:rPr>
      </w:pPr>
      <w:r w:rsidRPr="007778FA">
        <w:rPr>
          <w:rFonts w:ascii="Times New Roman" w:hAnsi="Times New Roman" w:cs="Times New Roman"/>
          <w:sz w:val="24"/>
          <w:szCs w:val="24"/>
        </w:rPr>
        <w:t>TRANSITORIOS</w:t>
      </w:r>
    </w:p>
    <w:p w:rsidR="006376F1" w:rsidRPr="007778FA" w:rsidRDefault="006376F1" w:rsidP="00727D9F">
      <w:pPr>
        <w:pStyle w:val="Sinespaciado"/>
        <w:jc w:val="both"/>
        <w:rPr>
          <w:rFonts w:ascii="Times New Roman" w:hAnsi="Times New Roman" w:cs="Times New Roman"/>
          <w:sz w:val="24"/>
          <w:szCs w:val="24"/>
        </w:rPr>
      </w:pPr>
      <w:r w:rsidRPr="007778FA">
        <w:rPr>
          <w:rFonts w:ascii="Times New Roman" w:hAnsi="Times New Roman" w:cs="Times New Roman"/>
          <w:sz w:val="24"/>
          <w:szCs w:val="24"/>
        </w:rPr>
        <w:t xml:space="preserve">PRIMERO. Publíquese el presente decreto en el Periódico Oficial </w:t>
      </w:r>
      <w:r w:rsidRPr="007778FA">
        <w:rPr>
          <w:rFonts w:ascii="Times New Roman" w:hAnsi="Times New Roman" w:cs="Times New Roman"/>
          <w:i/>
          <w:sz w:val="24"/>
          <w:szCs w:val="24"/>
        </w:rPr>
        <w:t>Gaceta del Gobierno</w:t>
      </w:r>
      <w:r w:rsidRPr="007778FA">
        <w:rPr>
          <w:rFonts w:ascii="Times New Roman" w:hAnsi="Times New Roman" w:cs="Times New Roman"/>
          <w:sz w:val="24"/>
          <w:szCs w:val="24"/>
        </w:rPr>
        <w:t xml:space="preserve">. </w:t>
      </w:r>
    </w:p>
    <w:p w:rsidR="006376F1" w:rsidRPr="004829D4" w:rsidRDefault="006376F1" w:rsidP="00727D9F">
      <w:pPr>
        <w:pStyle w:val="Sinespaciado"/>
        <w:jc w:val="both"/>
        <w:rPr>
          <w:rFonts w:ascii="Times New Roman" w:hAnsi="Times New Roman" w:cs="Times New Roman"/>
          <w:sz w:val="24"/>
          <w:szCs w:val="24"/>
        </w:rPr>
      </w:pPr>
      <w:r w:rsidRPr="007778FA">
        <w:rPr>
          <w:rFonts w:ascii="Times New Roman" w:hAnsi="Times New Roman" w:cs="Times New Roman"/>
          <w:sz w:val="24"/>
          <w:szCs w:val="24"/>
        </w:rPr>
        <w:t xml:space="preserve">SEGUNDO. El presente decreto </w:t>
      </w:r>
      <w:r w:rsidRPr="004829D4">
        <w:rPr>
          <w:rFonts w:ascii="Times New Roman" w:hAnsi="Times New Roman" w:cs="Times New Roman"/>
          <w:sz w:val="24"/>
          <w:szCs w:val="24"/>
        </w:rPr>
        <w:t xml:space="preserve">entrará en vigor al día siguiente de su publicación en el Periódico Oficial </w:t>
      </w:r>
      <w:r w:rsidRPr="004829D4">
        <w:rPr>
          <w:rFonts w:ascii="Times New Roman" w:hAnsi="Times New Roman" w:cs="Times New Roman"/>
          <w:i/>
          <w:sz w:val="24"/>
          <w:szCs w:val="24"/>
        </w:rPr>
        <w:t>Gaceta del Gobierno</w:t>
      </w:r>
      <w:r w:rsidRPr="004829D4">
        <w:rPr>
          <w:rFonts w:ascii="Times New Roman" w:hAnsi="Times New Roman" w:cs="Times New Roman"/>
          <w:sz w:val="24"/>
          <w:szCs w:val="24"/>
        </w:rPr>
        <w:t>.</w:t>
      </w:r>
    </w:p>
    <w:p w:rsidR="006376F1" w:rsidRPr="004829D4" w:rsidRDefault="006376F1"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Lo tendrá entendido la Gobernadora del Estado, haciendo que se publique y se cumpla.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Dado en el Palacio del Poder Legislativo de la ciudad de Toluca de Lerdo, capital del Estado de México, a los trece días del mes de mayo de dos mil veinticinco. </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PRESIDENTE</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DIPUTADO MAURILIO HERNÁNDEZ GONZÁLEZ</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SECRETARIAS</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DIPUTADA MARÍA MERCEDES COLÍN GUADARRAMA</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DIPUTADA RUTH SALINAS REYES</w:t>
      </w:r>
    </w:p>
    <w:p w:rsidR="006376F1" w:rsidRPr="004829D4" w:rsidRDefault="006376F1"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DIPUTADA ARACELI CASASOLA SALAZAR</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Es </w:t>
      </w:r>
      <w:proofErr w:type="spellStart"/>
      <w:r w:rsidRPr="004829D4">
        <w:rPr>
          <w:rFonts w:ascii="Times New Roman" w:hAnsi="Times New Roman" w:cs="Times New Roman"/>
          <w:sz w:val="24"/>
          <w:szCs w:val="24"/>
        </w:rPr>
        <w:t>cuanto</w:t>
      </w:r>
      <w:proofErr w:type="spellEnd"/>
      <w:r w:rsidRPr="004829D4">
        <w:rPr>
          <w:rFonts w:ascii="Times New Roman" w:hAnsi="Times New Roman" w:cs="Times New Roman"/>
          <w:sz w:val="24"/>
          <w:szCs w:val="24"/>
        </w:rPr>
        <w:t>.</w:t>
      </w:r>
    </w:p>
    <w:p w:rsidR="007778FA" w:rsidRPr="00045E85" w:rsidRDefault="007778FA" w:rsidP="00045E85">
      <w:pPr>
        <w:pStyle w:val="Sinespaciado"/>
        <w:jc w:val="both"/>
        <w:rPr>
          <w:rFonts w:ascii="Times New Roman" w:hAnsi="Times New Roman" w:cs="Times New Roman"/>
          <w:sz w:val="24"/>
          <w:szCs w:val="24"/>
        </w:rPr>
      </w:pPr>
    </w:p>
    <w:p w:rsidR="007778FA" w:rsidRPr="00045E85" w:rsidRDefault="007778FA" w:rsidP="00045E85">
      <w:pPr>
        <w:spacing w:after="0" w:line="240" w:lineRule="auto"/>
        <w:jc w:val="center"/>
        <w:rPr>
          <w:rFonts w:ascii="Times New Roman" w:hAnsi="Times New Roman" w:cs="Times New Roman"/>
          <w:i/>
          <w:sz w:val="24"/>
          <w:szCs w:val="24"/>
        </w:rPr>
      </w:pPr>
      <w:r w:rsidRPr="00045E85">
        <w:rPr>
          <w:rFonts w:ascii="Times New Roman" w:hAnsi="Times New Roman" w:cs="Times New Roman"/>
          <w:i/>
          <w:sz w:val="24"/>
          <w:szCs w:val="24"/>
        </w:rPr>
        <w:t>(Se inserta documento)</w:t>
      </w:r>
    </w:p>
    <w:p w:rsidR="007778FA" w:rsidRPr="00045E85" w:rsidRDefault="007778FA" w:rsidP="00045E85">
      <w:pPr>
        <w:spacing w:after="0" w:line="240" w:lineRule="auto"/>
        <w:jc w:val="center"/>
        <w:rPr>
          <w:rFonts w:ascii="Times New Roman" w:hAnsi="Times New Roman" w:cs="Times New Roman"/>
          <w:sz w:val="24"/>
          <w:szCs w:val="24"/>
        </w:rPr>
      </w:pPr>
    </w:p>
    <w:p w:rsidR="007778FA" w:rsidRPr="00045E85" w:rsidRDefault="007778FA" w:rsidP="00045E85">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045E85">
        <w:rPr>
          <w:rFonts w:ascii="Times New Roman" w:eastAsia="Arial" w:hAnsi="Times New Roman" w:cs="Times New Roman"/>
          <w:b/>
          <w:bCs/>
          <w:sz w:val="24"/>
          <w:szCs w:val="24"/>
          <w:lang w:val="es-ES"/>
        </w:rPr>
        <w:t xml:space="preserve">DECRETO NÚMERO </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LA H. “LXII” LEGISLATURA </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DEL ESTADO DE MÉXICO </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DECRETA:</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p>
    <w:p w:rsidR="007778FA" w:rsidRPr="00045E85" w:rsidRDefault="007778FA" w:rsidP="00045E85">
      <w:pPr>
        <w:shd w:val="clear" w:color="auto" w:fill="FFFFFF"/>
        <w:spacing w:after="0" w:line="240" w:lineRule="auto"/>
        <w:contextualSpacing/>
        <w:jc w:val="both"/>
        <w:rPr>
          <w:rFonts w:ascii="Times New Roman" w:eastAsia="Times New Roman" w:hAnsi="Times New Roman" w:cs="Times New Roman"/>
          <w:b/>
          <w:sz w:val="24"/>
          <w:szCs w:val="24"/>
          <w:lang w:eastAsia="es-MX"/>
        </w:rPr>
      </w:pPr>
      <w:r w:rsidRPr="00045E85">
        <w:rPr>
          <w:rFonts w:ascii="Times New Roman" w:eastAsia="Batang" w:hAnsi="Times New Roman" w:cs="Times New Roman"/>
          <w:b/>
          <w:bCs/>
          <w:sz w:val="24"/>
          <w:szCs w:val="24"/>
          <w:lang w:eastAsia="es-MX"/>
        </w:rPr>
        <w:t xml:space="preserve">LA H. “LXII” LEGISLATURA </w:t>
      </w:r>
      <w:r w:rsidRPr="00045E85">
        <w:rPr>
          <w:rFonts w:ascii="Times New Roman" w:eastAsia="Times New Roman" w:hAnsi="Times New Roman" w:cs="Times New Roman"/>
          <w:b/>
          <w:bCs/>
          <w:sz w:val="24"/>
          <w:szCs w:val="24"/>
          <w:lang w:eastAsia="es-MX"/>
        </w:rPr>
        <w:t>DEL CONGRESO DEL ESTADO LIBRE Y SOBERANO DE MÉXICO</w:t>
      </w:r>
      <w:r w:rsidRPr="00045E85">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 LAS </w:t>
      </w:r>
      <w:r w:rsidRPr="00045E85">
        <w:rPr>
          <w:rFonts w:ascii="Times New Roman" w:eastAsia="Times New Roman" w:hAnsi="Times New Roman" w:cs="Times New Roman"/>
          <w:b/>
          <w:sz w:val="24"/>
          <w:szCs w:val="24"/>
          <w:lang w:eastAsia="es-MX"/>
        </w:rPr>
        <w:t xml:space="preserve">REFORMAS DE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LAS ADICIONES DE LOS PÁRRAFOS DÉCIMO QUINTO Y DÉCIMO SEXTO, RECORRIÉNDOSE LOS </w:t>
      </w:r>
      <w:r w:rsidRPr="00045E85">
        <w:rPr>
          <w:rFonts w:ascii="Times New Roman" w:eastAsia="Times New Roman" w:hAnsi="Times New Roman" w:cs="Times New Roman"/>
          <w:b/>
          <w:sz w:val="24"/>
          <w:szCs w:val="24"/>
          <w:lang w:eastAsia="es-MX"/>
        </w:rPr>
        <w:lastRenderedPageBreak/>
        <w:t>SUBSECUENTES, AL ARTÍCULO 5 DE LA CONSTITUCIÓN POLÍTICA DEL ESTADO LIBRE Y SOBERANO DE MÉXICO.</w:t>
      </w:r>
    </w:p>
    <w:p w:rsidR="007778FA" w:rsidRPr="00045E85" w:rsidRDefault="007778FA" w:rsidP="00045E85">
      <w:pPr>
        <w:spacing w:after="0" w:line="240" w:lineRule="auto"/>
        <w:rPr>
          <w:rFonts w:ascii="Times New Roman" w:eastAsia="Times New Roman" w:hAnsi="Times New Roman" w:cs="Times New Roman"/>
          <w:b/>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bCs/>
          <w:sz w:val="24"/>
          <w:szCs w:val="24"/>
          <w:lang w:eastAsia="es-ES_tradnl"/>
        </w:rPr>
        <w:t>ÚNICO.</w:t>
      </w:r>
      <w:r w:rsidRPr="00045E85">
        <w:rPr>
          <w:rFonts w:ascii="Times New Roman" w:eastAsia="Times New Roman" w:hAnsi="Times New Roman" w:cs="Times New Roman"/>
          <w:sz w:val="24"/>
          <w:szCs w:val="24"/>
          <w:lang w:eastAsia="es-ES_tradnl"/>
        </w:rPr>
        <w:t xml:space="preserve"> Se reforman los párrafos décimo segundo y décimo cuarto, del artículo 5, la fracción XIV del artículo 77, los párrafos segundo y tercero del artículo 79, el artículo 83, los párrafos quinto y sexto del artículo 83 Bis, los artículos 86 Bis, 121 y 123 y las fracciones VII y VIII del artículo 128, y se adicionan los párrafos décimo quinto y décimo sexto, recorriéndose los subsecuentes, al artículo 5 de la Constitución Política del Estado Libre y Soberano de México, para quedar como sigue:</w:t>
      </w:r>
    </w:p>
    <w:p w:rsidR="007778FA" w:rsidRPr="00045E85" w:rsidRDefault="007778FA" w:rsidP="00045E85">
      <w:pPr>
        <w:shd w:val="clear" w:color="auto" w:fill="FFFFFF"/>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b/>
          <w:bCs/>
          <w:sz w:val="24"/>
          <w:szCs w:val="24"/>
          <w:lang w:eastAsia="es-ES_tradnl"/>
        </w:rPr>
      </w:pPr>
      <w:r w:rsidRPr="00045E85">
        <w:rPr>
          <w:rFonts w:ascii="Times New Roman" w:eastAsia="Times New Roman" w:hAnsi="Times New Roman" w:cs="Times New Roman"/>
          <w:b/>
          <w:bCs/>
          <w:sz w:val="24"/>
          <w:szCs w:val="24"/>
          <w:lang w:eastAsia="es-ES_tradnl"/>
        </w:rPr>
        <w:t xml:space="preserve">Artículo 5.- </w:t>
      </w: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Toda persona tiene derecho a vivir una vida libre de violencias</w:t>
      </w:r>
      <w:r w:rsidRPr="00045E85">
        <w:rPr>
          <w:rFonts w:ascii="Times New Roman" w:eastAsia="Times New Roman" w:hAnsi="Times New Roman" w:cs="Times New Roman"/>
          <w:sz w:val="24"/>
          <w:szCs w:val="24"/>
          <w:lang w:eastAsia="es-ES_tradnl"/>
        </w:rPr>
        <w:t xml:space="preserve">. Los entes públicos del Estado </w:t>
      </w:r>
      <w:r w:rsidRPr="00045E85">
        <w:rPr>
          <w:rFonts w:ascii="Times New Roman" w:eastAsia="Times New Roman" w:hAnsi="Times New Roman" w:cs="Times New Roman"/>
          <w:b/>
          <w:sz w:val="24"/>
          <w:szCs w:val="24"/>
          <w:lang w:eastAsia="es-ES_tradnl"/>
        </w:rPr>
        <w:t>tienen deberes reforzados de protección con las mujeres, adolescentes, niñas y niños, para garantizar su</w:t>
      </w:r>
      <w:r w:rsidRPr="00045E85">
        <w:rPr>
          <w:rFonts w:ascii="Times New Roman" w:eastAsia="Times New Roman" w:hAnsi="Times New Roman" w:cs="Times New Roman"/>
          <w:sz w:val="24"/>
          <w:szCs w:val="24"/>
          <w:lang w:eastAsia="es-ES_tradnl"/>
        </w:rPr>
        <w:t xml:space="preserve"> derecho humano a una vida libre </w:t>
      </w:r>
      <w:r w:rsidRPr="00045E85">
        <w:rPr>
          <w:rFonts w:ascii="Times New Roman" w:eastAsia="Times New Roman" w:hAnsi="Times New Roman" w:cs="Times New Roman"/>
          <w:b/>
          <w:sz w:val="24"/>
          <w:szCs w:val="24"/>
          <w:lang w:eastAsia="es-ES_tradnl"/>
        </w:rPr>
        <w:t>de violencias y a la integridad personal</w:t>
      </w:r>
      <w:r w:rsidRPr="00045E85">
        <w:rPr>
          <w:rFonts w:ascii="Times New Roman" w:eastAsia="Times New Roman" w:hAnsi="Times New Roman" w:cs="Times New Roman"/>
          <w:sz w:val="24"/>
          <w:szCs w:val="24"/>
          <w:lang w:eastAsia="es-ES_tradnl"/>
        </w:rPr>
        <w:t xml:space="preserve">, tanto en el ámbito público como en el privado; debiendo </w:t>
      </w:r>
      <w:r w:rsidRPr="00045E85">
        <w:rPr>
          <w:rFonts w:ascii="Times New Roman" w:eastAsia="Times New Roman" w:hAnsi="Times New Roman" w:cs="Times New Roman"/>
          <w:b/>
          <w:sz w:val="24"/>
          <w:szCs w:val="24"/>
          <w:lang w:eastAsia="es-ES_tradnl"/>
        </w:rPr>
        <w:t>garantizar</w:t>
      </w:r>
      <w:r w:rsidRPr="00045E85">
        <w:rPr>
          <w:rFonts w:ascii="Times New Roman" w:eastAsia="Times New Roman" w:hAnsi="Times New Roman" w:cs="Times New Roman"/>
          <w:sz w:val="24"/>
          <w:szCs w:val="24"/>
          <w:lang w:eastAsia="es-ES_tradnl"/>
        </w:rPr>
        <w:t xml:space="preserve"> en la elaboración y ejecución de políticas públicas, los principios de igualdad jurídica; respeto a la dignidad humana de las mujeres, </w:t>
      </w:r>
      <w:r w:rsidRPr="00045E85">
        <w:rPr>
          <w:rFonts w:ascii="Times New Roman" w:eastAsia="Times New Roman" w:hAnsi="Times New Roman" w:cs="Times New Roman"/>
          <w:b/>
          <w:sz w:val="24"/>
          <w:szCs w:val="24"/>
          <w:lang w:eastAsia="es-ES_tradnl"/>
        </w:rPr>
        <w:t>adolescentes, niñas y niños; perspectiva de género</w:t>
      </w:r>
      <w:r w:rsidRPr="00045E85">
        <w:rPr>
          <w:rFonts w:ascii="Times New Roman" w:eastAsia="Times New Roman" w:hAnsi="Times New Roman" w:cs="Times New Roman"/>
          <w:sz w:val="24"/>
          <w:szCs w:val="24"/>
          <w:lang w:eastAsia="es-ES_tradnl"/>
        </w:rPr>
        <w:t xml:space="preserve">; no discriminación, libertad y desarrollo integral, a través de los principios ya reconocidos en la Constitución Política de los Estados Unidos Mexicanos. </w:t>
      </w:r>
      <w:r w:rsidRPr="00045E85">
        <w:rPr>
          <w:rFonts w:ascii="Times New Roman" w:eastAsia="Times New Roman" w:hAnsi="Times New Roman" w:cs="Times New Roman"/>
          <w:b/>
          <w:bCs/>
          <w:sz w:val="24"/>
          <w:szCs w:val="24"/>
          <w:lang w:eastAsia="es-ES_tradnl"/>
        </w:rPr>
        <w:t xml:space="preserve">La Ley definirá las bases y modalidades para su realización de conformidad con lo previsto en los artículos 83 Bis y 86 Bis. </w:t>
      </w: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hd w:val="clear" w:color="auto" w:fill="FFFFFF"/>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La mujer y el hombre</w:t>
      </w:r>
      <w:r w:rsidRPr="00045E85">
        <w:rPr>
          <w:rFonts w:ascii="Times New Roman" w:eastAsia="Times New Roman" w:hAnsi="Times New Roman" w:cs="Times New Roman"/>
          <w:sz w:val="24"/>
          <w:szCs w:val="24"/>
          <w:lang w:eastAsia="es-ES_tradnl"/>
        </w:rPr>
        <w:t xml:space="preserve"> son iguales ante la ley, ésta garantizará el desarrollo pleno y la protección de la familia y sus </w:t>
      </w:r>
      <w:r w:rsidRPr="00045E85">
        <w:rPr>
          <w:rFonts w:ascii="Times New Roman" w:eastAsia="Times New Roman" w:hAnsi="Times New Roman" w:cs="Times New Roman"/>
          <w:b/>
          <w:sz w:val="24"/>
          <w:szCs w:val="24"/>
          <w:lang w:eastAsia="es-ES_tradnl"/>
        </w:rPr>
        <w:t>integrantes</w:t>
      </w:r>
      <w:r w:rsidRPr="00045E85">
        <w:rPr>
          <w:rFonts w:ascii="Times New Roman" w:eastAsia="Times New Roman" w:hAnsi="Times New Roman" w:cs="Times New Roman"/>
          <w:sz w:val="24"/>
          <w:szCs w:val="24"/>
          <w:lang w:eastAsia="es-ES_tradnl"/>
        </w:rPr>
        <w:t xml:space="preserve"> por ser base fundamental de la sociedad. Bajo el principio de igualdad </w:t>
      </w:r>
      <w:r w:rsidRPr="00045E85">
        <w:rPr>
          <w:rFonts w:ascii="Times New Roman" w:eastAsia="Times New Roman" w:hAnsi="Times New Roman" w:cs="Times New Roman"/>
          <w:b/>
          <w:sz w:val="24"/>
          <w:szCs w:val="24"/>
          <w:lang w:eastAsia="es-ES_tradnl"/>
        </w:rPr>
        <w:t>sustantiva</w:t>
      </w:r>
      <w:r w:rsidRPr="00045E85">
        <w:rPr>
          <w:rFonts w:ascii="Times New Roman" w:eastAsia="Times New Roman" w:hAnsi="Times New Roman" w:cs="Times New Roman"/>
          <w:sz w:val="24"/>
          <w:szCs w:val="24"/>
          <w:lang w:eastAsia="es-ES_tradnl"/>
        </w:rPr>
        <w:t xml:space="preserve"> consagrado en este precepto, debe considerarse la equidad entre mujer y hombre, en los ámbitos de desarrollo humano primordiales como lo son el educativo, laboral, político, económico, social y en general, todos aquellos que dignifiquen a la persona; por </w:t>
      </w:r>
      <w:r w:rsidRPr="00045E85">
        <w:rPr>
          <w:rFonts w:ascii="Times New Roman" w:eastAsia="Times New Roman" w:hAnsi="Times New Roman" w:cs="Times New Roman"/>
          <w:sz w:val="24"/>
          <w:szCs w:val="24"/>
          <w:lang w:eastAsia="es-ES_tradnl"/>
        </w:rPr>
        <w:lastRenderedPageBreak/>
        <w:t>consiguiente, las autoridades deben velar porque en los ordenamientos secundarios se prevean disposiciones que la garanticen. El Estado promoverá la corresponsabilidad entre mujeres y hombres, las familias, la comunidad, el sector laboral y el propio Estado en las actividades de cuidado.</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Toda persona tiene derecho a un trabajo digno. A trabajo igual corresponderá salario igual, sin tener en cuenta sexo, género ni nacionalidad. Las leyes establecerán los mecanismos tendientes a reducir y erradicar la brecha salarial de género.</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
          <w:bCs/>
          <w:sz w:val="24"/>
          <w:szCs w:val="24"/>
          <w:lang w:eastAsia="es-ES_tradnl"/>
        </w:rPr>
      </w:pPr>
      <w:r w:rsidRPr="00045E85">
        <w:rPr>
          <w:rFonts w:ascii="Times New Roman" w:eastAsia="Arial" w:hAnsi="Times New Roman" w:cs="Times New Roman"/>
          <w:b/>
          <w:bCs/>
          <w:sz w:val="24"/>
          <w:szCs w:val="24"/>
          <w:lang w:eastAsia="es-ES_tradnl"/>
        </w:rPr>
        <w:t>El Estado y los municipios deberán de garantizar el derecho de las mujeres a la igualdad sustantiva. La Ley establecerá los mecanismos tendientes a la erradicación de toda discriminación, violencia o desigualdad contra las mujeres.</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lastRenderedPageBreak/>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Artículo 77.-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I. a XIII.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XIV.</w:t>
      </w:r>
      <w:r w:rsidRPr="00045E85">
        <w:rPr>
          <w:rFonts w:ascii="Times New Roman" w:eastAsia="Times New Roman" w:hAnsi="Times New Roman" w:cs="Times New Roman"/>
          <w:sz w:val="24"/>
          <w:szCs w:val="24"/>
          <w:lang w:eastAsia="es-ES_tradnl"/>
        </w:rPr>
        <w:t xml:space="preserve"> Nombrar y remover libremente a las personas servidoras públicas del Estado cuyo nombramiento o remoción no estén determinados en otra forma por esta Constitución y por las leyes. Los nombramientos que realice </w:t>
      </w:r>
      <w:r w:rsidRPr="00045E85">
        <w:rPr>
          <w:rFonts w:ascii="Times New Roman" w:eastAsia="Times New Roman" w:hAnsi="Times New Roman" w:cs="Times New Roman"/>
          <w:b/>
          <w:sz w:val="24"/>
          <w:szCs w:val="24"/>
          <w:lang w:eastAsia="es-ES_tradnl"/>
        </w:rPr>
        <w:t>garantizaran</w:t>
      </w:r>
      <w:r w:rsidRPr="00045E85">
        <w:rPr>
          <w:rFonts w:ascii="Times New Roman" w:eastAsia="Times New Roman" w:hAnsi="Times New Roman" w:cs="Times New Roman"/>
          <w:sz w:val="24"/>
          <w:szCs w:val="24"/>
          <w:lang w:eastAsia="es-ES_tradnl"/>
        </w:rPr>
        <w:t xml:space="preserve"> el principio de igualdad y </w:t>
      </w:r>
      <w:r w:rsidRPr="00045E85">
        <w:rPr>
          <w:rFonts w:ascii="Times New Roman" w:eastAsia="Times New Roman" w:hAnsi="Times New Roman" w:cs="Times New Roman"/>
          <w:b/>
          <w:sz w:val="24"/>
          <w:szCs w:val="24"/>
          <w:lang w:eastAsia="es-ES_tradnl"/>
        </w:rPr>
        <w:t>paridad</w:t>
      </w:r>
      <w:r w:rsidRPr="00045E85">
        <w:rPr>
          <w:rFonts w:ascii="Times New Roman" w:eastAsia="Times New Roman" w:hAnsi="Times New Roman" w:cs="Times New Roman"/>
          <w:sz w:val="24"/>
          <w:szCs w:val="24"/>
          <w:lang w:eastAsia="es-ES_tradnl"/>
        </w:rPr>
        <w:t xml:space="preserve"> de género. </w:t>
      </w:r>
      <w:r w:rsidRPr="00045E85">
        <w:rPr>
          <w:rFonts w:ascii="Times New Roman" w:eastAsia="Times New Roman" w:hAnsi="Times New Roman" w:cs="Times New Roman"/>
          <w:b/>
          <w:sz w:val="24"/>
          <w:szCs w:val="24"/>
          <w:lang w:eastAsia="es-ES_tradnl"/>
        </w:rPr>
        <w:t>Las leyes determinarán las formas y modalidades que correspondan.</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 xml:space="preserve">XV. a LII.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lastRenderedPageBreak/>
        <w:t xml:space="preserve">Artículo 79.-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 xml:space="preserve">Para ser secretaria o secretario del despacho del Ejecutivo, se requiere </w:t>
      </w:r>
      <w:r w:rsidRPr="00045E85">
        <w:rPr>
          <w:rFonts w:ascii="Times New Roman" w:eastAsia="Times New Roman" w:hAnsi="Times New Roman" w:cs="Times New Roman"/>
          <w:b/>
          <w:sz w:val="24"/>
          <w:szCs w:val="24"/>
          <w:lang w:eastAsia="es-ES_tradnl"/>
        </w:rPr>
        <w:t>ser ciudadana mexicana o</w:t>
      </w:r>
      <w:r w:rsidRPr="00045E85">
        <w:rPr>
          <w:rFonts w:ascii="Times New Roman" w:eastAsia="Times New Roman" w:hAnsi="Times New Roman" w:cs="Times New Roman"/>
          <w:sz w:val="24"/>
          <w:szCs w:val="24"/>
          <w:lang w:eastAsia="es-ES_tradnl"/>
        </w:rPr>
        <w:t xml:space="preserve"> ciudadano mexicano en pleno ejercicio de sus derechos, y tener como mínimo 25 años cumplidos al día de la designación.</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sz w:val="24"/>
          <w:szCs w:val="24"/>
          <w:lang w:eastAsia="es-ES_tradnl"/>
        </w:rPr>
        <w:t xml:space="preserve">En los nombramientos </w:t>
      </w:r>
      <w:r w:rsidRPr="00045E85">
        <w:rPr>
          <w:rFonts w:ascii="Times New Roman" w:eastAsia="Times New Roman" w:hAnsi="Times New Roman" w:cs="Times New Roman"/>
          <w:b/>
          <w:sz w:val="24"/>
          <w:szCs w:val="24"/>
          <w:lang w:eastAsia="es-ES_tradnl"/>
        </w:rPr>
        <w:t>de las personas titulares en la administración pública del Poder Ejecutivo del Estado</w:t>
      </w:r>
      <w:r w:rsidRPr="00045E85">
        <w:rPr>
          <w:rFonts w:ascii="Times New Roman" w:eastAsia="Times New Roman" w:hAnsi="Times New Roman" w:cs="Times New Roman"/>
          <w:sz w:val="24"/>
          <w:szCs w:val="24"/>
          <w:lang w:eastAsia="es-ES_tradnl"/>
        </w:rPr>
        <w:t xml:space="preserve"> se </w:t>
      </w:r>
      <w:r w:rsidRPr="00045E85">
        <w:rPr>
          <w:rFonts w:ascii="Times New Roman" w:eastAsia="Times New Roman" w:hAnsi="Times New Roman" w:cs="Times New Roman"/>
          <w:b/>
          <w:sz w:val="24"/>
          <w:szCs w:val="24"/>
          <w:lang w:eastAsia="es-ES_tradnl"/>
        </w:rPr>
        <w:t>deberá</w:t>
      </w:r>
      <w:r w:rsidRPr="00045E85">
        <w:rPr>
          <w:rFonts w:ascii="Times New Roman" w:eastAsia="Times New Roman" w:hAnsi="Times New Roman" w:cs="Times New Roman"/>
          <w:sz w:val="24"/>
          <w:szCs w:val="24"/>
          <w:lang w:eastAsia="es-ES_tradnl"/>
        </w:rPr>
        <w:t xml:space="preserve"> </w:t>
      </w:r>
      <w:r w:rsidRPr="00045E85">
        <w:rPr>
          <w:rFonts w:ascii="Times New Roman" w:eastAsia="Times New Roman" w:hAnsi="Times New Roman" w:cs="Times New Roman"/>
          <w:b/>
          <w:sz w:val="24"/>
          <w:szCs w:val="24"/>
          <w:lang w:eastAsia="es-ES_tradnl"/>
        </w:rPr>
        <w:t xml:space="preserve">garantizar </w:t>
      </w:r>
      <w:r w:rsidRPr="00045E85">
        <w:rPr>
          <w:rFonts w:ascii="Times New Roman" w:eastAsia="Times New Roman" w:hAnsi="Times New Roman" w:cs="Times New Roman"/>
          <w:sz w:val="24"/>
          <w:szCs w:val="24"/>
          <w:lang w:eastAsia="es-ES_tradnl"/>
        </w:rPr>
        <w:t xml:space="preserve">el principio de igualdad y </w:t>
      </w:r>
      <w:r w:rsidRPr="00045E85">
        <w:rPr>
          <w:rFonts w:ascii="Times New Roman" w:eastAsia="Times New Roman" w:hAnsi="Times New Roman" w:cs="Times New Roman"/>
          <w:b/>
          <w:sz w:val="24"/>
          <w:szCs w:val="24"/>
          <w:lang w:eastAsia="es-ES_tradnl"/>
        </w:rPr>
        <w:t>paridad</w:t>
      </w:r>
      <w:r w:rsidRPr="00045E85">
        <w:rPr>
          <w:rFonts w:ascii="Times New Roman" w:eastAsia="Times New Roman" w:hAnsi="Times New Roman" w:cs="Times New Roman"/>
          <w:sz w:val="24"/>
          <w:szCs w:val="24"/>
          <w:lang w:eastAsia="es-ES_tradnl"/>
        </w:rPr>
        <w:t xml:space="preserve"> de género.</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b/>
          <w:sz w:val="24"/>
          <w:szCs w:val="24"/>
          <w:lang w:eastAsia="es-ES_tradnl"/>
        </w:rPr>
        <w:t>Artículo 83.-</w:t>
      </w:r>
      <w:r w:rsidRPr="00045E85">
        <w:rPr>
          <w:rFonts w:ascii="Times New Roman" w:eastAsia="Times New Roman" w:hAnsi="Times New Roman" w:cs="Times New Roman"/>
          <w:sz w:val="24"/>
          <w:szCs w:val="24"/>
          <w:lang w:eastAsia="es-ES_tradnl"/>
        </w:rPr>
        <w:t xml:space="preserve"> El Ministerio Público se integra en una Fiscalía General de Justicia, órgano público autónomo, dotado de personalidad jurídica y patrimonio propios con autonomía presupuestal, técnica y de gestión, así como con capacidad para decidir sobre el ejercicio </w:t>
      </w:r>
      <w:r w:rsidRPr="00045E85">
        <w:rPr>
          <w:rFonts w:ascii="Times New Roman" w:eastAsia="Times New Roman" w:hAnsi="Times New Roman" w:cs="Times New Roman"/>
          <w:color w:val="000000"/>
          <w:sz w:val="24"/>
          <w:szCs w:val="24"/>
          <w:lang w:eastAsia="es-ES_tradnl"/>
        </w:rPr>
        <w:t xml:space="preserve">de su presupuesto, </w:t>
      </w:r>
      <w:r w:rsidRPr="00045E85">
        <w:rPr>
          <w:rFonts w:ascii="Times New Roman" w:eastAsia="Times New Roman" w:hAnsi="Times New Roman" w:cs="Times New Roman"/>
          <w:b/>
          <w:color w:val="000000"/>
          <w:sz w:val="24"/>
          <w:szCs w:val="24"/>
          <w:lang w:eastAsia="es-ES_tradnl"/>
        </w:rPr>
        <w:t>que tiene como misión fundamental garantizar el acceso a la justicia de todas las personas, priorizando la protección de los derechos de las mujeres, adolescentes, niñas y niños, con perspectiva de género y una visión de igualdad sustantiva</w:t>
      </w:r>
      <w:r w:rsidRPr="00045E85">
        <w:rPr>
          <w:rFonts w:ascii="Times New Roman" w:eastAsia="Times New Roman" w:hAnsi="Times New Roman" w:cs="Times New Roman"/>
          <w:color w:val="000000"/>
          <w:sz w:val="24"/>
          <w:szCs w:val="24"/>
          <w:lang w:eastAsia="es-ES_tradnl"/>
        </w:rPr>
        <w:t xml:space="preserve"> en los términos que establece la Constitución Política de los Estados Unidos Mexicanos, esta Constitución y las demás leyes aplicables, la cual estará a cargo de un Fiscal General.</w:t>
      </w: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color w:val="000000"/>
          <w:sz w:val="24"/>
          <w:szCs w:val="24"/>
          <w:lang w:eastAsia="es-ES_tradnl"/>
        </w:rPr>
        <w:t xml:space="preserve">La ley establecerá las bases para la formación y profesionalización de las personas servidoras públicas de la Fiscalía General de Justicia, así como para el desarrollo del servicio de carrera, el cual se regirá por los principios de legalidad, objetividad, eficiencia, profesionalismo, honradez, </w:t>
      </w:r>
      <w:r w:rsidRPr="00045E85">
        <w:rPr>
          <w:rFonts w:ascii="Times New Roman" w:eastAsia="Times New Roman" w:hAnsi="Times New Roman" w:cs="Times New Roman"/>
          <w:b/>
          <w:color w:val="000000"/>
          <w:sz w:val="24"/>
          <w:szCs w:val="24"/>
          <w:lang w:eastAsia="es-ES_tradnl"/>
        </w:rPr>
        <w:t>perspectiva de género</w:t>
      </w:r>
      <w:r w:rsidRPr="00045E85">
        <w:rPr>
          <w:rFonts w:ascii="Times New Roman" w:eastAsia="Times New Roman" w:hAnsi="Times New Roman" w:cs="Times New Roman"/>
          <w:color w:val="000000"/>
          <w:sz w:val="24"/>
          <w:szCs w:val="24"/>
          <w:lang w:eastAsia="es-ES_tradnl"/>
        </w:rPr>
        <w:t xml:space="preserve"> y respeto a los derechos humanos.</w:t>
      </w: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
          <w:bCs/>
          <w:color w:val="000000"/>
          <w:sz w:val="24"/>
          <w:szCs w:val="24"/>
          <w:lang w:eastAsia="es-ES_tradnl"/>
        </w:rPr>
      </w:pPr>
      <w:r w:rsidRPr="00045E85">
        <w:rPr>
          <w:rFonts w:ascii="Times New Roman" w:eastAsia="Times New Roman" w:hAnsi="Times New Roman" w:cs="Times New Roman"/>
          <w:color w:val="000000"/>
          <w:sz w:val="24"/>
          <w:szCs w:val="24"/>
          <w:lang w:eastAsia="es-ES_tradnl"/>
        </w:rPr>
        <w:t xml:space="preserve">Las personas servidoras públicas de la Fiscalía General del Estado de México, se regirán por los principios de legalidad, objetividad, eficiencia, profesionalismo, honradez, </w:t>
      </w:r>
      <w:r w:rsidRPr="00045E85">
        <w:rPr>
          <w:rFonts w:ascii="Times New Roman" w:eastAsia="Times New Roman" w:hAnsi="Times New Roman" w:cs="Times New Roman"/>
          <w:b/>
          <w:color w:val="000000"/>
          <w:sz w:val="24"/>
          <w:szCs w:val="24"/>
          <w:lang w:eastAsia="es-ES_tradnl"/>
        </w:rPr>
        <w:t>perspectiva de género</w:t>
      </w:r>
      <w:r w:rsidRPr="00045E85">
        <w:rPr>
          <w:rFonts w:ascii="Times New Roman" w:eastAsia="Times New Roman" w:hAnsi="Times New Roman" w:cs="Times New Roman"/>
          <w:color w:val="000000"/>
          <w:sz w:val="24"/>
          <w:szCs w:val="24"/>
          <w:lang w:eastAsia="es-ES_tradnl"/>
        </w:rPr>
        <w:t xml:space="preserve"> y respeto a los derechos humanos.</w:t>
      </w:r>
    </w:p>
    <w:p w:rsidR="007778FA" w:rsidRPr="00045E85" w:rsidRDefault="007778FA" w:rsidP="00045E85">
      <w:pPr>
        <w:spacing w:after="0" w:line="240" w:lineRule="auto"/>
        <w:jc w:val="both"/>
        <w:rPr>
          <w:rFonts w:ascii="Times New Roman" w:eastAsia="Times New Roman" w:hAnsi="Times New Roman" w:cs="Times New Roman"/>
          <w:b/>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bCs/>
          <w:sz w:val="24"/>
          <w:szCs w:val="24"/>
          <w:lang w:eastAsia="es-ES_tradnl"/>
        </w:rPr>
      </w:pPr>
      <w:r w:rsidRPr="00045E85">
        <w:rPr>
          <w:rFonts w:ascii="Times New Roman" w:eastAsia="Times New Roman" w:hAnsi="Times New Roman" w:cs="Times New Roman"/>
          <w:b/>
          <w:sz w:val="24"/>
          <w:szCs w:val="24"/>
          <w:lang w:eastAsia="es-ES_tradnl"/>
        </w:rPr>
        <w:t xml:space="preserve">Para proteger el derecho de las mujeres, adolescentes, niñas y niños a una vida libre de violencias, la Fiscalía General de Justicia contará con una </w:t>
      </w:r>
      <w:r w:rsidRPr="00045E85">
        <w:rPr>
          <w:rFonts w:ascii="Times New Roman" w:eastAsia="Times New Roman" w:hAnsi="Times New Roman" w:cs="Times New Roman"/>
          <w:b/>
          <w:bCs/>
          <w:sz w:val="24"/>
          <w:szCs w:val="24"/>
          <w:lang w:eastAsia="es-ES_tradnl"/>
        </w:rPr>
        <w:t>Fiscalía Especializada en Atención de Delitos por Razón de Género cometidos contra Mujeres, Niñas Niños y Adolescentes</w:t>
      </w:r>
      <w:r w:rsidRPr="00045E85">
        <w:rPr>
          <w:rFonts w:ascii="Times New Roman" w:eastAsia="Times New Roman" w:hAnsi="Times New Roman" w:cs="Times New Roman"/>
          <w:b/>
          <w:sz w:val="24"/>
          <w:szCs w:val="24"/>
          <w:lang w:eastAsia="es-ES_tradnl"/>
        </w:rPr>
        <w:t>, con perspectiva de género.</w:t>
      </w:r>
    </w:p>
    <w:p w:rsidR="007778FA" w:rsidRPr="00045E85" w:rsidRDefault="007778FA" w:rsidP="00045E85">
      <w:pPr>
        <w:spacing w:after="0" w:line="240" w:lineRule="auto"/>
        <w:jc w:val="both"/>
        <w:rPr>
          <w:rFonts w:ascii="Times New Roman" w:eastAsia="Arial" w:hAnsi="Times New Roman" w:cs="Times New Roman"/>
          <w:b/>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r w:rsidRPr="00045E85">
        <w:rPr>
          <w:rFonts w:ascii="Times New Roman" w:eastAsia="Arial" w:hAnsi="Times New Roman" w:cs="Times New Roman"/>
          <w:b/>
          <w:bCs/>
          <w:sz w:val="24"/>
          <w:szCs w:val="24"/>
          <w:lang w:eastAsia="es-ES_tradnl"/>
        </w:rPr>
        <w:t xml:space="preserve">Artículo 83 Bis.- </w:t>
      </w:r>
      <w:r w:rsidRPr="00045E85">
        <w:rPr>
          <w:rFonts w:ascii="Times New Roman" w:eastAsia="Arial" w:hAnsi="Times New Roman" w:cs="Times New Roman"/>
          <w:bCs/>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r w:rsidRPr="00045E85">
        <w:rPr>
          <w:rFonts w:ascii="Times New Roman" w:eastAsia="Arial" w:hAnsi="Times New Roman" w:cs="Times New Roman"/>
          <w:bCs/>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r w:rsidRPr="00045E85">
        <w:rPr>
          <w:rFonts w:ascii="Times New Roman" w:eastAsia="Arial" w:hAnsi="Times New Roman" w:cs="Times New Roman"/>
          <w:bCs/>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r w:rsidRPr="00045E85">
        <w:rPr>
          <w:rFonts w:ascii="Times New Roman" w:eastAsia="Arial" w:hAnsi="Times New Roman" w:cs="Times New Roman"/>
          <w:bCs/>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La Fiscalía General de Justicia contará</w:t>
      </w:r>
      <w:r w:rsidRPr="00045E85">
        <w:rPr>
          <w:rFonts w:ascii="Times New Roman" w:eastAsia="Arial" w:hAnsi="Times New Roman" w:cs="Times New Roman"/>
          <w:b/>
          <w:bCs/>
          <w:sz w:val="24"/>
          <w:szCs w:val="24"/>
          <w:lang w:eastAsia="es-ES_tradnl"/>
        </w:rPr>
        <w:t xml:space="preserve">, al menos </w:t>
      </w:r>
      <w:r w:rsidRPr="00045E85">
        <w:rPr>
          <w:rFonts w:ascii="Times New Roman" w:eastAsia="Arial" w:hAnsi="Times New Roman" w:cs="Times New Roman"/>
          <w:sz w:val="24"/>
          <w:szCs w:val="24"/>
          <w:lang w:eastAsia="es-ES_tradnl"/>
        </w:rPr>
        <w:t xml:space="preserve">con las fiscalías en materia de delitos electorales, anticorrupción </w:t>
      </w:r>
      <w:r w:rsidRPr="00045E85">
        <w:rPr>
          <w:rFonts w:ascii="Times New Roman" w:eastAsia="Arial" w:hAnsi="Times New Roman" w:cs="Times New Roman"/>
          <w:b/>
          <w:bCs/>
          <w:sz w:val="24"/>
          <w:szCs w:val="24"/>
          <w:lang w:eastAsia="es-ES_tradnl"/>
        </w:rPr>
        <w:t xml:space="preserve">y relacionados con la violencia de género </w:t>
      </w:r>
      <w:r w:rsidRPr="00045E85">
        <w:rPr>
          <w:rFonts w:ascii="Times New Roman" w:eastAsia="Times New Roman" w:hAnsi="Times New Roman" w:cs="Times New Roman"/>
          <w:b/>
          <w:bCs/>
          <w:sz w:val="24"/>
          <w:szCs w:val="24"/>
          <w:lang w:eastAsia="es-ES_tradnl"/>
        </w:rPr>
        <w:t>contra mujeres, niñas niños y adolescentes</w:t>
      </w:r>
      <w:r w:rsidRPr="00045E85">
        <w:rPr>
          <w:rFonts w:ascii="Times New Roman" w:eastAsia="Arial" w:hAnsi="Times New Roman" w:cs="Times New Roman"/>
          <w:sz w:val="24"/>
          <w:szCs w:val="24"/>
          <w:lang w:eastAsia="es-ES_tradnl"/>
        </w:rPr>
        <w:t>, cuyos titulares serán nombrados y removidos por el Fiscal General y estarán jerárquicamente subordinados a éste.</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 xml:space="preserve">El nombramiento y la remoción </w:t>
      </w:r>
      <w:r w:rsidRPr="00045E85">
        <w:rPr>
          <w:rFonts w:ascii="Times New Roman" w:eastAsia="Arial" w:hAnsi="Times New Roman" w:cs="Times New Roman"/>
          <w:b/>
          <w:bCs/>
          <w:sz w:val="24"/>
          <w:szCs w:val="24"/>
          <w:lang w:eastAsia="es-ES_tradnl"/>
        </w:rPr>
        <w:t>de los titulares de las fiscalías especializadas antes referidas</w:t>
      </w:r>
      <w:r w:rsidRPr="00045E85">
        <w:rPr>
          <w:rFonts w:ascii="Times New Roman" w:eastAsia="Arial" w:hAnsi="Times New Roman" w:cs="Times New Roman"/>
          <w:sz w:val="24"/>
          <w:szCs w:val="24"/>
          <w:lang w:eastAsia="es-ES_tradnl"/>
        </w:rPr>
        <w:t xml:space="preserve"> podrán ser objetados por el voto de las dos terceras partes de los miembros presentes de la Legislatura del Estado en el plazo de diez días hábiles, a partir de la notificación de éstos.</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lastRenderedPageBreak/>
        <w:t>…</w:t>
      </w: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Arial" w:hAnsi="Times New Roman" w:cs="Times New Roman"/>
          <w:bCs/>
          <w:sz w:val="24"/>
          <w:szCs w:val="24"/>
          <w:lang w:eastAsia="es-ES_tradnl"/>
        </w:rPr>
      </w:pPr>
    </w:p>
    <w:p w:rsidR="007778FA" w:rsidRPr="00045E85" w:rsidRDefault="007778FA" w:rsidP="00045E85">
      <w:pPr>
        <w:spacing w:after="0" w:line="240" w:lineRule="auto"/>
        <w:jc w:val="both"/>
        <w:rPr>
          <w:rFonts w:ascii="Times New Roman" w:eastAsia="Arial" w:hAnsi="Times New Roman" w:cs="Times New Roman"/>
          <w:sz w:val="24"/>
          <w:szCs w:val="24"/>
          <w:lang w:eastAsia="es-ES_tradnl"/>
        </w:rPr>
      </w:pPr>
      <w:r w:rsidRPr="00045E85">
        <w:rPr>
          <w:rFonts w:ascii="Times New Roman" w:eastAsia="Arial" w:hAnsi="Times New Roman" w:cs="Times New Roman"/>
          <w:b/>
          <w:bCs/>
          <w:sz w:val="24"/>
          <w:szCs w:val="24"/>
          <w:lang w:eastAsia="es-ES_tradnl"/>
        </w:rPr>
        <w:t>Artículo 86 Bis.-</w:t>
      </w:r>
      <w:r w:rsidRPr="00045E85">
        <w:rPr>
          <w:rFonts w:ascii="Times New Roman" w:eastAsia="Arial" w:hAnsi="Times New Roman" w:cs="Times New Roman"/>
          <w:sz w:val="24"/>
          <w:szCs w:val="24"/>
          <w:lang w:eastAsia="es-ES_tradnl"/>
        </w:rPr>
        <w:t xml:space="preserve"> La Seguridad Pública es una función del Estado a cargo de la Federación, las entidades federativas y los municipios, en sus respectivos ámbitos de competencia, cuyos fines son salvaguardar la vida, las libertades, la integridad y el patrimonio de las personas, </w:t>
      </w:r>
      <w:r w:rsidRPr="00045E85">
        <w:rPr>
          <w:rFonts w:ascii="Times New Roman" w:eastAsia="Arial" w:hAnsi="Times New Roman" w:cs="Times New Roman"/>
          <w:b/>
          <w:bCs/>
          <w:sz w:val="24"/>
          <w:szCs w:val="24"/>
          <w:lang w:eastAsia="es-ES_tradnl"/>
        </w:rPr>
        <w:t>de conformidad con lo dispuesto en el artículo 5o. de esta Constitución que garantiza los deberes reforzados de protección del Estado con las mujeres, adolescentes, niñas y niños;</w:t>
      </w:r>
      <w:r w:rsidRPr="00045E85">
        <w:rPr>
          <w:rFonts w:ascii="Times New Roman" w:eastAsia="Arial" w:hAnsi="Times New Roman" w:cs="Times New Roman"/>
          <w:sz w:val="24"/>
          <w:szCs w:val="24"/>
          <w:lang w:eastAsia="es-ES_tradnl"/>
        </w:rPr>
        <w:t xml:space="preserve">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w:t>
      </w:r>
      <w:r w:rsidRPr="00045E85">
        <w:rPr>
          <w:rFonts w:ascii="Times New Roman" w:eastAsia="Arial" w:hAnsi="Times New Roman" w:cs="Times New Roman"/>
          <w:b/>
          <w:bCs/>
          <w:sz w:val="24"/>
          <w:szCs w:val="24"/>
          <w:lang w:eastAsia="es-ES_tradnl"/>
        </w:rPr>
        <w:t xml:space="preserve">así como por la perspectiva de género, la </w:t>
      </w:r>
      <w:r w:rsidRPr="00045E85">
        <w:rPr>
          <w:rFonts w:ascii="Times New Roman" w:eastAsia="Arial" w:hAnsi="Times New Roman" w:cs="Times New Roman"/>
          <w:sz w:val="24"/>
          <w:szCs w:val="24"/>
          <w:lang w:eastAsia="es-ES_tradnl"/>
        </w:rPr>
        <w:t>responsabilidad y respeto a los derechos humanos reconocidos en la Constitución Política de los Estados Unidos Mexicanos, en los tratados internacionales en materia de derechos humanos de los que el Estado Mexicano sea parte y en esta Constitución.</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La seguridad pública</w:t>
      </w:r>
      <w:r w:rsidRPr="00045E85">
        <w:rPr>
          <w:rFonts w:ascii="Times New Roman" w:eastAsia="Times New Roman" w:hAnsi="Times New Roman" w:cs="Times New Roman"/>
          <w:sz w:val="24"/>
          <w:szCs w:val="24"/>
          <w:lang w:eastAsia="es-ES_tradnl"/>
        </w:rPr>
        <w:t xml:space="preserve"> comprende la prevención, investigación y persecución de </w:t>
      </w:r>
      <w:r w:rsidRPr="00045E85">
        <w:rPr>
          <w:rFonts w:ascii="Times New Roman" w:eastAsia="Times New Roman" w:hAnsi="Times New Roman" w:cs="Times New Roman"/>
          <w:b/>
          <w:sz w:val="24"/>
          <w:szCs w:val="24"/>
          <w:lang w:eastAsia="es-ES_tradnl"/>
        </w:rPr>
        <w:t>los delitos, así como la sanción de las infracciones administrativas, en términos de ley, en la competencia correspondiente. La actuación de las instituciones de seguridad pública se regirá</w:t>
      </w:r>
      <w:r w:rsidRPr="00045E85">
        <w:rPr>
          <w:rFonts w:ascii="Times New Roman" w:eastAsia="Times New Roman" w:hAnsi="Times New Roman" w:cs="Times New Roman"/>
          <w:sz w:val="24"/>
          <w:szCs w:val="24"/>
          <w:lang w:eastAsia="es-ES_tradnl"/>
        </w:rPr>
        <w:t xml:space="preserve"> bajo los principios de autonomía, eficiencia, imparcialidad, legalidad, objetividad, profesionalismo, honradez, responsabilidad, </w:t>
      </w:r>
      <w:r w:rsidRPr="00045E85">
        <w:rPr>
          <w:rFonts w:ascii="Times New Roman" w:eastAsia="Times New Roman" w:hAnsi="Times New Roman" w:cs="Times New Roman"/>
          <w:b/>
          <w:sz w:val="24"/>
          <w:szCs w:val="24"/>
          <w:lang w:eastAsia="es-ES_tradnl"/>
        </w:rPr>
        <w:t>perspectiva de género</w:t>
      </w:r>
      <w:r w:rsidRPr="00045E85">
        <w:rPr>
          <w:rFonts w:ascii="Times New Roman" w:eastAsia="Times New Roman" w:hAnsi="Times New Roman" w:cs="Times New Roman"/>
          <w:sz w:val="24"/>
          <w:szCs w:val="24"/>
          <w:lang w:eastAsia="es-ES_tradnl"/>
        </w:rPr>
        <w:t xml:space="preserve"> y respeto a los derechos humanos reconocidos en la Constitución Política de los Estados Unidos Mexicanos, en los tratados internacionales en materia de derechos humanos de los que el Las Instituciones de Seguridad Pública serán </w:t>
      </w:r>
      <w:r w:rsidRPr="00045E85">
        <w:rPr>
          <w:rFonts w:ascii="Times New Roman" w:eastAsia="Times New Roman" w:hAnsi="Times New Roman" w:cs="Times New Roman"/>
          <w:b/>
          <w:sz w:val="24"/>
          <w:szCs w:val="24"/>
          <w:lang w:eastAsia="es-ES_tradnl"/>
        </w:rPr>
        <w:t>disciplinadas, profesionales</w:t>
      </w:r>
      <w:r w:rsidRPr="00045E85">
        <w:rPr>
          <w:rFonts w:ascii="Times New Roman" w:eastAsia="Times New Roman" w:hAnsi="Times New Roman" w:cs="Times New Roman"/>
          <w:sz w:val="24"/>
          <w:szCs w:val="24"/>
          <w:lang w:eastAsia="es-ES_tradnl"/>
        </w:rPr>
        <w:t xml:space="preserve"> y de carácter civil.</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sz w:val="24"/>
          <w:szCs w:val="24"/>
          <w:lang w:eastAsia="es-ES_tradnl"/>
        </w:rPr>
        <w:t xml:space="preserve">El Ministerio Público y las Instituciones Policiales deben coordinarse entre </w:t>
      </w:r>
      <w:r w:rsidRPr="00045E85">
        <w:rPr>
          <w:rFonts w:ascii="Times New Roman" w:eastAsia="Times New Roman" w:hAnsi="Times New Roman" w:cs="Times New Roman"/>
          <w:b/>
          <w:sz w:val="24"/>
          <w:szCs w:val="24"/>
          <w:lang w:eastAsia="es-ES_tradnl"/>
        </w:rPr>
        <w:t>sí</w:t>
      </w:r>
      <w:r w:rsidRPr="00045E85">
        <w:rPr>
          <w:rFonts w:ascii="Times New Roman" w:eastAsia="Times New Roman" w:hAnsi="Times New Roman" w:cs="Times New Roman"/>
          <w:sz w:val="24"/>
          <w:szCs w:val="24"/>
          <w:lang w:eastAsia="es-ES_tradnl"/>
        </w:rPr>
        <w:t xml:space="preserve"> para </w:t>
      </w:r>
      <w:r w:rsidRPr="00045E85">
        <w:rPr>
          <w:rFonts w:ascii="Times New Roman" w:eastAsia="Times New Roman" w:hAnsi="Times New Roman" w:cs="Times New Roman"/>
          <w:b/>
          <w:sz w:val="24"/>
          <w:szCs w:val="24"/>
          <w:lang w:eastAsia="es-ES_tradnl"/>
        </w:rPr>
        <w:t>cumplir</w:t>
      </w:r>
      <w:r w:rsidRPr="00045E85">
        <w:rPr>
          <w:rFonts w:ascii="Times New Roman" w:eastAsia="Times New Roman" w:hAnsi="Times New Roman" w:cs="Times New Roman"/>
          <w:sz w:val="24"/>
          <w:szCs w:val="24"/>
          <w:lang w:eastAsia="es-ES_tradnl"/>
        </w:rPr>
        <w:t xml:space="preserve"> </w:t>
      </w:r>
      <w:r w:rsidRPr="00045E85">
        <w:rPr>
          <w:rFonts w:ascii="Times New Roman" w:eastAsia="Times New Roman" w:hAnsi="Times New Roman" w:cs="Times New Roman"/>
          <w:b/>
          <w:sz w:val="24"/>
          <w:szCs w:val="24"/>
          <w:lang w:eastAsia="es-ES_tradnl"/>
        </w:rPr>
        <w:t>los fines de la seguridad pública conforme a las bases establecidas en la Constitución Política de los Estados Unidos Mexicanos</w:t>
      </w:r>
      <w:r w:rsidRPr="00045E85">
        <w:rPr>
          <w:rFonts w:ascii="Times New Roman" w:eastAsia="Times New Roman" w:hAnsi="Times New Roman" w:cs="Times New Roman"/>
          <w:sz w:val="24"/>
          <w:szCs w:val="24"/>
          <w:lang w:eastAsia="es-ES_tradnl"/>
        </w:rPr>
        <w:t xml:space="preserve">, y conformarán los Sistemas Nacional y Estatal de Seguridad </w:t>
      </w:r>
      <w:r w:rsidRPr="00045E85">
        <w:rPr>
          <w:rFonts w:ascii="Times New Roman" w:eastAsia="Times New Roman" w:hAnsi="Times New Roman" w:cs="Times New Roman"/>
          <w:b/>
          <w:sz w:val="24"/>
          <w:szCs w:val="24"/>
          <w:lang w:eastAsia="es-ES_tradnl"/>
        </w:rPr>
        <w:t>Pública</w:t>
      </w:r>
      <w:r w:rsidRPr="00045E85">
        <w:rPr>
          <w:rFonts w:ascii="Times New Roman" w:eastAsia="Times New Roman" w:hAnsi="Times New Roman" w:cs="Times New Roman"/>
          <w:sz w:val="24"/>
          <w:szCs w:val="24"/>
          <w:lang w:eastAsia="es-ES_tradnl"/>
        </w:rPr>
        <w:t xml:space="preserve">, </w:t>
      </w:r>
      <w:r w:rsidRPr="00045E85">
        <w:rPr>
          <w:rFonts w:ascii="Times New Roman" w:eastAsia="Times New Roman" w:hAnsi="Times New Roman" w:cs="Times New Roman"/>
          <w:b/>
          <w:sz w:val="24"/>
          <w:szCs w:val="24"/>
          <w:lang w:eastAsia="es-ES_tradnl"/>
        </w:rPr>
        <w:t>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Artículo 121.- </w:t>
      </w:r>
      <w:r w:rsidRPr="00045E85">
        <w:rPr>
          <w:rFonts w:ascii="Times New Roman" w:eastAsia="Times New Roman" w:hAnsi="Times New Roman" w:cs="Times New Roman"/>
          <w:sz w:val="24"/>
          <w:szCs w:val="24"/>
          <w:lang w:eastAsia="es-ES_tradnl"/>
        </w:rPr>
        <w:t>Para el despacho de los asuntos municipales cada Ayuntamiento designará una Secretaria o un Secretario</w:t>
      </w:r>
      <w:r w:rsidRPr="00045E85">
        <w:rPr>
          <w:rFonts w:ascii="Times New Roman" w:eastAsia="Times New Roman" w:hAnsi="Times New Roman" w:cs="Times New Roman"/>
          <w:b/>
          <w:sz w:val="24"/>
          <w:szCs w:val="24"/>
          <w:lang w:eastAsia="es-ES_tradnl"/>
        </w:rPr>
        <w:t xml:space="preserve">, </w:t>
      </w:r>
      <w:r w:rsidRPr="00045E85">
        <w:rPr>
          <w:rFonts w:ascii="Times New Roman" w:eastAsia="Times New Roman" w:hAnsi="Times New Roman" w:cs="Times New Roman"/>
          <w:b/>
          <w:sz w:val="24"/>
          <w:szCs w:val="24"/>
          <w:shd w:val="clear" w:color="auto" w:fill="FFFFFF"/>
          <w:lang w:eastAsia="es-ES_tradnl"/>
        </w:rPr>
        <w:t>garantizando el</w:t>
      </w:r>
      <w:r w:rsidRPr="00045E85">
        <w:rPr>
          <w:rFonts w:ascii="Times New Roman" w:eastAsia="Times New Roman" w:hAnsi="Times New Roman" w:cs="Times New Roman"/>
          <w:b/>
          <w:sz w:val="24"/>
          <w:szCs w:val="24"/>
          <w:lang w:eastAsia="es-ES_tradnl"/>
        </w:rPr>
        <w:t xml:space="preserve"> principio de paridad de género </w:t>
      </w:r>
      <w:r w:rsidRPr="00045E85">
        <w:rPr>
          <w:rFonts w:ascii="Times New Roman" w:eastAsia="Times New Roman" w:hAnsi="Times New Roman" w:cs="Times New Roman"/>
          <w:sz w:val="24"/>
          <w:szCs w:val="24"/>
          <w:lang w:eastAsia="es-ES_tradnl"/>
        </w:rPr>
        <w:t>y sus atribuciones serán las que determine la ley respectiva.</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Artículo 123.-</w:t>
      </w:r>
      <w:r w:rsidRPr="00045E85">
        <w:rPr>
          <w:rFonts w:ascii="Times New Roman" w:eastAsia="Times New Roman" w:hAnsi="Times New Roman" w:cs="Times New Roman"/>
          <w:sz w:val="24"/>
          <w:szCs w:val="24"/>
          <w:lang w:eastAsia="es-ES_tradnl"/>
        </w:rPr>
        <w:t xml:space="preserve"> Los ayuntamientos, en el ámbito de su competencia, desempeñarán facultades normativas, para el régimen de gobierno y administración del Municipio, así como lo relacionado al Sistema Municipal Anticorrupción y funciones de inspección, concernientes al cumplimiento de las disposiciones de observancia general aplicables.</w:t>
      </w: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En los nombramientos de las personas titulares en la administración pública municipal, los Ayuntamientos deberán garantizar el principio de igualdad y de paridad de género, en la forma y modalidades que la ley determine.</w:t>
      </w: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lastRenderedPageBreak/>
        <w:t xml:space="preserve">Artículo 128.-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 xml:space="preserve">I. a VI. </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VII.</w:t>
      </w:r>
      <w:r w:rsidRPr="00045E85">
        <w:rPr>
          <w:rFonts w:ascii="Times New Roman" w:eastAsia="Times New Roman" w:hAnsi="Times New Roman" w:cs="Times New Roman"/>
          <w:sz w:val="24"/>
          <w:szCs w:val="24"/>
          <w:lang w:eastAsia="es-ES_tradnl"/>
        </w:rPr>
        <w:t xml:space="preserve"> Someter a la consideración del Ayuntamiento los nombramientos de </w:t>
      </w:r>
      <w:r w:rsidRPr="00045E85">
        <w:rPr>
          <w:rFonts w:ascii="Times New Roman" w:eastAsia="Times New Roman" w:hAnsi="Times New Roman" w:cs="Times New Roman"/>
          <w:b/>
          <w:sz w:val="24"/>
          <w:szCs w:val="24"/>
          <w:lang w:eastAsia="es-ES_tradnl"/>
        </w:rPr>
        <w:t xml:space="preserve">personas </w:t>
      </w:r>
      <w:r w:rsidRPr="00045E85">
        <w:rPr>
          <w:rFonts w:ascii="Times New Roman" w:eastAsia="Times New Roman" w:hAnsi="Times New Roman" w:cs="Times New Roman"/>
          <w:sz w:val="24"/>
          <w:szCs w:val="24"/>
          <w:lang w:eastAsia="es-ES_tradnl"/>
        </w:rPr>
        <w:t>titulares de las dependencias y entidades de la administración pública municipal,</w:t>
      </w:r>
      <w:r w:rsidRPr="00045E85">
        <w:rPr>
          <w:rFonts w:ascii="Times New Roman" w:eastAsia="Times New Roman" w:hAnsi="Times New Roman" w:cs="Times New Roman"/>
          <w:b/>
          <w:sz w:val="24"/>
          <w:szCs w:val="24"/>
          <w:lang w:eastAsia="es-ES_tradnl"/>
        </w:rPr>
        <w:t xml:space="preserve"> garantizando el principio de igualdad y paridad de género, en la forma y modalidades que la ley determine</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VIII.</w:t>
      </w:r>
      <w:r w:rsidRPr="00045E85">
        <w:rPr>
          <w:rFonts w:ascii="Times New Roman" w:eastAsia="Times New Roman" w:hAnsi="Times New Roman" w:cs="Times New Roman"/>
          <w:sz w:val="24"/>
          <w:szCs w:val="24"/>
          <w:lang w:eastAsia="es-ES_tradnl"/>
        </w:rPr>
        <w:t xml:space="preserve"> Nombrar y remover libremente a las </w:t>
      </w:r>
      <w:r w:rsidRPr="00045E85">
        <w:rPr>
          <w:rFonts w:ascii="Times New Roman" w:eastAsia="Times New Roman" w:hAnsi="Times New Roman" w:cs="Times New Roman"/>
          <w:b/>
          <w:sz w:val="24"/>
          <w:szCs w:val="24"/>
          <w:lang w:eastAsia="es-ES_tradnl"/>
        </w:rPr>
        <w:t>personas</w:t>
      </w:r>
      <w:r w:rsidRPr="00045E85">
        <w:rPr>
          <w:rFonts w:ascii="Times New Roman" w:eastAsia="Times New Roman" w:hAnsi="Times New Roman" w:cs="Times New Roman"/>
          <w:sz w:val="24"/>
          <w:szCs w:val="24"/>
          <w:lang w:eastAsia="es-ES_tradnl"/>
        </w:rPr>
        <w:t xml:space="preserve"> servidor</w:t>
      </w:r>
      <w:r w:rsidRPr="00045E85">
        <w:rPr>
          <w:rFonts w:ascii="Times New Roman" w:eastAsia="Times New Roman" w:hAnsi="Times New Roman" w:cs="Times New Roman"/>
          <w:b/>
          <w:sz w:val="24"/>
          <w:szCs w:val="24"/>
          <w:lang w:eastAsia="es-ES_tradnl"/>
        </w:rPr>
        <w:t>as</w:t>
      </w:r>
      <w:r w:rsidRPr="00045E85">
        <w:rPr>
          <w:rFonts w:ascii="Times New Roman" w:eastAsia="Times New Roman" w:hAnsi="Times New Roman" w:cs="Times New Roman"/>
          <w:sz w:val="24"/>
          <w:szCs w:val="24"/>
          <w:lang w:eastAsia="es-ES_tradnl"/>
        </w:rPr>
        <w:t xml:space="preserve"> públic</w:t>
      </w:r>
      <w:r w:rsidRPr="00045E85">
        <w:rPr>
          <w:rFonts w:ascii="Times New Roman" w:eastAsia="Times New Roman" w:hAnsi="Times New Roman" w:cs="Times New Roman"/>
          <w:b/>
          <w:sz w:val="24"/>
          <w:szCs w:val="24"/>
          <w:lang w:eastAsia="es-ES_tradnl"/>
        </w:rPr>
        <w:t>as</w:t>
      </w:r>
      <w:r w:rsidRPr="00045E85">
        <w:rPr>
          <w:rFonts w:ascii="Times New Roman" w:eastAsia="Times New Roman" w:hAnsi="Times New Roman" w:cs="Times New Roman"/>
          <w:sz w:val="24"/>
          <w:szCs w:val="24"/>
          <w:lang w:eastAsia="es-ES_tradnl"/>
        </w:rPr>
        <w:t xml:space="preserve"> del municipio cuyo nombramiento o remoción no estén determinados en otra forma por esta Constitución y por las leyes que de ella emanan, </w:t>
      </w:r>
      <w:r w:rsidRPr="00045E85">
        <w:rPr>
          <w:rFonts w:ascii="Times New Roman" w:eastAsia="Times New Roman" w:hAnsi="Times New Roman" w:cs="Times New Roman"/>
          <w:b/>
          <w:sz w:val="24"/>
          <w:szCs w:val="24"/>
          <w:lang w:eastAsia="es-ES_tradnl"/>
        </w:rPr>
        <w:t>garantizando el principio de igualdad y paridad de género, en la forma y modalidad que la ley determine</w:t>
      </w:r>
      <w:r w:rsidRPr="00045E85">
        <w:rPr>
          <w:rFonts w:ascii="Times New Roman" w:eastAsia="Times New Roman" w:hAnsi="Times New Roman" w:cs="Times New Roman"/>
          <w:sz w:val="24"/>
          <w:szCs w:val="24"/>
          <w:lang w:eastAsia="es-ES_tradnl"/>
        </w:rPr>
        <w:t>;</w:t>
      </w: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sz w:val="24"/>
          <w:szCs w:val="24"/>
          <w:lang w:eastAsia="es-ES_tradnl"/>
        </w:rPr>
      </w:pPr>
      <w:r w:rsidRPr="00045E85">
        <w:rPr>
          <w:rFonts w:ascii="Times New Roman" w:eastAsia="Times New Roman" w:hAnsi="Times New Roman" w:cs="Times New Roman"/>
          <w:b/>
          <w:sz w:val="24"/>
          <w:szCs w:val="24"/>
          <w:lang w:eastAsia="es-ES_tradnl"/>
        </w:rPr>
        <w:t>IX. a XIV.</w:t>
      </w:r>
      <w:r w:rsidRPr="00045E85">
        <w:rPr>
          <w:rFonts w:ascii="Times New Roman" w:eastAsia="Times New Roman" w:hAnsi="Times New Roman" w:cs="Times New Roman"/>
          <w:sz w:val="24"/>
          <w:szCs w:val="24"/>
          <w:lang w:eastAsia="es-ES_tradnl"/>
        </w:rPr>
        <w:t xml:space="preserve"> …</w:t>
      </w:r>
    </w:p>
    <w:p w:rsidR="007778FA" w:rsidRPr="00045E85" w:rsidRDefault="007778FA" w:rsidP="00045E85">
      <w:pPr>
        <w:spacing w:after="0" w:line="240" w:lineRule="auto"/>
        <w:rPr>
          <w:rFonts w:ascii="Times New Roman" w:eastAsia="Times New Roman" w:hAnsi="Times New Roman" w:cs="Times New Roman"/>
          <w:sz w:val="24"/>
          <w:szCs w:val="24"/>
          <w:lang w:eastAsia="es-ES_tradnl"/>
        </w:rPr>
      </w:pPr>
    </w:p>
    <w:p w:rsidR="007778FA" w:rsidRPr="00045E85" w:rsidRDefault="007778FA" w:rsidP="00045E85">
      <w:pPr>
        <w:spacing w:after="0" w:line="240" w:lineRule="auto"/>
        <w:jc w:val="center"/>
        <w:rPr>
          <w:rFonts w:ascii="Times New Roman" w:eastAsia="Times New Roman" w:hAnsi="Times New Roman" w:cs="Times New Roman"/>
          <w:b/>
          <w:bCs/>
          <w:color w:val="000000"/>
          <w:sz w:val="24"/>
          <w:szCs w:val="24"/>
          <w:lang w:eastAsia="es-ES_tradnl"/>
        </w:rPr>
      </w:pPr>
      <w:r w:rsidRPr="00045E85">
        <w:rPr>
          <w:rFonts w:ascii="Times New Roman" w:eastAsia="Times New Roman" w:hAnsi="Times New Roman" w:cs="Times New Roman"/>
          <w:b/>
          <w:bCs/>
          <w:color w:val="000000"/>
          <w:sz w:val="24"/>
          <w:szCs w:val="24"/>
          <w:lang w:eastAsia="es-ES_tradnl"/>
        </w:rPr>
        <w:t>T R A N S I T O R I O S</w:t>
      </w:r>
    </w:p>
    <w:p w:rsidR="007778FA" w:rsidRPr="00045E85" w:rsidRDefault="007778FA" w:rsidP="00045E85">
      <w:pPr>
        <w:spacing w:after="0" w:line="240" w:lineRule="auto"/>
        <w:jc w:val="both"/>
        <w:rPr>
          <w:rFonts w:ascii="Times New Roman" w:eastAsia="Times New Roman" w:hAnsi="Times New Roman" w:cs="Times New Roman"/>
          <w:b/>
          <w:bCs/>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b/>
          <w:bCs/>
          <w:color w:val="000000"/>
          <w:sz w:val="24"/>
          <w:szCs w:val="24"/>
          <w:lang w:eastAsia="es-ES_tradnl"/>
        </w:rPr>
        <w:t xml:space="preserve">PRIMERO. </w:t>
      </w:r>
      <w:r w:rsidRPr="00045E85">
        <w:rPr>
          <w:rFonts w:ascii="Times New Roman" w:eastAsia="Times New Roman" w:hAnsi="Times New Roman" w:cs="Times New Roman"/>
          <w:color w:val="000000"/>
          <w:sz w:val="24"/>
          <w:szCs w:val="24"/>
          <w:lang w:eastAsia="es-ES_tradnl"/>
        </w:rPr>
        <w:t>Publíquese el presente Decreto en el Periódico Oficial “Gaceta del Gobierno”.</w:t>
      </w:r>
    </w:p>
    <w:p w:rsidR="007778FA" w:rsidRPr="00045E85" w:rsidRDefault="007778FA" w:rsidP="00045E85">
      <w:pPr>
        <w:spacing w:after="0" w:line="240" w:lineRule="auto"/>
        <w:jc w:val="both"/>
        <w:rPr>
          <w:rFonts w:ascii="Times New Roman" w:eastAsia="Times New Roman" w:hAnsi="Times New Roman" w:cs="Times New Roman"/>
          <w:b/>
          <w:bCs/>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b/>
          <w:bCs/>
          <w:color w:val="000000"/>
          <w:sz w:val="24"/>
          <w:szCs w:val="24"/>
          <w:lang w:eastAsia="es-ES_tradnl"/>
        </w:rPr>
        <w:t xml:space="preserve">SEGUNDO. </w:t>
      </w:r>
      <w:r w:rsidRPr="00045E85">
        <w:rPr>
          <w:rFonts w:ascii="Times New Roman" w:eastAsia="Times New Roman" w:hAnsi="Times New Roman" w:cs="Times New Roman"/>
          <w:color w:val="000000"/>
          <w:sz w:val="24"/>
          <w:szCs w:val="24"/>
          <w:lang w:eastAsia="es-ES_tradnl"/>
        </w:rPr>
        <w:t>El presente Decreto entrará en vigor al día siguiente al de su publicación en el Periódico Oficial “Gaceta del Gobierno”.</w:t>
      </w: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color w:val="000000"/>
          <w:sz w:val="24"/>
          <w:szCs w:val="24"/>
          <w:lang w:eastAsia="es-ES_tradnl"/>
        </w:rPr>
        <w:t>Lo tendrá entendido la Gobernadora del Estado, haciendo que se publique y se cumpla.</w:t>
      </w: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p>
    <w:p w:rsidR="007778FA" w:rsidRPr="00045E85" w:rsidRDefault="007778FA" w:rsidP="00045E85">
      <w:pPr>
        <w:spacing w:after="0" w:line="240" w:lineRule="auto"/>
        <w:jc w:val="both"/>
        <w:rPr>
          <w:rFonts w:ascii="Times New Roman" w:eastAsia="Times New Roman" w:hAnsi="Times New Roman" w:cs="Times New Roman"/>
          <w:color w:val="000000"/>
          <w:sz w:val="24"/>
          <w:szCs w:val="24"/>
          <w:lang w:eastAsia="es-ES_tradnl"/>
        </w:rPr>
      </w:pPr>
      <w:r w:rsidRPr="00045E85">
        <w:rPr>
          <w:rFonts w:ascii="Times New Roman" w:eastAsia="Times New Roman" w:hAnsi="Times New Roman" w:cs="Times New Roman"/>
          <w:color w:val="000000"/>
          <w:sz w:val="24"/>
          <w:szCs w:val="24"/>
          <w:lang w:eastAsia="es-ES_tradnl"/>
        </w:rPr>
        <w:t xml:space="preserve">Dado en el Palacio del Poder Legislativo, en la ciudad de Toluca de Lerdo, Capital del Estado de México, a los trece días del mes de mayo del dos mil veinticinco. </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PRESIDENTE</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DIP. MAURILIO HERNÁNDEZ GONZÁLEZ</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SECRETARIAS</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 xml:space="preserve">DIP. MARÍA MERCEDES COLÍN GUADARRAMA </w:t>
      </w:r>
    </w:p>
    <w:p w:rsidR="007778FA" w:rsidRPr="00045E85" w:rsidRDefault="007778FA" w:rsidP="00045E85">
      <w:pPr>
        <w:spacing w:after="0" w:line="240" w:lineRule="auto"/>
        <w:jc w:val="center"/>
        <w:rPr>
          <w:rFonts w:ascii="Times New Roman" w:eastAsia="Times New Roman" w:hAnsi="Times New Roman" w:cs="Times New Roman"/>
          <w:b/>
          <w:sz w:val="24"/>
          <w:szCs w:val="24"/>
          <w:lang w:eastAsia="es-ES_tradnl"/>
        </w:rPr>
      </w:pPr>
    </w:p>
    <w:tbl>
      <w:tblPr>
        <w:tblStyle w:val="Tablaconcuadrcula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7778FA" w:rsidRPr="00045E85" w:rsidTr="007778FA">
        <w:tc>
          <w:tcPr>
            <w:tcW w:w="5103" w:type="dxa"/>
            <w:hideMark/>
          </w:tcPr>
          <w:p w:rsidR="007778FA" w:rsidRPr="00045E85" w:rsidRDefault="007778FA" w:rsidP="00045E85">
            <w:pPr>
              <w:spacing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DIP. RUTH SALINAS REYES</w:t>
            </w:r>
          </w:p>
        </w:tc>
        <w:tc>
          <w:tcPr>
            <w:tcW w:w="4962" w:type="dxa"/>
            <w:hideMark/>
          </w:tcPr>
          <w:p w:rsidR="007778FA" w:rsidRPr="00045E85" w:rsidRDefault="007778FA" w:rsidP="00045E85">
            <w:pPr>
              <w:spacing w:line="240" w:lineRule="auto"/>
              <w:jc w:val="center"/>
              <w:rPr>
                <w:rFonts w:ascii="Times New Roman" w:eastAsia="Times New Roman" w:hAnsi="Times New Roman" w:cs="Times New Roman"/>
                <w:b/>
                <w:sz w:val="24"/>
                <w:szCs w:val="24"/>
                <w:lang w:eastAsia="es-ES_tradnl"/>
              </w:rPr>
            </w:pPr>
            <w:r w:rsidRPr="00045E85">
              <w:rPr>
                <w:rFonts w:ascii="Times New Roman" w:eastAsia="Times New Roman" w:hAnsi="Times New Roman" w:cs="Times New Roman"/>
                <w:b/>
                <w:sz w:val="24"/>
                <w:szCs w:val="24"/>
                <w:lang w:eastAsia="es-ES_tradnl"/>
              </w:rPr>
              <w:t>DIP. ARACELI CASASOLA SALAZAR</w:t>
            </w:r>
          </w:p>
        </w:tc>
      </w:tr>
    </w:tbl>
    <w:p w:rsidR="007778FA" w:rsidRPr="00045E85" w:rsidRDefault="007778FA" w:rsidP="00045E85">
      <w:pPr>
        <w:spacing w:after="0" w:line="240" w:lineRule="auto"/>
        <w:jc w:val="center"/>
        <w:rPr>
          <w:rFonts w:ascii="Times New Roman" w:hAnsi="Times New Roman" w:cs="Times New Roman"/>
          <w:sz w:val="24"/>
          <w:szCs w:val="24"/>
        </w:rPr>
      </w:pPr>
    </w:p>
    <w:p w:rsidR="007778FA" w:rsidRPr="00343903" w:rsidRDefault="007778FA" w:rsidP="007778FA">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778FA" w:rsidRPr="00343903" w:rsidRDefault="007778FA" w:rsidP="007778FA">
      <w:pPr>
        <w:spacing w:after="0" w:line="240" w:lineRule="auto"/>
        <w:jc w:val="center"/>
        <w:rPr>
          <w:rFonts w:ascii="Times New Roman" w:hAnsi="Times New Roman"/>
          <w:sz w:val="24"/>
          <w:szCs w:val="24"/>
        </w:rPr>
      </w:pP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PRESIDENTE DIP. MAURILIO HERNÁNDEZ GONZÁLEZ. Gracias, diputada.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Transcurrido el plazo establecido para su aprobación, y con fundamento en los artículos 148 de la Constitución Política del Estado Libre y Soberano de México y 93 de la Ley Orgánica del Poder Legislativo del Estado Libre y Soberano de México, declaro aprobada la minuta proyecto de decreto por el que se reforman los párrafos décimo segundo y décimo cuarto del artículo 5, la fracción XIV del artículo 77, los párrafos segundo y tercero del artículo 79, el artículo 83, los párrafos V y VI del artículo 83 Bis, los artículos 86 Bis, 121 y 123 y las fracciones VII y VIII del artículo 128, y se adicionan los párrafos décimo quinto y décimo sexto, recorriéndose los subsecuentes, al artículo 5 de la Constitución Política del Estado Libre y Soberano de México en materia de igualdad sustantiva, perspectiva de género y derecho de las mujeres a una vida libre de violencia. </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lastRenderedPageBreak/>
        <w:tab/>
        <w:t>La Secretaría comunicará esta declaratoria a la Titular del Ejecutivo Estatal, para los efectos necesarios.</w:t>
      </w:r>
    </w:p>
    <w:p w:rsidR="006376F1" w:rsidRPr="004829D4" w:rsidRDefault="006376F1"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Para desahogar el punto 3 del orden del día, se concede el uso de la palabra a la diputada Angélica Pérez Cerón, quien dará lectura a la iniciativa de decreto por el que se autoriza al Honorable Ayuntamiento de Chicoloapan, Estado de México, la desincorporación de un predio propiedad municipal para que sea donado a favor del Instituto Mexicano del Seguro Social, presentada por la Titular del Ejecutivo Estatal con el carácter de urgente y obvia resolución. </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Adelante, diputada.</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kern w:val="2"/>
          <w:sz w:val="24"/>
          <w:szCs w:val="24"/>
          <w:lang w:eastAsia="es-MX"/>
        </w:rPr>
        <w:t xml:space="preserve">DIP ANGÉLICA PÉREZ CERÓN. </w:t>
      </w:r>
      <w:r w:rsidRPr="004829D4">
        <w:rPr>
          <w:rFonts w:ascii="Times New Roman" w:hAnsi="Times New Roman" w:cs="Times New Roman"/>
          <w:sz w:val="24"/>
          <w:szCs w:val="24"/>
        </w:rPr>
        <w:t>Gracias, Presidente.</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Muy buenas tardes a todos, a todas, a todes. Con su permiso. </w:t>
      </w:r>
    </w:p>
    <w:p w:rsidR="00901199" w:rsidRPr="004829D4" w:rsidRDefault="00901199" w:rsidP="00727D9F">
      <w:pPr>
        <w:pStyle w:val="Sinespaciado"/>
        <w:ind w:firstLine="720"/>
        <w:jc w:val="right"/>
        <w:rPr>
          <w:rFonts w:ascii="Times New Roman" w:hAnsi="Times New Roman" w:cs="Times New Roman"/>
          <w:sz w:val="24"/>
          <w:szCs w:val="24"/>
        </w:rPr>
      </w:pPr>
      <w:r w:rsidRPr="004829D4">
        <w:rPr>
          <w:rFonts w:ascii="Times New Roman" w:hAnsi="Times New Roman" w:cs="Times New Roman"/>
          <w:sz w:val="24"/>
          <w:szCs w:val="24"/>
        </w:rPr>
        <w:t xml:space="preserve">Toluca de Lerdo, México; a 9 de mayo del 2025.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DIPUTADO MAURILIO HERNÁNDEZ GONZÁLEZ</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DE LA MESA DIRECTIVA DE LA</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HONORABLE LXII LEGISLATURA DEL ESTADO DE MÉXICO</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PRESENTE </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Con fundamento en los artículos 51 fracción I y 77 fracción V de la Constitución Política del Estado Libre y Soberano de México y 33 fracción IV y 34 de la Ley Orgánica Municipal del Estado de México, se somete a la consideración de esta Honorable Legislatura, por conducto de usted, la iniciativa de decreto por el que se autoriza al H. Ayuntamiento de Chicoloapan, Estado de México, la desincorporación de un predio propiedad municipal para que sea donado a favor del Instituto Mexicano del Seguro Social, que tiene sustento en la siguiente:</w:t>
      </w:r>
    </w:p>
    <w:p w:rsidR="00901199" w:rsidRPr="004829D4" w:rsidRDefault="00901199" w:rsidP="00727D9F">
      <w:pPr>
        <w:pStyle w:val="Sinespaciado"/>
        <w:jc w:val="center"/>
        <w:rPr>
          <w:rFonts w:ascii="Times New Roman" w:hAnsi="Times New Roman" w:cs="Times New Roman"/>
          <w:sz w:val="24"/>
          <w:szCs w:val="24"/>
        </w:rPr>
      </w:pPr>
      <w:r w:rsidRPr="004829D4">
        <w:rPr>
          <w:rFonts w:ascii="Times New Roman" w:hAnsi="Times New Roman" w:cs="Times New Roman"/>
          <w:sz w:val="24"/>
          <w:szCs w:val="24"/>
        </w:rPr>
        <w:t>EXPOSICIÓN DE MOTIVOS</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El artículo 1 de la Constitución Política de los Estados Unidos Mexicanos establece que todas las personas gozan de los derechos humanos reconocidos en la misma y en todos los tratados internacionales de los que el Estado Mexicano sea parte, así como de las garantías para su protección.</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En congruencia con lo anterior, el artículo 4 consagra el derecho de la protección a la salud que toda persona tiene, el cual debe de protegerse de manera universal, con disponibilidad suficiente de servicios, bienes e instalaciones para las personas, en condiciones de accesibilidad física, económica y sin discriminación, así como debe garantizarse la calidad de los servicios prestados.</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 xml:space="preserve"> La Constitución Política del Estado Libre y Soberano de México, en el artículo 5, establece que el Estado Mexicano someterá el cuidado de la salud de los habitantes, por lo que resulta primordial para nuestra Entidad y los municipios que la conforman fortalecer y mejorar los servicios de salud. </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El artículo 5 de la Ley General de Salud determina que el Sistema Nacional de Salud estará constituido por las dependencias y entidades de la Administración Pública, tanto federal como local, que presenten servicios de salud, así como por los mecanismos de coordinación de acciones, y tienen por objeto dar cumplimiento al derecho a la protección de la salud.</w:t>
      </w:r>
    </w:p>
    <w:p w:rsidR="00901199" w:rsidRPr="004829D4" w:rsidRDefault="00901199"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 xml:space="preserve">El Ayuntamiento de Chicoloapan, Estado de México, durante la Décima y la Décima Octava Sesión Ordinaria de Cabildo, de fechas 31 de marzo del 2025 y 6 de mayo del 2025, aprobó por unanimidad de votos la donación de un inmueble al Instituto Mexicano del Seguro Social. Lo anterior, considerando que </w:t>
      </w:r>
      <w:r w:rsidRPr="00865BBB">
        <w:rPr>
          <w:rFonts w:ascii="Times New Roman" w:hAnsi="Times New Roman" w:cs="Times New Roman"/>
          <w:sz w:val="24"/>
          <w:szCs w:val="24"/>
        </w:rPr>
        <w:t xml:space="preserve">desde el año 2013 se iniciaron las gestiones para poder tener un hospital en la región de Chicoloapan, en una fracción del predio ubicado en Lote </w:t>
      </w:r>
      <w:r w:rsidR="00EB7B42" w:rsidRPr="00865BBB">
        <w:rPr>
          <w:rFonts w:ascii="Times New Roman" w:hAnsi="Times New Roman" w:cs="Times New Roman"/>
          <w:sz w:val="24"/>
          <w:szCs w:val="24"/>
        </w:rPr>
        <w:t>0</w:t>
      </w:r>
      <w:r w:rsidRPr="00865BBB">
        <w:rPr>
          <w:rFonts w:ascii="Times New Roman" w:hAnsi="Times New Roman" w:cs="Times New Roman"/>
          <w:sz w:val="24"/>
          <w:szCs w:val="24"/>
        </w:rPr>
        <w:t xml:space="preserve">1, Manzana 16, resultado de la lotificación del conjunto urbano de tipo mixto </w:t>
      </w:r>
      <w:r w:rsidRPr="004829D4">
        <w:rPr>
          <w:rFonts w:ascii="Times New Roman" w:hAnsi="Times New Roman" w:cs="Times New Roman"/>
          <w:sz w:val="24"/>
          <w:szCs w:val="24"/>
        </w:rPr>
        <w:t>denominado Bonito San Vicente, por lo que el H. Ayuntamiento ha realizado las gestiones para obtener las condiciones económicas, humanas necesarias para el funcionamiento del hospital, con la participación directa por parte del Instituto Mexicano del Seguro Social, IMSS, donándole la fracción del medio referido con sus accesorios y todo lo que se encuentra en su interior construido.</w:t>
      </w:r>
    </w:p>
    <w:p w:rsidR="00901199" w:rsidRPr="00201E0C" w:rsidRDefault="00901199" w:rsidP="00727D9F">
      <w:pPr>
        <w:pStyle w:val="Sinespaciado"/>
        <w:ind w:firstLine="720"/>
        <w:jc w:val="both"/>
        <w:rPr>
          <w:rFonts w:ascii="Times New Roman" w:hAnsi="Times New Roman" w:cs="Times New Roman"/>
          <w:sz w:val="24"/>
        </w:rPr>
      </w:pPr>
      <w:r w:rsidRPr="004829D4">
        <w:rPr>
          <w:rFonts w:ascii="Times New Roman" w:hAnsi="Times New Roman" w:cs="Times New Roman"/>
          <w:sz w:val="24"/>
          <w:szCs w:val="24"/>
        </w:rPr>
        <w:lastRenderedPageBreak/>
        <w:t xml:space="preserve">La donación a favor del Instituto Mexicano del Seguro Social consiste de una fracción del medio del predio denominado Lote 01, Manzana 16, resultando de la lotificación del conjunto urbano del tipo mixto, vivienda </w:t>
      </w:r>
      <w:r w:rsidRPr="00201E0C">
        <w:rPr>
          <w:rFonts w:ascii="Times New Roman" w:hAnsi="Times New Roman" w:cs="Times New Roman"/>
          <w:sz w:val="24"/>
          <w:szCs w:val="24"/>
        </w:rPr>
        <w:t xml:space="preserve">de interés social, centro urbano regional y comercio de productos y servicios básicos denominado Bonito San Vicente, ubicado en este Municipio, actualmente ubicado en avenida México, registrado bajo la clave catastral 0830141501000000, a favor del Municipio de Chicoloapan de Juárez, mismo que comprende una superficie </w:t>
      </w:r>
      <w:r w:rsidRPr="00201E0C">
        <w:rPr>
          <w:rFonts w:ascii="Times New Roman" w:hAnsi="Times New Roman" w:cs="Times New Roman"/>
          <w:sz w:val="24"/>
        </w:rPr>
        <w:t>total de 16</w:t>
      </w:r>
      <w:r w:rsidR="00623461" w:rsidRPr="00201E0C">
        <w:rPr>
          <w:rFonts w:ascii="Times New Roman" w:hAnsi="Times New Roman" w:cs="Times New Roman"/>
          <w:sz w:val="24"/>
        </w:rPr>
        <w:t>,</w:t>
      </w:r>
      <w:r w:rsidRPr="00201E0C">
        <w:rPr>
          <w:rFonts w:ascii="Times New Roman" w:hAnsi="Times New Roman" w:cs="Times New Roman"/>
          <w:sz w:val="24"/>
        </w:rPr>
        <w:t>326.838 metros cuadrados, con las medidas y colindancias siguientes: al norte, 218.240 metros, con la unidad habitacional; sur, 273.450 metros, con la vía pública; este, 66.559 metros, con la vía pública; oeste, 86.40 metros cuadrados, con la restricción de la construcción por torres de alta tensión, el cual obra en la Escritura Número 2773, volumen 103, basada ante la fe del Licenciado José Juan Aguilera González, Notario Público número 66 del Estado de México, en fecha 20 de marzo del 2007, registrado ante el Instituto de la Función Registral del Estado de México bajo el Folio Real 00132352,</w:t>
      </w:r>
    </w:p>
    <w:p w:rsidR="00901199" w:rsidRPr="00201E0C" w:rsidRDefault="00901199" w:rsidP="00727D9F">
      <w:pPr>
        <w:pStyle w:val="Sinespaciado"/>
        <w:ind w:firstLine="720"/>
        <w:jc w:val="both"/>
        <w:rPr>
          <w:rFonts w:ascii="Times New Roman" w:hAnsi="Times New Roman" w:cs="Times New Roman"/>
          <w:sz w:val="24"/>
        </w:rPr>
      </w:pPr>
      <w:r w:rsidRPr="00201E0C">
        <w:rPr>
          <w:rFonts w:ascii="Times New Roman" w:hAnsi="Times New Roman" w:cs="Times New Roman"/>
          <w:sz w:val="24"/>
        </w:rPr>
        <w:t>De lo anterior, la fracción en comento comprende una superficie del terreno aproximada de 11 205.7416 metros cuadrados, y las instalaciones se encuentra sobre el mismo, comprendiendo las siguientes medidas y colindancias del terreno: al norte, 168.82 metros, con unidad habitacional; sur, 168.66 metros, con avenida México; este, 63.31 metros, con área de pozo; oeste, 66.29 metros, con área verde del mismo Lote 01.</w:t>
      </w:r>
    </w:p>
    <w:p w:rsidR="00901199" w:rsidRPr="004829D4" w:rsidRDefault="00901199" w:rsidP="00727D9F">
      <w:pPr>
        <w:pStyle w:val="Sinespaciado"/>
        <w:ind w:firstLine="720"/>
        <w:jc w:val="both"/>
        <w:rPr>
          <w:rFonts w:ascii="Times New Roman" w:hAnsi="Times New Roman" w:cs="Times New Roman"/>
          <w:sz w:val="24"/>
        </w:rPr>
      </w:pPr>
      <w:r w:rsidRPr="00201E0C">
        <w:rPr>
          <w:rFonts w:ascii="Times New Roman" w:hAnsi="Times New Roman" w:cs="Times New Roman"/>
          <w:sz w:val="24"/>
        </w:rPr>
        <w:t>Que el Municipio de Chicoloapan, Estado de México, es propietario del inmueble denominado Lote 01, Manzana 16, resultado de la notificación del conjunto urbano de tipo mixto denominado Bonito San Vicente, actualmente ubicado en avenida México, en el Municipio de Chicoloapan, Estado de México, el cual será objeto de su respectiva subdivisión para que, posteriormente, pueda ser donado al Instituto Mexicano del Seguro Social</w:t>
      </w:r>
      <w:r w:rsidRPr="004829D4">
        <w:rPr>
          <w:rFonts w:ascii="Times New Roman" w:hAnsi="Times New Roman" w:cs="Times New Roman"/>
          <w:sz w:val="24"/>
        </w:rPr>
        <w:t>, IMSS.</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En este orden de ideas, el H. Ayuntamiento de Chicoloapan, Estado de México, a través de su Presidente Municipal Constitucional se dirigió al Ejecutivo del Estado de México para ser el conducto ante esta Legislatura para presentar la iniciativa de decreto respectiva.</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En mérito de las consideraciones planteadas, someto a consideración de esta Legislatura la siguiente iniciativa con proyecto de decreto por el que se autoriza al H. Ayuntamiento de Chicoloapan, Estado de México la desincorporación de un predio propiedad municipal para que sea donado a favor del Instituto Mexicano del Seguro Social para la construcción y operación de un hospital de dicho instituto. </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Reitero a usted la seguridad de mi atenta y distinguida consideración. </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Palacio de Poder Ejecutivo de la ciudad de Toluca, capital del Estado de México, a los nueve días del mes mayo del dos mil veinticinco.</w:t>
      </w:r>
    </w:p>
    <w:p w:rsidR="00901199" w:rsidRPr="004829D4" w:rsidRDefault="00901199" w:rsidP="00727D9F">
      <w:pPr>
        <w:pStyle w:val="Sinespaciado"/>
        <w:jc w:val="center"/>
        <w:rPr>
          <w:rFonts w:ascii="Times New Roman" w:hAnsi="Times New Roman" w:cs="Times New Roman"/>
          <w:sz w:val="24"/>
        </w:rPr>
      </w:pPr>
      <w:r w:rsidRPr="004829D4">
        <w:rPr>
          <w:rFonts w:ascii="Times New Roman" w:hAnsi="Times New Roman" w:cs="Times New Roman"/>
          <w:sz w:val="24"/>
        </w:rPr>
        <w:t>LA GOBERNADORA CONSTITUCIONAL</w:t>
      </w:r>
      <w:r w:rsidR="00EB7B42" w:rsidRPr="004829D4">
        <w:rPr>
          <w:rFonts w:ascii="Times New Roman" w:hAnsi="Times New Roman" w:cs="Times New Roman"/>
          <w:sz w:val="24"/>
        </w:rPr>
        <w:t xml:space="preserve"> </w:t>
      </w:r>
      <w:r w:rsidRPr="004829D4">
        <w:rPr>
          <w:rFonts w:ascii="Times New Roman" w:hAnsi="Times New Roman" w:cs="Times New Roman"/>
          <w:sz w:val="24"/>
        </w:rPr>
        <w:t>DEL ESTADO DE MÉXICO</w:t>
      </w:r>
    </w:p>
    <w:p w:rsidR="00901199" w:rsidRPr="004829D4" w:rsidRDefault="00901199" w:rsidP="00727D9F">
      <w:pPr>
        <w:pStyle w:val="Sinespaciado"/>
        <w:jc w:val="center"/>
        <w:rPr>
          <w:rFonts w:ascii="Times New Roman" w:hAnsi="Times New Roman" w:cs="Times New Roman"/>
          <w:sz w:val="24"/>
        </w:rPr>
      </w:pPr>
      <w:r w:rsidRPr="004829D4">
        <w:rPr>
          <w:rFonts w:ascii="Times New Roman" w:hAnsi="Times New Roman" w:cs="Times New Roman"/>
          <w:sz w:val="24"/>
        </w:rPr>
        <w:t>MAESTRA DELFINA GÓMEZ ÁLVAREZ</w:t>
      </w:r>
    </w:p>
    <w:p w:rsidR="00901199" w:rsidRPr="004829D4" w:rsidRDefault="00901199" w:rsidP="00727D9F">
      <w:pPr>
        <w:pStyle w:val="Sinespaciado"/>
        <w:jc w:val="center"/>
        <w:rPr>
          <w:rFonts w:ascii="Times New Roman" w:hAnsi="Times New Roman" w:cs="Times New Roman"/>
          <w:sz w:val="24"/>
        </w:rPr>
      </w:pPr>
      <w:r w:rsidRPr="004829D4">
        <w:rPr>
          <w:rFonts w:ascii="Times New Roman" w:hAnsi="Times New Roman" w:cs="Times New Roman"/>
          <w:sz w:val="24"/>
        </w:rPr>
        <w:t>DECRETO</w:t>
      </w:r>
    </w:p>
    <w:p w:rsidR="00901199" w:rsidRPr="004829D4" w:rsidRDefault="00901199" w:rsidP="00727D9F">
      <w:pPr>
        <w:pStyle w:val="Sinespaciado"/>
        <w:rPr>
          <w:rFonts w:ascii="Times New Roman" w:hAnsi="Times New Roman" w:cs="Times New Roman"/>
          <w:sz w:val="24"/>
        </w:rPr>
      </w:pPr>
      <w:r w:rsidRPr="004829D4">
        <w:rPr>
          <w:rFonts w:ascii="Times New Roman" w:hAnsi="Times New Roman" w:cs="Times New Roman"/>
          <w:sz w:val="24"/>
        </w:rPr>
        <w:t>La H. LXII Legislatura del Estado de México decreta:</w:t>
      </w:r>
    </w:p>
    <w:p w:rsidR="00901199" w:rsidRPr="004829D4" w:rsidRDefault="00901199" w:rsidP="00727D9F">
      <w:pPr>
        <w:pStyle w:val="Sinespaciado"/>
        <w:jc w:val="both"/>
        <w:rPr>
          <w:rFonts w:ascii="Times New Roman" w:hAnsi="Times New Roman" w:cs="Times New Roman"/>
          <w:sz w:val="24"/>
        </w:rPr>
      </w:pPr>
      <w:r w:rsidRPr="004829D4">
        <w:rPr>
          <w:rFonts w:ascii="Times New Roman" w:hAnsi="Times New Roman" w:cs="Times New Roman"/>
          <w:sz w:val="24"/>
        </w:rPr>
        <w:t>ARTÍCULO PRIMERO. Se autoriza la desincorporación del patrimonio del H. Ayuntamiento de Chicoloapan, Estado de México, de una fracción del inmueble denominado Lote 01, Manzana 16, ubicado en el Municipio de Chicoloapan, en avenida México, colonia Bonito San Vicente, con una superficie total de 16 326.838 metros cuadrados, con las medidas y colindancias siguientes: norte, 218.240 metros, con la unidad habitacional; sur, 273.450 metros, con la vía pública; este, 66.59 metros, con la vía pública; oeste, 86.410 metros, con restricción de construcción por torres de alta tensión.</w:t>
      </w:r>
    </w:p>
    <w:p w:rsidR="00901199" w:rsidRPr="004829D4" w:rsidRDefault="00901199"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Del anterior predio, la fracción que se desincorpora comprende una superficie aproximada de 11 205.6416 metros cuadrados y las instalaciones que se encuentran sobre el mismo, </w:t>
      </w:r>
      <w:r w:rsidRPr="004829D4">
        <w:rPr>
          <w:rFonts w:ascii="Times New Roman" w:hAnsi="Times New Roman" w:cs="Times New Roman"/>
          <w:sz w:val="24"/>
          <w:szCs w:val="24"/>
        </w:rPr>
        <w:t xml:space="preserve">comprendiendo las siguientes medidas y colindancias del terreno: norte, 168.82 metros, con unidad habitacional; sur, 168.66 metros, con avenida México; este, 66.31 metros, con área de pozo; oeste, </w:t>
      </w:r>
      <w:r w:rsidRPr="004829D4">
        <w:rPr>
          <w:rFonts w:ascii="Times New Roman" w:hAnsi="Times New Roman" w:cs="Times New Roman"/>
          <w:sz w:val="24"/>
          <w:szCs w:val="24"/>
        </w:rPr>
        <w:lastRenderedPageBreak/>
        <w:t xml:space="preserve">66.29 metros, con área verde del mismo Lote 01, de conformidad con el procedimiento </w:t>
      </w:r>
      <w:r w:rsidR="00D255B4" w:rsidRPr="00D255B4">
        <w:rPr>
          <w:rFonts w:ascii="Times New Roman" w:hAnsi="Times New Roman" w:cs="Times New Roman"/>
          <w:sz w:val="24"/>
          <w:szCs w:val="24"/>
        </w:rPr>
        <w:t>subdivisión</w:t>
      </w:r>
      <w:r w:rsidR="00D255B4" w:rsidRPr="004829D4">
        <w:rPr>
          <w:rFonts w:ascii="Times New Roman" w:hAnsi="Times New Roman" w:cs="Times New Roman"/>
          <w:color w:val="00B0F0"/>
          <w:sz w:val="24"/>
          <w:szCs w:val="24"/>
        </w:rPr>
        <w:t xml:space="preserve"> </w:t>
      </w:r>
      <w:r w:rsidRPr="004829D4">
        <w:rPr>
          <w:rFonts w:ascii="Times New Roman" w:hAnsi="Times New Roman" w:cs="Times New Roman"/>
          <w:sz w:val="24"/>
          <w:szCs w:val="24"/>
        </w:rPr>
        <w:t>resultante.</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ARTÍCULO SEGUNDO. Se autoriza al H. Ayuntamiento de Chicoloapan, Estado de México, a donar a título gratuito el inmueble resultante referido en el artículo anterior, una vez realizada la subdivisión del predio a favor del Instituto Mexicano del Seguro Social, IMSS, para la construcción y operación de un hospital de dicho instituto.</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ARTÍCULO TERCERO. La donación del predio estará condicionada a que no se cambie el uso</w:t>
      </w:r>
      <w:r w:rsidR="00100574">
        <w:rPr>
          <w:rFonts w:ascii="Times New Roman" w:hAnsi="Times New Roman" w:cs="Times New Roman"/>
          <w:sz w:val="24"/>
          <w:szCs w:val="24"/>
        </w:rPr>
        <w:t xml:space="preserve"> y</w:t>
      </w:r>
      <w:r w:rsidRPr="004829D4">
        <w:rPr>
          <w:rFonts w:ascii="Times New Roman" w:hAnsi="Times New Roman" w:cs="Times New Roman"/>
          <w:color w:val="00B0F0"/>
          <w:sz w:val="24"/>
          <w:szCs w:val="24"/>
        </w:rPr>
        <w:t xml:space="preserve"> </w:t>
      </w:r>
      <w:r w:rsidRPr="004829D4">
        <w:rPr>
          <w:rFonts w:ascii="Times New Roman" w:hAnsi="Times New Roman" w:cs="Times New Roman"/>
          <w:sz w:val="24"/>
          <w:szCs w:val="24"/>
        </w:rPr>
        <w:t>destino que motivó su autorización. En caso contrario, revertirá a favor del patrimonio del H. Ayuntamiento de Chicoloapan, Estado de México.</w:t>
      </w:r>
    </w:p>
    <w:p w:rsidR="00901199" w:rsidRPr="004829D4" w:rsidRDefault="00901199" w:rsidP="00727D9F">
      <w:pPr>
        <w:spacing w:after="0" w:line="240" w:lineRule="auto"/>
        <w:jc w:val="center"/>
        <w:rPr>
          <w:rFonts w:ascii="Times New Roman" w:hAnsi="Times New Roman" w:cs="Times New Roman"/>
          <w:sz w:val="24"/>
          <w:szCs w:val="24"/>
        </w:rPr>
      </w:pPr>
      <w:r w:rsidRPr="004829D4">
        <w:rPr>
          <w:rFonts w:ascii="Times New Roman" w:hAnsi="Times New Roman" w:cs="Times New Roman"/>
          <w:sz w:val="24"/>
          <w:szCs w:val="24"/>
        </w:rPr>
        <w:t>TRANSITORIOS</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PRIMERO. Publíquese el presente decreto en el Periódico Oficial </w:t>
      </w:r>
      <w:r w:rsidRPr="004829D4">
        <w:rPr>
          <w:rFonts w:ascii="Times New Roman" w:hAnsi="Times New Roman" w:cs="Times New Roman"/>
          <w:i/>
          <w:sz w:val="24"/>
          <w:szCs w:val="24"/>
        </w:rPr>
        <w:t>Gaceta del Gobierno</w:t>
      </w:r>
      <w:r w:rsidRPr="004829D4">
        <w:rPr>
          <w:rFonts w:ascii="Times New Roman" w:hAnsi="Times New Roman" w:cs="Times New Roman"/>
          <w:sz w:val="24"/>
          <w:szCs w:val="24"/>
        </w:rPr>
        <w:t>.</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 xml:space="preserve">SEGUNDO. Preséntese el decreto, que entrará en vigor al día siguiente de su publicación en el Periódico Oficial </w:t>
      </w:r>
      <w:r w:rsidRPr="004829D4">
        <w:rPr>
          <w:rFonts w:ascii="Times New Roman" w:hAnsi="Times New Roman" w:cs="Times New Roman"/>
          <w:i/>
          <w:sz w:val="24"/>
          <w:szCs w:val="24"/>
        </w:rPr>
        <w:t>Gaceta del Gobierno</w:t>
      </w:r>
      <w:r w:rsidRPr="004829D4">
        <w:rPr>
          <w:rFonts w:ascii="Times New Roman" w:hAnsi="Times New Roman" w:cs="Times New Roman"/>
          <w:sz w:val="24"/>
          <w:szCs w:val="24"/>
        </w:rPr>
        <w:t>.</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Aprovecho este espacio para agradecer a todos los habitantes de Chicoloapan que han creído y que han tenido fe y que nunca perdieron la esperanza porque merecen, todos merecemos instalaciones dignas, cercanas y funcionales.</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Gracias a la Gobernadora del Estado de México, Maestra Delfina Gómez Álvarez, por su compromiso con la salud y el bienestar de nuestra gente. Un trabajo coordinado entre los distintos niveles de Gobierno ha sido la clave para garantizar los proyectos que trascienden y transforman la vida de millones de ciudadanos.</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Este hospital hoy es una realidad. Un reconocimiento al Ayuntamiento de Chicoloapan y a su Presidente Municipal, Francisco Javier Mendoza Vázquez, por su visión y sensibilidad social, su compromiso y seguimiento al poner a la disposición este predio para el servicio de los </w:t>
      </w:r>
      <w:proofErr w:type="spellStart"/>
      <w:r w:rsidRPr="004829D4">
        <w:rPr>
          <w:rFonts w:ascii="Times New Roman" w:hAnsi="Times New Roman" w:cs="Times New Roman"/>
          <w:sz w:val="24"/>
          <w:szCs w:val="24"/>
        </w:rPr>
        <w:t>chicoloapenses</w:t>
      </w:r>
      <w:proofErr w:type="spellEnd"/>
      <w:r w:rsidRPr="004829D4">
        <w:rPr>
          <w:rFonts w:ascii="Times New Roman" w:hAnsi="Times New Roman" w:cs="Times New Roman"/>
          <w:sz w:val="24"/>
          <w:szCs w:val="24"/>
        </w:rPr>
        <w:t>.</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Y</w:t>
      </w:r>
      <w:r w:rsidR="00776DAF" w:rsidRPr="004829D4">
        <w:rPr>
          <w:rFonts w:ascii="Times New Roman" w:hAnsi="Times New Roman" w:cs="Times New Roman"/>
          <w:sz w:val="24"/>
          <w:szCs w:val="24"/>
        </w:rPr>
        <w:t>,</w:t>
      </w:r>
      <w:r w:rsidRPr="004829D4">
        <w:rPr>
          <w:rFonts w:ascii="Times New Roman" w:hAnsi="Times New Roman" w:cs="Times New Roman"/>
          <w:sz w:val="24"/>
          <w:szCs w:val="24"/>
        </w:rPr>
        <w:t xml:space="preserve"> por último, gracias, gracias, gracias, Presidenta de la República, Doctora Claudia Sheinbaum Pardo, quien con hechos garantiza que hoy la salud es un derecho, no un privilegio, demostrando siempre que su actuar, que cuando hay voluntad política, cuando se privilegia al interés público y cuando se trabaja en equipo se logran avances significativos. En Chicoloapan tendremos IMSS-Bienestar.</w:t>
      </w:r>
    </w:p>
    <w:p w:rsidR="00901199" w:rsidRPr="00CE405B" w:rsidRDefault="00901199" w:rsidP="00727D9F">
      <w:pPr>
        <w:spacing w:after="0" w:line="240" w:lineRule="auto"/>
        <w:ind w:firstLine="708"/>
        <w:jc w:val="both"/>
        <w:rPr>
          <w:rFonts w:ascii="Times New Roman" w:hAnsi="Times New Roman" w:cs="Times New Roman"/>
          <w:sz w:val="24"/>
          <w:szCs w:val="24"/>
        </w:rPr>
      </w:pPr>
      <w:r w:rsidRPr="00CE405B">
        <w:rPr>
          <w:rFonts w:ascii="Times New Roman" w:hAnsi="Times New Roman" w:cs="Times New Roman"/>
          <w:sz w:val="24"/>
          <w:szCs w:val="24"/>
        </w:rPr>
        <w:t>Hoy este hospital es un logro de todos y para todos, porque bien dice nuestra Presidenta, la Doctora Claudia: Con el pueblo todo, sin el pueblo nada. Andrés Manuel López Obrador.</w:t>
      </w:r>
    </w:p>
    <w:p w:rsidR="00901199" w:rsidRPr="00CE405B" w:rsidRDefault="00901199" w:rsidP="00727D9F">
      <w:pPr>
        <w:spacing w:after="0" w:line="240" w:lineRule="auto"/>
        <w:jc w:val="both"/>
        <w:rPr>
          <w:rFonts w:ascii="Times New Roman" w:hAnsi="Times New Roman" w:cs="Times New Roman"/>
          <w:sz w:val="24"/>
          <w:szCs w:val="24"/>
        </w:rPr>
      </w:pPr>
      <w:r w:rsidRPr="00CE405B">
        <w:rPr>
          <w:rFonts w:ascii="Times New Roman" w:hAnsi="Times New Roman" w:cs="Times New Roman"/>
          <w:sz w:val="24"/>
          <w:szCs w:val="24"/>
        </w:rPr>
        <w:tab/>
        <w:t xml:space="preserve">Es </w:t>
      </w:r>
      <w:proofErr w:type="spellStart"/>
      <w:r w:rsidRPr="00CE405B">
        <w:rPr>
          <w:rFonts w:ascii="Times New Roman" w:hAnsi="Times New Roman" w:cs="Times New Roman"/>
          <w:sz w:val="24"/>
          <w:szCs w:val="24"/>
        </w:rPr>
        <w:t>cuanto</w:t>
      </w:r>
      <w:proofErr w:type="spellEnd"/>
      <w:r w:rsidRPr="00CE405B">
        <w:rPr>
          <w:rFonts w:ascii="Times New Roman" w:hAnsi="Times New Roman" w:cs="Times New Roman"/>
          <w:sz w:val="24"/>
          <w:szCs w:val="24"/>
        </w:rPr>
        <w:t>. Gracias.</w:t>
      </w:r>
    </w:p>
    <w:p w:rsidR="00100574" w:rsidRPr="00CE405B" w:rsidRDefault="00100574" w:rsidP="00CE405B">
      <w:pPr>
        <w:pStyle w:val="Sinespaciado"/>
        <w:jc w:val="both"/>
        <w:rPr>
          <w:rFonts w:ascii="Times New Roman" w:hAnsi="Times New Roman" w:cs="Times New Roman"/>
          <w:sz w:val="24"/>
          <w:szCs w:val="24"/>
        </w:rPr>
      </w:pPr>
    </w:p>
    <w:p w:rsidR="00100574" w:rsidRPr="00CE405B" w:rsidRDefault="00100574" w:rsidP="00CE405B">
      <w:pPr>
        <w:spacing w:after="0" w:line="240" w:lineRule="auto"/>
        <w:jc w:val="center"/>
        <w:rPr>
          <w:rFonts w:ascii="Times New Roman" w:hAnsi="Times New Roman"/>
          <w:i/>
          <w:sz w:val="24"/>
          <w:szCs w:val="24"/>
        </w:rPr>
      </w:pPr>
      <w:r w:rsidRPr="00CE405B">
        <w:rPr>
          <w:rFonts w:ascii="Times New Roman" w:hAnsi="Times New Roman"/>
          <w:i/>
          <w:sz w:val="24"/>
          <w:szCs w:val="24"/>
        </w:rPr>
        <w:t>(Se inserta documento)</w:t>
      </w:r>
    </w:p>
    <w:p w:rsidR="00100574" w:rsidRPr="00CE405B" w:rsidRDefault="00100574" w:rsidP="00CE405B">
      <w:pPr>
        <w:spacing w:after="0" w:line="240" w:lineRule="auto"/>
        <w:jc w:val="center"/>
        <w:rPr>
          <w:rFonts w:ascii="Times New Roman" w:hAnsi="Times New Roman"/>
          <w:sz w:val="24"/>
          <w:szCs w:val="24"/>
        </w:rPr>
      </w:pPr>
    </w:p>
    <w:p w:rsidR="00C73C11" w:rsidRPr="00C73C11" w:rsidRDefault="00C73C11" w:rsidP="00C73C11">
      <w:pPr>
        <w:spacing w:after="0" w:line="240" w:lineRule="auto"/>
        <w:ind w:right="101"/>
        <w:jc w:val="center"/>
        <w:rPr>
          <w:rFonts w:ascii="Times New Roman" w:eastAsia="Arial" w:hAnsi="Times New Roman" w:cs="Times New Roman"/>
          <w:b/>
          <w:sz w:val="24"/>
          <w:szCs w:val="24"/>
        </w:rPr>
      </w:pPr>
      <w:r w:rsidRPr="00C73C11">
        <w:rPr>
          <w:rFonts w:ascii="Times New Roman" w:eastAsia="Times New Roman" w:hAnsi="Times New Roman" w:cs="Times New Roman"/>
          <w:b/>
          <w:sz w:val="24"/>
          <w:szCs w:val="24"/>
        </w:rPr>
        <w:t xml:space="preserve">"2025. </w:t>
      </w:r>
      <w:r w:rsidRPr="00C73C11">
        <w:rPr>
          <w:rFonts w:ascii="Times New Roman" w:eastAsia="Arial" w:hAnsi="Times New Roman" w:cs="Times New Roman"/>
          <w:b/>
          <w:sz w:val="24"/>
          <w:szCs w:val="24"/>
        </w:rPr>
        <w:t>Bicentenario de la vida municipal en el Estado de México".</w:t>
      </w:r>
    </w:p>
    <w:p w:rsidR="00C73C11" w:rsidRPr="00C73C11" w:rsidRDefault="00C73C11" w:rsidP="00C73C11">
      <w:pPr>
        <w:spacing w:after="0" w:line="240" w:lineRule="auto"/>
        <w:ind w:right="101"/>
        <w:jc w:val="center"/>
        <w:rPr>
          <w:rFonts w:ascii="Times New Roman" w:eastAsia="Times New Roman" w:hAnsi="Times New Roman" w:cs="Times New Roman"/>
          <w:sz w:val="24"/>
          <w:szCs w:val="24"/>
        </w:rPr>
      </w:pPr>
    </w:p>
    <w:p w:rsidR="00C73C11" w:rsidRPr="00C73C11" w:rsidRDefault="00C73C11" w:rsidP="00C73C11">
      <w:pPr>
        <w:spacing w:after="0" w:line="240" w:lineRule="auto"/>
        <w:ind w:right="101"/>
        <w:jc w:val="right"/>
        <w:rPr>
          <w:rFonts w:ascii="Times New Roman" w:eastAsia="Arial" w:hAnsi="Times New Roman" w:cs="Times New Roman"/>
          <w:sz w:val="24"/>
          <w:szCs w:val="24"/>
        </w:rPr>
      </w:pPr>
      <w:r w:rsidRPr="00C73C11">
        <w:rPr>
          <w:rFonts w:ascii="Times New Roman" w:eastAsia="Arial" w:hAnsi="Times New Roman" w:cs="Times New Roman"/>
          <w:b/>
          <w:sz w:val="24"/>
          <w:szCs w:val="24"/>
        </w:rPr>
        <w:t>Oficina de la Gobernadora</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right"/>
        <w:rPr>
          <w:rFonts w:ascii="Times New Roman" w:eastAsia="Times New Roman" w:hAnsi="Times New Roman" w:cs="Times New Roman"/>
          <w:sz w:val="24"/>
          <w:szCs w:val="24"/>
        </w:rPr>
      </w:pPr>
      <w:r w:rsidRPr="00C73C11">
        <w:rPr>
          <w:rFonts w:ascii="Times New Roman" w:eastAsia="Arial" w:hAnsi="Times New Roman" w:cs="Times New Roman"/>
          <w:sz w:val="24"/>
          <w:szCs w:val="24"/>
        </w:rPr>
        <w:t xml:space="preserve">Toluca de Lerdo, México, a </w:t>
      </w:r>
      <w:r w:rsidRPr="00C73C11">
        <w:rPr>
          <w:rFonts w:ascii="Times New Roman" w:eastAsia="Times New Roman" w:hAnsi="Times New Roman" w:cs="Times New Roman"/>
          <w:sz w:val="24"/>
          <w:szCs w:val="24"/>
        </w:rPr>
        <w:t xml:space="preserve">9 </w:t>
      </w:r>
      <w:r w:rsidRPr="00C73C11">
        <w:rPr>
          <w:rFonts w:ascii="Times New Roman" w:eastAsia="Arial" w:hAnsi="Times New Roman" w:cs="Times New Roman"/>
          <w:sz w:val="24"/>
          <w:szCs w:val="24"/>
        </w:rPr>
        <w:t xml:space="preserve">de mayo de </w:t>
      </w:r>
      <w:r w:rsidRPr="00C73C11">
        <w:rPr>
          <w:rFonts w:ascii="Times New Roman" w:eastAsia="Times New Roman" w:hAnsi="Times New Roman" w:cs="Times New Roman"/>
          <w:sz w:val="24"/>
          <w:szCs w:val="24"/>
        </w:rPr>
        <w:t>2025.</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DIPUTADO</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MAURILIO HERNÁNDEZ GONZÁLEZ</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PRESIDENTE DE LA MESA DIRECTIVA</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 xml:space="preserve">DE LA H. </w:t>
      </w:r>
      <w:r w:rsidRPr="00C73C11">
        <w:rPr>
          <w:rFonts w:ascii="Times New Roman" w:eastAsia="Times New Roman" w:hAnsi="Times New Roman" w:cs="Times New Roman"/>
          <w:b/>
          <w:sz w:val="24"/>
          <w:szCs w:val="24"/>
        </w:rPr>
        <w:t xml:space="preserve">"LXII” </w:t>
      </w:r>
      <w:r w:rsidRPr="00C73C11">
        <w:rPr>
          <w:rFonts w:ascii="Times New Roman" w:eastAsia="Arial" w:hAnsi="Times New Roman" w:cs="Times New Roman"/>
          <w:b/>
          <w:sz w:val="24"/>
          <w:szCs w:val="24"/>
        </w:rPr>
        <w:t>LEGISLATURA</w:t>
      </w:r>
    </w:p>
    <w:p w:rsidR="00C73C11" w:rsidRPr="00C73C11" w:rsidRDefault="00C73C11" w:rsidP="00C73C11">
      <w:pPr>
        <w:spacing w:after="0" w:line="240" w:lineRule="auto"/>
        <w:ind w:right="101"/>
        <w:rPr>
          <w:rFonts w:ascii="Times New Roman" w:eastAsia="Arial" w:hAnsi="Times New Roman" w:cs="Times New Roman"/>
          <w:sz w:val="24"/>
          <w:szCs w:val="24"/>
        </w:rPr>
      </w:pPr>
      <w:r w:rsidRPr="00C73C11">
        <w:rPr>
          <w:rFonts w:ascii="Times New Roman" w:eastAsia="Arial" w:hAnsi="Times New Roman" w:cs="Times New Roman"/>
          <w:b/>
          <w:sz w:val="24"/>
          <w:szCs w:val="24"/>
        </w:rPr>
        <w:t>DEL ESTADO DE MÉXICO</w:t>
      </w: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PRESENTE</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lastRenderedPageBreak/>
        <w:t xml:space="preserve">Con fundamento en los artículos 51, fracción I y 77, fracción V de la Constitución Política del Estado Libre y Soberano de México, y 33, fracción IV, y34 de la Ley Orgánica Municipal del Estado de México, se somete a la consideración de esa H. Legislatura, por conducto de Usted, la </w:t>
      </w:r>
      <w:r w:rsidRPr="00C73C11">
        <w:rPr>
          <w:rFonts w:ascii="Times New Roman" w:eastAsia="Arial" w:hAnsi="Times New Roman" w:cs="Times New Roman"/>
          <w:b/>
          <w:sz w:val="24"/>
          <w:szCs w:val="24"/>
        </w:rPr>
        <w:t xml:space="preserve">Iniciativa de Decreto por el que se autoriza al H. Ayuntamiento de Chicoloapan, Estado de México, la desincorporación de un predio propiedad municipal para que sea donado a favor del Instituto Mexicano del Seguro Social, </w:t>
      </w:r>
      <w:r w:rsidRPr="00C73C11">
        <w:rPr>
          <w:rFonts w:ascii="Times New Roman" w:eastAsia="Arial" w:hAnsi="Times New Roman" w:cs="Times New Roman"/>
          <w:sz w:val="24"/>
          <w:szCs w:val="24"/>
        </w:rPr>
        <w:t>que tiene sustento en la siguiente:</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center"/>
        <w:rPr>
          <w:rFonts w:ascii="Times New Roman" w:eastAsia="Arial" w:hAnsi="Times New Roman" w:cs="Times New Roman"/>
          <w:sz w:val="24"/>
          <w:szCs w:val="24"/>
        </w:rPr>
      </w:pPr>
      <w:r w:rsidRPr="00C73C11">
        <w:rPr>
          <w:rFonts w:ascii="Times New Roman" w:eastAsia="Arial" w:hAnsi="Times New Roman" w:cs="Times New Roman"/>
          <w:b/>
          <w:sz w:val="24"/>
          <w:szCs w:val="24"/>
        </w:rPr>
        <w:t>EXPOSICIÓN DE MOTIVOS</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w:t>
      </w:r>
      <w:r w:rsidRPr="00C73C11">
        <w:rPr>
          <w:rFonts w:ascii="Times New Roman" w:eastAsia="Times New Roman" w:hAnsi="Times New Roman" w:cs="Times New Roman"/>
          <w:i/>
          <w:sz w:val="24"/>
          <w:szCs w:val="24"/>
        </w:rPr>
        <w:t xml:space="preserve">como </w:t>
      </w:r>
      <w:r w:rsidRPr="00C73C11">
        <w:rPr>
          <w:rFonts w:ascii="Times New Roman" w:eastAsia="Arial" w:hAnsi="Times New Roman" w:cs="Times New Roman"/>
          <w:sz w:val="24"/>
          <w:szCs w:val="24"/>
        </w:rPr>
        <w:t>debe garantizarse la calidad en los servicios prestados.</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 xml:space="preserve">La Constitución Política del Estado Libre y Soberano de México, en el artículo 5° establece que, en </w:t>
      </w:r>
      <w:r w:rsidRPr="00C73C11">
        <w:rPr>
          <w:rFonts w:ascii="Times New Roman" w:eastAsia="Times New Roman" w:hAnsi="Times New Roman" w:cs="Times New Roman"/>
          <w:sz w:val="24"/>
          <w:szCs w:val="24"/>
        </w:rPr>
        <w:t xml:space="preserve">el </w:t>
      </w:r>
      <w:r w:rsidRPr="00C73C11">
        <w:rPr>
          <w:rFonts w:ascii="Times New Roman" w:eastAsia="Arial" w:hAnsi="Times New Roman" w:cs="Times New Roman"/>
          <w:sz w:val="24"/>
          <w:szCs w:val="24"/>
        </w:rPr>
        <w:t xml:space="preserve">Estado de México, se fomentará el cuidado de la salud de los habitantes, por lo que resulta primordial para nuestra entidad y los municipios que lo conforman fortalecer </w:t>
      </w:r>
      <w:r w:rsidRPr="00C73C11">
        <w:rPr>
          <w:rFonts w:ascii="Times New Roman" w:eastAsia="Times New Roman" w:hAnsi="Times New Roman" w:cs="Times New Roman"/>
          <w:sz w:val="24"/>
          <w:szCs w:val="24"/>
        </w:rPr>
        <w:t xml:space="preserve">y </w:t>
      </w:r>
      <w:r w:rsidRPr="00C73C11">
        <w:rPr>
          <w:rFonts w:ascii="Times New Roman" w:eastAsia="Arial" w:hAnsi="Times New Roman" w:cs="Times New Roman"/>
          <w:sz w:val="24"/>
          <w:szCs w:val="24"/>
        </w:rPr>
        <w:t>mejorar los servicios de salud.</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 xml:space="preserve">EI Ayuntamiento de Chicoloapan, Estado de México, durante la Décima y la Décima Octava Sesión Ordinaria de Cabildo, de fechas treinta y uno de marzo de </w:t>
      </w:r>
      <w:r w:rsidRPr="00C73C11">
        <w:rPr>
          <w:rFonts w:ascii="Times New Roman" w:eastAsia="Times New Roman" w:hAnsi="Times New Roman" w:cs="Times New Roman"/>
          <w:sz w:val="24"/>
          <w:szCs w:val="24"/>
        </w:rPr>
        <w:t xml:space="preserve">2025 </w:t>
      </w:r>
      <w:r w:rsidRPr="00C73C11">
        <w:rPr>
          <w:rFonts w:ascii="Times New Roman" w:eastAsia="Arial" w:hAnsi="Times New Roman" w:cs="Times New Roman"/>
          <w:sz w:val="24"/>
          <w:szCs w:val="24"/>
        </w:rPr>
        <w:t xml:space="preserve">y </w:t>
      </w:r>
      <w:r w:rsidRPr="00C73C11">
        <w:rPr>
          <w:rFonts w:ascii="Times New Roman" w:eastAsia="Times New Roman" w:hAnsi="Times New Roman" w:cs="Times New Roman"/>
          <w:sz w:val="24"/>
          <w:szCs w:val="24"/>
        </w:rPr>
        <w:t xml:space="preserve">6 </w:t>
      </w:r>
      <w:r w:rsidRPr="00C73C11">
        <w:rPr>
          <w:rFonts w:ascii="Times New Roman" w:eastAsia="Arial" w:hAnsi="Times New Roman" w:cs="Times New Roman"/>
          <w:sz w:val="24"/>
          <w:szCs w:val="24"/>
        </w:rPr>
        <w:t xml:space="preserve">de mayo de </w:t>
      </w:r>
      <w:r w:rsidRPr="00C73C11">
        <w:rPr>
          <w:rFonts w:ascii="Times New Roman" w:eastAsia="Times New Roman" w:hAnsi="Times New Roman" w:cs="Times New Roman"/>
          <w:sz w:val="24"/>
          <w:szCs w:val="24"/>
        </w:rPr>
        <w:t xml:space="preserve">2025, </w:t>
      </w:r>
      <w:r w:rsidRPr="00C73C11">
        <w:rPr>
          <w:rFonts w:ascii="Times New Roman" w:eastAsia="Arial" w:hAnsi="Times New Roman" w:cs="Times New Roman"/>
          <w:sz w:val="24"/>
          <w:szCs w:val="24"/>
        </w:rPr>
        <w:t xml:space="preserve">aprobó por unanimidad de votos la donación de un inmueble al Instituto Mexicano del Seguro Social, lo anterior considerando que desde el año 2013 se iniciaron las gestiones para poder tener un Hospital en la región de Chicoloapan, en una fracción del predio ubicado en el Lote </w:t>
      </w:r>
      <w:r w:rsidRPr="00C73C11">
        <w:rPr>
          <w:rFonts w:ascii="Times New Roman" w:eastAsia="Times New Roman" w:hAnsi="Times New Roman" w:cs="Times New Roman"/>
          <w:sz w:val="24"/>
          <w:szCs w:val="24"/>
        </w:rPr>
        <w:t xml:space="preserve">0l, </w:t>
      </w:r>
      <w:r w:rsidRPr="00C73C11">
        <w:rPr>
          <w:rFonts w:ascii="Times New Roman" w:eastAsia="Arial" w:hAnsi="Times New Roman" w:cs="Times New Roman"/>
          <w:sz w:val="24"/>
          <w:szCs w:val="24"/>
        </w:rPr>
        <w:t>Manzana XVI, resultado de la lotificación del Conjunto Urbano de tipo mixto, denominado. "Bonito San Vicente", por lo que el Ayuntamiento ha realizado las gestiones para obtener las condiciones económicas y humanas necesarias para el funcionamiento del Hospital con la participación directa par parte Instituto Mexicano del Seguro Social (IMSS), donándole la fracción del predio referido con sus accesorios y todo lo que se encuentra en su interior construido.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Times New Roman" w:hAnsi="Times New Roman" w:cs="Times New Roman"/>
          <w:sz w:val="24"/>
          <w:szCs w:val="24"/>
        </w:rPr>
      </w:pPr>
      <w:r w:rsidRPr="00C73C11">
        <w:rPr>
          <w:rFonts w:ascii="Times New Roman" w:eastAsia="Arial" w:hAnsi="Times New Roman" w:cs="Times New Roman"/>
          <w:sz w:val="24"/>
          <w:szCs w:val="24"/>
        </w:rPr>
        <w:t xml:space="preserve">La donación a favor del Instituto Mexicano del Segura Social (IMSS), consiste en una fracción del predio denominado Lote </w:t>
      </w:r>
      <w:r w:rsidRPr="00C73C11">
        <w:rPr>
          <w:rFonts w:ascii="Times New Roman" w:eastAsia="Times New Roman" w:hAnsi="Times New Roman" w:cs="Times New Roman"/>
          <w:sz w:val="24"/>
          <w:szCs w:val="24"/>
        </w:rPr>
        <w:t xml:space="preserve">0l </w:t>
      </w:r>
      <w:r w:rsidRPr="00C73C11">
        <w:rPr>
          <w:rFonts w:ascii="Times New Roman" w:eastAsia="Arial" w:hAnsi="Times New Roman" w:cs="Times New Roman"/>
          <w:sz w:val="24"/>
          <w:szCs w:val="24"/>
        </w:rPr>
        <w:t xml:space="preserve">uno, Manzana XVI dieciséis, resultado de le lotificación del Conjunto Urbano de tipo mixto (vivienda de interés social, centro urbano regional y comercio de productos y servicios básicos) denominado "Bonito San Vicente", ubicado en este municipio, actualmente ubicado en Av. México, registrado bajo la clave catastral </w:t>
      </w:r>
      <w:r w:rsidRPr="00C73C11">
        <w:rPr>
          <w:rFonts w:ascii="Times New Roman" w:eastAsia="Times New Roman" w:hAnsi="Times New Roman" w:cs="Times New Roman"/>
          <w:sz w:val="24"/>
          <w:szCs w:val="24"/>
        </w:rPr>
        <w:t xml:space="preserve">083 01 41501 00 0000, </w:t>
      </w:r>
      <w:r w:rsidRPr="00C73C11">
        <w:rPr>
          <w:rFonts w:ascii="Times New Roman" w:eastAsia="Arial" w:hAnsi="Times New Roman" w:cs="Times New Roman"/>
          <w:sz w:val="24"/>
          <w:szCs w:val="24"/>
        </w:rPr>
        <w:t xml:space="preserve">a favor del Municipio de Chicoloapan de Juárez, mismo que comprende una superficie total de </w:t>
      </w:r>
      <w:r w:rsidRPr="00C73C11">
        <w:rPr>
          <w:rFonts w:ascii="Times New Roman" w:eastAsia="Times New Roman" w:hAnsi="Times New Roman" w:cs="Times New Roman"/>
          <w:sz w:val="24"/>
          <w:szCs w:val="24"/>
        </w:rPr>
        <w:t xml:space="preserve">16,326.838 </w:t>
      </w:r>
      <w:r w:rsidRPr="00C73C11">
        <w:rPr>
          <w:rFonts w:ascii="Times New Roman" w:eastAsia="Arial" w:hAnsi="Times New Roman" w:cs="Times New Roman"/>
          <w:sz w:val="24"/>
          <w:szCs w:val="24"/>
        </w:rPr>
        <w:t xml:space="preserve">(dieciséis mil trescientos veintiséis punto ochocientos treinta y ocho metros cuadrados), con las medidas y colindancias siguientes: NORTE. </w:t>
      </w:r>
      <w:r w:rsidRPr="00C73C11">
        <w:rPr>
          <w:rFonts w:ascii="Times New Roman" w:eastAsia="Times New Roman" w:hAnsi="Times New Roman" w:cs="Times New Roman"/>
          <w:sz w:val="24"/>
          <w:szCs w:val="24"/>
        </w:rPr>
        <w:t xml:space="preserve">218.240 </w:t>
      </w:r>
      <w:r w:rsidRPr="00C73C11">
        <w:rPr>
          <w:rFonts w:ascii="Times New Roman" w:eastAsia="Arial" w:hAnsi="Times New Roman" w:cs="Times New Roman"/>
          <w:sz w:val="24"/>
          <w:szCs w:val="24"/>
        </w:rPr>
        <w:t xml:space="preserve">metros con unidad habitacional; SUR. </w:t>
      </w:r>
      <w:r w:rsidRPr="00C73C11">
        <w:rPr>
          <w:rFonts w:ascii="Times New Roman" w:eastAsia="Times New Roman" w:hAnsi="Times New Roman" w:cs="Times New Roman"/>
          <w:sz w:val="24"/>
          <w:szCs w:val="24"/>
        </w:rPr>
        <w:t xml:space="preserve">273.450 </w:t>
      </w:r>
      <w:r w:rsidRPr="00C73C11">
        <w:rPr>
          <w:rFonts w:ascii="Times New Roman" w:eastAsia="Arial" w:hAnsi="Times New Roman" w:cs="Times New Roman"/>
          <w:sz w:val="24"/>
          <w:szCs w:val="24"/>
        </w:rPr>
        <w:t xml:space="preserve">metros con vía pública; ESTE. </w:t>
      </w:r>
      <w:r w:rsidRPr="00C73C11">
        <w:rPr>
          <w:rFonts w:ascii="Times New Roman" w:eastAsia="Times New Roman" w:hAnsi="Times New Roman" w:cs="Times New Roman"/>
          <w:sz w:val="24"/>
          <w:szCs w:val="24"/>
        </w:rPr>
        <w:t xml:space="preserve">66.559 </w:t>
      </w:r>
      <w:r w:rsidRPr="00C73C11">
        <w:rPr>
          <w:rFonts w:ascii="Times New Roman" w:eastAsia="Arial" w:hAnsi="Times New Roman" w:cs="Times New Roman"/>
          <w:sz w:val="24"/>
          <w:szCs w:val="24"/>
        </w:rPr>
        <w:t xml:space="preserve">metros con vía pública; OESTE. </w:t>
      </w:r>
      <w:r w:rsidRPr="00C73C11">
        <w:rPr>
          <w:rFonts w:ascii="Times New Roman" w:eastAsia="Times New Roman" w:hAnsi="Times New Roman" w:cs="Times New Roman"/>
          <w:sz w:val="24"/>
          <w:szCs w:val="24"/>
        </w:rPr>
        <w:t xml:space="preserve">86.410 </w:t>
      </w:r>
      <w:r w:rsidRPr="00C73C11">
        <w:rPr>
          <w:rFonts w:ascii="Times New Roman" w:eastAsia="Arial" w:hAnsi="Times New Roman" w:cs="Times New Roman"/>
          <w:sz w:val="24"/>
          <w:szCs w:val="24"/>
        </w:rPr>
        <w:t xml:space="preserve">M. con restricción de construcción por torres de alta tensión; el cual obra en la </w:t>
      </w:r>
      <w:r w:rsidRPr="00C73C11">
        <w:rPr>
          <w:rFonts w:ascii="Times New Roman" w:eastAsia="Arial" w:hAnsi="Times New Roman" w:cs="Times New Roman"/>
          <w:sz w:val="24"/>
          <w:szCs w:val="24"/>
        </w:rPr>
        <w:lastRenderedPageBreak/>
        <w:t xml:space="preserve">Escritura Número </w:t>
      </w:r>
      <w:r w:rsidRPr="00C73C11">
        <w:rPr>
          <w:rFonts w:ascii="Times New Roman" w:eastAsia="Times New Roman" w:hAnsi="Times New Roman" w:cs="Times New Roman"/>
          <w:sz w:val="24"/>
          <w:szCs w:val="24"/>
        </w:rPr>
        <w:t xml:space="preserve">2773, </w:t>
      </w:r>
      <w:r w:rsidRPr="00C73C11">
        <w:rPr>
          <w:rFonts w:ascii="Times New Roman" w:eastAsia="Arial" w:hAnsi="Times New Roman" w:cs="Times New Roman"/>
          <w:sz w:val="24"/>
          <w:szCs w:val="24"/>
        </w:rPr>
        <w:t xml:space="preserve">Volumen </w:t>
      </w:r>
      <w:r w:rsidRPr="00C73C11">
        <w:rPr>
          <w:rFonts w:ascii="Times New Roman" w:eastAsia="Times New Roman" w:hAnsi="Times New Roman" w:cs="Times New Roman"/>
          <w:sz w:val="24"/>
          <w:szCs w:val="24"/>
        </w:rPr>
        <w:t xml:space="preserve">103, </w:t>
      </w:r>
      <w:r w:rsidRPr="00C73C11">
        <w:rPr>
          <w:rFonts w:ascii="Times New Roman" w:eastAsia="Arial" w:hAnsi="Times New Roman" w:cs="Times New Roman"/>
          <w:sz w:val="24"/>
          <w:szCs w:val="24"/>
        </w:rPr>
        <w:t xml:space="preserve">pasada ante la fe del Licenciado Juan Jos~ Aguilera González, Notario Público número </w:t>
      </w:r>
      <w:r w:rsidRPr="00C73C11">
        <w:rPr>
          <w:rFonts w:ascii="Times New Roman" w:eastAsia="Times New Roman" w:hAnsi="Times New Roman" w:cs="Times New Roman"/>
          <w:sz w:val="24"/>
          <w:szCs w:val="24"/>
        </w:rPr>
        <w:t xml:space="preserve">66, </w:t>
      </w:r>
      <w:r w:rsidRPr="00C73C11">
        <w:rPr>
          <w:rFonts w:ascii="Times New Roman" w:eastAsia="Arial" w:hAnsi="Times New Roman" w:cs="Times New Roman"/>
          <w:sz w:val="24"/>
          <w:szCs w:val="24"/>
        </w:rPr>
        <w:t xml:space="preserve">del Estado de México, en fecha </w:t>
      </w:r>
      <w:r w:rsidRPr="00C73C11">
        <w:rPr>
          <w:rFonts w:ascii="Times New Roman" w:eastAsia="Times New Roman" w:hAnsi="Times New Roman" w:cs="Times New Roman"/>
          <w:sz w:val="24"/>
          <w:szCs w:val="24"/>
        </w:rPr>
        <w:t xml:space="preserve">20 </w:t>
      </w:r>
      <w:r w:rsidRPr="00C73C11">
        <w:rPr>
          <w:rFonts w:ascii="Times New Roman" w:eastAsia="Arial" w:hAnsi="Times New Roman" w:cs="Times New Roman"/>
          <w:sz w:val="24"/>
          <w:szCs w:val="24"/>
        </w:rPr>
        <w:t xml:space="preserve">veinte de marzo de </w:t>
      </w:r>
      <w:r w:rsidRPr="00C73C11">
        <w:rPr>
          <w:rFonts w:ascii="Times New Roman" w:eastAsia="Times New Roman" w:hAnsi="Times New Roman" w:cs="Times New Roman"/>
          <w:sz w:val="24"/>
          <w:szCs w:val="24"/>
        </w:rPr>
        <w:t xml:space="preserve">2007, </w:t>
      </w:r>
      <w:r w:rsidRPr="00C73C11">
        <w:rPr>
          <w:rFonts w:ascii="Times New Roman" w:eastAsia="Arial" w:hAnsi="Times New Roman" w:cs="Times New Roman"/>
          <w:sz w:val="24"/>
          <w:szCs w:val="24"/>
        </w:rPr>
        <w:t xml:space="preserve">registrado ante el Instituto de la Función Registral del Estado de México bajo el Folio Real </w:t>
      </w:r>
      <w:r w:rsidRPr="00C73C11">
        <w:rPr>
          <w:rFonts w:ascii="Times New Roman" w:eastAsia="Times New Roman" w:hAnsi="Times New Roman" w:cs="Times New Roman"/>
          <w:sz w:val="24"/>
          <w:szCs w:val="24"/>
        </w:rPr>
        <w:t xml:space="preserve">00132352; </w:t>
      </w:r>
      <w:r w:rsidRPr="00C73C11">
        <w:rPr>
          <w:rFonts w:ascii="Times New Roman" w:eastAsia="Arial" w:hAnsi="Times New Roman" w:cs="Times New Roman"/>
          <w:sz w:val="24"/>
          <w:szCs w:val="24"/>
        </w:rPr>
        <w:t xml:space="preserve">del anterior, la fracción en comento comprende una superficie de terreno aproximada de </w:t>
      </w:r>
      <w:r w:rsidRPr="00C73C11">
        <w:rPr>
          <w:rFonts w:ascii="Times New Roman" w:eastAsia="Times New Roman" w:hAnsi="Times New Roman" w:cs="Times New Roman"/>
          <w:sz w:val="24"/>
          <w:szCs w:val="24"/>
        </w:rPr>
        <w:t xml:space="preserve">77,205.6476 </w:t>
      </w:r>
      <w:r w:rsidRPr="00C73C11">
        <w:rPr>
          <w:rFonts w:ascii="Times New Roman" w:eastAsia="Arial" w:hAnsi="Times New Roman" w:cs="Times New Roman"/>
          <w:sz w:val="24"/>
          <w:szCs w:val="24"/>
        </w:rPr>
        <w:t xml:space="preserve">metros cuadrados, y las instalaciones que se encuentren sobre el mismo; comprendiendo las siguientes medidas y colindancias del terreno: NORTE. </w:t>
      </w:r>
      <w:r w:rsidRPr="00C73C11">
        <w:rPr>
          <w:rFonts w:ascii="Times New Roman" w:eastAsia="Times New Roman" w:hAnsi="Times New Roman" w:cs="Times New Roman"/>
          <w:sz w:val="24"/>
          <w:szCs w:val="24"/>
        </w:rPr>
        <w:t xml:space="preserve">168.82 </w:t>
      </w:r>
      <w:r w:rsidRPr="00C73C11">
        <w:rPr>
          <w:rFonts w:ascii="Times New Roman" w:eastAsia="Arial" w:hAnsi="Times New Roman" w:cs="Times New Roman"/>
          <w:sz w:val="24"/>
          <w:szCs w:val="24"/>
        </w:rPr>
        <w:t xml:space="preserve">metros con Unidad Habitacional; SUR. </w:t>
      </w:r>
      <w:r w:rsidRPr="00C73C11">
        <w:rPr>
          <w:rFonts w:ascii="Times New Roman" w:eastAsia="Times New Roman" w:hAnsi="Times New Roman" w:cs="Times New Roman"/>
          <w:sz w:val="24"/>
          <w:szCs w:val="24"/>
        </w:rPr>
        <w:t xml:space="preserve">168.66 </w:t>
      </w:r>
      <w:r w:rsidRPr="00C73C11">
        <w:rPr>
          <w:rFonts w:ascii="Times New Roman" w:eastAsia="Arial" w:hAnsi="Times New Roman" w:cs="Times New Roman"/>
          <w:sz w:val="24"/>
          <w:szCs w:val="24"/>
        </w:rPr>
        <w:t xml:space="preserve">metros con Av. México; ESTE. </w:t>
      </w:r>
      <w:r w:rsidRPr="00C73C11">
        <w:rPr>
          <w:rFonts w:ascii="Times New Roman" w:eastAsia="Times New Roman" w:hAnsi="Times New Roman" w:cs="Times New Roman"/>
          <w:sz w:val="24"/>
          <w:szCs w:val="24"/>
        </w:rPr>
        <w:t xml:space="preserve">66.3l </w:t>
      </w:r>
      <w:r w:rsidRPr="00C73C11">
        <w:rPr>
          <w:rFonts w:ascii="Times New Roman" w:eastAsia="Arial" w:hAnsi="Times New Roman" w:cs="Times New Roman"/>
          <w:sz w:val="24"/>
          <w:szCs w:val="24"/>
        </w:rPr>
        <w:t xml:space="preserve">metros con ~rea de pozo; OESTE. </w:t>
      </w:r>
      <w:r w:rsidRPr="00C73C11">
        <w:rPr>
          <w:rFonts w:ascii="Times New Roman" w:eastAsia="Times New Roman" w:hAnsi="Times New Roman" w:cs="Times New Roman"/>
          <w:sz w:val="24"/>
          <w:szCs w:val="24"/>
        </w:rPr>
        <w:t xml:space="preserve">66.29 </w:t>
      </w:r>
      <w:r w:rsidRPr="00C73C11">
        <w:rPr>
          <w:rFonts w:ascii="Times New Roman" w:eastAsia="Arial" w:hAnsi="Times New Roman" w:cs="Times New Roman"/>
          <w:sz w:val="24"/>
          <w:szCs w:val="24"/>
        </w:rPr>
        <w:t>metros con ~rea verde del mismo Lote 0</w:t>
      </w:r>
      <w:r w:rsidRPr="00C73C11">
        <w:rPr>
          <w:rFonts w:ascii="Times New Roman" w:eastAsia="Times New Roman" w:hAnsi="Times New Roman" w:cs="Times New Roman"/>
          <w:sz w:val="24"/>
          <w:szCs w:val="24"/>
        </w:rPr>
        <w:t>l.</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Que el municipio de Chicoloapan, Estado de México, es propietario del inmueble denominado Lote 0</w:t>
      </w:r>
      <w:r w:rsidRPr="00C73C11">
        <w:rPr>
          <w:rFonts w:ascii="Times New Roman" w:eastAsia="Times New Roman" w:hAnsi="Times New Roman" w:cs="Times New Roman"/>
          <w:sz w:val="24"/>
          <w:szCs w:val="24"/>
        </w:rPr>
        <w:t xml:space="preserve">l </w:t>
      </w:r>
      <w:r w:rsidRPr="00C73C11">
        <w:rPr>
          <w:rFonts w:ascii="Times New Roman" w:eastAsia="Arial" w:hAnsi="Times New Roman" w:cs="Times New Roman"/>
          <w:sz w:val="24"/>
          <w:szCs w:val="24"/>
        </w:rPr>
        <w:t>uno Manzana XVI dieciséis, resultado de la lotificación del Conjunto Urbano de tipo mixto denominado "Bonito San Vicente", actualmente ubicado en Av. México, en el Municipio de Chicoloapan, Estado de México, el cual ser~ objeto de su respectiva subdivisión para que posteriormente pueda ser donado al Instituto Mexicano del Segura Social (IMSS).</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En este orden de ideas, el H. Ayuntamiento de Chicoloapan, Estado de México, a través de su Presidente Municipal Constitucional, se dirigió al Ejecutivo del Estado de México, para ser el conducto ante esa Legislatura, para presentar la Iniciativa de Decreto respectiva.</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H. Ayuntamiento de Chicoloapan, Estado de México, la desincorporación de un predio propiedad municipal para que sea donado a favor del Instituto Mexicano del Segura Social para la construcción y operación de un Hospital de dicho Instituto.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DECRETO NÚMERO</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LA H. "LXII" LEGISLATURA</w:t>
      </w:r>
    </w:p>
    <w:p w:rsidR="00C73C11" w:rsidRPr="00C73C11" w:rsidRDefault="00C73C11" w:rsidP="00C73C11">
      <w:pPr>
        <w:spacing w:after="0" w:line="240" w:lineRule="auto"/>
        <w:ind w:right="101"/>
        <w:rPr>
          <w:rFonts w:ascii="Times New Roman" w:eastAsia="Arial" w:hAnsi="Times New Roman" w:cs="Times New Roman"/>
          <w:b/>
          <w:sz w:val="24"/>
          <w:szCs w:val="24"/>
        </w:rPr>
      </w:pPr>
      <w:r w:rsidRPr="00C73C11">
        <w:rPr>
          <w:rFonts w:ascii="Times New Roman" w:eastAsia="Arial" w:hAnsi="Times New Roman" w:cs="Times New Roman"/>
          <w:b/>
          <w:sz w:val="24"/>
          <w:szCs w:val="24"/>
        </w:rPr>
        <w:t>DEL ESTADO DE MÉXICO</w:t>
      </w:r>
    </w:p>
    <w:p w:rsidR="00C73C11" w:rsidRPr="00C73C11" w:rsidRDefault="00C73C11" w:rsidP="00C73C11">
      <w:pPr>
        <w:spacing w:after="0" w:line="240" w:lineRule="auto"/>
        <w:ind w:right="101"/>
        <w:rPr>
          <w:rFonts w:ascii="Times New Roman" w:eastAsia="Arial" w:hAnsi="Times New Roman" w:cs="Times New Roman"/>
          <w:sz w:val="24"/>
          <w:szCs w:val="24"/>
        </w:rPr>
      </w:pPr>
      <w:r w:rsidRPr="00C73C11">
        <w:rPr>
          <w:rFonts w:ascii="Times New Roman" w:eastAsia="Arial" w:hAnsi="Times New Roman" w:cs="Times New Roman"/>
          <w:b/>
          <w:sz w:val="24"/>
          <w:szCs w:val="24"/>
        </w:rPr>
        <w:t>DECRETA:</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ARTICULO PRIMERO. </w:t>
      </w:r>
      <w:r w:rsidRPr="00C73C11">
        <w:rPr>
          <w:rFonts w:ascii="Times New Roman" w:eastAsia="Arial" w:hAnsi="Times New Roman" w:cs="Times New Roman"/>
          <w:sz w:val="24"/>
          <w:szCs w:val="24"/>
        </w:rPr>
        <w:t xml:space="preserve">Se autoriza la desincorporación del patrimonio del H. Ayuntamiento de Chicoloapan, Estado de México, de una fracción del inmueble denominado Lote </w:t>
      </w:r>
      <w:r w:rsidRPr="00C73C11">
        <w:rPr>
          <w:rFonts w:ascii="Times New Roman" w:eastAsia="Times New Roman" w:hAnsi="Times New Roman" w:cs="Times New Roman"/>
          <w:sz w:val="24"/>
          <w:szCs w:val="24"/>
        </w:rPr>
        <w:t xml:space="preserve">0l, </w:t>
      </w:r>
      <w:r w:rsidRPr="00C73C11">
        <w:rPr>
          <w:rFonts w:ascii="Times New Roman" w:eastAsia="Arial" w:hAnsi="Times New Roman" w:cs="Times New Roman"/>
          <w:sz w:val="24"/>
          <w:szCs w:val="24"/>
        </w:rPr>
        <w:t>uno, Manzana XVI, dieciséis, ubicado en el Municipio de Chicoloapan, en Av. México, colonia Bonito San Vicente, con una superficie total de 16,326.838 metros cuadrados, con las medidas y colindancias siguientes:</w:t>
      </w:r>
    </w:p>
    <w:p w:rsidR="00C73C11" w:rsidRPr="00C73C11" w:rsidRDefault="00C73C11" w:rsidP="00C73C11">
      <w:pPr>
        <w:spacing w:after="0" w:line="240" w:lineRule="auto"/>
        <w:ind w:right="101"/>
        <w:jc w:val="both"/>
        <w:rPr>
          <w:rFonts w:ascii="Times New Roman" w:eastAsia="Arial"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sz w:val="24"/>
          <w:szCs w:val="24"/>
        </w:rPr>
        <w:t>NORTE. 218.240 metros con unidad habitacional; SUR. 273.450 metros con vía pública; ESTE. 66.559 metros con vía pública; OESTE. 86.410 metros con restricción de construcción por torres de alta tensión; del anterior predio, la fracción que se desincorpora comprende una superficie de terreno aproximada de 11,205.6416 metros cuadrados, y las instalaciones que se encuentren sobre el mismo; comprendiendo las siguientes medidas y colindancias del terreno: NOTE. 768.82 metros con Unidad Habitacional; SUR. 168.66 metros con Av. México; ESTE. 66.31 metros con área de pozo; OESTE. 66.29 metros con área verde del mismo Lote 07, de conformidad con el procedimiento de subdivisión resultante.</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ARTICULO SEGUNDO. </w:t>
      </w:r>
      <w:r w:rsidRPr="00C73C11">
        <w:rPr>
          <w:rFonts w:ascii="Times New Roman" w:eastAsia="Arial" w:hAnsi="Times New Roman" w:cs="Times New Roman"/>
          <w:sz w:val="24"/>
          <w:szCs w:val="24"/>
        </w:rPr>
        <w:t xml:space="preserve">Se autoriza al H. Ayuntamiento de Chicoloapan, Estado de México, a donar a título gratuito el inmueble resultante, referido en el artículo anterior, una vez realizada la </w:t>
      </w:r>
      <w:r w:rsidRPr="00C73C11">
        <w:rPr>
          <w:rFonts w:ascii="Times New Roman" w:eastAsia="Arial" w:hAnsi="Times New Roman" w:cs="Times New Roman"/>
          <w:sz w:val="24"/>
          <w:szCs w:val="24"/>
        </w:rPr>
        <w:lastRenderedPageBreak/>
        <w:t>subdivisión del predio, a favor del Instituto Mexicano del Seguro Social (IMSS), para la construcción y operación de un Hospital de dicho Instituto.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ARTÍCULO TERCERO. </w:t>
      </w:r>
      <w:r w:rsidRPr="00C73C11">
        <w:rPr>
          <w:rFonts w:ascii="Times New Roman" w:eastAsia="Arial" w:hAnsi="Times New Roman" w:cs="Times New Roman"/>
          <w:sz w:val="24"/>
          <w:szCs w:val="24"/>
        </w:rPr>
        <w:t xml:space="preserve">La donación del predio estar~ condicionada a que no se cambie </w:t>
      </w:r>
      <w:r w:rsidRPr="00C73C11">
        <w:rPr>
          <w:rFonts w:ascii="Times New Roman" w:eastAsia="Times New Roman" w:hAnsi="Times New Roman" w:cs="Times New Roman"/>
          <w:sz w:val="24"/>
          <w:szCs w:val="24"/>
        </w:rPr>
        <w:t xml:space="preserve">el </w:t>
      </w:r>
      <w:r w:rsidRPr="00C73C11">
        <w:rPr>
          <w:rFonts w:ascii="Times New Roman" w:eastAsia="Arial" w:hAnsi="Times New Roman" w:cs="Times New Roman"/>
          <w:sz w:val="24"/>
          <w:szCs w:val="24"/>
        </w:rPr>
        <w:t>uso y destino que motivó su autorización. En caso contrario, revertir~ a favor del patrimonio del H. Ayuntamiento de Chicoloapan, Estado de México.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6123">
      <w:pPr>
        <w:tabs>
          <w:tab w:val="left" w:pos="2085"/>
          <w:tab w:val="center" w:pos="4652"/>
        </w:tabs>
        <w:spacing w:after="0" w:line="240" w:lineRule="auto"/>
        <w:ind w:right="101"/>
        <w:jc w:val="center"/>
        <w:rPr>
          <w:rFonts w:ascii="Times New Roman" w:eastAsia="Arial" w:hAnsi="Times New Roman" w:cs="Times New Roman"/>
          <w:sz w:val="24"/>
          <w:szCs w:val="24"/>
        </w:rPr>
      </w:pPr>
      <w:r w:rsidRPr="00C73C11">
        <w:rPr>
          <w:rFonts w:ascii="Times New Roman" w:eastAsia="Arial" w:hAnsi="Times New Roman" w:cs="Times New Roman"/>
          <w:b/>
          <w:sz w:val="24"/>
          <w:szCs w:val="24"/>
        </w:rPr>
        <w:t>TRANSITORIOS</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PRIMERO. </w:t>
      </w:r>
      <w:r w:rsidRPr="00C73C11">
        <w:rPr>
          <w:rFonts w:ascii="Times New Roman" w:eastAsia="Arial" w:hAnsi="Times New Roman" w:cs="Times New Roman"/>
          <w:sz w:val="24"/>
          <w:szCs w:val="24"/>
        </w:rPr>
        <w:t>Publíquese el presente Decreto en el Periódico Oficial "Gaceta del Gobierno".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jc w:val="both"/>
        <w:rPr>
          <w:rFonts w:ascii="Times New Roman" w:eastAsia="Arial" w:hAnsi="Times New Roman" w:cs="Times New Roman"/>
          <w:sz w:val="24"/>
          <w:szCs w:val="24"/>
        </w:rPr>
      </w:pPr>
      <w:r w:rsidRPr="00C73C11">
        <w:rPr>
          <w:rFonts w:ascii="Times New Roman" w:eastAsia="Arial" w:hAnsi="Times New Roman" w:cs="Times New Roman"/>
          <w:b/>
          <w:sz w:val="24"/>
          <w:szCs w:val="24"/>
        </w:rPr>
        <w:t xml:space="preserve">SEGUNDO. </w:t>
      </w:r>
      <w:r w:rsidRPr="00C73C11">
        <w:rPr>
          <w:rFonts w:ascii="Times New Roman" w:eastAsia="Arial" w:hAnsi="Times New Roman" w:cs="Times New Roman"/>
          <w:sz w:val="24"/>
          <w:szCs w:val="24"/>
        </w:rPr>
        <w:t>El presente Decreto entrar~ vigor al día siguiente de su publicación en el Periódico Oficial "Gaceta del Gobierno".</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rPr>
          <w:rFonts w:ascii="Times New Roman" w:eastAsia="Arial" w:hAnsi="Times New Roman" w:cs="Times New Roman"/>
          <w:sz w:val="24"/>
          <w:szCs w:val="24"/>
        </w:rPr>
      </w:pPr>
      <w:r w:rsidRPr="00C73C11">
        <w:rPr>
          <w:rFonts w:ascii="Times New Roman" w:eastAsia="Arial" w:hAnsi="Times New Roman" w:cs="Times New Roman"/>
          <w:sz w:val="24"/>
          <w:szCs w:val="24"/>
        </w:rPr>
        <w:t xml:space="preserve">Reitero a usted, la seguridad de mi atenta </w:t>
      </w:r>
      <w:r w:rsidRPr="00C73C11">
        <w:rPr>
          <w:rFonts w:ascii="Times New Roman" w:eastAsia="Times New Roman" w:hAnsi="Times New Roman" w:cs="Times New Roman"/>
          <w:sz w:val="24"/>
          <w:szCs w:val="24"/>
        </w:rPr>
        <w:t xml:space="preserve">y </w:t>
      </w:r>
      <w:r w:rsidRPr="00C73C11">
        <w:rPr>
          <w:rFonts w:ascii="Times New Roman" w:eastAsia="Arial" w:hAnsi="Times New Roman" w:cs="Times New Roman"/>
          <w:sz w:val="24"/>
          <w:szCs w:val="24"/>
        </w:rPr>
        <w:t>distinguida consideración.</w:t>
      </w:r>
    </w:p>
    <w:p w:rsidR="00C73C11" w:rsidRPr="00C73C11" w:rsidRDefault="00C73C11" w:rsidP="00C73C11">
      <w:pPr>
        <w:spacing w:after="0" w:line="240" w:lineRule="auto"/>
        <w:ind w:right="101"/>
        <w:rPr>
          <w:rFonts w:ascii="Times New Roman" w:eastAsia="Times New Roman" w:hAnsi="Times New Roman" w:cs="Times New Roman"/>
          <w:sz w:val="24"/>
          <w:szCs w:val="24"/>
        </w:rPr>
      </w:pPr>
    </w:p>
    <w:p w:rsidR="00C73C11" w:rsidRPr="00C73C11" w:rsidRDefault="00C73C11" w:rsidP="00C73C11">
      <w:pPr>
        <w:spacing w:after="0" w:line="240" w:lineRule="auto"/>
        <w:ind w:right="101"/>
        <w:rPr>
          <w:rFonts w:ascii="Times New Roman" w:eastAsia="Times New Roman" w:hAnsi="Times New Roman" w:cs="Times New Roman"/>
          <w:sz w:val="24"/>
          <w:szCs w:val="24"/>
        </w:rPr>
      </w:pPr>
      <w:r w:rsidRPr="00C73C11">
        <w:rPr>
          <w:rFonts w:ascii="Times New Roman" w:eastAsia="Arial" w:hAnsi="Times New Roman" w:cs="Times New Roman"/>
          <w:sz w:val="24"/>
          <w:szCs w:val="24"/>
        </w:rPr>
        <w:t xml:space="preserve">Palacio del Poder Ejecutivo, en la Ciudad de Toluca, capital del Estado de México, a los 9 días del mes de mayo del ario </w:t>
      </w:r>
      <w:r w:rsidRPr="00C73C11">
        <w:rPr>
          <w:rFonts w:ascii="Times New Roman" w:eastAsia="Times New Roman" w:hAnsi="Times New Roman" w:cs="Times New Roman"/>
          <w:sz w:val="24"/>
          <w:szCs w:val="24"/>
        </w:rPr>
        <w:t>2025.</w:t>
      </w:r>
    </w:p>
    <w:p w:rsidR="00100574" w:rsidRPr="00CE405B" w:rsidRDefault="00100574" w:rsidP="00CE405B">
      <w:pPr>
        <w:spacing w:after="0" w:line="240" w:lineRule="auto"/>
        <w:jc w:val="center"/>
        <w:rPr>
          <w:rFonts w:ascii="Times New Roman" w:hAnsi="Times New Roman"/>
          <w:sz w:val="24"/>
          <w:szCs w:val="24"/>
        </w:rPr>
      </w:pPr>
    </w:p>
    <w:p w:rsidR="00100574" w:rsidRPr="00CE405B" w:rsidRDefault="00100574" w:rsidP="00CE405B">
      <w:pPr>
        <w:spacing w:after="0" w:line="240" w:lineRule="auto"/>
        <w:jc w:val="center"/>
        <w:rPr>
          <w:rFonts w:ascii="Times New Roman" w:hAnsi="Times New Roman"/>
          <w:i/>
          <w:sz w:val="24"/>
          <w:szCs w:val="24"/>
        </w:rPr>
      </w:pPr>
      <w:r w:rsidRPr="00CE405B">
        <w:rPr>
          <w:rFonts w:ascii="Times New Roman" w:hAnsi="Times New Roman"/>
          <w:i/>
          <w:sz w:val="24"/>
          <w:szCs w:val="24"/>
        </w:rPr>
        <w:t>(Fin del documento)</w:t>
      </w:r>
    </w:p>
    <w:p w:rsidR="00100574" w:rsidRPr="00CE405B" w:rsidRDefault="00100574" w:rsidP="00CE405B">
      <w:pPr>
        <w:spacing w:after="0" w:line="240" w:lineRule="auto"/>
        <w:jc w:val="center"/>
        <w:rPr>
          <w:rFonts w:ascii="Times New Roman" w:hAnsi="Times New Roman"/>
          <w:sz w:val="24"/>
          <w:szCs w:val="24"/>
        </w:rPr>
      </w:pPr>
    </w:p>
    <w:p w:rsidR="00901199" w:rsidRPr="00CE405B" w:rsidRDefault="00901199" w:rsidP="00727D9F">
      <w:pPr>
        <w:spacing w:after="0" w:line="240" w:lineRule="auto"/>
        <w:jc w:val="both"/>
        <w:rPr>
          <w:rFonts w:ascii="Times New Roman" w:hAnsi="Times New Roman" w:cs="Times New Roman"/>
          <w:sz w:val="24"/>
          <w:szCs w:val="24"/>
        </w:rPr>
      </w:pPr>
      <w:r w:rsidRPr="00CE405B">
        <w:rPr>
          <w:rFonts w:ascii="Times New Roman" w:hAnsi="Times New Roman" w:cs="Times New Roman"/>
          <w:sz w:val="24"/>
          <w:szCs w:val="24"/>
        </w:rPr>
        <w:t>PRESIDENTE DIP. MAURILIO HERNÁNDEZ GONZÁLEZ. Gracias, diputada.</w:t>
      </w:r>
    </w:p>
    <w:p w:rsidR="00901199" w:rsidRPr="004829D4" w:rsidRDefault="00901199" w:rsidP="00727D9F">
      <w:pPr>
        <w:spacing w:after="0" w:line="240" w:lineRule="auto"/>
        <w:jc w:val="both"/>
        <w:rPr>
          <w:rFonts w:ascii="Times New Roman" w:hAnsi="Times New Roman" w:cs="Times New Roman"/>
          <w:sz w:val="24"/>
          <w:szCs w:val="24"/>
        </w:rPr>
      </w:pPr>
      <w:r w:rsidRPr="00CE405B">
        <w:rPr>
          <w:rFonts w:ascii="Times New Roman" w:hAnsi="Times New Roman" w:cs="Times New Roman"/>
          <w:sz w:val="24"/>
          <w:szCs w:val="24"/>
        </w:rPr>
        <w:tab/>
        <w:t>Con sustento en el artículo 55 de la Constitución Política del Estado Libre y Soberano de México, someto a la aprobación de la Legislatura la propuesta para dispensar el trámite de dictamen de la iniciativa y, en consecuencia, abro la discusión de la propuesta</w:t>
      </w:r>
      <w:r w:rsidRPr="004829D4">
        <w:rPr>
          <w:rFonts w:ascii="Times New Roman" w:hAnsi="Times New Roman" w:cs="Times New Roman"/>
          <w:sz w:val="24"/>
          <w:szCs w:val="24"/>
        </w:rPr>
        <w:t xml:space="preserve"> de dispensa del trámite de dictamen y pregunto si alguien desea hacer uso de la palabra.</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¿Para la dispensa de trámite, diputado?</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Para la dispensa de trámite, reitero la pregunta, si alguien desea hacer uso de la palabra.</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En virtud de que nadie solicita el uso de la palabra para la dispensa, pido a quienes estén por la aprobatoria de la dispensa del trámite de dictamen, se sirvan levantar la mano. Gracias. ¿En contra? ¿En abstención?</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SECRETARIA DIP. RUTH SALINAS REYES. La propuesta ha sido aprobada por unanimidad de votos, Presidente.</w:t>
      </w:r>
    </w:p>
    <w:p w:rsidR="00901199" w:rsidRPr="004829D4" w:rsidRDefault="00901199"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Dispensado el trámite de dictamen, abro la discusión en lo general de la iniciativa de decreto y consulto si alguien desea hacer uso de la palabra.</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Diputado Samuel Ríos Moreno.</w:t>
      </w:r>
    </w:p>
    <w:p w:rsidR="00901199" w:rsidRPr="004829D4" w:rsidRDefault="00901199"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Tiene el uso de la palabra el diputado Samuel Ríos Moreno, en virtud de que ya nadie más la ha solicitado.</w:t>
      </w:r>
    </w:p>
    <w:p w:rsidR="00901199" w:rsidRPr="004829D4" w:rsidRDefault="00901199"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DIP. SAMUEL RÍOS MORENO. Buenas tardes a todos, a todas, a todes.</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Me permito hacer el uso de la voz para contextualizar y recalcar la importancia de este hecho, que pareciera solo una situación legal y administrativa, como lo es la desincorporación de un predio, pero que detrás lleva consigo años de lucha de autoridades municipales, de demanda social y de una necesidad para la población de Chicoloapan.</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Contextualizo: el Municipio cuenta con un aproximado de 300 mil habitantes, y la necesidad de tener un hospital es urgente. En 2013, el Gobierno Estatal inició la construcción de un hospital en Chicoloapan; sin embargo, la obra quedó inconclusa y en estado de abandono durante 10 años.</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lastRenderedPageBreak/>
        <w:t xml:space="preserve">En el 2020 creamos un movimiento llamado </w:t>
      </w:r>
      <w:proofErr w:type="spellStart"/>
      <w:r w:rsidRPr="004829D4">
        <w:rPr>
          <w:rFonts w:ascii="Times New Roman" w:eastAsia="Arial" w:hAnsi="Times New Roman" w:cs="Times New Roman"/>
          <w:sz w:val="24"/>
          <w:szCs w:val="24"/>
        </w:rPr>
        <w:t>Chicoloapenses</w:t>
      </w:r>
      <w:proofErr w:type="spellEnd"/>
      <w:r w:rsidRPr="004829D4">
        <w:rPr>
          <w:rFonts w:ascii="Times New Roman" w:eastAsia="Arial" w:hAnsi="Times New Roman" w:cs="Times New Roman"/>
          <w:sz w:val="24"/>
          <w:szCs w:val="24"/>
        </w:rPr>
        <w:t xml:space="preserve"> Unidos por el Hospital, en donde recabamos más de 61 mil firmas para exigir la conclusión del mismo; sin embargo, a pesar de tener un respaldo social tan contundente, dicha demanda no fue atendida por administraciones estatales anteriores, simplemente ignoraron las necesidades de nuestra gente y no les importó.</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Por falta de voluntad política, desaseo presupuestal o simplemente indiferencia, paralizaron el proyecto del hospital, obligando a los ciudadanos de Chicoloapan a buscar atención médica en municipios vecinos, como Texcoco, Chimalhuacán y Nezahualcóyotl.</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Esta situación provocó que el Gobierno Municipal 2022-2024 de Chicoloapan, encabezado por la Expresidenta Municipal Nancy Gómez y su Cabildo, retomara el predio del hospital para realizar una inversión de más de 70 millones de pesos para concluir la obra y dejarla prácticamente lista para ser equipada y administrada por el Gobierno Federal.</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Por eso, ante este Poder Legislativo y ante quienes nos ven y escuchan a la distancia, celebro la coordinación entre los distintos niveles de Gobierno, del Presidente Municipal Javier Mendoza, de la Gobernadora Delfina Gómez Álvarez y de nuestra Presidenta, la Doctora Claudia Sheinbaum Pardo, por actuar en beneficio de la ciudadanía y atender este tema de crucial importancia para nuestros </w:t>
      </w:r>
      <w:proofErr w:type="spellStart"/>
      <w:r w:rsidRPr="004829D4">
        <w:rPr>
          <w:rFonts w:ascii="Times New Roman" w:eastAsia="Arial" w:hAnsi="Times New Roman" w:cs="Times New Roman"/>
          <w:sz w:val="24"/>
          <w:szCs w:val="24"/>
        </w:rPr>
        <w:t>chicoloapenses</w:t>
      </w:r>
      <w:proofErr w:type="spellEnd"/>
      <w:r w:rsidRPr="004829D4">
        <w:rPr>
          <w:rFonts w:ascii="Times New Roman" w:eastAsia="Arial" w:hAnsi="Times New Roman" w:cs="Times New Roman"/>
          <w:sz w:val="24"/>
          <w:szCs w:val="24"/>
        </w:rPr>
        <w:t>.</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La donación de ese predio al Instituto Mexicano del Seguro Social garantiza que la administración y operación del hospital estará a cargo de una institución sólida y con experiencia, asegurando un servicio de salud digno y de calidad para todos, sin distingos.</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Este logro es un claro ejemplo de la voluntad política de nuestro movimiento para construir un verdadero Estado de Bienestar, en donde la salud es una prioridad.</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Seguiremos trabajando incansablemente para consolidar los principios de justicia social y equidad que guían a nuestro movimiento.</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Muchas gracias.</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eastAsia="Arial" w:hAnsi="Times New Roman" w:cs="Times New Roman"/>
          <w:sz w:val="24"/>
          <w:szCs w:val="24"/>
        </w:rPr>
        <w:t>PRESIDENTE DIP. MAURILIO HERNÁNDEZ GONZÁLEZ. Gracias, diputado.</w:t>
      </w:r>
    </w:p>
    <w:p w:rsidR="00901199" w:rsidRPr="004829D4" w:rsidRDefault="00901199"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En virtud de que solamente hubo la participación en lo general del diputado Samuel Ríos Moreno y fue para apoyar la iniciativa, vamos a proceder a pasar a la votación nominal, y pregunto si es de aprobarse en lo general la iniciativa de decreto y pido a la Secretaría abra el sistema de votación hasta por dos minutos.</w:t>
      </w:r>
    </w:p>
    <w:p w:rsidR="00901199" w:rsidRPr="004829D4" w:rsidRDefault="00901199" w:rsidP="00727D9F">
      <w:pPr>
        <w:pStyle w:val="Sinespaciado"/>
        <w:ind w:firstLine="708"/>
        <w:jc w:val="both"/>
        <w:rPr>
          <w:rFonts w:ascii="Times New Roman" w:hAnsi="Times New Roman" w:cs="Times New Roman"/>
          <w:sz w:val="24"/>
          <w:szCs w:val="24"/>
        </w:rPr>
      </w:pPr>
      <w:r w:rsidRPr="004829D4">
        <w:rPr>
          <w:rFonts w:ascii="Times New Roman" w:eastAsia="Arial" w:hAnsi="Times New Roman" w:cs="Times New Roman"/>
          <w:sz w:val="24"/>
          <w:szCs w:val="24"/>
        </w:rPr>
        <w:t>Si alguien desea separar algún artículo para su discusión particular, sírvase indicarlo.</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eastAsia="Arial" w:hAnsi="Times New Roman" w:cs="Times New Roman"/>
          <w:sz w:val="24"/>
          <w:szCs w:val="24"/>
        </w:rPr>
        <w:t>SECRETARIA DIP. RUTH SALINAS REYES. Ábrase el sistema de votación hasta por dos minutos.</w:t>
      </w:r>
    </w:p>
    <w:p w:rsidR="00901199" w:rsidRPr="004829D4" w:rsidRDefault="00901199" w:rsidP="00727D9F">
      <w:pPr>
        <w:pStyle w:val="Sinespaciado"/>
        <w:jc w:val="center"/>
        <w:rPr>
          <w:rFonts w:ascii="Times New Roman" w:hAnsi="Times New Roman" w:cs="Times New Roman"/>
          <w:i/>
          <w:sz w:val="24"/>
          <w:szCs w:val="24"/>
        </w:rPr>
      </w:pPr>
      <w:r w:rsidRPr="004829D4">
        <w:rPr>
          <w:rFonts w:ascii="Times New Roman" w:hAnsi="Times New Roman" w:cs="Times New Roman"/>
          <w:i/>
          <w:sz w:val="24"/>
          <w:szCs w:val="24"/>
        </w:rPr>
        <w:t>(Votación nominal)</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SECRETARIA DIP. RUTH SALINAS REYES. Pregunto si alguien falta por emitir su voto.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La iniciativa de decreto ha sido aprobada en lo general por unanimidad de votos.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PRESIDENTE DIP. MAURILIO HERNÁNDEZ GONZÁLEZ. Se tiene por aprobada en lo general la iniciativa de decreto, y estimando que no se separaron artículos para su discusión, se declara su aprobatoria en lo particular.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Para desahogar el punto número 4 del orden del día, se concede el uso de la palabra a la diputada Sara Alicia Ramírez de la O, quien dará lectura a la iniciativa de decreto por 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presentada por la titular del Ejecutivo Estatal.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Adelante, diputada.</w:t>
      </w:r>
    </w:p>
    <w:p w:rsidR="00901199" w:rsidRPr="004829D4" w:rsidRDefault="00776DAF"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VICEPRESIDENTA </w:t>
      </w:r>
      <w:r w:rsidR="00901199" w:rsidRPr="004829D4">
        <w:rPr>
          <w:rFonts w:ascii="Times New Roman" w:hAnsi="Times New Roman" w:cs="Times New Roman"/>
          <w:sz w:val="24"/>
          <w:szCs w:val="24"/>
        </w:rPr>
        <w:t xml:space="preserve">DIP. SARA ALICIA RAMÍREZ DE LA O. Con su permiso, señor Presidente.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lastRenderedPageBreak/>
        <w:t>DIPUTADO MAUARILIO HERNÁNDEZ GONZÁLEZ</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DE LA MESA DIRECTIVA DE LA</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LXII LEGISLATURA DEL ESTADO DE MÉXICO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PRESENTE </w:t>
      </w:r>
    </w:p>
    <w:p w:rsidR="00901199" w:rsidRPr="004829D4" w:rsidRDefault="00901199"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Delfina Gómez Álvarez, Gobernadora Constitucional del Estado Libre y Soberano de México, en ejercicio de la facultad que me confieren los artículos 51 fracción I, 77 fracción V de la Constitución Política del Estado Libre y Soberano de México, y con fundamento en el numeral 56 del mismo ordenamiento, se somete a la consideración de esa Honorable Legislatura, por el digno conducto de usted, la presente iniciativa de decreto por 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La presente iniciativa pretende impulsar la apertura inmediata de unidades económicas con una visión metropolitana que genere condiciones de competitividad en las actividades industriales, comerciales y de servicios, fomentando el desarrollo económico de las diversas regiones del Estado, atendiendo a sus características, capacidades productivas individuales, fomentando los incentivos y mediante la consolidación de cadenas de producción, de comercio y de servicios.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La Ley de Unidades Económicas del Estado de México y sus Municipios tiene por objeto regular la apertura y el funcionamiento de las unidades económicas en el Estado de México, brindando certeza jurídica a las personas interesadas en </w:t>
      </w:r>
      <w:proofErr w:type="spellStart"/>
      <w:r w:rsidRPr="004829D4">
        <w:rPr>
          <w:rFonts w:ascii="Times New Roman" w:hAnsi="Times New Roman" w:cs="Times New Roman"/>
          <w:sz w:val="24"/>
          <w:szCs w:val="24"/>
        </w:rPr>
        <w:t>aperturar</w:t>
      </w:r>
      <w:proofErr w:type="spellEnd"/>
      <w:r w:rsidRPr="004829D4">
        <w:rPr>
          <w:rFonts w:ascii="Times New Roman" w:hAnsi="Times New Roman" w:cs="Times New Roman"/>
          <w:sz w:val="24"/>
          <w:szCs w:val="24"/>
        </w:rPr>
        <w:t xml:space="preserve"> alguna unidad económica, homologando los requisitos y modalidades para su gestión, evitando las cargas innecesarias para la expedición de las licencias municipales de funcionamiento, eliminándose el Dictamen de Giro, así como la instalación de los Comités Municipales de Dictámenes de Giro. </w:t>
      </w:r>
    </w:p>
    <w:p w:rsidR="00901199" w:rsidRPr="004829D4" w:rsidRDefault="00901199"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 xml:space="preserve">Una gran innovación que presenta la nueva ley es la </w:t>
      </w:r>
      <w:r w:rsidRPr="00FE67AA">
        <w:rPr>
          <w:rFonts w:ascii="Times New Roman" w:hAnsi="Times New Roman" w:cs="Times New Roman"/>
          <w:sz w:val="24"/>
          <w:szCs w:val="24"/>
        </w:rPr>
        <w:t xml:space="preserve">creación del ‘Sí </w:t>
      </w:r>
      <w:r w:rsidR="0069277B" w:rsidRPr="00FE67AA">
        <w:rPr>
          <w:rFonts w:ascii="Times New Roman" w:hAnsi="Times New Roman" w:cs="Times New Roman"/>
          <w:sz w:val="24"/>
          <w:szCs w:val="24"/>
        </w:rPr>
        <w:t>-</w:t>
      </w:r>
      <w:proofErr w:type="spellStart"/>
      <w:r w:rsidRPr="00FE67AA">
        <w:rPr>
          <w:rFonts w:ascii="Times New Roman" w:hAnsi="Times New Roman" w:cs="Times New Roman"/>
          <w:sz w:val="24"/>
          <w:szCs w:val="24"/>
        </w:rPr>
        <w:t>domex</w:t>
      </w:r>
      <w:proofErr w:type="spellEnd"/>
      <w:r w:rsidRPr="00FE67AA">
        <w:rPr>
          <w:rFonts w:ascii="Times New Roman" w:hAnsi="Times New Roman" w:cs="Times New Roman"/>
          <w:sz w:val="24"/>
          <w:szCs w:val="24"/>
        </w:rPr>
        <w:t xml:space="preserve">’, como </w:t>
      </w:r>
      <w:r w:rsidRPr="004829D4">
        <w:rPr>
          <w:rFonts w:ascii="Times New Roman" w:hAnsi="Times New Roman" w:cs="Times New Roman"/>
          <w:sz w:val="24"/>
          <w:szCs w:val="24"/>
        </w:rPr>
        <w:t>una plataforma electrónica cuya operación estará a cargo del Gobierno del Estado de México, en coordinación con los Gobiernos Municipales, que tiene como propósito gestionar de forma inmediata los avisos de apertura para los giros de bajo o mediano impacto y las licencias municipales de funcionamiento para los giros de alto impacto con una vigencia permanente.</w:t>
      </w:r>
    </w:p>
    <w:p w:rsidR="00D259DC" w:rsidRPr="004829D4" w:rsidRDefault="00901199"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Asimismo, la ley establece lo relativo a la solicitud del permiso para la apertura e instalación de las casas de empeño y comercializadoras de oro y/o plata en un término de hasta cinco días y teniendo una vigencia</w:t>
      </w:r>
      <w:r w:rsidR="00D259DC" w:rsidRPr="004829D4">
        <w:rPr>
          <w:rFonts w:ascii="Times New Roman" w:hAnsi="Times New Roman" w:cs="Times New Roman"/>
          <w:sz w:val="24"/>
          <w:szCs w:val="24"/>
        </w:rPr>
        <w:t xml:space="preserve"> de un año, siendo la Secretaría de Finanzas la autoridad responsable de la aplicación, interpretación y vigilancia del cumplimiento de lo dispuesto por la propuesta de ley. </w:t>
      </w:r>
    </w:p>
    <w:p w:rsidR="00D259DC" w:rsidRPr="004829D4" w:rsidRDefault="00D259DC"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Lo anterior permitirá llevar a cabo el procedimiento de apertura y registro de unidades económicas de manera coordinada, con mecanismos sistemáticos y operativos para verificar el cumplimiento de la ley.</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Dado que no se exige el cumplimiento previo de condiciones de instalación y operación para presentar el aviso de apertura o solicitar la licencia, se eliminan costos indebidos y trámites innecesarios, como el dictamen de giro o la evaluación técnica de factibilidad de impacto sanitario, materializando un nuevo esquema de operación basado en la confianza ciudadana y la buena fe para la apertura y operación de las unidades económicas.</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De manera particular, con la eliminación del dictamen de giro se elimina la carga administrativa que para los Gobiernos Municipales significó la existencia y operación de los Comités Municipales de Dictámenes de Giro, permitiendo con ello la homologación de los plazos para la expedición de licencias municipales de funcionamiento para giros de alto impacto, consistiendo en una acción de simplificación contenida en la ley.</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Asimismo, con la finalidad de procurar la vigencia y el control de condiciones sanitarias del hábitat humano, los establecimientos y las actividades económicas que puedan presentar riesgo </w:t>
      </w:r>
      <w:r w:rsidRPr="004829D4">
        <w:rPr>
          <w:rFonts w:ascii="Times New Roman" w:hAnsi="Times New Roman" w:cs="Times New Roman"/>
          <w:sz w:val="24"/>
          <w:szCs w:val="24"/>
        </w:rPr>
        <w:lastRenderedPageBreak/>
        <w:t xml:space="preserve">o daño a la salud de la población en general, así como fomentar, a través de prácticas de repercusión personal y colectiva, la protección a la salud, la ley establece un plazo de hasta 30 días para que las unidades económicas subsanen las observaciones no graves emitidas por la Comisión para la Protección contra Riesgos Sanitarios del Estado de México, </w:t>
      </w:r>
      <w:proofErr w:type="spellStart"/>
      <w:r w:rsidRPr="004829D4">
        <w:rPr>
          <w:rFonts w:ascii="Times New Roman" w:hAnsi="Times New Roman" w:cs="Times New Roman"/>
          <w:color w:val="001D35"/>
          <w:sz w:val="24"/>
          <w:szCs w:val="24"/>
          <w:shd w:val="clear" w:color="auto" w:fill="FFFFFF"/>
        </w:rPr>
        <w:t>Coprisem</w:t>
      </w:r>
      <w:proofErr w:type="spellEnd"/>
      <w:r w:rsidRPr="004829D4">
        <w:rPr>
          <w:rFonts w:ascii="Times New Roman" w:hAnsi="Times New Roman" w:cs="Times New Roman"/>
          <w:color w:val="001D35"/>
          <w:sz w:val="24"/>
          <w:szCs w:val="24"/>
          <w:shd w:val="clear" w:color="auto" w:fill="FFFFFF"/>
        </w:rPr>
        <w:t>, </w:t>
      </w:r>
      <w:r w:rsidRPr="004829D4">
        <w:rPr>
          <w:rFonts w:ascii="Times New Roman" w:hAnsi="Times New Roman" w:cs="Times New Roman"/>
          <w:sz w:val="24"/>
          <w:szCs w:val="24"/>
        </w:rPr>
        <w:t xml:space="preserve">evitando clausuras en los casos en que no se ponga en riesgo la salud, reconociendo en la ley el acuerdo suscrito entre la Secretaría de Salud y la Secretaría de Desarrollo Económico en dicha materia, publicado en el Periódico Oficial </w:t>
      </w:r>
      <w:r w:rsidRPr="004829D4">
        <w:rPr>
          <w:rFonts w:ascii="Times New Roman" w:hAnsi="Times New Roman" w:cs="Times New Roman"/>
          <w:i/>
          <w:sz w:val="24"/>
          <w:szCs w:val="24"/>
        </w:rPr>
        <w:t>Gaceta del Gobierno del Estado de México</w:t>
      </w:r>
      <w:r w:rsidRPr="004829D4">
        <w:rPr>
          <w:rFonts w:ascii="Times New Roman" w:hAnsi="Times New Roman" w:cs="Times New Roman"/>
          <w:sz w:val="24"/>
          <w:szCs w:val="24"/>
        </w:rPr>
        <w:t xml:space="preserve"> el 19 de junio de 2024. </w:t>
      </w:r>
    </w:p>
    <w:p w:rsidR="00D259DC" w:rsidRPr="00BA1FA5" w:rsidRDefault="00D259DC" w:rsidP="00727D9F">
      <w:pPr>
        <w:pStyle w:val="Sinespaciado"/>
        <w:ind w:firstLine="720"/>
        <w:jc w:val="both"/>
        <w:rPr>
          <w:rFonts w:ascii="Times New Roman" w:hAnsi="Times New Roman" w:cs="Times New Roman"/>
          <w:sz w:val="24"/>
          <w:szCs w:val="24"/>
        </w:rPr>
      </w:pPr>
      <w:r w:rsidRPr="004829D4">
        <w:rPr>
          <w:rFonts w:ascii="Times New Roman" w:hAnsi="Times New Roman" w:cs="Times New Roman"/>
          <w:sz w:val="24"/>
          <w:szCs w:val="24"/>
        </w:rPr>
        <w:t xml:space="preserve">Aunado a lo anterior, se considera la </w:t>
      </w:r>
      <w:r w:rsidRPr="00BA1FA5">
        <w:rPr>
          <w:rFonts w:ascii="Times New Roman" w:hAnsi="Times New Roman" w:cs="Times New Roman"/>
          <w:sz w:val="24"/>
          <w:szCs w:val="24"/>
        </w:rPr>
        <w:t>expedición del Catálogo Mexiquense de Actividades Industriales, Comerciales y de Servicios que incluya giros y actividades económicas, reflejando la realidad productiva de la Entidad y actualizando con ello la clasificación de las actividades establecidas en el Sistema de Clasificación Industrial de América del Norte, México</w:t>
      </w:r>
      <w:r w:rsidRPr="00BA1FA5">
        <w:rPr>
          <w:rFonts w:ascii="Times New Roman" w:hAnsi="Times New Roman" w:cs="Times New Roman"/>
          <w:sz w:val="24"/>
          <w:szCs w:val="24"/>
          <w:shd w:val="clear" w:color="auto" w:fill="FFFFFF"/>
        </w:rPr>
        <w:t xml:space="preserve"> SCIAN,</w:t>
      </w:r>
      <w:r w:rsidRPr="00BA1FA5">
        <w:rPr>
          <w:rFonts w:ascii="Times New Roman" w:hAnsi="Times New Roman" w:cs="Times New Roman"/>
          <w:sz w:val="24"/>
          <w:szCs w:val="24"/>
        </w:rPr>
        <w:t xml:space="preserve"> por sus siglas, a fin de brindar certidumbre al sector empresarial y gubernamental mexiquense. </w:t>
      </w:r>
    </w:p>
    <w:p w:rsidR="00D259DC" w:rsidRPr="00BA1FA5" w:rsidRDefault="00D259DC" w:rsidP="00727D9F">
      <w:pPr>
        <w:pStyle w:val="Sinespaciado"/>
        <w:ind w:firstLine="720"/>
        <w:jc w:val="both"/>
        <w:rPr>
          <w:rFonts w:ascii="Times New Roman" w:hAnsi="Times New Roman" w:cs="Times New Roman"/>
          <w:sz w:val="24"/>
          <w:szCs w:val="24"/>
        </w:rPr>
      </w:pPr>
      <w:r w:rsidRPr="00BA1FA5">
        <w:rPr>
          <w:rFonts w:ascii="Times New Roman" w:hAnsi="Times New Roman" w:cs="Times New Roman"/>
          <w:sz w:val="24"/>
          <w:szCs w:val="24"/>
        </w:rPr>
        <w:t>Como consecuencia de la emisión de la Ley de Unidades Económicas del Estado de México y sus Municipios, resulta necesario homologar su contenido en diversas disposiciones de la Ley Orgánica Municipal del Estado de México, a efecto de establecer un andamiaje jurídico adecuado para su operación y correcta aplicación.</w:t>
      </w:r>
      <w:r w:rsidR="00BA1FA5" w:rsidRPr="00BA1FA5">
        <w:rPr>
          <w:rFonts w:ascii="Times New Roman" w:hAnsi="Times New Roman" w:cs="Times New Roman"/>
          <w:sz w:val="24"/>
          <w:szCs w:val="24"/>
        </w:rPr>
        <w:t xml:space="preserve"> </w:t>
      </w:r>
      <w:r w:rsidRPr="00BA1FA5">
        <w:rPr>
          <w:rFonts w:ascii="Times New Roman" w:hAnsi="Times New Roman" w:cs="Times New Roman"/>
          <w:sz w:val="24"/>
          <w:szCs w:val="24"/>
        </w:rPr>
        <w:t>Entre las modificaciones necesarias para tal objetivo se resaltan las atribuciones de los ayuntamientos para promover la apertura inmediata de empresas para dar cumplimiento a los plazos referidos en la Ley de Unidades Económicas del Estado de México y sus Municipios, otorgando la Licencia Municipal de Funcionamiento, así como la presentación de avisos correspondientes por medio del Sí</w:t>
      </w:r>
      <w:r w:rsidR="00BA1FA5" w:rsidRPr="00BA1FA5">
        <w:rPr>
          <w:rFonts w:ascii="Times New Roman" w:hAnsi="Times New Roman" w:cs="Times New Roman"/>
          <w:sz w:val="24"/>
          <w:szCs w:val="24"/>
        </w:rPr>
        <w:t>-</w:t>
      </w:r>
      <w:r w:rsidRPr="00BA1FA5">
        <w:rPr>
          <w:rFonts w:ascii="Times New Roman" w:hAnsi="Times New Roman" w:cs="Times New Roman"/>
          <w:sz w:val="24"/>
          <w:szCs w:val="24"/>
        </w:rPr>
        <w:t>Edomex, refiriendo la obligatoriedad de no exigir para su obtención requisitos adicionales a los establecidos por la ley.</w:t>
      </w:r>
    </w:p>
    <w:p w:rsidR="00D259DC" w:rsidRPr="004829D4" w:rsidRDefault="00D259DC" w:rsidP="00727D9F">
      <w:pPr>
        <w:pStyle w:val="Sinespaciado"/>
        <w:ind w:firstLine="720"/>
        <w:jc w:val="both"/>
        <w:rPr>
          <w:rFonts w:ascii="Times New Roman" w:hAnsi="Times New Roman" w:cs="Times New Roman"/>
          <w:sz w:val="24"/>
          <w:szCs w:val="24"/>
        </w:rPr>
      </w:pPr>
      <w:r w:rsidRPr="00BA1FA5">
        <w:rPr>
          <w:rFonts w:ascii="Times New Roman" w:hAnsi="Times New Roman" w:cs="Times New Roman"/>
          <w:sz w:val="24"/>
          <w:szCs w:val="24"/>
        </w:rPr>
        <w:t xml:space="preserve">Para el caso de la coordinación de los Gobiernos Municipales </w:t>
      </w:r>
      <w:r w:rsidRPr="004829D4">
        <w:rPr>
          <w:rFonts w:ascii="Times New Roman" w:hAnsi="Times New Roman" w:cs="Times New Roman"/>
          <w:sz w:val="24"/>
          <w:szCs w:val="24"/>
        </w:rPr>
        <w:t>en materia de visitas de verificación de las condiciones declaradas en las licencias municipales de funcionamiento, se realizarán a través de la Dirección de Desarrollo Económico o su equivalente con el Instituto de Verificación Administrativa del Estado de México.</w:t>
      </w:r>
    </w:p>
    <w:p w:rsidR="00D259DC" w:rsidRPr="004829D4" w:rsidRDefault="00D259DC" w:rsidP="00727D9F">
      <w:pPr>
        <w:pStyle w:val="Sinespaciado"/>
        <w:ind w:firstLine="720"/>
        <w:jc w:val="both"/>
        <w:rPr>
          <w:rFonts w:ascii="Times New Roman" w:hAnsi="Times New Roman" w:cs="Times New Roman"/>
          <w:sz w:val="24"/>
          <w:szCs w:val="24"/>
        </w:rPr>
      </w:pPr>
      <w:r w:rsidRPr="00BA1FA5">
        <w:rPr>
          <w:rFonts w:ascii="Times New Roman" w:hAnsi="Times New Roman" w:cs="Times New Roman"/>
          <w:sz w:val="24"/>
          <w:szCs w:val="24"/>
        </w:rPr>
        <w:t xml:space="preserve">Con el objeto de </w:t>
      </w:r>
      <w:r w:rsidRPr="00BA1FA5">
        <w:rPr>
          <w:rFonts w:ascii="Times New Roman" w:hAnsi="Times New Roman" w:cs="Times New Roman"/>
          <w:sz w:val="24"/>
        </w:rPr>
        <w:t>establecer de manera clara las atribuciones de las autoridades municipales, se enuncia que la persona Titular de la Dirección de Desarrollo Económico Municipal o su equivalente tiene la atribución de implementar acciones de coordinación que permitan la adecuada operación de Sí</w:t>
      </w:r>
      <w:r w:rsidR="00BA1FA5" w:rsidRPr="00BA1FA5">
        <w:rPr>
          <w:rFonts w:ascii="Times New Roman" w:hAnsi="Times New Roman" w:cs="Times New Roman"/>
          <w:sz w:val="24"/>
        </w:rPr>
        <w:t>-</w:t>
      </w:r>
      <w:r w:rsidRPr="00BA1FA5">
        <w:rPr>
          <w:rFonts w:ascii="Times New Roman" w:hAnsi="Times New Roman" w:cs="Times New Roman"/>
          <w:sz w:val="24"/>
        </w:rPr>
        <w:t xml:space="preserve">Edomex y la Ventanilla Única, debiendo establecer las medidas y programas de desregulación y transparencia para la </w:t>
      </w:r>
      <w:r w:rsidRPr="004829D4">
        <w:rPr>
          <w:rFonts w:ascii="Times New Roman" w:hAnsi="Times New Roman" w:cs="Times New Roman"/>
          <w:sz w:val="24"/>
        </w:rPr>
        <w:t xml:space="preserve">tramitación de la Licencia Municipal de Funcionamiento y los avisos correspondientes. </w:t>
      </w:r>
    </w:p>
    <w:p w:rsidR="00D259DC" w:rsidRPr="004829D4" w:rsidRDefault="00D259DC"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En otro orden de ideas, como parte de la armonización legislativa derivada de la expedición de la Ley de Unidades Económicas del Estado de México y sus Municipios, así como de las atribuciones conferidas a la Secretaría de Desarrollo Económica por la Ley Orgánica de la Administración Pública del Estado de México, se propone reformar la Ley de Fomento Económico para el Estado de México, en primer término, con la modificación de las atribuciones del Consejo Estatal de Fomento Económico y Competitividad como un órgano consultivo cuyas determinaciones no serán vinculantes, a efecto de que promueva la integridad empresarial, opine sobre las políticas estratégicas, acciones y programas para fomentar la investigación, innovación y el desarrollo tecnológico en los sectores económicos y adicionando a su integración la representación de las Secretarías de Seguridad; Finanzas; Agua; Educación, Ciencia, Tecnología e Innovación, y de la Contraloría de los Poderes Legislativo y Judicial; cámaras u organizaciones de diversos sectores; colegios de profesionistas; la Fiscalía General de Justicia del Estado de México; la Agencia Digital del Estado de México, y el Sistema Estatal Anticorrupción. </w:t>
      </w:r>
    </w:p>
    <w:p w:rsidR="00D259DC" w:rsidRPr="004829D4" w:rsidRDefault="00D259DC"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 xml:space="preserve">Para el caso de hacer congruente el contenido de la Ley de Fomento Económico para el Estado de México con la Ley Orgánica de la Administración Pública del Estado de México, se considera al Sistema de Información Económica, en sustitución del Sistema Estatal de Información de Desarrollo Económico y la instalación de ventanillas de gestión; se agregan dos capítulos correspondientes al Fideicomiso para el Desarrollo de Parques y Zonas Industriales en el Estado </w:t>
      </w:r>
      <w:r w:rsidRPr="004829D4">
        <w:rPr>
          <w:rFonts w:ascii="Times New Roman" w:hAnsi="Times New Roman" w:cs="Times New Roman"/>
          <w:sz w:val="24"/>
        </w:rPr>
        <w:lastRenderedPageBreak/>
        <w:t xml:space="preserve">de México, </w:t>
      </w:r>
      <w:proofErr w:type="spellStart"/>
      <w:r w:rsidRPr="004829D4">
        <w:rPr>
          <w:rFonts w:ascii="Times New Roman" w:hAnsi="Times New Roman" w:cs="Times New Roman"/>
          <w:sz w:val="24"/>
        </w:rPr>
        <w:t>Fidepar</w:t>
      </w:r>
      <w:proofErr w:type="spellEnd"/>
      <w:r w:rsidRPr="004829D4">
        <w:rPr>
          <w:rFonts w:ascii="Times New Roman" w:hAnsi="Times New Roman" w:cs="Times New Roman"/>
          <w:sz w:val="24"/>
        </w:rPr>
        <w:t>, y de la Comisión de Impacto Estatal, con el objeto de establecer sus atribuciones en las políticas y lineamientos para la gestión estratégica del suelo que impulse la instalación y la consolidación de desarrollos comerciales, logísticos, industriales e inmobiliarios.</w:t>
      </w:r>
    </w:p>
    <w:p w:rsidR="00D259DC" w:rsidRPr="004829D4" w:rsidRDefault="00D259DC" w:rsidP="00727D9F">
      <w:pPr>
        <w:pStyle w:val="Sinespaciado"/>
        <w:ind w:firstLine="708"/>
        <w:jc w:val="both"/>
        <w:rPr>
          <w:rFonts w:ascii="Times New Roman" w:hAnsi="Times New Roman" w:cs="Times New Roman"/>
          <w:sz w:val="24"/>
        </w:rPr>
      </w:pPr>
      <w:r w:rsidRPr="004829D4">
        <w:rPr>
          <w:rFonts w:ascii="Times New Roman" w:hAnsi="Times New Roman" w:cs="Times New Roman"/>
          <w:sz w:val="24"/>
        </w:rPr>
        <w:t>Se derogan diversas disposiciones de la Ley de Fomento Económico para el Estado de México, atendiendo a la necesidad de las actuales dinámicas gubernamentales, evitando duplicidad en materia administrativa y responsabilidades de verificación contenidas en disposiciones jurídicas vigentes.</w:t>
      </w:r>
      <w:r w:rsidR="003347AF">
        <w:rPr>
          <w:rFonts w:ascii="Times New Roman" w:hAnsi="Times New Roman" w:cs="Times New Roman"/>
          <w:sz w:val="24"/>
        </w:rPr>
        <w:t xml:space="preserve"> </w:t>
      </w:r>
      <w:r w:rsidRPr="004829D4">
        <w:rPr>
          <w:rFonts w:ascii="Times New Roman" w:hAnsi="Times New Roman" w:cs="Times New Roman"/>
          <w:sz w:val="24"/>
        </w:rPr>
        <w:t xml:space="preserve">Así, se propone eliminar el Certificado de Empresa Mexiquense, por considerarse un trámite que el sector empresarial podía gestionar, pero que no cuenta con ningún valor agregado; suprimir lo relativo al Sistema Único de Gestión Empresarial, SUGE, que anteriormente funcionaba como ventanilla de atención empresarial, a efecto de no duplicar funciones realizadas por la Comisión de Impacto Estatal, </w:t>
      </w:r>
      <w:r w:rsidR="00B837A1" w:rsidRPr="004829D4">
        <w:rPr>
          <w:rFonts w:ascii="Times New Roman" w:hAnsi="Times New Roman" w:cs="Times New Roman"/>
          <w:sz w:val="24"/>
        </w:rPr>
        <w:t>COIME</w:t>
      </w:r>
      <w:r w:rsidRPr="004829D4">
        <w:rPr>
          <w:rFonts w:ascii="Times New Roman" w:hAnsi="Times New Roman" w:cs="Times New Roman"/>
          <w:sz w:val="24"/>
        </w:rPr>
        <w:t>, así como lo relativo al Sistema de Apertura Rápida de Empresas del Estado de México, SAREMEX, reubicando y modernizando dicha acción en la Ley de Unidades Económicas del Estado de México y sus Municipios a través de Sí</w:t>
      </w:r>
      <w:r w:rsidR="00B837A1">
        <w:rPr>
          <w:rFonts w:ascii="Times New Roman" w:hAnsi="Times New Roman" w:cs="Times New Roman"/>
          <w:sz w:val="24"/>
        </w:rPr>
        <w:t>-</w:t>
      </w:r>
      <w:r w:rsidRPr="004829D4">
        <w:rPr>
          <w:rFonts w:ascii="Times New Roman" w:hAnsi="Times New Roman" w:cs="Times New Roman"/>
          <w:sz w:val="24"/>
        </w:rPr>
        <w:t>Edomex.</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rPr>
        <w:t xml:space="preserve">Asimismo, se </w:t>
      </w:r>
      <w:r w:rsidRPr="004829D4">
        <w:rPr>
          <w:rFonts w:ascii="Times New Roman" w:hAnsi="Times New Roman" w:cs="Times New Roman"/>
          <w:sz w:val="24"/>
          <w:szCs w:val="24"/>
        </w:rPr>
        <w:t>contempla la Ley de Eventos Públicos del Estado de México, con la finalidad de armonizar su contenido a los horarios de operación y la eliminación de la figura de Evaluación Técnica de Factibilidad de Impacto Sanitario, de acuerdo con la abrogación de la Ley de Competitividad de Ordenamiento Comercial, y lo establece en la Ley de Unidades Económicas del Estado de México y sus Municipios.</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Finalmente, resulta importante señalar que, derivado del establecimiento de la nueva realidad política, económica y social de nuestra Entidad, la presente iniciativa de ley se presenta como parte de las acciones que en materia de desarrollo económico fomentan la inversión nacional e internacional, generando fuentes de empleo dignos, beneficiando con ello a las personas en el Estado de México, impulsando el bienestar, evitando la desigualdad en miras de erradicar la corrupción, poniendo al Gobierno al servicio del pueblo.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En mérito de lo anteriormente expuesto, se somete a la consideración de esa Honorable Legislatura la presente iniciativa de decreto.</w:t>
      </w:r>
    </w:p>
    <w:p w:rsidR="00D259DC" w:rsidRPr="0069625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r>
      <w:r w:rsidRPr="00696254">
        <w:rPr>
          <w:rFonts w:ascii="Times New Roman" w:hAnsi="Times New Roman" w:cs="Times New Roman"/>
          <w:sz w:val="24"/>
          <w:szCs w:val="24"/>
        </w:rPr>
        <w:t>Reitero a usted la seguridad de mi atenta y distinguida consideración.</w:t>
      </w: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Palacio del Poder Ejecutivo, en la ciudad de Toluca de Lerdo, capital del Estado de México, a los siete días del mes de mayo del año dos mil veinticinco.</w:t>
      </w: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Firma:</w:t>
      </w:r>
    </w:p>
    <w:p w:rsidR="00D259DC" w:rsidRPr="00696254" w:rsidRDefault="00D259DC" w:rsidP="00727D9F">
      <w:pPr>
        <w:spacing w:after="0" w:line="240" w:lineRule="auto"/>
        <w:jc w:val="center"/>
        <w:rPr>
          <w:rFonts w:ascii="Times New Roman" w:hAnsi="Times New Roman" w:cs="Times New Roman"/>
          <w:sz w:val="24"/>
          <w:szCs w:val="24"/>
        </w:rPr>
      </w:pPr>
      <w:r w:rsidRPr="00696254">
        <w:rPr>
          <w:rFonts w:ascii="Times New Roman" w:hAnsi="Times New Roman" w:cs="Times New Roman"/>
          <w:sz w:val="24"/>
          <w:szCs w:val="24"/>
        </w:rPr>
        <w:t>LA GOBERNADORA CONSTITUCIONAL DEL ESTADO DE MÉXICO</w:t>
      </w:r>
    </w:p>
    <w:p w:rsidR="00D259DC" w:rsidRPr="00696254" w:rsidRDefault="00D259DC" w:rsidP="00727D9F">
      <w:pPr>
        <w:spacing w:after="0" w:line="240" w:lineRule="auto"/>
        <w:jc w:val="center"/>
        <w:rPr>
          <w:rFonts w:ascii="Times New Roman" w:hAnsi="Times New Roman" w:cs="Times New Roman"/>
          <w:sz w:val="24"/>
          <w:szCs w:val="24"/>
        </w:rPr>
      </w:pPr>
      <w:r w:rsidRPr="00696254">
        <w:rPr>
          <w:rFonts w:ascii="Times New Roman" w:hAnsi="Times New Roman" w:cs="Times New Roman"/>
          <w:sz w:val="24"/>
          <w:szCs w:val="24"/>
        </w:rPr>
        <w:t>MAESTRA DELFINA GÓMEZ ÁLVAREZ</w:t>
      </w: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Es cuanto, señor.</w:t>
      </w:r>
    </w:p>
    <w:p w:rsidR="00B837A1" w:rsidRPr="00696254" w:rsidRDefault="00B837A1" w:rsidP="00CE405B">
      <w:pPr>
        <w:pStyle w:val="Sinespaciado"/>
        <w:jc w:val="both"/>
        <w:rPr>
          <w:rFonts w:ascii="Times New Roman" w:hAnsi="Times New Roman" w:cs="Times New Roman"/>
          <w:sz w:val="24"/>
          <w:szCs w:val="24"/>
        </w:rPr>
      </w:pPr>
    </w:p>
    <w:p w:rsidR="00B837A1" w:rsidRPr="00696254" w:rsidRDefault="00B837A1" w:rsidP="00CE405B">
      <w:pPr>
        <w:spacing w:after="0" w:line="240" w:lineRule="auto"/>
        <w:jc w:val="center"/>
        <w:rPr>
          <w:rFonts w:ascii="Times New Roman" w:hAnsi="Times New Roman"/>
          <w:i/>
          <w:sz w:val="24"/>
          <w:szCs w:val="24"/>
        </w:rPr>
      </w:pPr>
      <w:r w:rsidRPr="00696254">
        <w:rPr>
          <w:rFonts w:ascii="Times New Roman" w:hAnsi="Times New Roman"/>
          <w:i/>
          <w:sz w:val="24"/>
          <w:szCs w:val="24"/>
        </w:rPr>
        <w:t>(Se inserta documento)</w:t>
      </w:r>
    </w:p>
    <w:p w:rsidR="00B837A1" w:rsidRPr="00696254" w:rsidRDefault="00B837A1" w:rsidP="00CE405B">
      <w:pPr>
        <w:spacing w:after="0" w:line="240" w:lineRule="auto"/>
        <w:jc w:val="center"/>
        <w:rPr>
          <w:rFonts w:ascii="Times New Roman" w:hAnsi="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"2025. Bicentenario de la vida municipal en </w:t>
      </w:r>
      <w:r w:rsidRPr="00696254">
        <w:rPr>
          <w:rFonts w:ascii="Times New Roman" w:eastAsia="Times New Roman" w:hAnsi="Times New Roman" w:cs="Times New Roman"/>
          <w:b/>
          <w:sz w:val="24"/>
          <w:szCs w:val="24"/>
        </w:rPr>
        <w:t xml:space="preserve">el </w:t>
      </w:r>
      <w:r w:rsidRPr="00696254">
        <w:rPr>
          <w:rFonts w:ascii="Times New Roman" w:eastAsia="Arial" w:hAnsi="Times New Roman" w:cs="Times New Roman"/>
          <w:b/>
          <w:sz w:val="24"/>
          <w:szCs w:val="24"/>
        </w:rPr>
        <w:t>Estado de México”</w:t>
      </w:r>
    </w:p>
    <w:p w:rsidR="00696254" w:rsidRPr="00696254" w:rsidRDefault="00696254" w:rsidP="00696254">
      <w:pPr>
        <w:spacing w:after="0" w:line="240" w:lineRule="auto"/>
        <w:ind w:right="27"/>
        <w:jc w:val="right"/>
        <w:rPr>
          <w:rFonts w:ascii="Times New Roman" w:eastAsia="Arial" w:hAnsi="Times New Roman" w:cs="Times New Roman"/>
          <w:b/>
          <w:sz w:val="24"/>
          <w:szCs w:val="24"/>
        </w:rPr>
      </w:pPr>
    </w:p>
    <w:p w:rsidR="00696254" w:rsidRPr="00696254" w:rsidRDefault="00696254" w:rsidP="00696254">
      <w:pPr>
        <w:spacing w:after="0" w:line="240" w:lineRule="auto"/>
        <w:ind w:right="27"/>
        <w:jc w:val="right"/>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Oficina de </w:t>
      </w:r>
      <w:r w:rsidRPr="00696254">
        <w:rPr>
          <w:rFonts w:ascii="Times New Roman" w:eastAsia="Times New Roman" w:hAnsi="Times New Roman" w:cs="Times New Roman"/>
          <w:b/>
          <w:sz w:val="24"/>
          <w:szCs w:val="24"/>
        </w:rPr>
        <w:t>la Gobernadora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right"/>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Toluca, Estado de México a 7 de mayo de </w:t>
      </w:r>
      <w:r w:rsidRPr="00696254">
        <w:rPr>
          <w:rFonts w:ascii="Times New Roman" w:eastAsia="Times New Roman" w:hAnsi="Times New Roman" w:cs="Times New Roman"/>
          <w:sz w:val="24"/>
          <w:szCs w:val="24"/>
        </w:rPr>
        <w:t>2025.</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DIPUTADO</w:t>
      </w: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MAURILIO HERNÁNDEZ GONZÁLEZ</w:t>
      </w: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PRESIDENTE DE LA MESA DIRECTIVA DE LA</w:t>
      </w: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"LXII" LEGISLATURA DEL ESTADO DE MEXICO</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PRESENTE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DELFINA GÓMEZ ÁLVAREZ, Gobernadora Constitucional del Estado Libre y Soberano de México, </w:t>
      </w:r>
      <w:r w:rsidRPr="00696254">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el numeral 56 del mismo ordenamiento, se somete </w:t>
      </w:r>
      <w:r w:rsidRPr="00696254">
        <w:rPr>
          <w:rFonts w:ascii="Times New Roman" w:eastAsia="Arial" w:hAnsi="Times New Roman" w:cs="Times New Roman"/>
          <w:i/>
          <w:sz w:val="24"/>
          <w:szCs w:val="24"/>
        </w:rPr>
        <w:t xml:space="preserve">a </w:t>
      </w:r>
      <w:r w:rsidRPr="00696254">
        <w:rPr>
          <w:rFonts w:ascii="Times New Roman" w:eastAsia="Arial" w:hAnsi="Times New Roman" w:cs="Times New Roman"/>
          <w:sz w:val="24"/>
          <w:szCs w:val="24"/>
        </w:rPr>
        <w:t xml:space="preserve">la consideración de esa H. Legislatura, por el digno conducto de Usted, la presente </w:t>
      </w:r>
      <w:r w:rsidRPr="00696254">
        <w:rPr>
          <w:rFonts w:ascii="Times New Roman" w:eastAsia="Arial" w:hAnsi="Times New Roman" w:cs="Times New Roman"/>
          <w:b/>
          <w:sz w:val="24"/>
          <w:szCs w:val="24"/>
        </w:rPr>
        <w:t xml:space="preserve">Iniciativa de Decreto por el que se expide la Ley de Unidades Económicas del Estado de México y sus Municipios, se reforman, adicionan y derogan diversas disposiciones del Código de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w:t>
      </w:r>
      <w:r w:rsidRPr="00696254">
        <w:rPr>
          <w:rFonts w:ascii="Times New Roman" w:eastAsia="Arial" w:hAnsi="Times New Roman" w:cs="Times New Roman"/>
          <w:sz w:val="24"/>
          <w:szCs w:val="24"/>
        </w:rPr>
        <w:t>de conformidad con la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EXPOSICION DE MOTIVOS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Artículo 18 de la Constitución Política del Estado Libre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Soberano de México establece que corresponde al Estado procurar el desarrollo integral de las pueblos y personas, garantizando que fortalezca la Soberanía del Estado y su régimen democrático y que, mediante la competitividad, el fomento del crecimiento económico, una política estatal para el desarrollo industrial que incluya vertientes sectoriales y regionales, el empleo y una más justa distribución del ingreso y la riqueza, permita el pleno ejercicio de la libertad y la dignidad de los individuos, grupos y clases sociales.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Baja este principio, el fomento a las unidades económicas no solo es un factor determinante para la productividad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bienestar social, sino que constituye un mecanismo indispensable para garantizar el pleno ejercicio de la libertad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dignidad de las personas y grupos sociales. La política estatal en materia económica debe evolucionar para responder con eficacia a las necesidades del entorno actual, asegurando que las pequeñas y medianas empresas, los emprendimientos locales y las industrias estratégicas cuenten con las herramientas necesarias para crecer, competir y contribuir al desarrollo de sus comunidades.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De tal manera, el Plan de Desarrollo del Estado de México 2023 - 2029 en su Objetivo 3.3 "Consolidar a la entidad como un polo de desarrollo económico, competitivo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 atracción de inversiones", establece diversas estrategias para generar nuevos mecanismos de simplificación en los diferentes ámbitos administrativos estatales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municipales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promocionar las ventajas competitivas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ese sentido, el Plan de Desarrollo estatal menciona, en el apartado de "Simplificación administrativa, mejora regulatoria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digitalización", que la corrupción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sobrerregulación en los tres ámbitos de gobierno obstaculizan el desarrollo económico, por lo que la simplificación de trámites es un tema central para facilitar la apertura de nuevas empresas y negocios, siendo necesario el fortalecimiento y la consolidación de una política/estatal de mejora regulatoria, simplificación de trámites y la lucha anticorrupción, así como el impulso a las acciones de acompañamiento, asesoría y atención empresarial.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 esa forma y tomando en consideración las necesidades y opiniones del sector empresarial, se propone una reforma integral en materia de unidades económicas para el Estado de México, que tiene entre sus objetivos, fortalecer las cadenas productivas existentes en el Estado y sus municipios, al incrementar la constitución de unidades económicas, representando un impacto favorable para el sector empresarial, industrial y el comercio, incrementando la producción y el autoconsumo creando fuentes de empleo para los mexiquenses en beneficio de sus familias.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presente iniciativa pretende impulsar la apertura inmediata de unidades económicas, con una visión metropolitana que genere condiciones de competitividad en las actividades industriales, comerciales y de servicios, fomentando el desarrollo económico de las diversas regiones del Estado, atendiendo a sus características y capacidades productivas individuales, fomentando los incentivos y mediante la consolidación de cadenas de producción, de comercio y de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Ley de Unidades Económicas del Estado de México y sus Municipios tiene por objeto regular la apertura y el funcionamiento de las unidades económicas en el Estado de México, brindando certeza jurídica a las personas interesadas en </w:t>
      </w:r>
      <w:proofErr w:type="spellStart"/>
      <w:r w:rsidRPr="00696254">
        <w:rPr>
          <w:rFonts w:ascii="Times New Roman" w:eastAsia="Arial" w:hAnsi="Times New Roman" w:cs="Times New Roman"/>
          <w:sz w:val="24"/>
          <w:szCs w:val="24"/>
        </w:rPr>
        <w:t>aperturar</w:t>
      </w:r>
      <w:proofErr w:type="spellEnd"/>
      <w:r w:rsidRPr="00696254">
        <w:rPr>
          <w:rFonts w:ascii="Times New Roman" w:eastAsia="Arial" w:hAnsi="Times New Roman" w:cs="Times New Roman"/>
          <w:sz w:val="24"/>
          <w:szCs w:val="24"/>
        </w:rPr>
        <w:t xml:space="preserve"> alguna unidad económica, homologando los requisitos y modalidades para su gestión, evitando las cargas innecesarias para la expedición de las licencias municipales de funcionamiento, eliminándose el Dictamen de Giro, así como la instalación de los Comités Municipales de Dictámenes de Giro.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Una gran innovación que presenta la nueva Ley es la creación del Si-Edomex como una plataforma electrónica, cuya operación estará a cargo del Gobierno del Estado de México en coordinación con los gobiernos municipales, que tiene como propósito gestionar de forma inmediata los Avisos de apertura para los giros de bajo </w:t>
      </w:r>
      <w:r w:rsidRPr="00696254">
        <w:rPr>
          <w:rFonts w:ascii="Times New Roman" w:eastAsia="Times New Roman" w:hAnsi="Times New Roman" w:cs="Times New Roman"/>
          <w:i/>
          <w:sz w:val="24"/>
          <w:szCs w:val="24"/>
        </w:rPr>
        <w:t xml:space="preserve">o </w:t>
      </w:r>
      <w:r w:rsidRPr="00696254">
        <w:rPr>
          <w:rFonts w:ascii="Times New Roman" w:eastAsia="Arial" w:hAnsi="Times New Roman" w:cs="Times New Roman"/>
          <w:sz w:val="24"/>
          <w:szCs w:val="24"/>
        </w:rPr>
        <w:t xml:space="preserve">medio impacto, y las licencias municipales de funcionamiento para los giros de alto impacto, con una vigencia permanente. Asimismo, la Ley establece lo relativo a la solicitud del Permiso para la apertura e instalación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de oro y/o plata, en un término de hasta cinco días y teniendo una vigencia de un ano, siendo la Secretaria de Finanzas la autoridad responsable de la aplicación, interpretación y vigilancia del cumplimiento de lo dispuesto por la propuesta de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 anterior permitirá llevar a cabo el procedimiento de apertura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registro de unidades económicas de manera coordinada, con mecanismos sistemáticos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operativos para verificar el cumplimiento de la Ley. Dado que no se exige el cumplimiento previo de condiciones de instalación y operación para presentar el Aviso de apertura o solicitar la Licencia, se eliminan costos indebidos y trámites innecesarios, como el Dictamen de Giro o la Evaluación Técnica de Factibilidad de Impacto Sanitario, materializando un nuevo esquema de operación basado en la confianza ciudadana y la buena fe para la apertura y operación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 manera particular, con la eliminación del Dictamen de Giro, se elimina la carga administrativa que para los gobiernos municipales significó la existencia y operación de los Comités Municipales de Dictámenes de Giro, permitiendo con ello, la homologación de las plazas para la expedición de Licencias municipales de funcionamiento para giros de alto impacto, consistiendo en una acción de simplificación contenida en la Ley.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Asimismo, con la finalidad de procurar la vigilancia y el control de las condiciones sanitarias del hábitat humano, los establecimientos y las actividades económicas que puedan representar riesgo o daño a la salud de la población en general, así como a fomentar a través de prácticas de repercusión personal y colectiva, la protección a la salud, la Ley establece un plaza de hasta </w:t>
      </w:r>
      <w:r w:rsidRPr="00696254">
        <w:rPr>
          <w:rFonts w:ascii="Times New Roman" w:eastAsia="Times New Roman" w:hAnsi="Times New Roman" w:cs="Times New Roman"/>
          <w:sz w:val="24"/>
          <w:szCs w:val="24"/>
        </w:rPr>
        <w:t xml:space="preserve">90 </w:t>
      </w:r>
      <w:r w:rsidRPr="00696254">
        <w:rPr>
          <w:rFonts w:ascii="Times New Roman" w:eastAsia="Arial" w:hAnsi="Times New Roman" w:cs="Times New Roman"/>
          <w:sz w:val="24"/>
          <w:szCs w:val="24"/>
        </w:rPr>
        <w:t>días para que las unidades económicas subsanen las observaciones no graves emitidas por la Comisión para la Protección contra Riesgos Sanitarios del Estado de México (COPISEM), evitando clausuras en los casos que no se ponga en riesgo la salud, reconociendo en la Ley, el Acuerdo suscrito entre la Secretaria de Salud y la Secretaria de Desarrollo Económico en dicha materia, publicado en el Periódico Oficial "Gaceta del Gobierno" del Estado de México el 19 de junio de 2024.</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Aunado a lo anterior, se considera la expedición del Catálogo Mexiquense de Actividades Industriales, Comerciales y de Servicios, que incluya giros y actividades económicas, reflejando la realidad productiva de la entidad y actualizando con ello, la clasificación de las actividades establecidas en el Sistema de Clasificación Industrial de América del Norte, México (SCIAN), a fin de brindar certidumbre al sector empresarial y gubernamental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Como consecuencia de la emisión de la Ley de Unidades Económicas del Estado de México y sus Municipios, resulta necesario homologar su contenido en diversas disposiciones de la Ley Orgánica Municipal del Estado de México, a efecto de establecer un andamiaje jurídico adecuado para su operación y correcta aplicación. Entre las modificaciones necesarias para tal objetivo, se resaltan las atribuciones de los ayuntamientos para promover la apertura inmediata de empresas, para dar cumplimiento a los plazos referidos en la Ley de Unidades Económicas del Estado de México y sus Municipios, otorgando la Licencia municipal de funcionamiento, así como la presentación de Avisos correspondientes, por medio del Si-Edomex, refiriendo la obligatoriedad de no exigir, para su obtención, requisitos adicionales a los establecidos por la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el caso de la coordinación de los gobiernos municipales en materia de visitas de verificación de las condiciones declaradas en las Licencias municipales de funcionamiento, se realizarán a través de</w:t>
      </w:r>
      <w:r w:rsidRPr="00696254">
        <w:rPr>
          <w:rFonts w:ascii="Times New Roman" w:eastAsia="Arial" w:hAnsi="Times New Roman" w:cs="Times New Roman"/>
          <w:b/>
          <w:sz w:val="24"/>
          <w:szCs w:val="24"/>
        </w:rPr>
        <w:t xml:space="preserve"> </w:t>
      </w:r>
      <w:r w:rsidRPr="00696254">
        <w:rPr>
          <w:rFonts w:ascii="Times New Roman" w:eastAsia="Arial" w:hAnsi="Times New Roman" w:cs="Times New Roman"/>
          <w:sz w:val="24"/>
          <w:szCs w:val="24"/>
        </w:rPr>
        <w:t xml:space="preserve">la Dirección de Desarrollo Económico o su equivalente, con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Instituto de Verificación Administrativa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Con el objeto de establecer de manera clara las atribuciones de las autoridades municipales, se enuncia que la persona titular de la Dirección de Desarrollo Económico Municipal o su equivalente tiene la atribución de implementar acciones de coordinación que permitan la adecuada operación del Si-Edomex y la ventanilla nica, debiendo establecer las medidas y programas de desregulación y transparencia para la tramitación de la licencia municipal de funcionamiento y los avisos correspondientes.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otro orden de ideas. como parte de la armonización legislativa derivada de la expedición de la Ley de Unidades Económicas del Estado de México y sus Municipios, así como de las atribuciones conferidas a la Secretaria de Desarrollo Económico por la Ley Orgánica de la Administración Pública del Estado de México, se propone reformar la Ley de Fomento Económico para el Estado de México, en primer término, con la modificación de las atribuciones del Consejo Estatal de Fomento Económico y Competitividad, come un órgano consultivo, cuyas determinaciones no serán vinculantes, a efecto de que promueva la integridad empresarial, opine sobre políticas, estrategias, acciones y programas para fomentar la investigación, innovación y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desarrollo tecnológico en los sectores económicos; y adicionando a su integración la representación de las secretarias de Seguridad; Finanzas; Agua; Educación, Ciencia, Tecnología e Innovación y de la Contraloría; de los Poderes Legislativo y Judicial; cámaras u organizaciones de diversos sectores; colegios de profesionistas, la Fiscalía General de Justicia del Estado de México; la Agencia Digital del Estado de México y el Sistema Estatal Anticorrupción.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el caso de hacer congruente el contenido de la Ley de Fomento Económico para el Estado de México con la Ley Orgánica de la Administración Pública del Estado de México, se considera al Sistema de Información Económica en sustitución del Sistema Estatal de Información de Desarrollo Económico y la instalación de ventanillas de gestión.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Se agregan dos capítulos correspondientes al Fideicomiso para el Desarrollo de Parques y Zonas Industriales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Estado de México (FIDEPAR) y de la Comisión de Impacto Estatal, con el objeto </w:t>
      </w:r>
      <w:r w:rsidRPr="00696254">
        <w:rPr>
          <w:rFonts w:ascii="Times New Roman" w:eastAsia="Arial" w:hAnsi="Times New Roman" w:cs="Times New Roman"/>
          <w:sz w:val="24"/>
          <w:szCs w:val="24"/>
        </w:rPr>
        <w:lastRenderedPageBreak/>
        <w:t>de establecer sus atribuciones en las políticas y lineamientos para la gestión estratégica del suelo que impulse la instalación y consolidación de desarrollos comerciales, logísticos, industriales e inmobiliarios.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Se derogan diversas disposiciones de la Ley de Fomento Económico para el Estado de México, atendiendo a la necesidad de las actuales dinámicas gubernamentales, evitando duplicidad en materia administrativa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responsabilidades de verificación contenidas en disposiciones jurídicas vigentes. </w:t>
      </w:r>
      <w:r w:rsidRPr="00696254">
        <w:rPr>
          <w:rFonts w:ascii="Times New Roman" w:eastAsia="Times New Roman" w:hAnsi="Times New Roman" w:cs="Times New Roman"/>
          <w:sz w:val="24"/>
          <w:szCs w:val="24"/>
        </w:rPr>
        <w:t xml:space="preserve">Así, </w:t>
      </w:r>
      <w:r w:rsidRPr="00696254">
        <w:rPr>
          <w:rFonts w:ascii="Times New Roman" w:eastAsia="Arial" w:hAnsi="Times New Roman" w:cs="Times New Roman"/>
          <w:sz w:val="24"/>
          <w:szCs w:val="24"/>
        </w:rPr>
        <w:t>se propone eliminar el "Certificado de Empresa Mexiquense", por considerarse un trámite que el sector empresarial podía gestionar pero que no cuenta con ningún valor agregado, suprimir lo relativo al Sistema Único de Gestión Empresarial (SUGE), que anteriormente funcionaba como ventanilla de atención empresarial, a efecto de no duplicar funciones realizadas por la Comisión de Impacto Estatal (COIME), así como lo relativo al Sistema de Apertura Rápida de Empresas del Estado de México (SAEMEX), reubicando y modernizando dicha acción en la Ley de Unidades Económicas del Estado de México y sus Municipios a través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se contempla la Ley de Eventos Públicos del Estado de México con la finalidad de armonizar su contenido a los horarios de operación y la eliminación de la figura de la Evaluación Técnica de Factibilidad de Impacto Sanitario, de acuerdo con la abrogación de la Ley de Competitividad y Ordenamiento Comercial y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Finalmente, resulta importante señalar que, derivado del establecimiento de la nueva realidad política, económica y social de nuestra entidad, la presente iniciativa de ley se presenta como parte de las acciones, que en materia de desarrollo económico, fomenten la inversión nacional e internacional, generando fuentes de empleos dignos, beneficiando con ello, a las personas en el Estado de México, impulsando el bienestar, evitando la desigualdad en miras de erradicar la corrupción poniendo al gobierno al servicio del pueblo.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mérito de lo anteriormente expuesto, se somete a la consideración de esta H. Legislatura, la presente Iniciativa de Decreto.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DECRETO NÚMERO</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LA H. "LXII" LEGISLATURA DEL ESTADO DE MÉXICO DECRETA: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PIMERO. </w:t>
      </w:r>
      <w:r w:rsidRPr="00696254">
        <w:rPr>
          <w:rFonts w:ascii="Times New Roman" w:eastAsia="Arial" w:hAnsi="Times New Roman" w:cs="Times New Roman"/>
          <w:sz w:val="24"/>
          <w:szCs w:val="24"/>
        </w:rPr>
        <w:t>Se expide la Ley de Unidades Económicas del Estado de México y sus Municipios,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LEY DE UNIDADES ECONOMICAS DEL ESTADO DE MEXICO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TÍTULO </w:t>
      </w:r>
      <w:r w:rsidRPr="00696254">
        <w:rPr>
          <w:rFonts w:ascii="Times New Roman" w:eastAsia="Times New Roman" w:hAnsi="Times New Roman" w:cs="Times New Roman"/>
          <w:sz w:val="24"/>
          <w:szCs w:val="24"/>
        </w:rPr>
        <w:t>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DISPOSICIONES GENERALES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CAPÍTULO </w:t>
      </w:r>
      <w:r w:rsidRPr="00696254">
        <w:rPr>
          <w:rFonts w:ascii="Times New Roman" w:eastAsia="Times New Roman" w:hAnsi="Times New Roman" w:cs="Times New Roman"/>
          <w:sz w:val="24"/>
          <w:szCs w:val="24"/>
        </w:rPr>
        <w:t>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OBJETO Y FINAU 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1. </w:t>
      </w:r>
      <w:r w:rsidRPr="00696254">
        <w:rPr>
          <w:rFonts w:ascii="Times New Roman" w:eastAsia="Arial" w:hAnsi="Times New Roman" w:cs="Times New Roman"/>
          <w:sz w:val="24"/>
          <w:szCs w:val="24"/>
        </w:rPr>
        <w:t xml:space="preserve">Las disposiciones contenidas en esta Ley son de orden público e interés general y tienen por objeto regular la apertura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funcionamiento de las unidades económicas en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 relativo al fomento y la atracción de inversión, así como la promoción del emprendimiento y la instalación de empresas y desarrollos industriales en la Entidad se regulará en términos de lo dispuesto en la Ley de Fomento Económico para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 </w:t>
      </w:r>
      <w:r w:rsidRPr="00696254">
        <w:rPr>
          <w:rFonts w:ascii="Times New Roman" w:eastAsia="Arial" w:hAnsi="Times New Roman" w:cs="Times New Roman"/>
          <w:sz w:val="24"/>
          <w:szCs w:val="24"/>
        </w:rPr>
        <w:t>Para los efectos de esta Ley, se entenderá por: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Actividad complementaria: a la actividad económica adicional, afín al giro principal manifestado en el Aviso de apertura o en la solicitud de Licencia municipal de funcionamiento ingresada al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Actividad económica: al conjunto de acciones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recursos, materiales o virtuales, que emplean las unidades económicas para extraer, producir, transformar, comercializar recursos, bienes o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Actividad principal: a la actividad económica de extraer, producir, transformar, comercializar recursos, bienes o servicios, que da origen a la apertura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Aforo: al límite cuantitativo de personas que pueden ingresar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permanecer en una unidad económica, tomando en cuenta sus características, manteniendo la calidad del servicio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accesibilidad dentro de la misma, el cual ser determinado de conformidad con las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Aviso de apertura: a la manifestación que las personas físicas o jurídicas colectivas realizan ante la autoridad municipal a través del Si-Edomex, sobre el cumplimiento de los requisitos establecidos en esta Ley para la apertura de una unidad económica de bajo o medio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Aviso de modificación: a la manifestación de las personas físicas o jurídicas colectivas, a través del Si-Edomex, sobre alguno o varios cambios a las condiciones enunciadas para la apertura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Baile con contenido sexual. Al que realizan personas desnudas y/o semidesnudas con mensaje explícito de carácter erótico y/o sexual para el público asistente en una unidad económica cuya actividad principal es la venta o suministro de bebidas alcohólicas para el consumo inmediato.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Casa de empeño: a la unidad económica que otorga préstamos de dinero al público, mediante la celebración de contratos de mutuo con interés y garantía prendaria;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IX. </w:t>
      </w:r>
      <w:r w:rsidRPr="00696254">
        <w:rPr>
          <w:rFonts w:ascii="Times New Roman" w:eastAsia="Arial" w:hAnsi="Times New Roman" w:cs="Times New Roman"/>
          <w:sz w:val="24"/>
          <w:szCs w:val="24"/>
        </w:rPr>
        <w:t xml:space="preserve">Catálogo: al Catálogo Mexiquense de Actividades Industriales, Comerciales y de Servicios, documento de carácter oficial emitido por la Secretaria de Desarrollo Económico, en el que se establece el listado de actividades económicas de bajo, medio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Centro </w:t>
      </w:r>
      <w:r w:rsidRPr="00696254">
        <w:rPr>
          <w:rFonts w:ascii="Times New Roman" w:eastAsia="Times New Roman" w:hAnsi="Times New Roman" w:cs="Times New Roman"/>
          <w:i/>
          <w:sz w:val="24"/>
          <w:szCs w:val="24"/>
        </w:rPr>
        <w:t xml:space="preserve">o </w:t>
      </w:r>
      <w:r w:rsidRPr="00696254">
        <w:rPr>
          <w:rFonts w:ascii="Times New Roman" w:eastAsia="Arial" w:hAnsi="Times New Roman" w:cs="Times New Roman"/>
          <w:sz w:val="24"/>
          <w:szCs w:val="24"/>
        </w:rPr>
        <w:t xml:space="preserve">Plaza Comercial: al inmueble dentro del territorio del Estado de México, que de acuerdo con los Planes de Desarrollo Urbano Municipales, cumple con el uso de suelo comercial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 xml:space="preserve">de servicios, y alberga un número determinado de unidades económicas, ya sea temporales o permanentes, que se dediquen a la intermediación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comerc1alización de bienes o servicios; donde </w:t>
      </w:r>
      <w:r w:rsidRPr="00696254">
        <w:rPr>
          <w:rFonts w:ascii="Times New Roman" w:eastAsia="Arial" w:hAnsi="Times New Roman" w:cs="Times New Roman"/>
          <w:sz w:val="24"/>
          <w:szCs w:val="24"/>
        </w:rPr>
        <w:lastRenderedPageBreak/>
        <w:t>cada una en lo individual, debe contar con el Aviso de apertura o la Licencia municipal de funcionamiento que corresponda según su giro, así como los Avisos de modificación, Permiso u otros que avalen su funcionamiento según su naturaleza;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Clausura: al acto administrativo a través del cual la autoridad, como consecuencia del incumplimiento de la normatividad correspondiente, ordena suspender o impedir las actividades o funcionamiento de una unidad económica, exceptuando a las casas de empeño o comercializadoras, mediante la colocación de sellos en las instalaciones donde se ubica el domicilio de la unidad económica correspondiente, pudiendo ser de carácter temporal, permanente, parcial o total;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 Código Administrativo: al Código Administrativo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Código Financiero: al Código Financiero del Estado de México y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XIV. Código de Procedimientos: al Código de Procedimientos Administrativos del Estado de México;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 Comercializadora: a la unidad económica donde se ejerce la compra </w:t>
      </w:r>
      <w:r w:rsidRPr="00696254">
        <w:rPr>
          <w:rFonts w:ascii="Times New Roman" w:eastAsia="Times New Roman" w:hAnsi="Times New Roman" w:cs="Times New Roman"/>
          <w:sz w:val="24"/>
          <w:szCs w:val="24"/>
        </w:rPr>
        <w:t xml:space="preserve">y/o </w:t>
      </w:r>
      <w:r w:rsidRPr="00696254">
        <w:rPr>
          <w:rFonts w:ascii="Times New Roman" w:eastAsia="Arial" w:hAnsi="Times New Roman" w:cs="Times New Roman"/>
          <w:sz w:val="24"/>
          <w:szCs w:val="24"/>
        </w:rPr>
        <w:t xml:space="preserve">venta de oro y/o plata;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Consejería: a la Consejería Jurídica del Gobierno del Estado de México;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 Dependiente: a la persona que desempeñe constantemente, por titularidad o encargo, las gestiones propias del funcionamiento de una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XVIII. Enseres: a los objetos necesarios para la prestación del servicio de las unidades económicas, tales como sombrillas, mesas, sillas o cualquier instalación desmontable que se coloque en la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XIX. Fiscalía: a la Fiscalía General de Justicia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 Giro: al tipo de actividad comercial licita que se desarrolla en una unidad económica, permitida en las normas sobre uso de suelo;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XXL Giro de alto impacto: a las actividades desarrolladas en una unidad económica, que par sus características, impactan en las condiciones viales, o que por los niveles de ruido generados, u otros factores como el desecho o emisión de residuos, materiales, líquidas o gases, o por el flujo y comportamiento de usuarios o consumidores, repercuten en la tranquilidad y el buen desarrollo del entorno social y económico de las áreas cercanas </w:t>
      </w:r>
      <w:r w:rsidRPr="00696254">
        <w:rPr>
          <w:rFonts w:ascii="Times New Roman" w:eastAsia="Times New Roman" w:hAnsi="Times New Roman" w:cs="Times New Roman"/>
          <w:i/>
          <w:sz w:val="24"/>
          <w:szCs w:val="24"/>
        </w:rPr>
        <w:t xml:space="preserve">o </w:t>
      </w:r>
      <w:r w:rsidRPr="00696254">
        <w:rPr>
          <w:rFonts w:ascii="Times New Roman" w:eastAsia="Arial" w:hAnsi="Times New Roman" w:cs="Times New Roman"/>
          <w:sz w:val="24"/>
          <w:szCs w:val="24"/>
        </w:rPr>
        <w:t xml:space="preserve">en la armonía de la comunidad, así como aquellas que </w:t>
      </w:r>
      <w:r w:rsidRPr="00696254">
        <w:rPr>
          <w:rFonts w:ascii="Times New Roman" w:eastAsia="Times New Roman" w:hAnsi="Times New Roman" w:cs="Times New Roman"/>
          <w:sz w:val="24"/>
          <w:szCs w:val="24"/>
        </w:rPr>
        <w:t xml:space="preserve">se </w:t>
      </w:r>
      <w:r w:rsidRPr="00696254">
        <w:rPr>
          <w:rFonts w:ascii="Times New Roman" w:eastAsia="Arial" w:hAnsi="Times New Roman" w:cs="Times New Roman"/>
          <w:sz w:val="24"/>
          <w:szCs w:val="24"/>
        </w:rPr>
        <w:t>encuentren consideradas coma de alto impacto por el Catálogo;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XXII. Giro de bajo impacto: a las actividades desarrolladas en una unidad económica, relativas a la intermediación, compraventa, arrendamiento, distribución de bienes o prestación de servicios, que se encuentran contempladas por el Catálogo como de bajo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XXIII. </w:t>
      </w:r>
      <w:r w:rsidRPr="00696254">
        <w:rPr>
          <w:rFonts w:ascii="Times New Roman" w:eastAsia="Arial" w:hAnsi="Times New Roman" w:cs="Times New Roman"/>
          <w:sz w:val="24"/>
          <w:szCs w:val="24"/>
        </w:rPr>
        <w:t>Giro de medio impacto: a las actividades desarrolladas en una unidad económica, que por sus características provocan un trastorno moderado, transformaciones, alteraciones o modificaciones en la armonía de la comunidad y aquellas que el Catálogo clasifique como de medio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XXIV. Instituto: al Instituto de Verificación Administrativa del Estado de México;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XXV. Ley: a la Ley de Unidades Económicas del Estado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México y sus Municipios;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 Licencia: a la Licencia municipal de funcionamiento, documento obtenido por las personas físicas o jurídicas colectivas a través del Si-Edomex, que da cuenta y acredita el cumplimiento de los requisitos establecidos en esta Ley para la apertura de una unidad económica con giro de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XXVII. Máquina tragamonedas: al dispositivo a través del cual el usuario realiza una apuesta, mediante la inserción de dinero, ficha, boleto, dispositivo electrónico o cualquier objeto de pago, con la finalidad de obtener un premio no determinado de antemano;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XXVIII. PEDC: al Programa Específico de Protección Civil, entendiéndose como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conjunto de principios y acciones de carácter técnico, encaminados a prevenir y mitigar los posibles efectos de los agentes perturbadores, circunscrito a un tiempo y espacio determinados, que deben cumplir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XXIX. Permiso: al documento obtenido por las personas físicas o jurídicas colectivas ante la Secretaria de Finanzas, para la apertura e instalación de casas de empeño y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XXX. </w:t>
      </w:r>
      <w:r w:rsidRPr="00696254">
        <w:rPr>
          <w:rFonts w:ascii="Times New Roman" w:eastAsia="Arial" w:hAnsi="Times New Roman" w:cs="Times New Roman"/>
          <w:sz w:val="24"/>
          <w:szCs w:val="24"/>
        </w:rPr>
        <w:t>Persona permisionaria: a la persona física o jurídica colectiva que, habiendo cumplido los requisitos que establece esta Ley, se le otorga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XXXI. </w:t>
      </w:r>
      <w:r w:rsidRPr="00696254">
        <w:rPr>
          <w:rFonts w:ascii="Times New Roman" w:eastAsia="Arial" w:hAnsi="Times New Roman" w:cs="Times New Roman"/>
          <w:sz w:val="24"/>
          <w:szCs w:val="24"/>
        </w:rPr>
        <w:t xml:space="preserve">Persona pignorante o deudora prendaria: a la persona </w:t>
      </w:r>
      <w:r w:rsidRPr="00696254">
        <w:rPr>
          <w:rFonts w:ascii="Times New Roman" w:eastAsia="Times New Roman" w:hAnsi="Times New Roman" w:cs="Times New Roman"/>
          <w:sz w:val="24"/>
          <w:szCs w:val="24"/>
        </w:rPr>
        <w:t xml:space="preserve">física </w:t>
      </w:r>
      <w:r w:rsidRPr="00696254">
        <w:rPr>
          <w:rFonts w:ascii="Times New Roman" w:eastAsia="Arial" w:hAnsi="Times New Roman" w:cs="Times New Roman"/>
          <w:sz w:val="24"/>
          <w:szCs w:val="24"/>
        </w:rPr>
        <w:t>o jurídica colectiva que solicita un préstamo con garantía prendaria;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XXXII. </w:t>
      </w:r>
      <w:r w:rsidRPr="00696254">
        <w:rPr>
          <w:rFonts w:ascii="Times New Roman" w:eastAsia="Arial" w:hAnsi="Times New Roman" w:cs="Times New Roman"/>
          <w:sz w:val="24"/>
          <w:szCs w:val="24"/>
        </w:rPr>
        <w:t xml:space="preserve">Persona perita valuadora: a la persona física valuadora que posee los conocimientos, habilidades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experiencia, para emitir el valor de los bienes muebles para transacciones con transferencia de dominio y/o posesión y que se encuentre inscrita en el registro a cargo de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XXXIII. </w:t>
      </w:r>
      <w:r w:rsidRPr="00696254">
        <w:rPr>
          <w:rFonts w:ascii="Times New Roman" w:eastAsia="Arial" w:hAnsi="Times New Roman" w:cs="Times New Roman"/>
          <w:sz w:val="24"/>
          <w:szCs w:val="24"/>
        </w:rPr>
        <w:t>Persona proveedora: a la persona física o jurídica colectiva que suministra un determinado bien o servicio a otras personas físicas o jurídicas colectivas coma parte de su actividad económica, a cambio de una contraprestación;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XXXIV. Persona titular de la unidad económica: a la persona física o jurídica colectiva, a nombre de quien se extiende el acuse del Aviso de apertura, o bien, se otorga la Licencia o Permiso,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es responsable de la operación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XXXV. Refrendo de empero: al proceso mediante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cual la persona pignorante o deudora prendaria, cumpliendo lo pactado en el contrato de prenda y de acuerdo con las condiciones del billete de empeño, puede, mediante el pago de los intereses devengados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 correspondiente al costo del almacenaje, mantener la prenda </w:t>
      </w:r>
      <w:r w:rsidRPr="00696254">
        <w:rPr>
          <w:rFonts w:ascii="Times New Roman" w:eastAsia="Arial" w:hAnsi="Times New Roman" w:cs="Times New Roman"/>
          <w:b/>
          <w:sz w:val="24"/>
          <w:szCs w:val="24"/>
        </w:rPr>
        <w:t>empeñada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XXXVI. Registro: al Registro Estadístico Empresarial de las Unidades Económicas del Estado, que constituye el padrón de las unidades económicas establecidas en la formalidad en la Entidad y los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XXXVII. Revocación de Oficio: al acto administrativo mediante el cual la autoridad determina la cancelación permanente del Aviso de apertura o Licencia que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XXXVIII. Secretaria. a la Secretaria de Desarrollo Económico del Gobierno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XXXIX. Si-Edomex: a la plataforma electrónica ciudadana mediante la cual, de manera digital, las personas físicas o jurídicas colectivas gestionan los Avisos de apertura, modificación y Licencias, y que concentra la información correspondiente al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XL Sistema de Seguridad: al conjunto de elementos materiales y conceptuales como personal, protocolos, equipos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sistemas tecnológicos privados, tales como videocámaras y detectores de metales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armas, contratados y/o instalados por la persona titular de la unidad económica de alto impacto para prevenir y prohibir el acceso a sus instalaciones a usuarios que porten armas, a fin de brindar seguridad integral al interior a todas las personas consumidoras, usuarias y empleadas;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XU. Traspaso: al acto jurídico mediante el cual la persona titular de la unidad económica cede los derechos consignados a favor de otra persona física o jurídica colectiva, siempre y cuando no se modifique la ubicación territorial, el giro y la superficie que la misma ampare;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XLII. UMA: a la Unidad de Medida y Actualización;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XLIHI. Unidad económica: a la entidad cuya titularidad corresponde a la persona física o jurídica colectiva que realiza actividades económicas relativas a extraer, producir, transformar, comercializar recursos, bienes o servicios lícitos, con fines de lucre;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XLIV. Ventanilla de gestión: al órgano administrativo de la Secretaria, encargado de brindar asesoría y acompañamiento a las ventanillas nicas y personas físicas o jurídicas colectivas que lo soliciten, sobre el cumplimiento de requisitos de esta Ley para la apertura y funcionamiento de unidades económicas de bajo, medio y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XLV. Ventanilla nica: al órgano administrativo del municipio, dispuesto para la atención presencial, en su caso, de las personas físicas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jurídicas colectivas que requieran asistencia a efecto de presentar ante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Si-Edomex los Avisos de apertura, modificación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solicitudes de Licencia,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XLVI. Verificación: al acto administrativo por el cual la autoridad, a través de las personas servidoras publicas autorizadas para tales efectos y debidamente inscritas en el Registro Estatal de Inspectores, comprueban el cumplimiento de las disposiciones jurídicas relacionadas con el funcionamiento de las unidades económicas, de conformidad con lo establecido en la normatividad aplicable.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 </w:t>
      </w:r>
      <w:r w:rsidRPr="00696254">
        <w:rPr>
          <w:rFonts w:ascii="Times New Roman" w:eastAsia="Arial" w:hAnsi="Times New Roman" w:cs="Times New Roman"/>
          <w:sz w:val="24"/>
          <w:szCs w:val="24"/>
        </w:rPr>
        <w:t>Para efectos de la presente Ley, es supletorio el Código Administrativo y el Código de Procedimientos. Las personas titulares y dependientes de las unidades económicas, así como las personas servidoras públicas de la administración pública estatal y municipal deberán acatar las disposiciones jurídicas en materia ambiental, protección civil, desarrollo urbano, salubridad y protección a la salud</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CAPÍTULO </w:t>
      </w:r>
      <w:r w:rsidRPr="00696254">
        <w:rPr>
          <w:rFonts w:ascii="Times New Roman" w:eastAsia="Arial" w:hAnsi="Times New Roman" w:cs="Times New Roman"/>
          <w:sz w:val="24"/>
          <w:szCs w:val="24"/>
        </w:rPr>
        <w:t>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AUTORIDADES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 </w:t>
      </w:r>
      <w:r w:rsidRPr="00696254">
        <w:rPr>
          <w:rFonts w:ascii="Times New Roman" w:eastAsia="Arial" w:hAnsi="Times New Roman" w:cs="Times New Roman"/>
          <w:sz w:val="24"/>
          <w:szCs w:val="24"/>
        </w:rPr>
        <w:t>Corresponde a la persona titular del Poder Ejecutivo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Promover y fomentar, mediante incentivos fiscales y no fiscales, las actividades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II. </w:t>
      </w:r>
      <w:r w:rsidRPr="00696254">
        <w:rPr>
          <w:rFonts w:ascii="Times New Roman" w:eastAsia="Arial" w:hAnsi="Times New Roman" w:cs="Times New Roman"/>
          <w:sz w:val="24"/>
          <w:szCs w:val="24"/>
        </w:rPr>
        <w:t>Implementar mecanismos y programas especiales para la apertura inmediata de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Emitir acuerdos y establecer programas que permitan la instalación, regularización y funcionamiento de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Establecer políticas públicas para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desarrollo armónico y sostenible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Determinar acciones de simplificación administrativa y gobierno digital para la apertura, operación y ampliación de unidades económicas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Fomentar acciones de autorregulación con colegios de profesionistas, organismos y asociaciones empresariales representativas de las actividades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Instrumentar, a través de las dependencias competentes, en coordinación con las personas titulares de las unidades económicas, campañas masivas de información sobre los riesgos relacionados con el consumo excesivo de bebidas alcohó1icas y la conducción de vehículos automotores bajo los influjos de estas.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Las demás que le confiera la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 </w:t>
      </w:r>
      <w:r w:rsidRPr="00696254">
        <w:rPr>
          <w:rFonts w:ascii="Times New Roman" w:eastAsia="Arial" w:hAnsi="Times New Roman" w:cs="Times New Roman"/>
          <w:sz w:val="24"/>
          <w:szCs w:val="24"/>
        </w:rPr>
        <w:t>Corresponde a la Secretaria: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Implementar y operar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Si-Edomex;</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Coordinar las acciones entre las dependencias del Ejecutivo Estatal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los gobiernos municipales, orientadas al funcionamiento del Si-Edomex, la inteligencia económica, mejora regulatoria, simplificación administrativa e interoperabilidad de la información para agilizar la instalación, apertura, operación, ampliación y regularización de unidades económicas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Promover la celebración de convenios con las dependencias federales, estatales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municipales que correspondan, a efecto de asegurar la adecuada operación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Expedir las normas, lineamientos y determinar las instancias, instrumentos, políticas, acciones y servicios requeridos para la operación del Si-Edomex, de conformidad con las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Dirigir la participación de las dependencias de/ gobierno estatal y los gobiernos municipales en la operación, evaluación y mejora de los procesos referidos en la fracción II de este artículo;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En coordinación con la Consejería, emitir opinión fundada para la interpretación de las disposiciones establecidas y relacionadas con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VII. Supervisar el contenido del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Supervisar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apoyar la instalación, operación, actualización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publicación del Registro en los portales de internet de los gobiernos municipales, de conformidad con lo establecido en la Ley de Protección de Datos Personales en Posesión de Sujetos Obligados del Estado de México y Municipios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Emitir las autorizaciones de acceso al Si-Edomex a las personas servidoras publicas acreditadas por el Instituto y los gobiernos municipales, en el ámbito de su competencia. Las áreas que por razón de su competencia deban acceder al Si-Edomex, solicitarán autorización de acceso en los términos de este artículo;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Emitir y actualizar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Catálogo;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Brindar asesoría y asistencia técnica a las personas físicas o jurídicas colectivas que lo soliciten, a través de la Dirección General de Atención Empresarial sobre el cumplimiento de requisitos de esta Ley para la apertura y funcionamiento de unidades económicas de bajo, medio y alto impacto,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 Las demás que le confiera la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 </w:t>
      </w:r>
      <w:r w:rsidRPr="00696254">
        <w:rPr>
          <w:rFonts w:ascii="Times New Roman" w:eastAsia="Arial" w:hAnsi="Times New Roman" w:cs="Times New Roman"/>
          <w:sz w:val="24"/>
          <w:szCs w:val="24"/>
        </w:rPr>
        <w:t>Corresponde a los gobiernos municipales: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Instalar y operar ventanillas nicas, a fin de brindar orientación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asesoría de manera gratuita, para la realización de los trámites a que se refiere esta Ley. Dichos trámites deberán estar disponibles en los sitios de Internet de los gobiernos municipales y dependencias intervinientes, pudiendo emplear formas adicionales de comunicación accesibles para la ciudadanía;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Resolver a través de Si-Edomex, en un plazo de hasta cinco días hábiles las solicitudes de Licencias a que hace referencia esta Ley. En caso de que no se dé contestación a la persona titular de la unidad económica de alto impacto dentro de dicho plazo, operará la negativa ficta;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Operar los trámites que indica esta ley a través del Si-Edomex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actualizar el Registro mediante esa plataforma, exclusivamente respecto a las licencias para la venta de bebidas alcohólicas al público que hayan sido otorgadas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las visitas de verificación municipal que hayan sido ordenadas y realizadas;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Ordenar visitas de verificación a unidades económicas que operen en su territorio, en el ámbito de su competencia.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personal municipal encargado de la verificación, así como las visitas de verificación deberá estar inscrito en el Registro Estatal de Inspectores;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En términos de los ordenamientos aplicables, sustanciar el procedimiento de las visitas de verificación administrativa que se hayan practicado;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Determinar y ordenar las medidas de seguridad e imponer las sanciones previstas en esta Ley, por media de la resolución administrativa;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VII. Informar al Instituto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 las demás dependencias competentes, de manera oficial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publica, el resultado de las verificaciones realizadas sobre el funcionamiento de unidades económicas asentadas en su territorio, de acuerdo con la Ley de Transparencia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Acceso a la Información Pública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Municipios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Ley de Protección de Datos Personales en Posesión de Sujetos Obligados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Integrar expedientes de las solicitudes de Licencias y Avisos de apertura presentados en el Si-Edomex, de conformidad con la normatividad estatal en materia de archivos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gestión documental;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la presentación de Avisos de apertura o modificación y solicitudes de Licencias, las personas titulares de las unidades económicas no estarán obligadas al cumplimiento de requisitos adicionales a los que establece el presente ordenamiento,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Las demás que le confiera la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SI-EDOMEX Y EL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 </w:t>
      </w:r>
      <w:r w:rsidRPr="00696254">
        <w:rPr>
          <w:rFonts w:ascii="Times New Roman" w:eastAsia="Arial" w:hAnsi="Times New Roman" w:cs="Times New Roman"/>
          <w:sz w:val="24"/>
          <w:szCs w:val="24"/>
        </w:rPr>
        <w:t>Para los efectos de esta Ley, el Si-Edomex tendrá las características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Asignar de manera automática a cada unidad económica una clave única e irrepetible, que será utilizada por la persona facultada para realizar los trámites correspondientes a la presentación de los Avisos de modificación que se efectúen en los términos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Emitirá automáticamente los acuses de Avisos de apertura y modificación, así como las Licencias que sean procedentes, mediante los formatos que la Secretaria determine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contendrán para cada uno, una serie alfanumérica nica e irrepetible, que permita identificar a la unidad económica respecto del municipio en el que se encuentra establecida, la clasificación del giro, la fecha de ingreso del Aviso o Solicitud que corresponda y el nombre de la persona titular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Comprenderá un apartado para la información relativa a visitas de verificación administrativa, medidas de seguridad, sanciones y demás actos que, conforme a esta Ley, corresponda resolver a las autoridades, de acuerdo con su respectiva competencia,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Empleará la clasificación del Catálogo para la emisión de acuses de Avisos de apertura, modificación y Licencias a través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Secretaria de Finanzas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Instituto tendrán acceso al Si-Edomex, de conformidad con sus atribuciones y competencias. Los gobiernos municipales tendrán acceso al Si-Edomex, respecto de los trámites que correspondan a las unidades económicas asentadas dentro de su territorio. Lo anterior, de conformidad con lo establecido en esta Ley, su Reglamento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Bajo ninguna circunstancia, los trámites que hayan sido notificados a las personas interesadas serán responsabilidad de la Secretaria. El otorgamiento de los acuses de Avisos de apertura o modificación y las Licencias ser competencia exclusiva de los gobiernos municipales. Los </w:t>
      </w:r>
      <w:r w:rsidRPr="00696254">
        <w:rPr>
          <w:rFonts w:ascii="Times New Roman" w:eastAsia="Arial" w:hAnsi="Times New Roman" w:cs="Times New Roman"/>
          <w:sz w:val="24"/>
          <w:szCs w:val="24"/>
        </w:rPr>
        <w:lastRenderedPageBreak/>
        <w:t xml:space="preserve">Permisos para la apertura e instalación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estarán a cargo de la Secretaria de Finanzas, en los términos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 </w:t>
      </w:r>
      <w:r w:rsidRPr="00696254">
        <w:rPr>
          <w:rFonts w:ascii="Times New Roman" w:eastAsia="Arial" w:hAnsi="Times New Roman" w:cs="Times New Roman"/>
          <w:sz w:val="24"/>
          <w:szCs w:val="24"/>
        </w:rPr>
        <w:t xml:space="preserve">Para el funcionamiento adecuado del Si-Edomex, las dependencias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gobiernos municipales deberán realizar las actividades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Dar cumplimiento a los propósitos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requerimientos funcionales del Si-Edomex establecidos en esta Ley y Su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Simplificar y agilizar los procesos y trámites relacionados con la obtención de los documentos requeridos para la presentación de Avisos de apertura, modificación y Licencias, así como definir tiempos máximos de respuesta que no deberán exceder los señalados por esta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Instrumentar mecanismos electrónicos para la agilización en la expedición de factibilidades, vistos buenos o cualquier esquema de autorización previa, cuando así sea el caso, a efecto de que la persona titular de la unidad económica conozca la viabilidad de su proyecto antes de efectuar pagos o contratar servicios que impliquen gastos;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Llevar a cabo acciones de Gobierno Digital y Mejora Regulatoria, aplicadas a la mejora continua de los procesos relacionados con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establecimiento de unidades económicas,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Las demás que determine la Secretaria.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9. </w:t>
      </w:r>
      <w:r w:rsidRPr="00696254">
        <w:rPr>
          <w:rFonts w:ascii="Times New Roman" w:eastAsia="Arial" w:hAnsi="Times New Roman" w:cs="Times New Roman"/>
          <w:sz w:val="24"/>
          <w:szCs w:val="24"/>
        </w:rPr>
        <w:t xml:space="preserve">La Secretaria a través del Si-Edomex obtendrá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el cual deberá incluir de forma detallada y pormenorizada por lo menos los rubros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Nombre de la unidad económica;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Domicilio: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Nombre de la persona titular de la unidad económica o representante legal;</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 Fecha de apertura;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 Impacto y giro solicitado;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f) </w:t>
      </w:r>
      <w:r w:rsidRPr="00696254">
        <w:rPr>
          <w:rFonts w:ascii="Times New Roman" w:eastAsia="Arial" w:hAnsi="Times New Roman" w:cs="Times New Roman"/>
          <w:sz w:val="24"/>
          <w:szCs w:val="24"/>
        </w:rPr>
        <w:t>Horario permitido;</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g) En su caso, la autorización para la venta de bebidas alcohó1icas, cuya actualización compete a la autoridad municipal;</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h) En su caso, resultado y fecha de las verificaciones de orden municipal que hayan sido realizadas, así como los nombres de las personas servidoras publicas verificadoras, cuya actualización compete a la autoridad municipal,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Capacidad de aforo.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CAPÍTULO 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OBLICACIONES Y PROHIBICIONES DE LAS PERSONAS TITULARES DE LAS UNIDADES ECONOMICAS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 </w:t>
      </w:r>
      <w:r w:rsidRPr="00696254">
        <w:rPr>
          <w:rFonts w:ascii="Times New Roman" w:eastAsia="Arial" w:hAnsi="Times New Roman" w:cs="Times New Roman"/>
          <w:sz w:val="24"/>
          <w:szCs w:val="24"/>
        </w:rPr>
        <w:t>Las personas titulares de las unidades económicas de bajo, medio y alto impacto tienen las obligaciones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 Destinar el local exclusivamente al giro manifestado en el Aviso de apertura o Licencia, según sea el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caso de realizar actividades complementarias, éstas deberán ser compatibles con la actividad principal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deberán ser manifestadas en 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Adoptar todas las medidas que sean necesarias para evitar la comisión de conductas ilícitas o lesivas a la persona o se incite a estas;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Tener en la unidad económica el acuse del Aviso de apertura o Licencia generado por el Si-Edomex, así como los acuses de Avisos de modificación que hayan sido presentados, en formato digital o impreso;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deberán tener el original o copia de la póliza de la compañía de seguros con la cual se encuentra asegurado el local, las mercancías y las personas, incluyendo el del seguro de responsabilidad civil. En todo caso, será responsable la persona titular de la unidad económica por cualquier daño que se llegare a ocasionar en el local o en la infraestructura colindante, a las mercancías o a las personas que se encuentren en el mismo, por negligencia o incumplimiento en el ejercicio de la actividad económica, salvo causa de fuerza mayor o caso fortuito, de conformidad con lo establecido en la Ley, su Reglamento y demás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Permitir el acceso a la unidad económica al personal autorizado para que, en el ámbito de su competencia, practique los actos de verificación en términos de la 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personal integrante de instituciones de seguridad pública que se encuentren cumpliendo una comisión en términos de Ley, podrá tener acceso a la unidad económica únicamente el tiempo necesario para llevar a cabo el cumplimiento de dicha comisión;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Cumplir con los horarios de funcionamiento que fije la Ley, y conforme al Aviso de apertura o Licencia, no permitiendo que las personas consumidoras o usuarias permanezcan al interior después del horario autorizado;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Cumplir la suspensión de actividades en las fechas y horarios específicos que determine la autoridad;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Evitar aglomeraciones en la entrada principal, salidas y salidas de emergencia que obstruyan la vialidad, el paso peatonal o que pongan en riesgo la seguridad de las personas usuarias o peatones.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salidas de emergencia deberán estar debidamente señaladas al interior de las unidades económicas, y cuando las características de la misma lo permitan, deberán ser distintas al acceso principal, de conformidad con la normatividad estatal en materia de gestión integral de riesgos y 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Permitir el libre acceso y la permanencia en la unidad económica a los perros de asistencia que acompañen a una persona con discapacidad. La unidad económica no deberá establecer condición alguna o costos adicionales por la entrada o estancia de animales con estas características;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IX. Realizar las acciones establecidas en la Ley para Prevenir, Combatir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Eliminar Actos de Discriminación en el Estado de México, a fin de evitar cualquier forma de discriminación en perjuicio de alguna persona o grupo de atención prioritaria;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Exhibir y señalar en un lugar visible al público y con caracteres legibles: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El horario en el que se prestaran los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Un croquis que ubique claramente las rutas de evacuación, cuando así lo disponga la normatividad en gestión integral de riesgos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La prohibición de fumar en la unidad económica, cuando no cuente con zonas exclusivamente para fumar;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La capacidad de aforo manifestada en el Aviso de apertura o la Licencia,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 De aplicar al giro de la unidad económica, el permiso sanitario que corresponda, de conformidad con el Titulo Cuarto del Libro Segundo del Código Administrativo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demás normatividad aplicable en materia de regulación sanitaria;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Cuando el aforo sea superior a </w:t>
      </w:r>
      <w:r w:rsidRPr="00696254">
        <w:rPr>
          <w:rFonts w:ascii="Times New Roman" w:eastAsia="Times New Roman" w:hAnsi="Times New Roman" w:cs="Times New Roman"/>
          <w:sz w:val="24"/>
          <w:szCs w:val="24"/>
        </w:rPr>
        <w:t xml:space="preserve">100 </w:t>
      </w:r>
      <w:r w:rsidRPr="00696254">
        <w:rPr>
          <w:rFonts w:ascii="Times New Roman" w:eastAsia="Arial" w:hAnsi="Times New Roman" w:cs="Times New Roman"/>
          <w:sz w:val="24"/>
          <w:szCs w:val="24"/>
        </w:rPr>
        <w:t>personas o se opere un giro de alto impacto, deberán contar con el registro o revalidación del PEPC;</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No estarán obligadas a presentar, registrar o revalidar el PEPC, las unidades económicas en los supuestos que así establezca la normatividad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 Aun cuando la unidad económica no requiera de un PEPC, deber observar las medidas y protocolos establecidos en la normativa en materia de protección civil y gestión integral de riesgos, debiendo: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Exhibir el número de emergencia </w:t>
      </w:r>
      <w:r w:rsidRPr="00696254">
        <w:rPr>
          <w:rFonts w:ascii="Times New Roman" w:eastAsia="Times New Roman" w:hAnsi="Times New Roman" w:cs="Times New Roman"/>
          <w:sz w:val="24"/>
          <w:szCs w:val="24"/>
        </w:rPr>
        <w:t xml:space="preserve">9Tl, </w:t>
      </w:r>
      <w:r w:rsidRPr="00696254">
        <w:rPr>
          <w:rFonts w:ascii="Times New Roman" w:eastAsia="Arial"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b) Colocar en un lugar visible la señalización de las acciones a seguir en caso de emergencias, cuando menos en lo referente a los casos de sismos e incendios;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XIII. </w:t>
      </w:r>
      <w:r w:rsidRPr="00696254">
        <w:rPr>
          <w:rFonts w:ascii="Times New Roman" w:eastAsia="Arial" w:hAnsi="Times New Roman" w:cs="Times New Roman"/>
          <w:sz w:val="24"/>
          <w:szCs w:val="24"/>
        </w:rPr>
        <w:t>Contar con personal capacitado para la atención de hechos relacionados con actos de discriminación;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XIV. Vigilar que se conserve la seguridad de las personas usuarias, empleadas y dependientes dentro de la unidad económica, así como colaborar en el mantenimiento del orden público de las zonas aledañas a la misma. En caso de que se altere el orden y la seguridad dentro de la unidad económica o en la parte exterior adyacente del lugar en donde se encuentre ubicada, las personas titulares o dependientes deberán hacer de conocimiento inmediatamente a las autoridades competentes;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 Contar con los cajones de estacionamiento que determine la autoridad competente.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en la unidad económica existan las condiciones, habilitaran un espacio destinado únicamente para el resguardo de bicicletas.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Quedan exentas de las obligaciones señaladas en el párrafo primero de esta fracción, las unidades económicas que: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Tengan una superficie menor a 700 metros cuadrados;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Se encuentren en inmuebles catalogados por el Instituto Nacional de Antropología e Historia o el Instituto Nacional de Bellas Artes;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Se localicen con frente a calles peatonales;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Cuando por virtud de licencia de uso de suelo no están obligadas a contar con estos cajones, 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Las unidades económicas a las que se refiere el artículo 4l fracción V de la presente Ley.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No generar ruido al exterior que afecte el derecho de terceros.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omisión a esta fracción se atenderá conforme al Código para la Biodiversidad del Estado de México y la Ley de Justicia Cívica del Estado de México y sus Municipios,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 Cumplir con las demás Normas Oficiales y Técnicas vigentes.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con acceso abierto al público, incluyendo plazas comerciales, restaurantes, tiendas departamentales o supermercados, deberán permitir el acceso gratuito a los servicios sanitarios dentro de sus instalaciones, independientemente de que las personas sean clientas o no. Los servicios sanitarios deberán mantenerse en condiciones higiénicas óptimas, con suministro adecuado de agua, papel sanitario, jabón y demás insumos necesarios para garantizar la salud y el bienestar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11</w:t>
      </w:r>
      <w:r w:rsidRPr="00696254">
        <w:rPr>
          <w:rFonts w:ascii="Times New Roman" w:eastAsia="Times New Roman" w:hAnsi="Times New Roman" w:cs="Times New Roman"/>
          <w:b/>
          <w:sz w:val="24"/>
          <w:szCs w:val="24"/>
        </w:rPr>
        <w:t xml:space="preserve">. </w:t>
      </w:r>
      <w:r w:rsidRPr="00696254">
        <w:rPr>
          <w:rFonts w:ascii="Times New Roman" w:eastAsia="Arial" w:hAnsi="Times New Roman" w:cs="Times New Roman"/>
          <w:sz w:val="24"/>
          <w:szCs w:val="24"/>
        </w:rPr>
        <w:t xml:space="preserve">Además de lo señalado en el artículo anterior, las personas titulares de las unidades económicas de giros de medio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alto impacto con venta de bebidas alcohólicas deberán: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Exhibir en lugar visible los números telefónicos de sitios de taxis debidamente autorizados por la Secretaria de Movilidad y prestar apoyo a quienes requieran la información o no se encuentren en condiciones de solicitar dichos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Colocar en el exterior y en un lugar visible al interior de la unidad económica, una placa con dimensiones mínimas de sesenta por cuarenta centímetros con caracteres legibles que contenga: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En su caso, la especificación de que se trata de un Club Privado;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EI número telefónico y la página electrónica que establezcan los gobiernos municipales, para la atención de quejas ciudadanas sobre irregularidades en el funcionamiento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La leyenda que establezca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"ESTÁ PROHIBIDO DISCRIMINAR EN ESTA UNIDAD ECONÓMICA.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En el Estado de México se prohíbe negar, excluir o distinguir el acceso o prestación del servicio a cualquier persona o colectivo social por el tono de su piel, origen étnico, nacionalidad, raza, lengua, sexo, género, edad, discapacidad, condición jurídica, social o económica, identidad indígena, identidad de género, apariencia física, condiciones de salud, religión, formas de pensar, orientación o preferencia sexual, por tener tatuajes, perforaciones o cualquier otra razón que tenga coma propósito impedir el goce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ejercicio de las derechos humanos. CUALQUIER ACTO DE DISCRIMINACIÓN PODRÁ SER DENUNCIADO."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Acompañar dicha leyenda, el número telefónico de la Comisión de Derechos Humanos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 La mención de que no existe consumo mínimo ni la modalidad de barra libre.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Permitir el acceso a sus instalaciones a todas las personas usuarias que lo soliciten, respetando el orden de llegada, con excepción de aquellas que cuenten con una membresía, sin discriminación alguna, salvo los casos de personas en evidente estado de ebriedad, bajo el influjo de estupefacientes o que porten armas;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Instalar aislantes de sonido para no generar ruido, por encima de niveles permitidos por esta Ley y normatividad ambiental, que afecte el derecho de terceros;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Las unidades económicas de alto impacto deberán contar con personal de seguridad debidamente capacitados y registrados en la Secretaria de Seguridad;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Informar a las personas consumidoras de bebidas alcohó1icas acerca de la implementación de programas para evitar la conducción de vehículos automotores bajo los influjos del alcohol, cuando se trate de unidades económicas de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Las unidades económicas de alto impacto deberán contar con alcoholímetros o medidores para realizar pruebas de detección de intoxicación o nivel de alcohol en la sangre, la cual se aplicará previo consentimiento de las personas usuarias o consumidoras.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Los medidores o alcoholímetros deben tener las características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tiempo máximo de uso señalado por la Norma Oficial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persona titular, dependiente o empleada de la unidad económica, deberá sugerirle a la persona conductora, en aquellos casos que sea notorio su estado de ebriedad, que no conduzca;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VIII.</w:t>
      </w:r>
      <w:r w:rsidRPr="00696254">
        <w:rPr>
          <w:rFonts w:ascii="Times New Roman" w:eastAsia="Arial" w:hAnsi="Times New Roman" w:cs="Times New Roman"/>
          <w:i/>
          <w:sz w:val="24"/>
          <w:szCs w:val="24"/>
        </w:rPr>
        <w:t xml:space="preserve"> </w:t>
      </w:r>
      <w:r w:rsidRPr="00696254">
        <w:rPr>
          <w:rFonts w:ascii="Times New Roman" w:eastAsia="Arial" w:hAnsi="Times New Roman" w:cs="Times New Roman"/>
          <w:sz w:val="24"/>
          <w:szCs w:val="24"/>
        </w:rPr>
        <w:t>Las unidades económicas de alto impacto, deberán implementar las medidas de eficiencia energética y cuidado del ambiente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 Contar con sistemas de recuperación de aguas grises y sistemas de ahorro de agua, así como mingitorios secos o ecológicos,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Promover el consumo de energías limpias.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IX. </w:t>
      </w:r>
      <w:r w:rsidRPr="00696254">
        <w:rPr>
          <w:rFonts w:ascii="Times New Roman" w:eastAsia="Arial" w:hAnsi="Times New Roman" w:cs="Times New Roman"/>
          <w:sz w:val="24"/>
          <w:szCs w:val="24"/>
        </w:rPr>
        <w:t xml:space="preserve">Las unidades económicas de medio impacto establecidas en las fracciones l, II, y </w:t>
      </w:r>
      <w:r w:rsidRPr="00696254">
        <w:rPr>
          <w:rFonts w:ascii="Times New Roman" w:eastAsia="Arial" w:hAnsi="Times New Roman" w:cs="Times New Roman"/>
          <w:i/>
          <w:sz w:val="24"/>
          <w:szCs w:val="24"/>
        </w:rPr>
        <w:t xml:space="preserve">V </w:t>
      </w:r>
      <w:r w:rsidRPr="00696254">
        <w:rPr>
          <w:rFonts w:ascii="Times New Roman" w:eastAsia="Arial" w:hAnsi="Times New Roman" w:cs="Times New Roman"/>
          <w:sz w:val="24"/>
          <w:szCs w:val="24"/>
        </w:rPr>
        <w:t xml:space="preserve">del artículo 23 de esta Ley, deberán contar con muebles de baños especiales o adaptados para niñas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niños, según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caso, así como para personas con discapacidad;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Todas las botellas vacías de vinos y licores y sus marbetes deberán destruirse, a fin de evitar que sean comercializadas y reutilizadas para la venta de bebidas adulteradas;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Se deberán instalar sistemas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purificación de agua o dispensadores de agua potable, para el consumo gratuito de las personas usuarias que así lo soliciten;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 Las demás que le confiera la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 </w:t>
      </w:r>
      <w:r w:rsidRPr="00696254">
        <w:rPr>
          <w:rFonts w:ascii="Times New Roman" w:eastAsia="Arial" w:hAnsi="Times New Roman" w:cs="Times New Roman"/>
          <w:sz w:val="24"/>
          <w:szCs w:val="24"/>
        </w:rPr>
        <w:t>Queda prohibido a las personas titulares y dependientes de las unidades económicas realizar, permitir o participar en las actividades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venta de cualquier tipo de bebidas alcohó1icas, productos derivados del tabaco. los que generen emisiones a través del vapeo, inhalables o solventes a personas menores de edad;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venta de cigarros por unidad suelta;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El cruce de apuestas al interior de las unidades económicas, excepto en los casos en que se cuente con el permiso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 retención sin causa justificada, de personas usuarias o consumidoras dentro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V. </w:t>
      </w:r>
      <w:r w:rsidRPr="00696254">
        <w:rPr>
          <w:rFonts w:ascii="Times New Roman" w:eastAsia="Arial" w:hAnsi="Times New Roman" w:cs="Times New Roman"/>
          <w:sz w:val="24"/>
          <w:szCs w:val="24"/>
        </w:rPr>
        <w:t>La comisión de actos o hechos que pudieran ser considerados como delitos;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VI. </w:t>
      </w:r>
      <w:r w:rsidRPr="00696254">
        <w:rPr>
          <w:rFonts w:ascii="Times New Roman" w:eastAsia="Arial" w:hAnsi="Times New Roman" w:cs="Times New Roman"/>
          <w:sz w:val="24"/>
          <w:szCs w:val="24"/>
        </w:rPr>
        <w:t xml:space="preserve">La elaboración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venta de bebidas con ingredientes o aditivos que no cuenten con registro sanitario, de conformidad con la Ley General de Salud, sus reglamentos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 utilización de la vía pública como estacionamiento, para la prestación de los servicios o realización de las actividades propias del giro del que se trate, salvo aquellos casos en que lo permita expresamente la normatividad aplicable y se cuente con el Aviso de modificación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Exigir pagos por concepto de propina, gratificación, cubierto o conceptos semejantes, así coma condicionar la prestación del servicio a una determinada cantidad de dinero en el consume.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existir otro concepto distinto al consumo, se hará previamente del conocimiento de la persona usuaria y se solicitar su aceptación;</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 celebración de relaciones sexuales o bailes con contenido sexual que se presenten como espectáculo al interior de las unidades económicas;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 </w:t>
      </w:r>
      <w:r w:rsidRPr="00696254">
        <w:rPr>
          <w:rFonts w:ascii="Times New Roman" w:eastAsia="Arial" w:hAnsi="Times New Roman" w:cs="Times New Roman"/>
          <w:sz w:val="24"/>
          <w:szCs w:val="24"/>
        </w:rPr>
        <w:t>Introducir o permitir el ingreso a las unidades económicas de cualquier tipo de arma;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Instalar regaderas en las instalaciones de las unidades económicas dedicadas a la venta o distribución de bebidas alcohólicas;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lastRenderedPageBreak/>
        <w:t>XII. Exceder la capacidad de aforo de la unidad económica manifestada en el Aviso de apertura o Licencia, y</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XIII. Las demás que señale esta Ley y otras disposiciones aplicables.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Artículo 13. </w:t>
      </w:r>
      <w:r w:rsidRPr="00696254">
        <w:rPr>
          <w:rFonts w:ascii="Times New Roman" w:eastAsia="Arial" w:hAnsi="Times New Roman" w:cs="Times New Roman"/>
          <w:sz w:val="24"/>
          <w:szCs w:val="24"/>
        </w:rPr>
        <w:t>Queda prohibido fumar en todas las unidades económicas que se encuentren sujetas al cumplimiento de lo establecido en la Ley General para el Control del Tabaco y su Reglamento.</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Artículo 14. </w:t>
      </w:r>
      <w:r w:rsidRPr="00696254">
        <w:rPr>
          <w:rFonts w:ascii="Times New Roman" w:eastAsia="Arial" w:hAnsi="Times New Roman" w:cs="Times New Roman"/>
          <w:sz w:val="24"/>
          <w:szCs w:val="24"/>
        </w:rPr>
        <w:t>Las unidades económicas de alto impacto estarán obligadas a instalar Sistemas de Seguridad, cuyas videocámaras deberán estar enlazadas al sistema que maneje la Secretaria de Seguridad, con la finalidad de a tender eventualidades con reacción inmediata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Las grabaciones obtenidas con videocámaras, equipos y sistemas tecnológicos privados deberán ser resguardadas por la unidad económica, y únicamente deberán ser entregadas cuando así lo solicite la autoridad competente, en términos de la normatividad aplicable.</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Adicionalmente, estas unidades económicas tendrán la obligación de instalar arcos detectores de metales o detectores portátiles de metales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armas, para prohibir el acceso a sus instalaciones a las personas usuarias que las porten.</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sz w:val="24"/>
          <w:szCs w:val="24"/>
        </w:rPr>
        <w:t xml:space="preserve">15. </w:t>
      </w:r>
      <w:r w:rsidRPr="00696254">
        <w:rPr>
          <w:rFonts w:ascii="Times New Roman" w:eastAsia="Arial" w:hAnsi="Times New Roman" w:cs="Times New Roman"/>
          <w:sz w:val="24"/>
          <w:szCs w:val="24"/>
        </w:rPr>
        <w:t xml:space="preserve">Las personas titulares de las unidades económicas de bajo, medio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alto impacto tienen la obligación de ingresar al Si-Edomex el Aviso de modificación en los casos que afecten las variaciones siguientes: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I. Modificación de la superficie;</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II. </w:t>
      </w:r>
      <w:r w:rsidRPr="00696254">
        <w:rPr>
          <w:rFonts w:ascii="Times New Roman" w:eastAsia="Arial" w:hAnsi="Times New Roman" w:cs="Times New Roman"/>
          <w:sz w:val="24"/>
          <w:szCs w:val="24"/>
        </w:rPr>
        <w:t>Modificación del domicilio de la unidad económica, con motivo del cambio de nomenclatura del lugar en que se ubique;</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III. Modificación de la capacidad de aforo, misma que deberá realizarse de conformidad con lo establecido en la normatividad en materia de Protección Civil vigente;</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IV. Modificación del giro,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cuando no implique la modificación del impacto señalado en el Aviso de apertura o Licencia;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V. Cambia de nombre o denominación comercial;</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VI, Traspaso de la unidad económica;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Inicio de actividad complementaria, misma que deberá ser compatible con la actividad principal, el impacto declarado en el Aviso de apertura o Licencia que corresponda, así como con el uso de suelo permitido;</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Suspensión temporal o cese definitivo de actividades,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Cualquier variación que pueda tener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En estos casos, la persona adquirente deberá ingresar el Aviso al Si-Edomex, dentro de los treinta días hábiles siguientes a la fecha en que se haya efectuado, proporcionando los documentos e información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Nombre o razón social de la persona solicitante, así como domicilio para oír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recibir notificaciones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dirección de correo electrónico. En caso de que la persona solicitante sea persona física, proporcionará los datos de la identificación oficial con fotografía.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Tratándose de personas jurídicas colectivas, datos de su Representante Legal, datos del acta constitutiva registrada o con registro en trámite, carta poder o poder notarial que acredite su personalidad;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Denominación o nombre comercial de la unidad económica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ubicación de la misma;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 Que las condiciones señaladas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Aviso de apertura o Licencia original no han variado;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Cuando la persona solicitante sea extranjera, los datos de la autorización expedida por la Secretaria de Gobernación, conforme a la cual se le permite llevar a cabo la actividad de que se trate,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 Fecha de la celebración del contrato traslativo de dominio y nombres de las partes.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CAPITULO II</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 LA COLOCACIÓN DE ENSERES E INSTALACIONES EN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16. </w:t>
      </w:r>
      <w:r w:rsidRPr="00696254">
        <w:rPr>
          <w:rFonts w:ascii="Times New Roman" w:eastAsia="Arial" w:hAnsi="Times New Roman" w:cs="Times New Roman"/>
          <w:sz w:val="24"/>
          <w:szCs w:val="24"/>
        </w:rPr>
        <w:t>Las personas titulares de las unidades económicas, cuya actividad principal sea la venta de alimentos o bebidas preparadas, podrán colocar en la vía pública enseres e instalaciones que sean necesarios para la prestación de sus servicios, previa presentación del Aviso de modificación que ingresen al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17. </w:t>
      </w:r>
      <w:r w:rsidRPr="00696254">
        <w:rPr>
          <w:rFonts w:ascii="Times New Roman" w:eastAsia="Arial" w:hAnsi="Times New Roman" w:cs="Times New Roman"/>
          <w:sz w:val="24"/>
          <w:szCs w:val="24"/>
        </w:rPr>
        <w:t>Para la presentación del Aviso de modificación correspondiente a la colocación de enseres e instalaciones, las personas titulares de las unidades económicas deberán presentar a través del Si-Edomex, la siguiente información: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Clave Única de la Unidad Económica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Descripción de las condiciones en que se colocarán los enseres e instalaciones, así como la superficie que ocuparán en la vía pública,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IL. Manifestar, por medio del Si-Edomex, su aceptación y conocimiento de que el gobierno municipal podrá determinar la modificación de las zonas autorizadas para la colocación de enseres en vía pública, por causas de movilidad, interés social, protección civil, seguridad o cualquier otra que se determine.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Aviso de modificación deber colocarse impreso en un lugar visible de la zona de enseres.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18. </w:t>
      </w:r>
      <w:r w:rsidRPr="00696254">
        <w:rPr>
          <w:rFonts w:ascii="Times New Roman" w:eastAsia="Arial" w:hAnsi="Times New Roman" w:cs="Times New Roman"/>
          <w:sz w:val="24"/>
          <w:szCs w:val="24"/>
        </w:rPr>
        <w:t xml:space="preserve">EI Aviso de modificación para la colocación en la vía pública de los enseres o instalaciones tendrá vigencia permanente y será responsabilidad de la persona titular de la unidad </w:t>
      </w:r>
      <w:r w:rsidRPr="00696254">
        <w:rPr>
          <w:rFonts w:ascii="Times New Roman" w:eastAsia="Arial" w:hAnsi="Times New Roman" w:cs="Times New Roman"/>
          <w:sz w:val="24"/>
          <w:szCs w:val="24"/>
        </w:rPr>
        <w:lastRenderedPageBreak/>
        <w:t>económica, la manifestación a través del Si-Edomex de cualquier variación a las condiciones declaradas en el Aviso de apertura.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violación a lo dispuesto por esta Ley, la persona titular de la unidad económica estará obligada a retirar los enseres o instalaciones por su propia cuenta. De lo contrario, el gobierno municipal ordenará el retiro.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Avisos a que se refiere este artículo, que se encuentren vigentes en el momento en que la persona titular realice el traspaso de la unidad económica, se entenderán transferidos a la nueva persona titular.</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19. </w:t>
      </w:r>
      <w:r w:rsidRPr="00696254">
        <w:rPr>
          <w:rFonts w:ascii="Times New Roman" w:eastAsia="Arial" w:hAnsi="Times New Roman" w:cs="Times New Roman"/>
          <w:sz w:val="24"/>
          <w:szCs w:val="24"/>
        </w:rPr>
        <w:t>Para la colocación de enseres a que se refiere el artículo anterior, se deberá cumplir con lo siguiente: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El espacio donde se pretendan colocar dichos enseres deberá ser contiguo a la unidad económica, frente a la fachada de la entrada principal. En ningún caso podrá ocupar fachadas contiguas de otros predios. Los enseres no podrán estar sujetos o fijos a la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Cuando se coloquen enseres sobre la banqueta, deberá respetarse el paso peatonal por una anchura sin obstáculos, de por lo menos dos metros entre la instalación de los enseres y el arroyo vehicular;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III. No podrán colocarse enseres en los espacios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 Arroyo vehicular de vías primarias;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b) Arroyo vehicular que cuente con ciclovía contigua a la banqueta;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 Áreas verdes;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Zonas que impidan u obstruyan elementos de accesibilidad para personas con discapacidad;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Zonas prohibidas para estacionarse;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f) Zonas de parquímetro;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g) Vías de acceso controlado;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h) Carriles exclusivos para la circulación de transporte público;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Bahías de ascenso y descenso;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j) </w:t>
      </w:r>
      <w:r w:rsidRPr="00696254">
        <w:rPr>
          <w:rFonts w:ascii="Times New Roman" w:eastAsia="Arial" w:hAnsi="Times New Roman" w:cs="Times New Roman"/>
          <w:sz w:val="24"/>
          <w:szCs w:val="24"/>
        </w:rPr>
        <w:t>Recepción de valet parking;</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k) Sitios de carga y descarga;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l) Camellones,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m) Infraestructura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equipamiento urbano.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Cuando se cuente con el acuse del Aviso de modificación para la colocación de enseres sobre el arroyo vehicular de vías secundarias, se deberá cumplir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 Utilizar nicamente el carril contiguo a la banqueta de la fachada de la unidad económica,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b) Colocar barreras físicas desmontables y señalética dentro de los límites del cordón de la unidad económica para garantizar la protección de las personas usuarias.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La colocación de enseres no deberá impedir la operación de comercios preexistentes, ni el acceso de otras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Los enseres no deberán utilizarse para la preparación de bebidas ni alimentos;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No se instalaron en zonas preponderantemente destinadas al uso habitacional;</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En ningún caso los enseres podrán exceder el 75% del aforo al interior previsto en el Aviso de apertura o Licencia;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Las personas titulares de las unidades económicas que cuenten con Aviso de modificación para la colocación de enseres, deberán observar estrictamente las medidas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Dejar descubiertos, permanentemente, al menos 2 lados de la zona de enseres cuando se utilicen cortinas, carpas o similares;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Colocar los enseres a una distancia de 1.5 metros entre comensales;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 Mantener limpios y en buen estado los enseres, así como los espacios de la vía pública en donde se coloquen, corriendo a su costa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cargo los trabajos de limpieza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reparación por danos causados a la vía pública,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En los casos que así proceda, contar con la autorización o permisos emitidos por el Instituto Nacional de Antropología e Historia u otra autoridad competente,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Las demás que se establezcan en las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20. </w:t>
      </w:r>
      <w:r w:rsidRPr="00696254">
        <w:rPr>
          <w:rFonts w:ascii="Times New Roman" w:eastAsia="Arial" w:hAnsi="Times New Roman" w:cs="Times New Roman"/>
          <w:sz w:val="24"/>
          <w:szCs w:val="24"/>
        </w:rPr>
        <w:t>Adicionalmente a lo antes establecido, queda estrictamente prohibido en la zona de enseres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Colocarlos en banquetas que se encuentren en esquinas frente a la fachada de una unidad económica. La colocación podrá realizarse dejando al menos 5 metros a partir de la esquina de la banqueta de donde se encuentre la intersección;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Colocar bocinas, pantallas o cualquier emisión electrónica de música, así como objetos distintos a los necesarios para la prestación del servicio, como sombrillas, mesas o sillas;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Colocar tablas u otros objetos para simular mesas en árboles, jardineras o infraestructura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equipamiento urbano;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IV. Reproducir, por cualquier medio, la música viva, grabada o videograbada contratada o provista;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Colocar plataformas, delimitadores, macetas, señalética o barreras de protección sobre banquetas,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Las demás establecidas en la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21. </w:t>
      </w:r>
      <w:r w:rsidRPr="00696254">
        <w:rPr>
          <w:rFonts w:ascii="Times New Roman" w:eastAsia="Arial" w:hAnsi="Times New Roman" w:cs="Times New Roman"/>
          <w:sz w:val="24"/>
          <w:szCs w:val="24"/>
        </w:rPr>
        <w:t>Las unidades económicas que no cuenten con fachada principal a la banqueta no podrán colocar enseres en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centros comerciales, plazas e inmuebles que albergan varias unidades económicas en su interior, no podrán colocar enseres en vía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para efectos de lo establecido en los artículos 19 y 20 de esta Ley, previa visita de verificación será ordenado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retiro inmediato de los enseres en los cases que se constate que su colocación contraviene lo dispuesto por esta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 El retiro lo hará la persona titular de la unidad económica y ante su negativa u omisión, lo ejecutará la autoridad municipal.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autoridad municipal, así como la Secretaria de Seguridad podrán retirar de la vía pública, conforme a las disposiciones aplicables, los objetos que indebidamente obstaculicen la movilidad pongan en peligro o constituyan un riesgo para las personas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sus bienes.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 OPERACIÓN DE UNIDADES ECONÓMICAS POR ÚNICA OCASIÓN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22. </w:t>
      </w:r>
      <w:r w:rsidRPr="00696254">
        <w:rPr>
          <w:rFonts w:ascii="Times New Roman" w:eastAsia="Arial" w:hAnsi="Times New Roman" w:cs="Times New Roman"/>
          <w:sz w:val="24"/>
          <w:szCs w:val="24"/>
        </w:rPr>
        <w:t>La persona titular de una unidad económica de bajo o medio impacto que, para la operación por una sola ocasión, por un periodo determinado de tiempo o por un solo evento para funcionar como unidad económica de alto impacto, ingresará la solicitud de Licencia por única ocasión al Si-Edomex, con una anticipación de quince días a su realización, correspondiendo a la autoridad municipal otorgar o negar la Licencia, dando respuesta por medio del Si-Edomex en un término de hasta cinco 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solicitud de Licencia por nica ocasión contendrá la información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Nombre o razón social de la persona solicitante, así como domicilio para oír y recibir notificaciones y dirección de correo electrónico;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Denominación o nombre comercial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Giro solicitado;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Ubicación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superficie total donde pretende establecer la unidad económica por nica ocasión;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 Cuando la persona solicitante sea extranjera, los datos de la autorización expedida por la Secretaria de Gobernación, conforme a la cual se le permite llevar a cabo la actividad de que se trate,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Capacidad de aforo.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El periodo de funcionamiento de los giros a que se refiere este artículo no podrá exceder de treinta días naturales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en ningún caso podrá ser objeto de prórroga, revalidación o traspaso.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Una vez cubierta la información señalada en el presente artículo, la persona titular de la unidad económica podrá obtener a través del Si-Edomex la Licencia a la que se refiere este Capítulo.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UNIDADES ECONÓMICAS DE MEDIO IMPACTO</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23. </w:t>
      </w:r>
      <w:r w:rsidRPr="00696254">
        <w:rPr>
          <w:rFonts w:ascii="Times New Roman" w:eastAsia="Arial" w:hAnsi="Times New Roman" w:cs="Times New Roman"/>
          <w:sz w:val="24"/>
          <w:szCs w:val="24"/>
        </w:rPr>
        <w:t>Son considerados de medio impacto los giros siguientes: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I. Salones de fiestas;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Restaurantes;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III Establecimientos de hospedaje;</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Clubes privados;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Salas de cine, auto cinemas, teatros y auditorios con o sin venta de bebidas alcohólicas,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Los demás considerados como de medio impacto por el Catálogo.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mencionadas en los incisos anteriores, además de lo señalado en la Ley, podrán realizar como actividad complementaria eventos, exposiciones, actividades culturales, manifestaciones lúdicas, artísticas de carácter escénico, cinematográfico, literario o debate.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24. </w:t>
      </w:r>
      <w:r w:rsidRPr="00696254">
        <w:rPr>
          <w:rFonts w:ascii="Times New Roman" w:eastAsia="Arial" w:hAnsi="Times New Roman" w:cs="Times New Roman"/>
          <w:sz w:val="24"/>
          <w:szCs w:val="24"/>
        </w:rPr>
        <w:t xml:space="preserve">Los salones de fiesta tendrán como actividad principal la renta de espacio a particulares para la celebración de eventos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fiestas privadas, debiendo observar lo siguiente: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No podrán llevar a cabo durante el evento la venta al menudeo de alimentos o bebidas, incluidas las alcohólicas;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Podrán destinar como actividad complementaria la venta al menudeo de alimentos,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cuando éstos no interfieran o cambien definitivamente su actividad principal, excepto tratándose de salones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jardines para fiestas infantiles;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No podrán llevar a cabo el cobro de cuota por admisión individual;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 separación de reas aisladas para personas fumadoras no es aplicable a los giros a que se refiere este artículo.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Las unidades económicas con giro de estacionamientos, lavado de autos o bodegas, no podrán ser utilizados o arrendados coma salones de fiestas para la celebración de eventos o fiestas que requieran un pago para el acceso;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 Los domicilios particulares no podrán ser utilizados o arrendados para el fin expresado en el párrafo anterior,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VII. Estas disposiciones aplican a los jardines que sean utilizados para los mismos fines.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25. </w:t>
      </w:r>
      <w:r w:rsidRPr="00696254">
        <w:rPr>
          <w:rFonts w:ascii="Times New Roman" w:eastAsia="Arial" w:hAnsi="Times New Roman" w:cs="Times New Roman"/>
          <w:sz w:val="24"/>
          <w:szCs w:val="24"/>
        </w:rPr>
        <w:t>Los Restaurantes tendrán como actividad principal la venta de alimentos preparados y, de manera complementaria, la venta de bebidas alcohólicas. En ninguna circunstancia implicará que presten servicios propios de un giro de alto impacto sin la Licencia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Además, podrán preferentemente, prestar el servicio de música viva, grabada o videograbada, así como el servicio de televisión y en ningún caso se permitirá servir bebidas alcohólicas a las personas que no cuenten con mesa o lugar asignado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26. </w:t>
      </w:r>
      <w:r w:rsidRPr="00696254">
        <w:rPr>
          <w:rFonts w:ascii="Times New Roman" w:eastAsia="Arial" w:hAnsi="Times New Roman" w:cs="Times New Roman"/>
          <w:sz w:val="24"/>
          <w:szCs w:val="24"/>
        </w:rPr>
        <w:t xml:space="preserve">Para efectos de esta Ley, las unidades económicas que presten el servicio de hospedaje serán todas aquellas que proporcionen al público albergue o alojamiento mediante el pago de un precio determinado. Se consideran establecimientos de hospedaje, a las hoteles, moteles y desarrollos con sistemas de tiempo compartido, en términos del Artículo 69 A del Código Financiero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otros similares incluyendo los alojamientos contratados por plataformas electrónicas.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a que se refiere este artículo podrán prestar los servicios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Venta de alimentos preparados y bebidas alcohó1icas al copeo en los cuartos y albercas;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Música viva, grabada o videograbada;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Servicio de lavandería, </w:t>
      </w:r>
      <w:proofErr w:type="spellStart"/>
      <w:r w:rsidRPr="00696254">
        <w:rPr>
          <w:rFonts w:ascii="Times New Roman" w:eastAsia="Arial" w:hAnsi="Times New Roman" w:cs="Times New Roman"/>
          <w:sz w:val="24"/>
          <w:szCs w:val="24"/>
        </w:rPr>
        <w:t>planchaduría</w:t>
      </w:r>
      <w:proofErr w:type="spellEnd"/>
      <w:r w:rsidRPr="00696254">
        <w:rPr>
          <w:rFonts w:ascii="Times New Roman" w:eastAsia="Arial" w:hAnsi="Times New Roman" w:cs="Times New Roman"/>
          <w:sz w:val="24"/>
          <w:szCs w:val="24"/>
        </w:rPr>
        <w:t xml:space="preserve"> y tintorería;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Peluquería y estética;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Alberca, instalaciones deportivas, juegos de salón y billares;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Alquiler de salones para convenciones o eventos sociales, artísticos o culturales;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Agenda de viajes;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Zona comercial;</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IX. Penta de autos;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 Los que se establecen para el giro de restaurante, en términos del artículo 25 primer párrafo de la Ley, sujetándose a las condiciones que para este giro se establecen,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Los que esta Ley establece para los giros en términos del artículo siguiente, sujetándose a sus condiciones y las que otras disposiciones aplicables determinen, sin que deba presenciarse un nuevo Aviso de apertura.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actividades complementarias deberán ajustar su horario a las disposiciones que para cada giro señale la Ley, salvo las actividades consideradas en la fracción I de este artículo, que serán permanentes.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unidades económicas que presten el servicio de hospedaje y alojamiento deberán atender lo dispuesto en la Ley General para el Control del Tabaco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las casas de huéspedes, hostales, albergues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alojamientos contratados por plataformas electrónicas no podrán venderse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27. </w:t>
      </w:r>
      <w:r w:rsidRPr="00696254">
        <w:rPr>
          <w:rFonts w:ascii="Times New Roman" w:eastAsia="Arial" w:hAnsi="Times New Roman" w:cs="Times New Roman"/>
          <w:sz w:val="24"/>
          <w:szCs w:val="24"/>
        </w:rPr>
        <w:t>Las unidades económicas en las que se preste el servicio de hospedaje con algún otro servicio deberán contar para su operación con locales que formen parte de la construcción, separados por muros, canceles, mamparas o desniveles, construidos o instalados de modo que eviten molestias tanto a los huéspedes en sus habitaciones, como a las personas que vivan en inmuebles aledaños, y observarán las disposiciones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Exhibir en lugar visible para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público, con caracteres legibles,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La tarifa de hospedaje;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Horario de vencimiento del servicio;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La tarifa de los giros autorizados;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Las áreas destinadas a las personas fumadoras de conformidad con la normatividad aplicable en la materia,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 El aviso de que cuenta con caja de seguridad para la guarda de valores;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Llevar el control de llegadas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salidas de huéspedes con anotación en libros, tarjetas de registro o sistema computarizado, en los que incluya nombre, ocupación, origen, procedencia y lugar de residencia. Todas las personas menores de edad deberán ser registradas;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Colocar en cada una de las habitaciones, en un lugar visible, un ejemplar del reglamento interno de la unidad económica sobre la prestación de los servicios;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Solicitar, en caso de urgencia, los servicios médicos para la atención de los huéspedes;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Garantizar la seguridad de los valores que se entreguen para su guarda y custodia en la caja de seguridad la unidad económica; para lo cual deberán contratar un seguro que garantice los valores depositados;</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Mantener limpias camas, ropa de cama, pisos, muebles, servicios sanitarios y las instalaciones en general;</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Garantizar la accesibilidad y disponibilidad de preservativos a las personas usuarias, 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Las demás que le establezca la presente Ley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28. </w:t>
      </w:r>
      <w:r w:rsidRPr="00696254">
        <w:rPr>
          <w:rFonts w:ascii="Times New Roman" w:eastAsia="Arial" w:hAnsi="Times New Roman" w:cs="Times New Roman"/>
          <w:sz w:val="24"/>
          <w:szCs w:val="24"/>
        </w:rPr>
        <w:t>Los giros de medio impacto tendrán los horarios de prestación de sus servicios y de venta, consumo o distribución de bebidas alcohó1icas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tbl>
      <w:tblPr>
        <w:tblStyle w:val="Tablaconcuadrcula2"/>
        <w:tblW w:w="0" w:type="auto"/>
        <w:tblLook w:val="04A0" w:firstRow="1" w:lastRow="0" w:firstColumn="1" w:lastColumn="0" w:noHBand="0" w:noVBand="1"/>
      </w:tblPr>
      <w:tblGrid>
        <w:gridCol w:w="3134"/>
        <w:gridCol w:w="3130"/>
        <w:gridCol w:w="3131"/>
      </w:tblGrid>
      <w:tr w:rsidR="00696254" w:rsidRPr="00696254" w:rsidTr="00696254">
        <w:tc>
          <w:tcPr>
            <w:tcW w:w="3145" w:type="dxa"/>
          </w:tcPr>
          <w:p w:rsidR="00696254" w:rsidRPr="00696254" w:rsidRDefault="00696254" w:rsidP="00696254">
            <w:pPr>
              <w:spacing w:line="240" w:lineRule="auto"/>
              <w:ind w:right="27"/>
              <w:jc w:val="center"/>
              <w:rPr>
                <w:rFonts w:eastAsia="Arial"/>
                <w:b/>
                <w:sz w:val="24"/>
                <w:szCs w:val="24"/>
              </w:rPr>
            </w:pPr>
          </w:p>
          <w:p w:rsidR="00696254" w:rsidRPr="00696254" w:rsidRDefault="00696254" w:rsidP="00696254">
            <w:pPr>
              <w:spacing w:line="240" w:lineRule="auto"/>
              <w:ind w:right="27"/>
              <w:jc w:val="center"/>
              <w:rPr>
                <w:sz w:val="24"/>
                <w:szCs w:val="24"/>
              </w:rPr>
            </w:pPr>
            <w:proofErr w:type="spellStart"/>
            <w:r w:rsidRPr="00696254">
              <w:rPr>
                <w:rFonts w:eastAsia="Arial"/>
                <w:b/>
                <w:sz w:val="24"/>
                <w:szCs w:val="24"/>
              </w:rPr>
              <w:t>Giros</w:t>
            </w:r>
            <w:proofErr w:type="spellEnd"/>
            <w:r w:rsidRPr="00696254">
              <w:rPr>
                <w:rFonts w:eastAsia="Arial"/>
                <w:b/>
                <w:sz w:val="24"/>
                <w:szCs w:val="24"/>
              </w:rPr>
              <w:t xml:space="preserve"> de medio </w:t>
            </w:r>
            <w:proofErr w:type="spellStart"/>
            <w:r w:rsidRPr="00696254">
              <w:rPr>
                <w:rFonts w:eastAsia="Arial"/>
                <w:b/>
                <w:sz w:val="24"/>
                <w:szCs w:val="24"/>
              </w:rPr>
              <w:t>impacto</w:t>
            </w:r>
            <w:proofErr w:type="spellEnd"/>
          </w:p>
        </w:tc>
        <w:tc>
          <w:tcPr>
            <w:tcW w:w="3145" w:type="dxa"/>
          </w:tcPr>
          <w:p w:rsidR="00696254" w:rsidRPr="00696254" w:rsidRDefault="00696254" w:rsidP="00696254">
            <w:pPr>
              <w:spacing w:line="240" w:lineRule="auto"/>
              <w:ind w:right="27"/>
              <w:jc w:val="center"/>
              <w:rPr>
                <w:rFonts w:eastAsia="Arial"/>
                <w:b/>
                <w:sz w:val="24"/>
                <w:szCs w:val="24"/>
              </w:rPr>
            </w:pPr>
          </w:p>
          <w:p w:rsidR="00696254" w:rsidRPr="00696254" w:rsidRDefault="00696254" w:rsidP="00696254">
            <w:pPr>
              <w:spacing w:line="240" w:lineRule="auto"/>
              <w:ind w:right="27"/>
              <w:jc w:val="center"/>
              <w:rPr>
                <w:sz w:val="24"/>
                <w:szCs w:val="24"/>
              </w:rPr>
            </w:pPr>
            <w:proofErr w:type="spellStart"/>
            <w:r w:rsidRPr="00696254">
              <w:rPr>
                <w:rFonts w:eastAsia="Arial"/>
                <w:b/>
                <w:sz w:val="24"/>
                <w:szCs w:val="24"/>
              </w:rPr>
              <w:t>Horario</w:t>
            </w:r>
            <w:proofErr w:type="spellEnd"/>
            <w:r w:rsidRPr="00696254">
              <w:rPr>
                <w:rFonts w:eastAsia="Arial"/>
                <w:b/>
                <w:sz w:val="24"/>
                <w:szCs w:val="24"/>
              </w:rPr>
              <w:t xml:space="preserve"> de </w:t>
            </w:r>
            <w:proofErr w:type="spellStart"/>
            <w:r w:rsidRPr="00696254">
              <w:rPr>
                <w:rFonts w:eastAsia="Arial"/>
                <w:b/>
                <w:sz w:val="24"/>
                <w:szCs w:val="24"/>
              </w:rPr>
              <w:t>Servicio</w:t>
            </w:r>
            <w:proofErr w:type="spellEnd"/>
          </w:p>
        </w:tc>
        <w:tc>
          <w:tcPr>
            <w:tcW w:w="3145" w:type="dxa"/>
          </w:tcPr>
          <w:p w:rsidR="00696254" w:rsidRPr="00696254" w:rsidRDefault="00696254" w:rsidP="00696254">
            <w:pPr>
              <w:spacing w:line="240" w:lineRule="auto"/>
              <w:ind w:right="27"/>
              <w:jc w:val="center"/>
              <w:rPr>
                <w:sz w:val="24"/>
                <w:szCs w:val="24"/>
              </w:rPr>
            </w:pPr>
            <w:proofErr w:type="spellStart"/>
            <w:r w:rsidRPr="00696254">
              <w:rPr>
                <w:rFonts w:eastAsia="Arial"/>
                <w:b/>
                <w:sz w:val="24"/>
                <w:szCs w:val="24"/>
              </w:rPr>
              <w:t>Horario</w:t>
            </w:r>
            <w:proofErr w:type="spellEnd"/>
            <w:r w:rsidRPr="00696254">
              <w:rPr>
                <w:rFonts w:eastAsia="Arial"/>
                <w:b/>
                <w:sz w:val="24"/>
                <w:szCs w:val="24"/>
              </w:rPr>
              <w:t xml:space="preserve"> de </w:t>
            </w:r>
            <w:proofErr w:type="spellStart"/>
            <w:r w:rsidRPr="00696254">
              <w:rPr>
                <w:rFonts w:eastAsia="Arial"/>
                <w:b/>
                <w:sz w:val="24"/>
                <w:szCs w:val="24"/>
              </w:rPr>
              <w:t>venta</w:t>
            </w:r>
            <w:proofErr w:type="spellEnd"/>
            <w:r w:rsidRPr="00696254">
              <w:rPr>
                <w:rFonts w:eastAsia="Arial"/>
                <w:b/>
                <w:sz w:val="24"/>
                <w:szCs w:val="24"/>
              </w:rPr>
              <w:t xml:space="preserve">, </w:t>
            </w:r>
            <w:proofErr w:type="spellStart"/>
            <w:r w:rsidRPr="00696254">
              <w:rPr>
                <w:rFonts w:eastAsia="Arial"/>
                <w:b/>
                <w:sz w:val="24"/>
                <w:szCs w:val="24"/>
              </w:rPr>
              <w:t>consumo</w:t>
            </w:r>
            <w:proofErr w:type="spellEnd"/>
            <w:r w:rsidRPr="00696254">
              <w:rPr>
                <w:rFonts w:eastAsia="Arial"/>
                <w:b/>
                <w:sz w:val="24"/>
                <w:szCs w:val="24"/>
              </w:rPr>
              <w:t xml:space="preserve"> o </w:t>
            </w:r>
            <w:proofErr w:type="spellStart"/>
            <w:r w:rsidRPr="00696254">
              <w:rPr>
                <w:rFonts w:eastAsia="Arial"/>
                <w:b/>
                <w:sz w:val="24"/>
                <w:szCs w:val="24"/>
              </w:rPr>
              <w:t>distribución</w:t>
            </w:r>
            <w:proofErr w:type="spellEnd"/>
            <w:r w:rsidRPr="00696254">
              <w:rPr>
                <w:rFonts w:eastAsia="Arial"/>
                <w:b/>
                <w:sz w:val="24"/>
                <w:szCs w:val="24"/>
              </w:rPr>
              <w:t xml:space="preserve"> de </w:t>
            </w:r>
            <w:proofErr w:type="spellStart"/>
            <w:r w:rsidRPr="00696254">
              <w:rPr>
                <w:rFonts w:eastAsia="Arial"/>
                <w:b/>
                <w:sz w:val="24"/>
                <w:szCs w:val="24"/>
              </w:rPr>
              <w:t>bebidas</w:t>
            </w:r>
            <w:proofErr w:type="spellEnd"/>
            <w:r w:rsidRPr="00696254">
              <w:rPr>
                <w:rFonts w:eastAsia="Arial"/>
                <w:b/>
                <w:sz w:val="24"/>
                <w:szCs w:val="24"/>
              </w:rPr>
              <w:t xml:space="preserve"> </w:t>
            </w:r>
            <w:proofErr w:type="spellStart"/>
            <w:r w:rsidRPr="00696254">
              <w:rPr>
                <w:rFonts w:eastAsia="Arial"/>
                <w:b/>
                <w:sz w:val="24"/>
                <w:szCs w:val="24"/>
              </w:rPr>
              <w:t>alcohólicas</w:t>
            </w:r>
            <w:proofErr w:type="spellEnd"/>
          </w:p>
        </w:tc>
      </w:tr>
      <w:tr w:rsidR="00696254" w:rsidRPr="00696254" w:rsidTr="00696254">
        <w:tc>
          <w:tcPr>
            <w:tcW w:w="3145" w:type="dxa"/>
          </w:tcPr>
          <w:p w:rsidR="00696254" w:rsidRPr="00696254" w:rsidRDefault="00696254" w:rsidP="00696254">
            <w:pPr>
              <w:spacing w:line="240" w:lineRule="auto"/>
              <w:ind w:right="27"/>
              <w:rPr>
                <w:sz w:val="24"/>
                <w:szCs w:val="24"/>
              </w:rPr>
            </w:pPr>
            <w:r w:rsidRPr="00696254">
              <w:rPr>
                <w:rFonts w:eastAsia="Arial"/>
                <w:sz w:val="24"/>
                <w:szCs w:val="24"/>
              </w:rPr>
              <w:lastRenderedPageBreak/>
              <w:t xml:space="preserve">a) </w:t>
            </w:r>
            <w:proofErr w:type="spellStart"/>
            <w:r w:rsidRPr="00696254">
              <w:rPr>
                <w:rFonts w:eastAsia="Arial"/>
                <w:sz w:val="24"/>
                <w:szCs w:val="24"/>
              </w:rPr>
              <w:t>Salones</w:t>
            </w:r>
            <w:proofErr w:type="spellEnd"/>
            <w:r w:rsidRPr="00696254">
              <w:rPr>
                <w:rFonts w:eastAsia="Arial"/>
                <w:sz w:val="24"/>
                <w:szCs w:val="24"/>
              </w:rPr>
              <w:t xml:space="preserve"> de Fiestas</w:t>
            </w:r>
          </w:p>
        </w:tc>
        <w:tc>
          <w:tcPr>
            <w:tcW w:w="3145" w:type="dxa"/>
          </w:tcPr>
          <w:p w:rsidR="00696254" w:rsidRPr="00696254" w:rsidRDefault="00696254" w:rsidP="00696254">
            <w:pPr>
              <w:spacing w:line="240" w:lineRule="auto"/>
              <w:ind w:right="27"/>
              <w:jc w:val="both"/>
              <w:rPr>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08:00 </w:t>
            </w:r>
            <w:r w:rsidRPr="00696254">
              <w:rPr>
                <w:rFonts w:eastAsia="Arial"/>
                <w:sz w:val="24"/>
                <w:szCs w:val="24"/>
              </w:rPr>
              <w:t xml:space="preserve">horas y hasta las </w:t>
            </w:r>
            <w:r w:rsidRPr="00696254">
              <w:rPr>
                <w:sz w:val="24"/>
                <w:szCs w:val="24"/>
              </w:rPr>
              <w:t xml:space="preserve">03:00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c>
          <w:tcPr>
            <w:tcW w:w="3145" w:type="dxa"/>
          </w:tcPr>
          <w:p w:rsidR="00696254" w:rsidRPr="00696254" w:rsidRDefault="00696254" w:rsidP="00696254">
            <w:pPr>
              <w:spacing w:line="240" w:lineRule="auto"/>
              <w:ind w:right="27"/>
              <w:jc w:val="both"/>
              <w:rPr>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11:00 </w:t>
            </w:r>
            <w:r w:rsidRPr="00696254">
              <w:rPr>
                <w:rFonts w:eastAsia="Arial"/>
                <w:sz w:val="24"/>
                <w:szCs w:val="24"/>
              </w:rPr>
              <w:t xml:space="preserve">horas y hasta las </w:t>
            </w:r>
            <w:r w:rsidRPr="00696254">
              <w:rPr>
                <w:sz w:val="24"/>
                <w:szCs w:val="24"/>
              </w:rPr>
              <w:t xml:space="preserve">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r w:rsidR="00696254" w:rsidRPr="00696254" w:rsidTr="00696254">
        <w:tc>
          <w:tcPr>
            <w:tcW w:w="3145" w:type="dxa"/>
          </w:tcPr>
          <w:p w:rsidR="00696254" w:rsidRPr="00696254" w:rsidRDefault="00696254" w:rsidP="00696254">
            <w:pPr>
              <w:spacing w:line="240" w:lineRule="auto"/>
              <w:ind w:right="27"/>
              <w:rPr>
                <w:rFonts w:eastAsia="Arial"/>
                <w:sz w:val="24"/>
                <w:szCs w:val="24"/>
              </w:rPr>
            </w:pPr>
            <w:r w:rsidRPr="00696254">
              <w:rPr>
                <w:rFonts w:eastAsia="Arial"/>
                <w:sz w:val="24"/>
                <w:szCs w:val="24"/>
              </w:rPr>
              <w:t xml:space="preserve">b) </w:t>
            </w:r>
            <w:proofErr w:type="spellStart"/>
            <w:r w:rsidRPr="00696254">
              <w:rPr>
                <w:rFonts w:eastAsia="Arial"/>
                <w:sz w:val="24"/>
                <w:szCs w:val="24"/>
              </w:rPr>
              <w:t>Restaurantes</w:t>
            </w:r>
            <w:proofErr w:type="spellEnd"/>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06:00 </w:t>
            </w:r>
            <w:r w:rsidRPr="00696254">
              <w:rPr>
                <w:rFonts w:eastAsia="Arial"/>
                <w:sz w:val="24"/>
                <w:szCs w:val="24"/>
              </w:rPr>
              <w:t xml:space="preserve">horas y hasta las </w:t>
            </w:r>
            <w:r w:rsidRPr="00696254">
              <w:rPr>
                <w:sz w:val="24"/>
                <w:szCs w:val="24"/>
              </w:rPr>
              <w:t xml:space="preserve">03:00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11:00 h</w:t>
            </w:r>
            <w:r w:rsidRPr="00696254">
              <w:rPr>
                <w:sz w:val="24"/>
                <w:szCs w:val="24"/>
              </w:rPr>
              <w:t xml:space="preserve">oras y hasta las 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r w:rsidR="00696254" w:rsidRPr="00696254" w:rsidTr="00696254">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c) </w:t>
            </w:r>
            <w:proofErr w:type="spellStart"/>
            <w:r w:rsidRPr="00696254">
              <w:rPr>
                <w:rFonts w:eastAsia="Arial"/>
                <w:sz w:val="24"/>
                <w:szCs w:val="24"/>
              </w:rPr>
              <w:t>Establecimientos</w:t>
            </w:r>
            <w:proofErr w:type="spellEnd"/>
            <w:r w:rsidRPr="00696254">
              <w:rPr>
                <w:rFonts w:eastAsia="Arial"/>
                <w:sz w:val="24"/>
                <w:szCs w:val="24"/>
              </w:rPr>
              <w:t xml:space="preserve"> de </w:t>
            </w:r>
            <w:proofErr w:type="spellStart"/>
            <w:r w:rsidRPr="00696254">
              <w:rPr>
                <w:rFonts w:eastAsia="Arial"/>
                <w:sz w:val="24"/>
                <w:szCs w:val="24"/>
              </w:rPr>
              <w:t>Hospedaje</w:t>
            </w:r>
            <w:proofErr w:type="spellEnd"/>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Permanente</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Permanente</w:t>
            </w:r>
          </w:p>
        </w:tc>
      </w:tr>
      <w:tr w:rsidR="00696254" w:rsidRPr="00696254" w:rsidTr="00696254">
        <w:tc>
          <w:tcPr>
            <w:tcW w:w="3145" w:type="dxa"/>
          </w:tcPr>
          <w:p w:rsidR="00696254" w:rsidRPr="00696254" w:rsidRDefault="00696254" w:rsidP="00696254">
            <w:pPr>
              <w:spacing w:line="240" w:lineRule="auto"/>
              <w:ind w:right="27"/>
              <w:rPr>
                <w:rFonts w:eastAsia="Arial"/>
                <w:sz w:val="24"/>
                <w:szCs w:val="24"/>
              </w:rPr>
            </w:pPr>
            <w:r w:rsidRPr="00696254">
              <w:rPr>
                <w:rFonts w:eastAsia="Arial"/>
                <w:sz w:val="24"/>
                <w:szCs w:val="24"/>
              </w:rPr>
              <w:t xml:space="preserve">d) </w:t>
            </w:r>
            <w:proofErr w:type="spellStart"/>
            <w:r w:rsidRPr="00696254">
              <w:rPr>
                <w:rFonts w:eastAsia="Arial"/>
                <w:sz w:val="24"/>
                <w:szCs w:val="24"/>
              </w:rPr>
              <w:t>Teatros</w:t>
            </w:r>
            <w:proofErr w:type="spellEnd"/>
            <w:r w:rsidRPr="00696254">
              <w:rPr>
                <w:rFonts w:eastAsia="Arial"/>
                <w:sz w:val="24"/>
                <w:szCs w:val="24"/>
              </w:rPr>
              <w:t xml:space="preserve"> y </w:t>
            </w:r>
            <w:proofErr w:type="spellStart"/>
            <w:r w:rsidRPr="00696254">
              <w:rPr>
                <w:rFonts w:eastAsia="Arial"/>
                <w:sz w:val="24"/>
                <w:szCs w:val="24"/>
              </w:rPr>
              <w:t>Auditorios</w:t>
            </w:r>
            <w:proofErr w:type="spellEnd"/>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Permanente</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14:00 </w:t>
            </w:r>
            <w:r w:rsidRPr="00696254">
              <w:rPr>
                <w:rFonts w:eastAsia="Arial"/>
                <w:sz w:val="24"/>
                <w:szCs w:val="24"/>
              </w:rPr>
              <w:t xml:space="preserve">horas y hasta las </w:t>
            </w:r>
            <w:r w:rsidRPr="00696254">
              <w:rPr>
                <w:sz w:val="24"/>
                <w:szCs w:val="24"/>
              </w:rPr>
              <w:t xml:space="preserve">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r w:rsidR="00696254" w:rsidRPr="00696254" w:rsidTr="00696254">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e) Salas de Cine y </w:t>
            </w:r>
            <w:proofErr w:type="spellStart"/>
            <w:r w:rsidRPr="00696254">
              <w:rPr>
                <w:rFonts w:eastAsia="Arial"/>
                <w:sz w:val="24"/>
                <w:szCs w:val="24"/>
              </w:rPr>
              <w:t>Autocinemas</w:t>
            </w:r>
            <w:proofErr w:type="spellEnd"/>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11:00 h</w:t>
            </w:r>
            <w:r w:rsidRPr="00696254">
              <w:rPr>
                <w:sz w:val="24"/>
                <w:szCs w:val="24"/>
              </w:rPr>
              <w:t xml:space="preserve">oras y hasta las 03:00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14:00 </w:t>
            </w:r>
            <w:r w:rsidRPr="00696254">
              <w:rPr>
                <w:rFonts w:eastAsia="Arial"/>
                <w:sz w:val="24"/>
                <w:szCs w:val="24"/>
              </w:rPr>
              <w:t xml:space="preserve">horas y hasta las </w:t>
            </w:r>
            <w:r w:rsidRPr="00696254">
              <w:rPr>
                <w:sz w:val="24"/>
                <w:szCs w:val="24"/>
              </w:rPr>
              <w:t xml:space="preserve">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r w:rsidR="00696254" w:rsidRPr="00696254" w:rsidTr="00696254">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f) </w:t>
            </w:r>
            <w:proofErr w:type="spellStart"/>
            <w:r w:rsidRPr="00696254">
              <w:rPr>
                <w:rFonts w:eastAsia="Arial"/>
                <w:sz w:val="24"/>
                <w:szCs w:val="24"/>
              </w:rPr>
              <w:t>Clubes</w:t>
            </w:r>
            <w:proofErr w:type="spellEnd"/>
            <w:r w:rsidRPr="00696254">
              <w:rPr>
                <w:rFonts w:eastAsia="Arial"/>
                <w:sz w:val="24"/>
                <w:szCs w:val="24"/>
              </w:rPr>
              <w:t xml:space="preserve"> privados</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Permanente</w:t>
            </w:r>
          </w:p>
        </w:tc>
        <w:tc>
          <w:tcPr>
            <w:tcW w:w="3145" w:type="dxa"/>
          </w:tcPr>
          <w:p w:rsidR="00696254" w:rsidRPr="00696254" w:rsidRDefault="00696254" w:rsidP="00696254">
            <w:pPr>
              <w:spacing w:line="240" w:lineRule="auto"/>
              <w:ind w:right="27"/>
              <w:jc w:val="both"/>
              <w:rPr>
                <w:rFonts w:eastAsia="Arial"/>
                <w:sz w:val="24"/>
                <w:szCs w:val="24"/>
              </w:rPr>
            </w:pPr>
            <w:r w:rsidRPr="00696254">
              <w:rPr>
                <w:rFonts w:eastAsia="Arial"/>
                <w:sz w:val="24"/>
                <w:szCs w:val="24"/>
              </w:rPr>
              <w:t xml:space="preserve">A </w:t>
            </w:r>
            <w:proofErr w:type="spellStart"/>
            <w:r w:rsidRPr="00696254">
              <w:rPr>
                <w:rFonts w:eastAsia="Arial"/>
                <w:sz w:val="24"/>
                <w:szCs w:val="24"/>
              </w:rPr>
              <w:t>partir</w:t>
            </w:r>
            <w:proofErr w:type="spellEnd"/>
            <w:r w:rsidRPr="00696254">
              <w:rPr>
                <w:rFonts w:eastAsia="Arial"/>
                <w:sz w:val="24"/>
                <w:szCs w:val="24"/>
              </w:rPr>
              <w:t xml:space="preserve"> de las </w:t>
            </w:r>
            <w:r w:rsidRPr="00696254">
              <w:rPr>
                <w:sz w:val="24"/>
                <w:szCs w:val="24"/>
              </w:rPr>
              <w:t xml:space="preserve">11:00 </w:t>
            </w:r>
            <w:r w:rsidRPr="00696254">
              <w:rPr>
                <w:rFonts w:eastAsia="Arial"/>
                <w:sz w:val="24"/>
                <w:szCs w:val="24"/>
              </w:rPr>
              <w:t xml:space="preserve">horas y hasta las </w:t>
            </w:r>
            <w:r w:rsidRPr="00696254">
              <w:rPr>
                <w:sz w:val="24"/>
                <w:szCs w:val="24"/>
              </w:rPr>
              <w:t xml:space="preserve">02:00 </w:t>
            </w:r>
            <w:r w:rsidRPr="00696254">
              <w:rPr>
                <w:rFonts w:eastAsia="Arial"/>
                <w:sz w:val="24"/>
                <w:szCs w:val="24"/>
              </w:rPr>
              <w:t xml:space="preserve">horas del </w:t>
            </w:r>
            <w:proofErr w:type="spellStart"/>
            <w:r w:rsidRPr="00696254">
              <w:rPr>
                <w:rFonts w:eastAsia="Arial"/>
                <w:sz w:val="24"/>
                <w:szCs w:val="24"/>
              </w:rPr>
              <w:t>día</w:t>
            </w:r>
            <w:proofErr w:type="spellEnd"/>
            <w:r w:rsidRPr="00696254">
              <w:rPr>
                <w:rFonts w:eastAsia="Arial"/>
                <w:sz w:val="24"/>
                <w:szCs w:val="24"/>
              </w:rPr>
              <w:t xml:space="preserve"> </w:t>
            </w:r>
            <w:proofErr w:type="spellStart"/>
            <w:r w:rsidRPr="00696254">
              <w:rPr>
                <w:rFonts w:eastAsia="Arial"/>
                <w:sz w:val="24"/>
                <w:szCs w:val="24"/>
              </w:rPr>
              <w:t>siguiente</w:t>
            </w:r>
            <w:proofErr w:type="spellEnd"/>
            <w:r w:rsidRPr="00696254">
              <w:rPr>
                <w:rFonts w:eastAsia="Arial"/>
                <w:sz w:val="24"/>
                <w:szCs w:val="24"/>
              </w:rPr>
              <w:t>.</w:t>
            </w:r>
          </w:p>
        </w:tc>
      </w:tr>
    </w:tbl>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29. </w:t>
      </w:r>
      <w:r w:rsidRPr="00696254">
        <w:rPr>
          <w:rFonts w:ascii="Times New Roman" w:eastAsia="Arial" w:hAnsi="Times New Roman" w:cs="Times New Roman"/>
          <w:sz w:val="24"/>
          <w:szCs w:val="24"/>
        </w:rPr>
        <w:t>Las unidades económicas que opten por la modalidad de condicionar la prestación de sus servicios a la adquisición de una membresía serán consideradas como Clubes Privados.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el Aviso de apertura correspondiente, se manifestará que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objeto social del mismo no contiene criterios discriminatorios de ninguna naturaleza para la admisión de miembros. Estas unidades económicas no prestaran el servicio al público en general, solo a aquellas personas que acrediten con un documento expedido por la unidad económica su membresía o pertenencia.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de alto impacto no podrán tener la modalidad de Club Privado.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UNIDADES ECONÓMICAS DE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30. </w:t>
      </w:r>
      <w:r w:rsidRPr="00696254">
        <w:rPr>
          <w:rFonts w:ascii="Times New Roman" w:eastAsia="Arial" w:hAnsi="Times New Roman" w:cs="Times New Roman"/>
          <w:sz w:val="24"/>
          <w:szCs w:val="24"/>
        </w:rPr>
        <w:t xml:space="preserve">Las unidades económicas de alto impacto, cuya actividad principal sea la venta o distribución de bebidas alcohólicas en envase abierto o al copeo, para su consumo en el interior, deberán cumplir con las obligaciones contenidas en los artículos </w:t>
      </w:r>
      <w:r w:rsidRPr="00696254">
        <w:rPr>
          <w:rFonts w:ascii="Times New Roman" w:eastAsia="Times New Roman" w:hAnsi="Times New Roman" w:cs="Times New Roman"/>
          <w:sz w:val="24"/>
          <w:szCs w:val="24"/>
        </w:rPr>
        <w:t xml:space="preserve">10, 11 y 14 </w:t>
      </w:r>
      <w:r w:rsidRPr="00696254">
        <w:rPr>
          <w:rFonts w:ascii="Times New Roman" w:eastAsia="Arial" w:hAnsi="Times New Roman" w:cs="Times New Roman"/>
          <w:sz w:val="24"/>
          <w:szCs w:val="24"/>
        </w:rPr>
        <w:t>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las unidades económicas de alto impacto podrán prestarse los servicios de venta de alimentos preparados, música viva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música grabada o video grabada, televisión, alquiler de juegos de salón, de mesa y billares, así como celebrarse eventos culturales, manifestaciones artísticas de carácter escénico, cinematográfico, literario o debate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podrán contar con espacio para bailar o para la presentación de espectáculos, sin necesidad de ingresar nueva solicitud de Licencia al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Queda prohibida la entrada de personas menores de edad a todas las unidades económicas a que se refiere este artículo, con la excepción de que en estas se lleven a cabo o se celebren tardeadas, en cuyo caso no se podrán vender ni distribuir bebidas alcohólicas, ni productos derivados del tabaco o cualquier otra sustancia psicoactiva.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Se entiende por tardeada la celebración o fiesta que se lleve a cabo al interior de las unidades económicas a que se refiere este Capítulo, en un horario de </w:t>
      </w:r>
      <w:r w:rsidRPr="00696254">
        <w:rPr>
          <w:rFonts w:ascii="Times New Roman" w:eastAsia="Times New Roman" w:hAnsi="Times New Roman" w:cs="Times New Roman"/>
          <w:sz w:val="24"/>
          <w:szCs w:val="24"/>
        </w:rPr>
        <w:t xml:space="preserve">12:00 </w:t>
      </w:r>
      <w:r w:rsidRPr="00696254">
        <w:rPr>
          <w:rFonts w:ascii="Times New Roman" w:eastAsia="Arial" w:hAnsi="Times New Roman" w:cs="Times New Roman"/>
          <w:sz w:val="24"/>
          <w:szCs w:val="24"/>
        </w:rPr>
        <w:t xml:space="preserve">a </w:t>
      </w:r>
      <w:r w:rsidRPr="00696254">
        <w:rPr>
          <w:rFonts w:ascii="Times New Roman" w:eastAsia="Times New Roman" w:hAnsi="Times New Roman" w:cs="Times New Roman"/>
          <w:sz w:val="24"/>
          <w:szCs w:val="24"/>
        </w:rPr>
        <w:t xml:space="preserve">20:00 </w:t>
      </w:r>
      <w:r w:rsidRPr="00696254">
        <w:rPr>
          <w:rFonts w:ascii="Times New Roman" w:eastAsia="Arial" w:hAnsi="Times New Roman" w:cs="Times New Roman"/>
          <w:sz w:val="24"/>
          <w:szCs w:val="24"/>
        </w:rPr>
        <w:t>horas del mismo día.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Para su establecimiento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operación, las unidades económicas de alto impacto habrán de atender a lo establecido en el artículo </w:t>
      </w:r>
      <w:r w:rsidRPr="00696254">
        <w:rPr>
          <w:rFonts w:ascii="Times New Roman" w:eastAsia="Times New Roman" w:hAnsi="Times New Roman" w:cs="Times New Roman"/>
          <w:sz w:val="24"/>
          <w:szCs w:val="24"/>
        </w:rPr>
        <w:t xml:space="preserve">5.26, </w:t>
      </w:r>
      <w:r w:rsidRPr="00696254">
        <w:rPr>
          <w:rFonts w:ascii="Times New Roman" w:eastAsia="Arial" w:hAnsi="Times New Roman" w:cs="Times New Roman"/>
          <w:sz w:val="24"/>
          <w:szCs w:val="24"/>
        </w:rPr>
        <w:t>fracción X, inciso a) del Código Administrativo.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31. </w:t>
      </w:r>
      <w:r w:rsidRPr="00696254">
        <w:rPr>
          <w:rFonts w:ascii="Times New Roman" w:eastAsia="Arial" w:hAnsi="Times New Roman" w:cs="Times New Roman"/>
          <w:sz w:val="24"/>
          <w:szCs w:val="24"/>
        </w:rPr>
        <w:t>Las unidades económicas de alto impacto tendrán los horarios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26"/>
        <w:gridCol w:w="2518"/>
        <w:gridCol w:w="3889"/>
      </w:tblGrid>
      <w:tr w:rsidR="00696254" w:rsidRPr="00696254" w:rsidTr="00696254">
        <w:trPr>
          <w:trHeight w:val="20"/>
        </w:trPr>
        <w:tc>
          <w:tcPr>
            <w:tcW w:w="3426" w:type="dxa"/>
          </w:tcPr>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Unidades económicas de alto impacto</w:t>
            </w:r>
          </w:p>
        </w:tc>
        <w:tc>
          <w:tcPr>
            <w:tcW w:w="2518" w:type="dxa"/>
          </w:tcPr>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Horario de Servicio</w:t>
            </w:r>
          </w:p>
        </w:tc>
        <w:tc>
          <w:tcPr>
            <w:tcW w:w="3889" w:type="dxa"/>
          </w:tcPr>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Horario de venta, consumo o distribución de bebidas alcohólicas</w:t>
            </w:r>
          </w:p>
        </w:tc>
      </w:tr>
      <w:tr w:rsidR="00696254" w:rsidRPr="00696254" w:rsidTr="00696254">
        <w:trPr>
          <w:trHeight w:val="552"/>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Bares, cantinas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salones de baile</w:t>
            </w:r>
          </w:p>
        </w:tc>
        <w:tc>
          <w:tcPr>
            <w:tcW w:w="2518"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tc>
      </w:tr>
      <w:tr w:rsidR="00696254" w:rsidRPr="00696254" w:rsidTr="00696254">
        <w:trPr>
          <w:trHeight w:val="20"/>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Discotecas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video bares con pista de baile</w:t>
            </w:r>
          </w:p>
        </w:tc>
        <w:tc>
          <w:tcPr>
            <w:tcW w:w="2518"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tc>
      </w:tr>
      <w:tr w:rsidR="00696254" w:rsidRPr="00696254" w:rsidTr="00696254">
        <w:trPr>
          <w:trHeight w:val="20"/>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Pulquerías</w:t>
            </w:r>
          </w:p>
        </w:tc>
        <w:tc>
          <w:tcPr>
            <w:tcW w:w="2518"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20:00 </w:t>
            </w:r>
            <w:r w:rsidRPr="00696254">
              <w:rPr>
                <w:rFonts w:ascii="Times New Roman" w:eastAsia="Arial" w:hAnsi="Times New Roman" w:cs="Times New Roman"/>
                <w:sz w:val="24"/>
                <w:szCs w:val="24"/>
              </w:rPr>
              <w:t>horas.</w:t>
            </w:r>
          </w:p>
        </w:tc>
        <w:tc>
          <w:tcPr>
            <w:tcW w:w="3889"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20:00 </w:t>
            </w:r>
            <w:r w:rsidRPr="00696254">
              <w:rPr>
                <w:rFonts w:ascii="Times New Roman" w:eastAsia="Arial" w:hAnsi="Times New Roman" w:cs="Times New Roman"/>
                <w:sz w:val="24"/>
                <w:szCs w:val="24"/>
              </w:rPr>
              <w:t>horas.</w:t>
            </w:r>
          </w:p>
        </w:tc>
      </w:tr>
      <w:tr w:rsidR="00696254" w:rsidRPr="00696254" w:rsidTr="00696254">
        <w:trPr>
          <w:trHeight w:val="535"/>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Centros nocturnos</w:t>
            </w:r>
          </w:p>
        </w:tc>
        <w:tc>
          <w:tcPr>
            <w:tcW w:w="2518"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20:00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20:00 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tc>
      </w:tr>
      <w:tr w:rsidR="00696254" w:rsidRPr="00696254" w:rsidTr="00696254">
        <w:trPr>
          <w:trHeight w:val="529"/>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Bailes públicos</w:t>
            </w:r>
          </w:p>
        </w:tc>
        <w:tc>
          <w:tcPr>
            <w:tcW w:w="2518"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tc>
      </w:tr>
      <w:tr w:rsidR="00696254" w:rsidRPr="00696254" w:rsidTr="00696254">
        <w:trPr>
          <w:trHeight w:val="529"/>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Centros </w:t>
            </w:r>
            <w:proofErr w:type="spellStart"/>
            <w:r w:rsidRPr="00696254">
              <w:rPr>
                <w:rFonts w:ascii="Times New Roman" w:eastAsia="Arial" w:hAnsi="Times New Roman" w:cs="Times New Roman"/>
                <w:sz w:val="24"/>
                <w:szCs w:val="24"/>
              </w:rPr>
              <w:t>botaneros</w:t>
            </w:r>
            <w:proofErr w:type="spellEnd"/>
            <w:r w:rsidRPr="00696254">
              <w:rPr>
                <w:rFonts w:ascii="Times New Roman" w:eastAsia="Arial" w:hAnsi="Times New Roman" w:cs="Times New Roman"/>
                <w:sz w:val="24"/>
                <w:szCs w:val="24"/>
              </w:rPr>
              <w:t xml:space="preserv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cerveceros</w:t>
            </w:r>
          </w:p>
        </w:tc>
        <w:tc>
          <w:tcPr>
            <w:tcW w:w="2518" w:type="dxa"/>
          </w:tcPr>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15:00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22:00 </w:t>
            </w:r>
            <w:r w:rsidRPr="00696254">
              <w:rPr>
                <w:rFonts w:ascii="Times New Roman" w:eastAsia="Arial" w:hAnsi="Times New Roman" w:cs="Times New Roman"/>
                <w:sz w:val="24"/>
                <w:szCs w:val="24"/>
              </w:rPr>
              <w:t>horas del día siguiente</w:t>
            </w:r>
          </w:p>
        </w:tc>
      </w:tr>
      <w:tr w:rsidR="00696254" w:rsidRPr="00696254" w:rsidTr="00696254">
        <w:trPr>
          <w:trHeight w:val="529"/>
        </w:trPr>
        <w:tc>
          <w:tcPr>
            <w:tcW w:w="3426" w:type="dxa"/>
          </w:tcPr>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Restaurantes bar</w:t>
            </w:r>
          </w:p>
        </w:tc>
        <w:tc>
          <w:tcPr>
            <w:tcW w:w="2518" w:type="dxa"/>
          </w:tcPr>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Con un horario máximo a las</w:t>
            </w:r>
            <w:r w:rsidRPr="00696254">
              <w:rPr>
                <w:rFonts w:ascii="Times New Roman" w:eastAsia="Times New Roman" w:hAnsi="Times New Roman" w:cs="Times New Roman"/>
                <w:sz w:val="24"/>
                <w:szCs w:val="24"/>
              </w:rPr>
              <w:t xml:space="preserve">03:00 </w:t>
            </w:r>
            <w:r w:rsidRPr="00696254">
              <w:rPr>
                <w:rFonts w:ascii="Times New Roman" w:eastAsia="Arial" w:hAnsi="Times New Roman" w:cs="Times New Roman"/>
                <w:sz w:val="24"/>
                <w:szCs w:val="24"/>
              </w:rPr>
              <w:t>horas del día siguiente</w:t>
            </w:r>
          </w:p>
        </w:tc>
        <w:tc>
          <w:tcPr>
            <w:tcW w:w="3889" w:type="dxa"/>
          </w:tcPr>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02:00 </w:t>
            </w:r>
            <w:r w:rsidRPr="00696254">
              <w:rPr>
                <w:rFonts w:ascii="Times New Roman" w:eastAsia="Arial" w:hAnsi="Times New Roman" w:cs="Times New Roman"/>
                <w:sz w:val="24"/>
                <w:szCs w:val="24"/>
              </w:rPr>
              <w:t>horas del día siguiente.</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tc>
      </w:tr>
    </w:tbl>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Estos horarios por ningún motivo podrán ser ampliados.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por su denominación alguna unidad económica no se encuentre comprendida en las clasificaciones anteriores, se ubicará en aquel que por sus características le sea ms semejante.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unidades económicas de alto impacto, además de las obligaciones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prohibiciones señaladas en la presente Ley, deberán cumplir con los siguientes requisitos: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Contar con arcos detectores de metales o detectores portátiles, en cada uno de los accesos para personas consumidoras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Contar con al menos una persona técnica en atención médica prehospitalaria de guardia, de las </w:t>
      </w:r>
      <w:r w:rsidRPr="00696254">
        <w:rPr>
          <w:rFonts w:ascii="Times New Roman" w:eastAsia="Times New Roman" w:hAnsi="Times New Roman" w:cs="Times New Roman"/>
          <w:sz w:val="24"/>
          <w:szCs w:val="24"/>
        </w:rPr>
        <w:t xml:space="preserve">11:00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05:00 </w:t>
      </w:r>
      <w:r w:rsidRPr="00696254">
        <w:rPr>
          <w:rFonts w:ascii="Times New Roman" w:eastAsia="Arial" w:hAnsi="Times New Roman" w:cs="Times New Roman"/>
          <w:sz w:val="24"/>
          <w:szCs w:val="24"/>
        </w:rPr>
        <w:t>horas del día siguiente, debidamente acreditada por la Secretaria de Salud, por el Consejo Nacional de Normalización y Certificación de Competencias Laborales o que cuenten con cédula profesional;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Desarrollar un plan de acción social a favor del consumo responsable de bebidas alcohólicas y que evite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consumo de sustancias psicoactivas, considerando medidas de difusión a cargo de las personas titulares de las unidades económicas contra el uso y abuso del alcohol y sustancias psicoactivas, y las consecuencias negativas de conducir bajo su influjo;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Nombrar expresamente a la o las personas dependientes de la unidad económica por medio del Si-Edomex. La persona titular de la unidad económica podrá cambiar, a la o las personas dependientes nombradas por lo menos tres días antes de que surta efecto dicho cambio,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V. Contratar obligatoriamente a elementos de seguridad acreditados por la Secretaria de Seguridad, quienes deberán primordialmente vigilar se lleve a cabo lo establecido en el artículo l, fracción VII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32. </w:t>
      </w:r>
      <w:r w:rsidRPr="00696254">
        <w:rPr>
          <w:rFonts w:ascii="Times New Roman" w:eastAsia="Arial" w:hAnsi="Times New Roman" w:cs="Times New Roman"/>
          <w:sz w:val="24"/>
          <w:szCs w:val="24"/>
        </w:rPr>
        <w:t xml:space="preserve">Son de alto impacto las unidades económicas cuya actividad principal sea la realización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juegos con apuestas y sorteos, que cuenten con el permiso de la Secretaria de Gobernación.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Además, son considerados de alto impacto: estadios, bares, cantinas, antros, discotecas, casinos, espacios de diversión nocturnos, cabarets, cervecerías, </w:t>
      </w:r>
      <w:proofErr w:type="spellStart"/>
      <w:r w:rsidRPr="00696254">
        <w:rPr>
          <w:rFonts w:ascii="Times New Roman" w:eastAsia="Arial" w:hAnsi="Times New Roman" w:cs="Times New Roman"/>
          <w:sz w:val="24"/>
          <w:szCs w:val="24"/>
        </w:rPr>
        <w:t>chelerías</w:t>
      </w:r>
      <w:proofErr w:type="spellEnd"/>
      <w:r w:rsidRPr="00696254">
        <w:rPr>
          <w:rFonts w:ascii="Times New Roman" w:eastAsia="Arial" w:hAnsi="Times New Roman" w:cs="Times New Roman"/>
          <w:sz w:val="24"/>
          <w:szCs w:val="24"/>
        </w:rPr>
        <w:t xml:space="preserve"> o peas, video bares con pista de baile, pulquerías, bailes públicos, centros </w:t>
      </w:r>
      <w:proofErr w:type="spellStart"/>
      <w:r w:rsidRPr="00696254">
        <w:rPr>
          <w:rFonts w:ascii="Times New Roman" w:eastAsia="Arial" w:hAnsi="Times New Roman" w:cs="Times New Roman"/>
          <w:sz w:val="24"/>
          <w:szCs w:val="24"/>
        </w:rPr>
        <w:t>botaneros</w:t>
      </w:r>
      <w:proofErr w:type="spellEnd"/>
      <w:r w:rsidRPr="00696254">
        <w:rPr>
          <w:rFonts w:ascii="Times New Roman" w:eastAsia="Arial" w:hAnsi="Times New Roman" w:cs="Times New Roman"/>
          <w:sz w:val="24"/>
          <w:szCs w:val="24"/>
        </w:rPr>
        <w:t>, restaurantes bar, así como unidades económicas dedicadas al entretenimiento para personas adultas, y en general los distintos al bajo o medio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Estas unidades económicas deberán cumplir con las obligaciones contenidas en el artículo 10, </w:t>
      </w:r>
      <w:r w:rsidRPr="00696254">
        <w:rPr>
          <w:rFonts w:ascii="Times New Roman" w:eastAsia="Times New Roman" w:hAnsi="Times New Roman" w:cs="Times New Roman"/>
          <w:sz w:val="24"/>
          <w:szCs w:val="24"/>
        </w:rPr>
        <w:t xml:space="preserve">1l, </w:t>
      </w:r>
      <w:r w:rsidRPr="00696254">
        <w:rPr>
          <w:rFonts w:ascii="Times New Roman" w:eastAsia="Arial" w:hAnsi="Times New Roman" w:cs="Times New Roman"/>
          <w:sz w:val="24"/>
          <w:szCs w:val="24"/>
        </w:rPr>
        <w:t xml:space="preserve">fracciones I, III, V, 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XII, así como las del artículo 14 de esta Ley, y obtener la Licencia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Queda prohibida la entrada a personas menores de edad a este tipo de establecimientos mismos que no podrán ubicarse a menos de trescientos metros de centros educativos, ni en inmuebles que, conforme a los Programas de Desarrollo Urbano del Estado de México tengan zonificación habitacional.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vigilancia del cumplimiento de las obligaciones a cargo de las personas titulares de las unidades económicas previstas en el presente artículo se realizará conforme a lo establecido en el artículo 6 fracción IV de la presente Ley, la Ley que Crea el Instituto de Verificación Administrativa del Estado de México,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Código de Procedimientos y otras disposiciones aplicables. Las visitas de verificación podrán ser realizadas con el apoyo de las dependencias de la administración pública estatal, en el ámbito de su competencia.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33. </w:t>
      </w:r>
      <w:r w:rsidRPr="00696254">
        <w:rPr>
          <w:rFonts w:ascii="Times New Roman" w:eastAsia="Arial" w:hAnsi="Times New Roman" w:cs="Times New Roman"/>
          <w:sz w:val="24"/>
          <w:szCs w:val="24"/>
        </w:rPr>
        <w:t xml:space="preserve">Los juegos mecánicos y electromecánicos que se instalen en unidades económicas y en parques recreativos, circos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eventos similares, funcionaran sujetándose a las disposiciones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No instalarse en un radio menor a 300 metros radiales de algún centro escolar de educación básica y media superior;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distancia entre los juegos mecánicos y electromecánicos deberá ser aquella que garantice la seguridad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En los casos de juegos electromecánicos, los aparatos que se instalen en el interior de las unidades económicas como circos y eventos similares deberán contar con los dispositivos de seguridad que establezcan los fabricantes, así como en la normatividad estatal en materia de protección civil y demás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Abstenerse de vender y distribuir pólvora, explosivos, artificios y substancias químicas relacionadas con explosivos, en términos de la Ley Federal de Armas de Fuego y Explosivos, así como vigilar que las personas usuarias no los introduzcan a sus instalaciones,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V. Los juegos electromecánicos deberán someterse a pruebas de resistencia por lo menos cada tres meses, a fin de asegurar su funcionamiento adecuado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Tratándose de unidades económicas que cuenten con un número mayor de diez juegos mecánicos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electromecánicos,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una superficie mayor a los </w:t>
      </w:r>
      <w:r w:rsidRPr="00696254">
        <w:rPr>
          <w:rFonts w:ascii="Times New Roman" w:eastAsia="Times New Roman" w:hAnsi="Times New Roman" w:cs="Times New Roman"/>
          <w:sz w:val="24"/>
          <w:szCs w:val="24"/>
        </w:rPr>
        <w:t xml:space="preserve">6,000 </w:t>
      </w:r>
      <w:r w:rsidRPr="00696254">
        <w:rPr>
          <w:rFonts w:ascii="Times New Roman" w:eastAsia="Arial" w:hAnsi="Times New Roman" w:cs="Times New Roman"/>
          <w:sz w:val="24"/>
          <w:szCs w:val="24"/>
        </w:rPr>
        <w:t>metros cuadrados destinados para dichos juegos, podrá prestarse el servicio de alimentos preparados. La unidad económica deberá destinar como máximo el 10% de su superficie total para habilitarla con instalaciones adecuadas para el consume de los alimentos.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CAPITULO VI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DISPOSICIONES COMPLEMENTARIAS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34. </w:t>
      </w:r>
      <w:r w:rsidRPr="00696254">
        <w:rPr>
          <w:rFonts w:ascii="Times New Roman" w:eastAsia="Arial" w:hAnsi="Times New Roman" w:cs="Times New Roman"/>
          <w:sz w:val="24"/>
          <w:szCs w:val="24"/>
        </w:rPr>
        <w:t xml:space="preserve">Los restaurantes, los establecimientos de hospedaje, clubes privados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las unidades económicas de alto impacto deberán proporcionar a las personas consumidoras la lista de precios correspondientes a las bebidas y alimentos que ofrecen en la carta o menú.</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personas titulares de este tipo de unidades económicas procurarán que en las cartas o menús se establezca la información nutricional de los alimentos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bebidas que ofrecen al público, especificando, en caso de ser posible, el porcentaje o cantidad que contienen de sodio, calorías, carbohidratos, proteínas, grasa y azúcar, entre otros. Igualmente, contar con carta o menú en escritura tipo braille.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titulares de las unidades económicas serán responsables de que la asignación de una mesa o el ingreso del público asistente no se condicionen al pago de un consumo mínimo y no se exija el consumo constante de alimentos o bebidas, para permanecer en esta.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autoridades competentes determinarán e impulsarán en las unidades económicas a que hace mención el párrafo primero del presente artículo, la adopción de medidas que permitan la realización de acciones específicas de prevención y fomento al cuidado personal de la salud en materia de VIH-SIDA y otras infecciones de transmisión sexual, así como aquellas disposiciones estatales en materia de regulación sanitaria.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35. </w:t>
      </w:r>
      <w:r w:rsidRPr="00696254">
        <w:rPr>
          <w:rFonts w:ascii="Times New Roman" w:eastAsia="Arial" w:hAnsi="Times New Roman" w:cs="Times New Roman"/>
          <w:sz w:val="24"/>
          <w:szCs w:val="24"/>
        </w:rPr>
        <w:t>En todos los giros en los que se vendan bebidas alcohólicas, queda estrictamente prohibida la modalidad de barra libre o cualquier promoción similar. Asimismo, en los lugares donde exista cuota de admisión general o se cobre el pago por derecho de admisión o entrada, no se deber exentar el pago del mismo ni hacer distinción en el precio en atención al género.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efectos de esta Ley, se entenderá por barra libre la modalidad comercial a través de la cual las personas usuarias, por medio de un pago único, tienen el derecho al consumo limitado o ilimitado de bebidas alcohólicas; y por modalidades similares a aquellas que se realicen a través de la venta o distribución de bebidas alcohólicas a un precio notoriamente inferior al del mercado, de acuerdo con las tablas expedidas per la Procuraduría Federal del Consumidor y las demás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Donde se realice la venta de bebidas alcohólicas al copeo o en envase abierto, se colocará a la vista del público las marcas de las mismas y los distintos tipos de bebidas que se ofrezcan,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para cerciorarse de la mayoría de edad de las personas solicitantes de este servicio, la persona titular, dependiente o encargada de la unidad económica requerir le sea mostrada la identificación oficial con fotografía en la que conste la fecha de nacimiento.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En las unidades económicas donde se sirvan bebidas alcohólicas al copeo o en envase abierto, deberán acatar lo establecido en esta Ley, así como lo establecido en la Ley General de Salud, con el fin de combatir la venta, distribución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consumo de bebidas adulteradas, de baja calidad u origen desconocido.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36. </w:t>
      </w:r>
      <w:r w:rsidRPr="00696254">
        <w:rPr>
          <w:rFonts w:ascii="Times New Roman" w:eastAsia="Arial" w:hAnsi="Times New Roman" w:cs="Times New Roman"/>
          <w:sz w:val="24"/>
          <w:szCs w:val="24"/>
        </w:rPr>
        <w:t xml:space="preserve">Los límites máximos permisibles para las emisiones sonoras dentro de las unidades económicas se determinan en función de decibeles ponderados en A (dB(A)). Dentro de las unidades económicas, los límites máximos de emisiones sonoras, sin importar su fuente, se llevará a cabo dentro del rango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horarios que se indican a continuación, sin perjuicio de las obligaciones específicas que en materia de horarios establezcan esta y otras leyes: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De las 06:00 a las </w:t>
      </w:r>
      <w:r w:rsidRPr="00696254">
        <w:rPr>
          <w:rFonts w:ascii="Times New Roman" w:eastAsia="Times New Roman" w:hAnsi="Times New Roman" w:cs="Times New Roman"/>
          <w:sz w:val="24"/>
          <w:szCs w:val="24"/>
        </w:rPr>
        <w:t xml:space="preserve">22.00 </w:t>
      </w:r>
      <w:r w:rsidRPr="00696254">
        <w:rPr>
          <w:rFonts w:ascii="Times New Roman" w:eastAsia="Arial" w:hAnsi="Times New Roman" w:cs="Times New Roman"/>
          <w:sz w:val="24"/>
          <w:szCs w:val="24"/>
        </w:rPr>
        <w:t>horas, 68 dB(A),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De las 2200 a las </w:t>
      </w:r>
      <w:r w:rsidRPr="00696254">
        <w:rPr>
          <w:rFonts w:ascii="Times New Roman" w:eastAsia="Times New Roman" w:hAnsi="Times New Roman" w:cs="Times New Roman"/>
          <w:sz w:val="24"/>
          <w:szCs w:val="24"/>
        </w:rPr>
        <w:t xml:space="preserve">06:00 </w:t>
      </w:r>
      <w:r w:rsidRPr="00696254">
        <w:rPr>
          <w:rFonts w:ascii="Times New Roman" w:eastAsia="Arial" w:hAnsi="Times New Roman" w:cs="Times New Roman"/>
          <w:sz w:val="24"/>
          <w:szCs w:val="24"/>
        </w:rPr>
        <w:t>horas, será de 65 dB(A).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de alto impacto que se dediquen a la venta de bebidas alcohólicas deberán contar con instalaciones para evitar que las emisiones sonoras que generen sean percibidas en el exterior.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las unidades económicas que funcionan coma salas de cine y cuyo ruido o emisiones sonoras no se perciban en el exterior de sus instalaciones, el límite máximo será de 99 dB(A), sin restricción de horario, siempre que los excedentes se generen en forma breve, interrumpida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fluctuante.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instalaciones y edificios que se destinen a centros de reunión o espectáculos públicos, además de los requisitos reglamentarios respectivos, deberán dar cumplimiento a las disposiciones jurídicas aplicables en materia de límites máximos permisibles para las emisiones sonoras, así como tener acceso directo a la vía pública, espacios abiertos y escaleras de emergencia para la evacuación del público en caso de emergencia.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procedimientos de medición se realizarán con base en la Norma Oficial Mexicana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CAPITULO VII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 APERTURA DE UNIDADES ECONÓMICAS DE MEDIO Y ALTO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37. </w:t>
      </w:r>
      <w:r w:rsidRPr="00696254">
        <w:rPr>
          <w:rFonts w:ascii="Times New Roman" w:eastAsia="Arial" w:hAnsi="Times New Roman" w:cs="Times New Roman"/>
          <w:sz w:val="24"/>
          <w:szCs w:val="24"/>
        </w:rPr>
        <w:t>Las personas titulares de unidades económicas que presenten par media del Si-Edomex el Aviso de apertura para unidad económica de medio impacto, proporcionarán la siguiente información: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Datos de la persona interesada: nombre o razón social de la persona solicitante, así como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domicilio, teléfono y correo electrónico para oír y recibir notificaciones. En caso de que la persona solicitante sea persona física, proporcionará los datos de la identificación oficial con fotografía.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Tratándose de personas jurídicas colectivas, datos de su Representante Legal, datos del acta constitutiva registrada o con registro en trámite, carta poder o poder notarial que acredite su personalidad.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la persona solicitante sea extranjera, los datos de la autorización expedida por la Secretaria de Gobernación, conforme a la cual se le permite llevar a cabo la actividad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Denominación o nombre comercial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En su case, nombres de las personas autorizadas para oír y recibir notificaciones y documentos, así coma para realizar los trámites y gestiones;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Ubicación y superficie total de la unidad económica;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Giro solicitado;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Cédula informativa de zonificación o licencia de uso del suelo para el giro que se pretende operar;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Que cuenta con los cajones de estacionamiento que instruyen para cada uso las Planes Municipales de Desarrollo Urbano y otras disposiciones aplicables;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Capacidad de aforo;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Firmar la carta compromiso para obtener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del PEPC según corresponda en un término no mayor a 30 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Documento con que se acredite la posesión o propiedad del inmueble,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 Constancia de opinión de cumplimiento de obligaciones fiscales estatales positiva emitida por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Una vez cubiertos los requisitos señalados en el presente artículo, ser emitido el acuse de Aviso de apertura correspondiente y la persona titular de la unidad económica estará en condiciones de iniciar operaciones.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38. </w:t>
      </w:r>
      <w:r w:rsidRPr="00696254">
        <w:rPr>
          <w:rFonts w:ascii="Times New Roman" w:eastAsia="Arial" w:hAnsi="Times New Roman" w:cs="Times New Roman"/>
          <w:sz w:val="24"/>
          <w:szCs w:val="24"/>
        </w:rPr>
        <w:t>Las personas titulares de unidades económicas que presenten por medio del Si-Edomex solicitud de Licencia para una unidad económica de alto impacto, proporcionarán la información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Datos de la persona interesada: nombre o razón social de la persona solicitante, así como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domicilio, teléfono y correo electrónico para oír y recibir notificaciones. En caso de que la persona solicitante sea persona física, proporcionará los datos de la identificación oficial con fotografía.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Tratándose de personas jurídicas colectivas, datos de su Representante Legal, datos del acta constitutiva registrada o con registro en trámite, carta poder o poder notarial que acredite su personalidad.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la persona solicitante sea extranjera, los datos de la autorización expedida por la Secretaria de Gobernación, conforme a la cual se le permite llevar a cabo la actividad de que se trate;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Denominación o nombre comercial de la unidad económica;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En su caso, nombre de las personas autorizadas para oír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recibir notificaciones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documentos, así como para realizar los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gestiones;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Ubicación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superficie total de la unidad económica; V. Giro solicitado;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Cédula Informativa de Zonificación o Licencia de Uso de Suelo para el giro que se pretende operar;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Que cuenta con los cajones de estacionamiento que instruyen para cada uso los Planes Municipales de Desarrollo Urbano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Capacidad de aforo;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PEPC inscrito o revalidado en el Registro Estatal de 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Documento con el que se acredite la posesión o propiedad del inmueble;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XI. Constancia de opinión de cumplimiento de obligaciones fiscales estatales positiva emitida por la Secretaria de Finanzas,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Datos que acrediten la vinculación o enlazamiento del Sistema de Seguridad con la Secretaria de Seguridad. Una vez cubiertos los requisitos señalados en el presente artículo, el gobierno municipal resolverá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notificará, a través del Si-Edomex, la procedencia o no de la Licencia en un término de hasta cinco días hábiles. En caso de ser procedente, la Licencia será otorgada por la misma vía.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caso de ser otorgada la Licencia, la persona titular de la unidad económica estará en condiciones de </w:t>
      </w:r>
      <w:proofErr w:type="spellStart"/>
      <w:r w:rsidRPr="00696254">
        <w:rPr>
          <w:rFonts w:ascii="Times New Roman" w:eastAsia="Arial" w:hAnsi="Times New Roman" w:cs="Times New Roman"/>
          <w:sz w:val="24"/>
          <w:szCs w:val="24"/>
        </w:rPr>
        <w:t>aperturar</w:t>
      </w:r>
      <w:proofErr w:type="spellEnd"/>
      <w:r w:rsidRPr="00696254">
        <w:rPr>
          <w:rFonts w:ascii="Times New Roman" w:eastAsia="Arial" w:hAnsi="Times New Roman" w:cs="Times New Roman"/>
          <w:sz w:val="24"/>
          <w:szCs w:val="24"/>
        </w:rPr>
        <w:t xml:space="preserv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cumplir con las disposiciones en materia de 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39. </w:t>
      </w:r>
      <w:r w:rsidRPr="00696254">
        <w:rPr>
          <w:rFonts w:ascii="Times New Roman" w:eastAsia="Arial" w:hAnsi="Times New Roman" w:cs="Times New Roman"/>
          <w:sz w:val="24"/>
          <w:szCs w:val="24"/>
        </w:rPr>
        <w:t>EI Aviso de apertura para giros de medio impacto y la Licencia para giros de alto impacto tendrán vigencia permanente, siendo responsabilidad de la persona titular de la unidad económica manifestar, en términos del artículo 15 de esta Ley, cualquier cambio a las condiciones originales para el funcionamiento de la unidad económica. Lo anterior, sin perjuicio de lo establecido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Independientemente de la vigencia que se establece en este artículo, la persona titular de la unidad económica o representante legal deber dar cumplimiento a las diversas disposiciones en materia de protección civil, salubridad, así como otras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40. </w:t>
      </w:r>
      <w:r w:rsidRPr="00696254">
        <w:rPr>
          <w:rFonts w:ascii="Times New Roman" w:eastAsia="Arial" w:hAnsi="Times New Roman" w:cs="Times New Roman"/>
          <w:sz w:val="24"/>
          <w:szCs w:val="24"/>
        </w:rPr>
        <w:t>Cuando se realice el traspaso de alguna unidad económica de medio o alto impacto, la nueva persona titular deberá realizar los trámites que sean necesarios ante las instancias competentes, que permitan dar continuidad al ejercicio de la actividad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CAPITULO </w:t>
      </w:r>
      <w:r w:rsidRPr="00696254">
        <w:rPr>
          <w:rFonts w:ascii="Times New Roman" w:eastAsia="Arial" w:hAnsi="Times New Roman" w:cs="Times New Roman"/>
          <w:b/>
          <w:sz w:val="24"/>
          <w:szCs w:val="24"/>
        </w:rPr>
        <w:t>VIII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UNIDADES ECONÓMICAS DE BAJO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41. </w:t>
      </w:r>
      <w:r w:rsidRPr="00696254">
        <w:rPr>
          <w:rFonts w:ascii="Times New Roman" w:eastAsia="Arial" w:hAnsi="Times New Roman" w:cs="Times New Roman"/>
          <w:sz w:val="24"/>
          <w:szCs w:val="24"/>
        </w:rPr>
        <w:t>Se consideran de bajo impacto las unidades económicas en las que se proporcionen los servicios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De hospedaje prestados por hospitales, clínicas médicas, asilos, conventos, internados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seminarios;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De educación de carácter privado en los niveles preescolar, educación básica, media, superior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posgrado;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De reparaciones mecánicas, hojalatería, pintura, eléctricas, electromecánicas, de lavado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engrasado, vestiduras, instalación de alarmas o accesorios similares de vehículos automotores;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De juegos electrónicos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video;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De estacionamiento público;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Alquiler sin venta de alcohol de mesas de billar o líneas para boliche;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Baños públicos, masajes y gimnasios;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Venta de abarrotes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comestibles en general;</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De elaboración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venta de pan;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De lavandería y tintorería;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Salones de fiestas infantiles;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XI</w:t>
      </w:r>
      <w:r w:rsidRPr="00696254">
        <w:rPr>
          <w:rFonts w:ascii="Times New Roman" w:eastAsia="Arial" w:hAnsi="Times New Roman" w:cs="Times New Roman"/>
          <w:sz w:val="24"/>
          <w:szCs w:val="24"/>
        </w:rPr>
        <w:t>I. Acceso a la red de internet;</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XIII. </w:t>
      </w:r>
      <w:r w:rsidRPr="00696254">
        <w:rPr>
          <w:rFonts w:ascii="Times New Roman" w:eastAsia="Arial" w:hAnsi="Times New Roman" w:cs="Times New Roman"/>
          <w:sz w:val="24"/>
          <w:szCs w:val="24"/>
        </w:rPr>
        <w:t>De venta de alimentos preparados;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Los salones de belleza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peluquerías;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 De tatuajes, perforaciones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micropigmentación,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Los demás no comprendidos en el presente Capitulo, en donde se desarrollen actividades relativas a la intermediación, compraventa, arrendamiento, distribución de bienes o prestación de servicios comerciales, con fines de lucro y los considerados como de bajo impacto por el Catálogo.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unidades económicas a que se refiere este Capítulo tienen prohibida la venta o distribución de bebidas alcohólicas en envase abierto o al copeo, para su consumo en el interior. Se exceptúan de lo anterior las unidades económicas que ejerzan como actividad principal el servicio de venta de alimentos preparados y cuya superficie total no exceda de 100 metros cuadrados, los cuales podrán vender exclusivamente cerveza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vino de mesa para su consumo con los alimentos preparados establecidos en su carta de menú, en el horario de las 12:00 a las 17:00 horas del mismo día.</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42. </w:t>
      </w:r>
      <w:r w:rsidRPr="00696254">
        <w:rPr>
          <w:rFonts w:ascii="Times New Roman" w:eastAsia="Arial" w:hAnsi="Times New Roman" w:cs="Times New Roman"/>
          <w:sz w:val="24"/>
          <w:szCs w:val="24"/>
        </w:rPr>
        <w:t>Las unidades económicas que vendan abarrotes y comestibles en general podrán vender bebidas alcohólicas exclusivamente en envase cerrado, estando prohibido su consumo en el interior del establecimiento.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venta de bebidas alcohólicas en envase cerrado solo se podrá realizar de las </w:t>
      </w:r>
      <w:r w:rsidRPr="00696254">
        <w:rPr>
          <w:rFonts w:ascii="Times New Roman" w:eastAsia="Times New Roman" w:hAnsi="Times New Roman" w:cs="Times New Roman"/>
          <w:sz w:val="24"/>
          <w:szCs w:val="24"/>
        </w:rPr>
        <w:t xml:space="preserve">07:00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22:00 </w:t>
      </w:r>
      <w:r w:rsidRPr="00696254">
        <w:rPr>
          <w:rFonts w:ascii="Times New Roman" w:eastAsia="Arial" w:hAnsi="Times New Roman" w:cs="Times New Roman"/>
          <w:sz w:val="24"/>
          <w:szCs w:val="24"/>
        </w:rPr>
        <w:t xml:space="preserve">horas de lunes a sábado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los domingos de las </w:t>
      </w:r>
      <w:r w:rsidRPr="00696254">
        <w:rPr>
          <w:rFonts w:ascii="Times New Roman" w:eastAsia="Times New Roman" w:hAnsi="Times New Roman" w:cs="Times New Roman"/>
          <w:sz w:val="24"/>
          <w:szCs w:val="24"/>
        </w:rPr>
        <w:t xml:space="preserve">07:00 </w:t>
      </w:r>
      <w:r w:rsidRPr="00696254">
        <w:rPr>
          <w:rFonts w:ascii="Times New Roman" w:eastAsia="Arial" w:hAnsi="Times New Roman" w:cs="Times New Roman"/>
          <w:sz w:val="24"/>
          <w:szCs w:val="24"/>
        </w:rPr>
        <w:t xml:space="preserve">a las </w:t>
      </w:r>
      <w:r w:rsidRPr="00696254">
        <w:rPr>
          <w:rFonts w:ascii="Times New Roman" w:eastAsia="Times New Roman" w:hAnsi="Times New Roman" w:cs="Times New Roman"/>
          <w:sz w:val="24"/>
          <w:szCs w:val="24"/>
        </w:rPr>
        <w:t xml:space="preserve">17:00 </w:t>
      </w:r>
      <w:r w:rsidRPr="00696254">
        <w:rPr>
          <w:rFonts w:ascii="Times New Roman" w:eastAsia="Arial" w:hAnsi="Times New Roman" w:cs="Times New Roman"/>
          <w:sz w:val="24"/>
          <w:szCs w:val="24"/>
        </w:rPr>
        <w:t>horas. En ningún caso se autorizará esta venta después de los horarios establecidos.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43. </w:t>
      </w:r>
      <w:r w:rsidRPr="00696254">
        <w:rPr>
          <w:rFonts w:ascii="Times New Roman" w:eastAsia="Arial" w:hAnsi="Times New Roman" w:cs="Times New Roman"/>
          <w:sz w:val="24"/>
          <w:szCs w:val="24"/>
        </w:rPr>
        <w:t xml:space="preserve">Podrá destinarse una fracción de la vivienda,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cuando esta no están dentro de un régimen de propiedad en condominio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no exceda del </w:t>
      </w:r>
      <w:r w:rsidRPr="00696254">
        <w:rPr>
          <w:rFonts w:ascii="Times New Roman" w:eastAsia="Times New Roman" w:hAnsi="Times New Roman" w:cs="Times New Roman"/>
          <w:sz w:val="24"/>
          <w:szCs w:val="24"/>
        </w:rPr>
        <w:t xml:space="preserve">20% </w:t>
      </w:r>
      <w:r w:rsidRPr="00696254">
        <w:rPr>
          <w:rFonts w:ascii="Times New Roman" w:eastAsia="Arial" w:hAnsi="Times New Roman" w:cs="Times New Roman"/>
          <w:sz w:val="24"/>
          <w:szCs w:val="24"/>
        </w:rPr>
        <w:t xml:space="preserve">de su superficie, para la operación de una unidad económica de bajo impacto distinto de los señalados en el artículo 41 fracciones I, II, III, V, VI, VII, X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XI, debiendo manifestarse esa circunstancia en el Aviso de apertura, sin que ello implique la modificación del uso del suelo, ni la autorización para la venta de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unidades económicas que operen en las condiciones previstas en este artículo deberán ser atendidas preferentemente por integrantes de la familia que habiten en la vivienda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No podrán establecerse en los términos de este artículo, giros mercantiles que requieran para su operación grandes volúmenes de agua como los que presten servicios de lavandería, tintorería, lavado de vehículos, venta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distribución de agua embotellada.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44. </w:t>
      </w:r>
      <w:r w:rsidRPr="00696254">
        <w:rPr>
          <w:rFonts w:ascii="Times New Roman" w:eastAsia="Arial" w:hAnsi="Times New Roman" w:cs="Times New Roman"/>
          <w:sz w:val="24"/>
          <w:szCs w:val="24"/>
        </w:rPr>
        <w:t xml:space="preserve">Para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funcionamiento de las unidades económicas a las que se refiere este Capítulo, las personas titulares deberán presentar el Aviso de apertura correspondiente al Si-Edomex, proporcionando los documentos e información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Nombre o razón social de la persona solicitante, así como domicilio, teléfono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correo electrónico para oír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recibir notificaciones. En caso de que el solicitante sea persona física, proporcionará los datos de la credencial para votar con fotografía.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Tratándose de personas jurídicas colectivas, datos de su Representante Legal, datos del acta constitutiva registrada o con registro en trámite, carta poder o poder notarial que acredite su personalidad.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la persona solicitante sea extranjera, los datos de la autorización expedida por la Secretaría de Gobernación, conforme a la cual se le permite llevar a cabo la actividad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Denominación o nombre comercial de la unidad económica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ubicación de la misma;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En su caso, nombre de las personas autorizadas para oír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recibir notificaciones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documentos, así como para realizar los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gestiones;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Ubicación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superficie total del local donde pretende establecerse el giro mercantil;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Giro solicitado;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Cédula informativa de zonificación o Licencia de Uso de Suelo para el giro que se pretende operar;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Que cuenta con los cajones de estacionamiento que instruyen para cada uso los Planes Municipales de Desarrollo Urbano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Capacidad de aforo;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Firmar la carta compromiso para obtener el registro del PEPC que le corresponda, en un término no mayor a </w:t>
      </w:r>
      <w:r w:rsidRPr="00696254">
        <w:rPr>
          <w:rFonts w:ascii="Times New Roman" w:eastAsia="Times New Roman" w:hAnsi="Times New Roman" w:cs="Times New Roman"/>
          <w:sz w:val="24"/>
          <w:szCs w:val="24"/>
        </w:rPr>
        <w:t xml:space="preserve">30 </w:t>
      </w:r>
      <w:r w:rsidRPr="00696254">
        <w:rPr>
          <w:rFonts w:ascii="Times New Roman" w:eastAsia="Arial" w:hAnsi="Times New Roman" w:cs="Times New Roman"/>
          <w:sz w:val="24"/>
          <w:szCs w:val="24"/>
        </w:rPr>
        <w:t>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 Documento con que se acredite la posesión o propiedad del inmueble,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Constancia de opinión de cumplimiento de obligaciones fiscales estatales positiva emitida por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los casos de unidades económicas que se dediquen a la purificación, embotellamiento y comercialización de agua, deberán tramitar la autorización correspondiente ante la autoridad respectiva, aunado a la presentación del Aviso de apertura;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Una vez cubiertos los requisitos señalados en el presente artículo, será emitido el acuse de Aviso de apertura correspondiente y la persona titular de la unidad económica estará en condiciones de iniciar operaciones.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45. </w:t>
      </w:r>
      <w:r w:rsidRPr="00696254">
        <w:rPr>
          <w:rFonts w:ascii="Times New Roman" w:eastAsia="Arial" w:hAnsi="Times New Roman" w:cs="Times New Roman"/>
          <w:sz w:val="24"/>
          <w:szCs w:val="24"/>
        </w:rPr>
        <w:t xml:space="preserve">EI Aviso de apertura tiene una vigencia permanente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le permite a la persona titular de la unidad económica ejercer exclusivamente el giro que en el mismo se manifieste, el cual deberá ser compatible con el uso de suelo permitido.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Adicionalmente, podrán desarrollar actividades complementarias como música viva, grabada y videograbada, servicio de televisión, realización de eventos o actividades culturales, bastando para ello la presentación del Aviso de modificación correspondiente, en coincidencia con la actividad principal declarada en el Aviso de apertura.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todo caso, estas unidades económicas, deberán contar con instalaciones para evitar que las emisiones sonoras que generen sean percibidas en el exterior.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 responsabilidad de la persona titular manifestar, en términos del artículo 15 de esta Ley, cualquier cambio a las condiciones originales para el funcionamiento de la unidad económica. Lo anterior, sin perjuicio de lo establecido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vigencia permanente de la que habla este artículo no exime a la persona titular o representante legal a dar cumplimiento a las diversas disposiciones en materia de protección civil, salubridad, así coma otras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46. </w:t>
      </w:r>
      <w:r w:rsidRPr="00696254">
        <w:rPr>
          <w:rFonts w:ascii="Times New Roman" w:eastAsia="Arial" w:hAnsi="Times New Roman" w:cs="Times New Roman"/>
          <w:sz w:val="24"/>
          <w:szCs w:val="24"/>
        </w:rPr>
        <w:t xml:space="preserve">Las personas titulares de los centros de educación de carácter privado están obligadas a evitar la aglomeración de personas o vehículos en las entradas, salidas y en las vialidades por las que se tenga acceso a dichos centros, que pongan en riesgo la seguridad de las personas usuarias, peatones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transeúntes o que dificulten el tránsito de personas o vehículos, a efecto de contribuir en la reducción de la emisión de contaminantes atmosféricos, a cuyo efecto contarán con un Programa de Ordenamiento Vial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en su caso, de Transporte Escolar, de acuerdo con las necesidades específicas de cada centro, atendiendo a su ubicación, dimensión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población escolar. También deberán difundir anualmente entre los padres o tutores,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Programa de Ordenamiento Vial, en el que deberá señalar beneficios de la reducción de la emisión de contaminantes atmosféricos y sus consecuencias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47. </w:t>
      </w:r>
      <w:r w:rsidRPr="00696254">
        <w:rPr>
          <w:rFonts w:ascii="Times New Roman" w:eastAsia="Arial" w:hAnsi="Times New Roman" w:cs="Times New Roman"/>
          <w:sz w:val="24"/>
          <w:szCs w:val="24"/>
        </w:rPr>
        <w:t>En las unidades económicas donde se presten los servicios de reparaciones mecánicas, hojalatería, pintura, eléctricas, electromecánicas, de lavado o engrasado; lavado de vehículos, vestiduras; instalación de alarmas o accesorios similares de vehículos automotores, deberán: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 Contar con áreas para la ubicación de herramientas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refacciones, así como para almacenar gasolina, aguarrás, pintura, </w:t>
      </w:r>
      <w:proofErr w:type="spellStart"/>
      <w:r w:rsidRPr="00696254">
        <w:rPr>
          <w:rFonts w:ascii="Times New Roman" w:eastAsia="Arial" w:hAnsi="Times New Roman" w:cs="Times New Roman"/>
          <w:sz w:val="24"/>
          <w:szCs w:val="24"/>
        </w:rPr>
        <w:t>thiner</w:t>
      </w:r>
      <w:proofErr w:type="spellEnd"/>
      <w:r w:rsidRPr="00696254">
        <w:rPr>
          <w:rFonts w:ascii="Times New Roman" w:eastAsia="Arial" w:hAnsi="Times New Roman" w:cs="Times New Roman"/>
          <w:sz w:val="24"/>
          <w:szCs w:val="24"/>
        </w:rPr>
        <w:t xml:space="preserve">, grasa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demás líquidos o sustancias que se utilicen en la prestación de los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Abstenerse de arrojar los residuos sólidos y líquidos en las alcantarillas, sujetándose a las disposiciones que, para el tratamiento de dichas sustancias, señalen las autoridades competentes;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Las áreas de reparación deberán estar separadas unas de otras, para que los diferentes servicios se presten en lugares determinados;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Contratar un seguro contra robo y danos a terceros, que cubra cualquier daño que se pudiera ocasionar a los vehículos dados en custodia para su reparación;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En el caso de los establecimientos mercantiles que tengan el giro de lavado de vehículos deberán contar con sistemas de reciclado y reutilización de agua;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Contar y operar con los formatos de contratos de adhesión registrados ante la Procuraduría Federal de Protección al Consumidor. Este requisito solo aplicar para los lotes de autos;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Contar y operar con un inventario digital que permita identificar de forma inmediata, los autos o autopartes adquiridas ya la persona enajenante, debiendo proporcionar la información a la autoridad competente para los efectos conducentes;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Las personas titulares o dependientes se abstendrán de vender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consumir bebidas alcohólicas en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Observar un horario de funcionamiento de entre las 8:00 a las 20:00 horas del mismo día;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 Las personas titulares o dependientes de las unidades económicas dedicadas a la enajenación de vehículos usados deberán consultar, al menos, los sistemas de vehículos robados del Registro Público Vehicular, del Sistema Estatal de Vehículos Robados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la Oficina Coordinadora de Riesgos Asegurados virtual. Si de la consulta se advierte que el vehículo tiene reporte de robo, deberá comunicarlo inmediatamente a la autoridad competente,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Además de lo anterior, los tianguis de autos deberán: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Elaborar un registro interno de las personas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los vehículos objeto de enajenación, debiendo entregar a aquellos el comprobante correspondiente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asignarles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cajón de estacionamiento respectivo. Dicho registro interno estará a disposición de la Secretaria de Seguridad y de la Fiscalía,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Contar con la constancia o certificación electrónica expedida de manera gratuita por la Fiscalía, de que el vehículo o vehículos no aparecen en las bases de datos de autos robados.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usuarias deberán acreditar ante la autoridad competente, cuando ésta se los requiera, que los vehículos o autopartes significativas a enajenar cuentan con la documentación correspondiente que legitime su propiedad o posesión.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Está prohibida la utilización de la vía pública para la prestación de los servicios a que se refiere este artículo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cualquier otro relacionado.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48. </w:t>
      </w:r>
      <w:r w:rsidRPr="00696254">
        <w:rPr>
          <w:rFonts w:ascii="Times New Roman" w:eastAsia="Arial" w:hAnsi="Times New Roman" w:cs="Times New Roman"/>
          <w:sz w:val="24"/>
          <w:szCs w:val="24"/>
        </w:rPr>
        <w:t>En las unidades económicas que desarrollen actividades relativas a la intermediación para realizar trámites administrativos, está prohibido realizar las siguientes conductas: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Expedir, ofertar y/o enajenar placas de circulación, calcomanías, permisos provisionales de circulación, licencias de conducir, permisos provisionales para conducir vehículos automotores, tarjetas de circulación y en general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cualquier elemento de identificación vehicular, trámite de control vehicular y de conductores de la Entidad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otras Entidades Federativas en territorio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Poseer, tramitar y/o entregar placas de circulación, calcomanías, permisos provisionales de circulación, tarjetas de circulación y en general cualquier elemento de identificación vehicular, trámite de control vehicular y de conductores de la Entidad y de otras Entidades Federativas en territorio estatal, excepto cuando se actúe como representante legal de la persona titular del trámite administrativo de conformidad con el artículo 18 Bis del Código Financiero del Estado de México y Municipios y las Reglas de Carácter General que para tal efecto publique la Secretaria de Finanzas en el Periódico Oficial "Gaceta del Gobierno".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excepción anterior no aplicará en ningún caso para trámites administrativos relacionados con licencias de conducir y permisos provisionales para conducir vehículos automotores.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49. </w:t>
      </w:r>
      <w:r w:rsidRPr="00696254">
        <w:rPr>
          <w:rFonts w:ascii="Times New Roman" w:eastAsia="Arial" w:hAnsi="Times New Roman" w:cs="Times New Roman"/>
          <w:sz w:val="24"/>
          <w:szCs w:val="24"/>
        </w:rPr>
        <w:t>Las unidades económicas en las que se preste el servicio de juegos electrónicos o de video, funcionarán sujetándose a las disposiciones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No instalarse a menos de 300 metros radiales de algún centro escolar de educación básica, con excepción de los casos previstos en la fracción III, incisos c y d, del presente artículo y en el siguiente, cuyos rangos de distancia permitida será de 500 metros;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Contar con una clasificación de los juegos que los identifique en grupos de acuerdo con las Lineamientos Generales del Sistema Mexicano de Equivalencias de Clasificación de Contenidos de Videojuegos emitidos por la Secretaria de Gobernación, considerando las clasificaciones A, B, B15, C y D. Cada videojuego deberá tener visiblemente la letra que le corresponda, la que deberá ser de por lo menos 15 centímetros de alto y de ancho y de/ color determinado en la clasificación de contenidos de videojuegos mexicana.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ningún caso se podrán mostrar imágenes de actos sexuales, desnudos o pornográficos, ni juegos que denigren o discriminen a la mujer, a las personas con algún tipo de discapacidad, a las personas indígenas, a personas con una orientación sexual distinta o que hagan apología del delito.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Estará prohibido para operar en unidades económicas de la Entidad cualquier juego de video que no cumpla con estos criterios de clasificación. En el caso de que algún videojuego pudiera encuadrar en dos tipos o existiera confusión respecto a qué clasificación le corresponde, se optar siempre por la letra que alfabéticamente vaya después.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lastRenderedPageBreak/>
        <w:t xml:space="preserve">II. </w:t>
      </w:r>
      <w:r w:rsidRPr="00696254">
        <w:rPr>
          <w:rFonts w:ascii="Times New Roman" w:eastAsia="Arial" w:hAnsi="Times New Roman" w:cs="Times New Roman"/>
          <w:sz w:val="24"/>
          <w:szCs w:val="24"/>
        </w:rPr>
        <w:t xml:space="preserve">Colocar dentro del local, visible al público, un anuncio de, por lo menos, un metro cuadrado y con letra de </w:t>
      </w:r>
      <w:r w:rsidRPr="00696254">
        <w:rPr>
          <w:rFonts w:ascii="Times New Roman" w:eastAsia="Times New Roman" w:hAnsi="Times New Roman" w:cs="Times New Roman"/>
          <w:sz w:val="24"/>
          <w:szCs w:val="24"/>
        </w:rPr>
        <w:t xml:space="preserve">10 </w:t>
      </w:r>
      <w:r w:rsidRPr="00696254">
        <w:rPr>
          <w:rFonts w:ascii="Times New Roman" w:eastAsia="Arial" w:hAnsi="Times New Roman" w:cs="Times New Roman"/>
          <w:sz w:val="24"/>
          <w:szCs w:val="24"/>
        </w:rPr>
        <w:t xml:space="preserve">centímetros de alto y de ancho, en </w:t>
      </w:r>
      <w:r w:rsidRPr="00696254">
        <w:rPr>
          <w:rFonts w:ascii="Times New Roman" w:eastAsia="Arial" w:hAnsi="Times New Roman" w:cs="Times New Roman"/>
          <w:i/>
          <w:sz w:val="24"/>
          <w:szCs w:val="24"/>
        </w:rPr>
        <w:t xml:space="preserve">el </w:t>
      </w:r>
      <w:r w:rsidRPr="00696254">
        <w:rPr>
          <w:rFonts w:ascii="Times New Roman" w:eastAsia="Arial" w:hAnsi="Times New Roman" w:cs="Times New Roman"/>
          <w:sz w:val="24"/>
          <w:szCs w:val="24"/>
        </w:rPr>
        <w:t>que se especifiquen los tipos y clasificación de los juegos, conforme a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Clasificación A.- Para todo público;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Clasificación B.- Contenido para adolescentes a partir de 12 años;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Clasificación B15. - Contenido para mayores de 15 años;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d) Clasificación C.- Contenido no apto para personas menores de 18 años,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Mantener perfectamente iluminadas las áreas donde están instalados los juegos, evitando la utilización de sistemas de iluminación opaca u obscura que pudieran generar trastornos en la salud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Revisar que los juegos se utilicen de acuerdo con la clasificación por edades;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Vigilar que la distancia entre los equipos de videojuegos garantice en todo momento el servicio, la operación y seguridad de las personas usuarias, de conformidad con el Reglamento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Tener agrupados los juegos en áreas específicas, de acuerdo con las edades para los que son aptos,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Colocar dentro del local, visible al público, el documento que acredite que los videojuegos que se operan se encuentran dentro de la clasificación permitida.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Está prohibido operar en unidades económicas todos aquellos videojuegos y sistemas diseñados para uso doméstico o particular, así como instalar sistemas de iluminación, de audio y video cuya intensidad o volumen provoque alteración, distracción o confusión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el caso de emisiones de audio o ruido, el gobierno municipal ordenará verificar periódicamente que el volumen de los equipos de estas unidades económicas se mantenga en los decibeles autorizados.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5O. </w:t>
      </w:r>
      <w:r w:rsidRPr="00696254">
        <w:rPr>
          <w:rFonts w:ascii="Times New Roman" w:eastAsia="Arial" w:hAnsi="Times New Roman" w:cs="Times New Roman"/>
          <w:sz w:val="24"/>
          <w:szCs w:val="24"/>
        </w:rPr>
        <w:t>Está prohibida la instalación de máquinas tragamonedas de azar en cualquiera de sus modalidades en unidades económicas que no cuenten con la autorización para tal efecto.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51. </w:t>
      </w:r>
      <w:r w:rsidRPr="00696254">
        <w:rPr>
          <w:rFonts w:ascii="Times New Roman" w:eastAsia="Arial" w:hAnsi="Times New Roman" w:cs="Times New Roman"/>
          <w:sz w:val="24"/>
          <w:szCs w:val="24"/>
        </w:rPr>
        <w:t>No se considerarán máquinas tragamonedas: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Las máquinas expendedoras que permiten la entrega de bienes o servicios a cambio de un precio que corresponda al valor de mercado de las bienes o servicios que esta entregue;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Las máquinas tocadiscos, videodiscos o fotográficas, las máquinas o aparatos de competencia pura o deporte, las de mero pasatiempo o recreo y las máquinas o aparatos recreativos de uso infantil; a condición de que Sus mecanismos no permitan algún tipo de apuesta o permitan el pago de premios en dinero, especie o signos que puedan canjearse por ellos, salvo los que sólo consistan en volver a jugar gratuitamente,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III. Las terminales de apuestas o las máquinas que permiten jugar o apostar a las competencias hípicas o deportivas, ubicadas dentro de las unidades económicas. Estas terminales o máquinas deberán estar claramente identificadas como tales en los establecimientos autorizados y contar con la homologación expedida par la autoridad competente.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incumplimiento del presente artículo ser sancionado conforme a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52. </w:t>
      </w:r>
      <w:r w:rsidRPr="00696254">
        <w:rPr>
          <w:rFonts w:ascii="Times New Roman" w:eastAsia="Arial" w:hAnsi="Times New Roman" w:cs="Times New Roman"/>
          <w:sz w:val="24"/>
          <w:szCs w:val="24"/>
        </w:rPr>
        <w:t xml:space="preserve">Las personas titulares u operadoras de estacionamientos públicos tendrán, además de las señaladas en el Libro Octavo del Código Administrativo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artículo </w:t>
      </w:r>
      <w:r w:rsidRPr="00696254">
        <w:rPr>
          <w:rFonts w:ascii="Times New Roman" w:eastAsia="Times New Roman" w:hAnsi="Times New Roman" w:cs="Times New Roman"/>
          <w:sz w:val="24"/>
          <w:szCs w:val="24"/>
        </w:rPr>
        <w:t xml:space="preserve">10 </w:t>
      </w:r>
      <w:r w:rsidRPr="00696254">
        <w:rPr>
          <w:rFonts w:ascii="Times New Roman" w:eastAsia="Arial" w:hAnsi="Times New Roman" w:cs="Times New Roman"/>
          <w:sz w:val="24"/>
          <w:szCs w:val="24"/>
        </w:rPr>
        <w:t>de la presente Ley, las obligaciones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Emitir boleto de depósito del vehículo, motocicleta o bicicleta a ceda una de las personas usuarias en el que se especifique las condiciones del contrato y la hora de inicio del servicio;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Contar con iluminación suficiente durante la jornada de operación;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Tener una señalización clara y suficiente para el control de entradas, salidas y circulación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estaciona 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Contar con un seguro de responsabilidad civil o fianza que garantice a las personas usuarias el pago de los danos que pudieran sufrir en su persona, vehículo, o en la de terceros, hasta por: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1. 9,000 veces la UMA por vehículo;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2. 2,000 veces la UMA por motocicleta,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3. 500 veces la UMA por bicicleta.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 anterior, de acuerdo con la siguiente modalidad: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 Autoservicio. Responsabilidad por robo o daño, total o parcial, del vehículo, motocicleta o bicicleta e incendio del inmueble donde se depositó el vehículo, motocicleta o bicicleta, cuando éste sea atribuible a la persona titular de la unidad económica u operadora,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Personas acomodadoras de vehículos, motocicletas o bicicletas. Responsabilidad por robo o daño, total o parcial del vehículo, motocicleta o bicicleta; robo o daño, total o parcial, de accesorios o bienes mostrados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registrados en el boleto a la entrega del vehículo, motocicleta o bicicleta; e incendio del inmueble donde se depositó el vehículo, motocicleta o bicicleta, cuando estos sean atribuibles a la persona titular de la unidad económica u operadora;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Cubrir el pago del deducible en todos los casos señalados en la fracción anterior, cuando sean atribuibles a la persona titular de la unidad económica u operadora;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Garantizar espacio de estacionamiento, en condiciones de seguridad, para personas usuarias que utilicen como medio de transporte la motocicleta o bicicleta;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Expedir la identificación personal que acredite a las personas acomodadoras autorizadas, quienes la deberán portar en todo momento. La persona titular de la unidad económica, dependiente </w:t>
      </w:r>
      <w:r w:rsidRPr="00696254">
        <w:rPr>
          <w:rFonts w:ascii="Times New Roman" w:eastAsia="Arial" w:hAnsi="Times New Roman" w:cs="Times New Roman"/>
          <w:sz w:val="24"/>
          <w:szCs w:val="24"/>
        </w:rPr>
        <w:lastRenderedPageBreak/>
        <w:t>o encargada deberá verificar que cuenten con licencia de manejo vigente expedida por la autoridad competente;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Contar con reloj </w:t>
      </w:r>
      <w:proofErr w:type="spellStart"/>
      <w:r w:rsidRPr="00696254">
        <w:rPr>
          <w:rFonts w:ascii="Times New Roman" w:eastAsia="Arial" w:hAnsi="Times New Roman" w:cs="Times New Roman"/>
          <w:sz w:val="24"/>
          <w:szCs w:val="24"/>
        </w:rPr>
        <w:t>checador</w:t>
      </w:r>
      <w:proofErr w:type="spellEnd"/>
      <w:r w:rsidRPr="00696254">
        <w:rPr>
          <w:rFonts w:ascii="Times New Roman" w:eastAsia="Arial" w:hAnsi="Times New Roman" w:cs="Times New Roman"/>
          <w:sz w:val="24"/>
          <w:szCs w:val="24"/>
        </w:rPr>
        <w:t xml:space="preserve"> que registre la hará de entrada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salida de las vehículos, motocicletas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bicicletas;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Sujetarse a la tarifa autorizada, que deberá mostrarse al público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personas usuarias en un lugar visible;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 Contar con el servicio de sanitarios para las personas usuarias,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Las demás que establezca esta Ley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titulares, dependientes, encargadas o acomodadoras de estacionamientos públicos, bajo ninguna circunstancia podrán exhibir o manifestar por cualquier medio a las personas usuarias, disposiciones o cláusulas contrarias a lo establecido en el presente ordenamiento.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53. </w:t>
      </w:r>
      <w:r w:rsidRPr="00696254">
        <w:rPr>
          <w:rFonts w:ascii="Times New Roman" w:eastAsia="Arial" w:hAnsi="Times New Roman" w:cs="Times New Roman"/>
          <w:sz w:val="24"/>
          <w:szCs w:val="24"/>
        </w:rPr>
        <w:t xml:space="preserve">Los gobiernos municipales autorizarán las tarifas de estacionamientos públicos ubicados dentro de su territorio, de conformidad con lo previsto en las disposiciones aplicables. Además, autorizarán tolerancia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gratuidad en el uso de dichos estacionamientos públicos para las personas usuarias de las unidades económicas, en lapsos desde los 30 minutos.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tarifas autorizadas para cada estacionamiento serán únicas para todos los vehículos, sin importar sus dimensiones.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54. </w:t>
      </w:r>
      <w:r w:rsidRPr="00696254">
        <w:rPr>
          <w:rFonts w:ascii="Times New Roman" w:eastAsia="Arial" w:hAnsi="Times New Roman" w:cs="Times New Roman"/>
          <w:sz w:val="24"/>
          <w:szCs w:val="24"/>
        </w:rPr>
        <w:t>Además de lo establecido en los artículos anteriores, las personas titulares de estacionamientos públicos: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cobrarán sus tarifas por fracciones de 30 minutos desde la primera hora, debiendo ser el mismo precio para cada fracción;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 Podrán tener otras actividades complementarias para los giros de bajo impacto,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cuando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espacio que se destine para su prestación no exceda del 10% de la superficie de la unidad económica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no se vendan bebidas alcohólicas,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Podrán arrendar cajones de estacionamiento, por un lapso determinado a los usuarios del mismo, o a otras unidades económicas, sin afectar la capacidad de cajones que puedan brindar al servicio público. Deberán hacer del conocimiento de los cajones arrendados al gobierno municipal para su registro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55. </w:t>
      </w:r>
      <w:r w:rsidRPr="00696254">
        <w:rPr>
          <w:rFonts w:ascii="Times New Roman" w:eastAsia="Arial" w:hAnsi="Times New Roman" w:cs="Times New Roman"/>
          <w:sz w:val="24"/>
          <w:szCs w:val="24"/>
        </w:rPr>
        <w:t>EI Gobierno del Estado de México fomentará que las unidades económicas que presten el servicio de estacionamiento contribuyan a desalentar la utilización del automóvil, mediante el otorgamiento de tarifas preferenciales a las personas usuarias o a través de medidas que consideren convenientes, según el número de pasajeros a bordo.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a fin de estimular la utilización de los medios de transporte públicos, fomentará el establecimiento de estacionamientos en zonas cercanas a los centros de transferencia modal.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56. </w:t>
      </w:r>
      <w:r w:rsidRPr="00696254">
        <w:rPr>
          <w:rFonts w:ascii="Times New Roman" w:eastAsia="Arial" w:hAnsi="Times New Roman" w:cs="Times New Roman"/>
          <w:sz w:val="24"/>
          <w:szCs w:val="24"/>
        </w:rPr>
        <w:t xml:space="preserve">El servicio de acomodo de vehículos, motocicletas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bicicletas que se preste en los estacionamientos a que se refiere el artículo 52 de esta Ley, estará sujeto a las disposiciones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Deberá ser operado únicamente por personal de la misma unidad económica o por un tercero acreditado para ello. En este último caso, la persona titular de la unidad económica será obligada solidaria por cualquier tipo de responsabilidad en que pudiera incurrir la empresa acomodadora de vehículos, motocicletas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bicicletas, con motivo de la prestación de sus servicios o del desempeño de sus empleados;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Las personas encargadas de prestar el servicio a que se refiere el párrafo anterior deberán contar, además de lo señalado en el artículo 52 fracción VII, con uniforme e identificación que le acredite como personal acomodador,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Queda prohibido prestar este servicio estacionando los vehículos, motocicletas o bicicletas en la vía pública o banquetas.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57. </w:t>
      </w:r>
      <w:r w:rsidRPr="00696254">
        <w:rPr>
          <w:rFonts w:ascii="Times New Roman" w:eastAsia="Arial" w:hAnsi="Times New Roman" w:cs="Times New Roman"/>
          <w:sz w:val="24"/>
          <w:szCs w:val="24"/>
        </w:rPr>
        <w:t>Las unidades económicas cuya actividad principal sea el alquiler de mesas de billar o líneas para boliche, podrán ejercer las actividades complementarias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Venta de alimentos preparados con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Prestar los servicios de alquiler de juegos de salón y mesa;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c) Juegos mecánicos, electromecánicos, electrónicos y de video,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Venta de artículos promocionales y deportivos.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 anterior,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cuando la superficie ocupada par las actividades complementarias no exceda del 10% de la superficie total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58. </w:t>
      </w:r>
      <w:r w:rsidRPr="00696254">
        <w:rPr>
          <w:rFonts w:ascii="Times New Roman" w:eastAsia="Arial" w:hAnsi="Times New Roman" w:cs="Times New Roman"/>
          <w:sz w:val="24"/>
          <w:szCs w:val="24"/>
        </w:rPr>
        <w:t xml:space="preserve">En las unidades económicas denominadas baños públicos, masajes, masajes terapéuticos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gimnasios se ofrecerán servicios encaminados a la higiene, salud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relajamiento.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Los baños públicos, masajes, masajes terapéuticos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gimnasios podrán proporcionar la venta de alimentos preparados, bebidas no alcohólicas, dulcería, regadera, vapor, sauna, masajes, hidromasajes, peluquería, venta de aditamentos de higiene personal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alberca.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en dichas unidades económicas queda prohibida la prestación de servicios de expedición de recetas o venta de productos por parte de nutriólogos o naturistas, que no cuenten con su cédula profesional para tal efecto.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59. </w:t>
      </w:r>
      <w:r w:rsidRPr="00696254">
        <w:rPr>
          <w:rFonts w:ascii="Times New Roman" w:eastAsia="Arial" w:hAnsi="Times New Roman" w:cs="Times New Roman"/>
          <w:sz w:val="24"/>
          <w:szCs w:val="24"/>
        </w:rPr>
        <w:t xml:space="preserve">Las personas titulares de unidades económicas en que se presten los servicios de baños públicos, masajes, masajes terapéuticos, spas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gimnasios, tendrán las obligaciones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Abstenerse de expender bebidas alcohólicas en el interior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II. Contar con reas de vestidores, casilleros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sanitarios para las personas usuarias, separados para mujeres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para hombres,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en su caso, de uso inclusivo; así como extremar las medidas de higiene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aseo en toda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Tener a disposición del público cajas de seguridad en buen estado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contratar un seguro para garantizar la guarda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custodia de valores depositados en las mismas;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Tener a la vista del público letreros con recomendaciones para el uso racional del agua, así como información sobre las consecuencias legales de llevar a cabo un acto de explotación sexual;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Exhibir en la unidad económica, a la vista del público asistente, los documentos que certifiquen la capacitación del personal para efectuar masajes, masajes terapéuticos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tratamientos de belleza. En el caso de los gimnasios, exhibir a la vista de las personas usuarias, la acreditación de las personas instructoras de aeróbicos, pesas o del servicio que ahí se preste, debiendo contar además con programas permanentes de mantenimiento a los aparatos que se encuentran a disposición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Exhibir en un lugar visible al público los precios o tarifas de los servicios que se prestan;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Contar con personal preparado para prestar asistencia médica, en caso de ser necesario;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VIII. Llevar un registro de todas las personas usuarias, incluidas las personas menores de edad que hagan uso de sus instalaciones,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Las demás que establezca la normatividad estatal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federal en materia de regulación sanitaria.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60. </w:t>
      </w:r>
      <w:r w:rsidRPr="00696254">
        <w:rPr>
          <w:rFonts w:ascii="Times New Roman" w:eastAsia="Arial" w:hAnsi="Times New Roman" w:cs="Times New Roman"/>
          <w:sz w:val="24"/>
          <w:szCs w:val="24"/>
        </w:rPr>
        <w:t xml:space="preserve">Las personas titulares de unidades económicas en donde se preste al público el servicio de acceso a la red de Internet deberán contar con sistemas de bloqueo a páginas o sitios que contengan información pornográfica, imágenes violentas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aquellos que promuevan el turismo sexual infantil.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TÍTULO </w:t>
      </w:r>
      <w:r w:rsidRPr="00696254">
        <w:rPr>
          <w:rFonts w:ascii="Times New Roman" w:eastAsia="Arial" w:hAnsi="Times New Roman" w:cs="Times New Roman"/>
          <w:sz w:val="24"/>
          <w:szCs w:val="24"/>
        </w:rPr>
        <w:t>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CASAS DE EMPENO Y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CAPÍTULO </w:t>
      </w:r>
      <w:r w:rsidRPr="00696254">
        <w:rPr>
          <w:rFonts w:ascii="Times New Roman" w:eastAsia="Times New Roman" w:hAnsi="Times New Roman" w:cs="Times New Roman"/>
          <w:sz w:val="24"/>
          <w:szCs w:val="24"/>
        </w:rPr>
        <w:t>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DISPOSICIONES PARTICULARES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61. </w:t>
      </w:r>
      <w:r w:rsidRPr="00696254">
        <w:rPr>
          <w:rFonts w:ascii="Times New Roman" w:eastAsia="Arial" w:hAnsi="Times New Roman" w:cs="Times New Roman"/>
          <w:sz w:val="24"/>
          <w:szCs w:val="24"/>
        </w:rPr>
        <w:t>Este Título tiene por objeto regular la apertura e instalación de las casas de empeño y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62. </w:t>
      </w:r>
      <w:r w:rsidRPr="00696254">
        <w:rPr>
          <w:rFonts w:ascii="Times New Roman" w:eastAsia="Arial" w:hAnsi="Times New Roman" w:cs="Times New Roman"/>
          <w:sz w:val="24"/>
          <w:szCs w:val="24"/>
        </w:rPr>
        <w:t>EI Ejecutivo del Estado, par conducto de la Secretaría de Finanzas, es la autoridad responsable de la aplicación, interpretación y vigilancia del cumplimiento de lo dispuesto en el presente Título.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63. </w:t>
      </w:r>
      <w:r w:rsidRPr="00696254">
        <w:rPr>
          <w:rFonts w:ascii="Times New Roman" w:eastAsia="Arial" w:hAnsi="Times New Roman" w:cs="Times New Roman"/>
          <w:sz w:val="24"/>
          <w:szCs w:val="24"/>
        </w:rPr>
        <w:t xml:space="preserve">Son sujetos de este Título, las personas físicas y jurídicas colectivas que tengan como actividad, el ofertar al público la celebración de contratos de mutuo con interés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garantía prendaria, a través de las llamadas casas de empleo, independientemente de su denominación,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las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64. </w:t>
      </w:r>
      <w:r w:rsidRPr="00696254">
        <w:rPr>
          <w:rFonts w:ascii="Times New Roman" w:eastAsia="Arial" w:hAnsi="Times New Roman" w:cs="Times New Roman"/>
          <w:sz w:val="24"/>
          <w:szCs w:val="24"/>
        </w:rPr>
        <w:t xml:space="preserve">Las casas de empeño, además de los libros auxiliares que deban llevar, deberán incluir otros en los que asentaran por orden correlativo, los números de las boletas de empeño, fecha del empeño, nombre, datos del comprobante de domicilio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identificación oficial, firma y huella dactilar de la persona pignorante o deudora prendaria, detalle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soporte gráfico de los objetos en prenda, valor de avalo de éstos, importe del préstamo, intereses y gastos de almacenaje, la fecha de vencimiento, cancelación o refrendo del préstamo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en su caso, precio de la venta de los objetos para efecto del ejercicio de las facultades de comprobación respectivas de la autoridad fiscal.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comercializadoras, además de los libros auxiliares que deban llevar, incluirán otros en los que asentarán por orden correlativo, los números de los recibos de compra y/o venta, fecha de la compra y/o venta, nombre de la persona proveedora y/o persona consumidora, datos del comprobante de domicilio e identificación oficial, detalle y soporte gráfico de los objetos en compra y/o venta y precio de la compra y/o venta de los objetos.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Estos libros auxiliares podrán llevarse en forma digital, siempre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cuando los programas de cómputo respectivos hayan sido previamente autorizados por la Secretaria de Finanzas, a solicitud expresa de parte interesada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previo pago del derecho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autorización que se expida será personal e intransferible y tendrá vigencia de doce meses contados a partir de su fecha de expedición y deberá refrendarse anualmente, previo pago de los derechos correspondientes, dentro de los veinte días hábiles anteriores a la terminación de su vigencia.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modificación de la autorización que se expida procederá en los siguientes casos: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Cambio de domicilio;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b) Cambia en la razón o denominación social,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Actualización o modificación del programa de cómputo autorizado.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las personas permisionarias deberán informar a la Secretaria de Finanzas, a través de sus oficinas facultadas para ello, dentro de los cinco días hábiles siguientes, a la sustitución o adición de personas perita valuadoras en todas sus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Se entenderá por avalo a la valoración del bien mueble susceptible de empeño o transferencia de dominio,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que es emitido por una persona perita valuadora inscrita ante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65. </w:t>
      </w:r>
      <w:r w:rsidRPr="00696254">
        <w:rPr>
          <w:rFonts w:ascii="Times New Roman" w:eastAsia="Arial" w:hAnsi="Times New Roman" w:cs="Times New Roman"/>
          <w:sz w:val="24"/>
          <w:szCs w:val="24"/>
        </w:rPr>
        <w:t>Las comercializadoras deberán de hacer del conocimiento de la Fiscalía, mediante un reporte mensual, los actos o hechos que están relacionados con las operaciones que realizan, de acuerdo con lo que se establece a continuación: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Los casos en que una persona proveedora haya vendido tres o más artículos iguales o de naturaleza similar, en una o ms sucursales de una misma comercializadora;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Cuando racionalmente se pueda estimar que existe un comportamiento atípico de la persona proveedora, que permita suponer que los bienes en venta son objetos provenientes de hechos ilícitos.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Para efectos de los supuestos contemplados en este artículo, las comercializadoras deberán proporcionar los datos siguientes de la persona consumidora involucrada: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Nombre;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Domicilio;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c) Copia de la identificación oficial, contra la cual se cotejo la firma del contrato respectivo,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 Tipo de bien o bienes adquiridos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importe de las mismos.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CAPÍTULO </w:t>
      </w:r>
      <w:r w:rsidRPr="00696254">
        <w:rPr>
          <w:rFonts w:ascii="Times New Roman" w:eastAsia="Arial" w:hAnsi="Times New Roman" w:cs="Times New Roman"/>
          <w:sz w:val="24"/>
          <w:szCs w:val="24"/>
        </w:rPr>
        <w:t>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66.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 xml:space="preserve">expedición, refrendo, duplicado, modificación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cancelación de los Permisos a que se refiere este Título, corresponde al Ejecutivo del Estado par conducto de la Secretaria de Finanzas, conforme a lo establecido en la Ley y sus disposiciones reglamentarias.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Permiso expedido autoriza la apertura e instalación de la unidad económica. En caso de que la persona interesada o permisionaria desee constituir o abrir sucursales de las unidades económicas, deberá solicitar, en los términos de este Capítulo, un Permiso adicional al otorgado en cada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físicas o jurídicas colectivas no podrán apertura e instalar una casa de empeño o comercializadora, sin haber obtenido previamente el Permiso expedido por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Secretaria de Finanzas deberá publicar cada ano en el Periódico Oficial "Gaceta del Gobierno"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forma permanente en su sitio de Internet, la lista actualizada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inscritas en la Entidad con Permiso vigente, de conformidad con lo establecido en el Reglamento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67. </w:t>
      </w:r>
      <w:r w:rsidRPr="00696254">
        <w:rPr>
          <w:rFonts w:ascii="Times New Roman" w:eastAsia="Arial" w:hAnsi="Times New Roman" w:cs="Times New Roman"/>
          <w:sz w:val="24"/>
          <w:szCs w:val="24"/>
        </w:rPr>
        <w:t>Para la expedición, refrendo, duplicado o modificación de los Permisos, se deberán de pagar los derechos establecidos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permisos deberán revalidarse anualmente.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68. </w:t>
      </w:r>
      <w:r w:rsidRPr="00696254">
        <w:rPr>
          <w:rFonts w:ascii="Times New Roman" w:eastAsia="Arial" w:hAnsi="Times New Roman" w:cs="Times New Roman"/>
          <w:sz w:val="24"/>
          <w:szCs w:val="24"/>
        </w:rPr>
        <w:t xml:space="preserve">Para obtener el Permiso para la apertura e instalación de las unidades económicas que rige este Título, la persona solicitante o representante legal, podrá presentar la solicitud por escrito ante la Secretaria de Finanzas, que contenga los datos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anexando los documentos siguientes: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I. Nombre, razón social o denominación de la casa de empeño o comercializadora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Domicilio de la unidad económica, así como de las sucursales, en su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Registro Estatal de Contribuyentes;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Registro Federal de Contribuyentes;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Clave Única de Registro de Población cuando se trate de personas físicas;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Domicilio para oír y recibir notificaciones, ubicado dentro del territorio del Estado de México, así como la persona autorizada para recibirlas en su nombre y representación;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Mención de ser casa de empeño o comercializadora;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Fecha y lugar de la solicitud;</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Adjuntar copia del formato del contrato de mutuo con interés y garantía prendaria que utilizará para la celebración de los préstamos ofertados al público, registrado ante la Procuraduría Federal del Consumidor, únicamente para casas de empeño;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Si quien solicita es persona jurídica colectiva, debe acompañar copia certificada del acta constitutiva, así como el poder notarial otorgado al representante legal,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Exhibir la licencia de uso de suelo vigente, o en su caso, Licencia municipal de funcionamiento vigente,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XII. Presentar original del comprobante de pago de los derechos correspondientes, realizado ante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69. </w:t>
      </w:r>
      <w:r w:rsidRPr="00696254">
        <w:rPr>
          <w:rFonts w:ascii="Times New Roman" w:eastAsia="Arial" w:hAnsi="Times New Roman" w:cs="Times New Roman"/>
          <w:sz w:val="24"/>
          <w:szCs w:val="24"/>
        </w:rPr>
        <w:t>La Secretaria de Finanzas tendrá un plazo de cinco días hábiles para contestar, contados a partir de la recepción de la Solicitud del Permiso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70. </w:t>
      </w:r>
      <w:r w:rsidRPr="00696254">
        <w:rPr>
          <w:rFonts w:ascii="Times New Roman" w:eastAsia="Arial" w:hAnsi="Times New Roman" w:cs="Times New Roman"/>
          <w:sz w:val="24"/>
          <w:szCs w:val="24"/>
        </w:rPr>
        <w:t>La existencia de un dato falso en la solicitud del Permiso será motivo suficiente para negar a la persona interesada, su expedición de forma definitiva.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71. </w:t>
      </w:r>
      <w:r w:rsidRPr="00696254">
        <w:rPr>
          <w:rFonts w:ascii="Times New Roman" w:eastAsia="Arial" w:hAnsi="Times New Roman" w:cs="Times New Roman"/>
          <w:sz w:val="24"/>
          <w:szCs w:val="24"/>
        </w:rPr>
        <w:t>En caso de que se niegue el otorgamiento del Permiso, la persona solicitante o representante legal podrá inconformarse en los términos previstos en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72. </w:t>
      </w:r>
      <w:r w:rsidRPr="00696254">
        <w:rPr>
          <w:rFonts w:ascii="Times New Roman" w:eastAsia="Arial" w:hAnsi="Times New Roman" w:cs="Times New Roman"/>
          <w:sz w:val="24"/>
          <w:szCs w:val="24"/>
        </w:rPr>
        <w:t xml:space="preserve">Cumplidos y validados los requisitos señalados en este Capítulo, la Secretaria de Finanzas deberá expedir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hacer entrega </w:t>
      </w:r>
      <w:r w:rsidRPr="00696254">
        <w:rPr>
          <w:rFonts w:ascii="Times New Roman" w:eastAsia="Times New Roman" w:hAnsi="Times New Roman" w:cs="Times New Roman"/>
          <w:sz w:val="24"/>
          <w:szCs w:val="24"/>
        </w:rPr>
        <w:t xml:space="preserve">del </w:t>
      </w:r>
      <w:r w:rsidRPr="00696254">
        <w:rPr>
          <w:rFonts w:ascii="Times New Roman" w:eastAsia="Arial" w:hAnsi="Times New Roman" w:cs="Times New Roman"/>
          <w:sz w:val="24"/>
          <w:szCs w:val="24"/>
        </w:rPr>
        <w:t>Permiso en un plazo de hasta cinco días hábiles, recabando constancia de su entrega en la copia del mismo, debiéndola anexar al expediente de la persona permisionaria.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73. </w:t>
      </w:r>
      <w:r w:rsidRPr="00696254">
        <w:rPr>
          <w:rFonts w:ascii="Times New Roman" w:eastAsia="Arial" w:hAnsi="Times New Roman" w:cs="Times New Roman"/>
          <w:sz w:val="24"/>
          <w:szCs w:val="24"/>
        </w:rPr>
        <w:t>EI Permiso deberá contener los datos siguientes: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Nombre de la dependencia que lo expide;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Fundamento legal para la expedición, especificando que se ha cumplido con los requisitos exigidos por este Capítulo;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Número y clave de identificación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Nombre, razón social o denominación de la casa de empeño o comercializadora;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Registro Estatal de Contribuyentes;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Registro Federal de Contribuyentes;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Clave Única del Registro de Población de la persona permisionaria, cuando se trate de personas físicas.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Domicilio de la de la unidad económica o de la sucursal, según corresponda;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Especificar que se trata de casa de empeño o comercializadora, según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obligación de la persona permisionaria de refrendar anualmente el Permiso, en los términos que establezca este Capítulo;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Vigencia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Nombre y firma de la persona servidora pública autorizada para expedir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Permiso,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Fecha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lugar de expedición.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74. </w:t>
      </w:r>
      <w:r w:rsidRPr="00696254">
        <w:rPr>
          <w:rFonts w:ascii="Times New Roman" w:eastAsia="Arial" w:hAnsi="Times New Roman" w:cs="Times New Roman"/>
          <w:sz w:val="24"/>
          <w:szCs w:val="24"/>
        </w:rPr>
        <w:t>EI Permiso que se expida será personal e intransferible y con vigencia de un año.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75. </w:t>
      </w:r>
      <w:r w:rsidRPr="00696254">
        <w:rPr>
          <w:rFonts w:ascii="Times New Roman" w:eastAsia="Arial" w:hAnsi="Times New Roman" w:cs="Times New Roman"/>
          <w:sz w:val="24"/>
          <w:szCs w:val="24"/>
        </w:rPr>
        <w:t>EI Ejecutivo del Estado, por conducto de la Secretaria de Finanzas, podrá autorizar la modificación de un Permiso expedido en los términos de este Capítulo, por las causas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Por cambio de domicilio de la unidad económica autorizada;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 Por cambio en la razón social o denominación de la casa de empeño o comercializadora,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Por cambio de persona propietaria o permisionaria, para lo cual la persona interesada en adquirir, previamente, deberá cumplir con los requisitos establecidos para la obtención de un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76. </w:t>
      </w:r>
      <w:r w:rsidRPr="00696254">
        <w:rPr>
          <w:rFonts w:ascii="Times New Roman" w:eastAsia="Arial" w:hAnsi="Times New Roman" w:cs="Times New Roman"/>
          <w:sz w:val="24"/>
          <w:szCs w:val="24"/>
        </w:rPr>
        <w:t>La persona permisionaria deberá solicitar la modificación del Permiso en un plazo que no exceda de cinco días hábiles, contados a partir de que se dé alguno de los supuestos previstos en el artículo que antecede.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77. </w:t>
      </w:r>
      <w:r w:rsidRPr="00696254">
        <w:rPr>
          <w:rFonts w:ascii="Times New Roman" w:eastAsia="Arial" w:hAnsi="Times New Roman" w:cs="Times New Roman"/>
          <w:sz w:val="24"/>
          <w:szCs w:val="24"/>
        </w:rPr>
        <w:t>Dara la modificación de un Permiso, la persona interesada deber presentar ante la Secretaría de Finanzas, los documentos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Solicitud por escrito, expresando la causa que motiva la petición;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EI Permiso original;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Los documentos que acrediten la causa invocada;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IV. Tratándose de cambio de domicilio, la Licencia expedida por el gobierno municipal correspondiente,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El recibo original del pago de derechos correspondientes.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w:t>
      </w:r>
      <w:r w:rsidRPr="00696254">
        <w:rPr>
          <w:rFonts w:ascii="Times New Roman" w:eastAsia="Times New Roman" w:hAnsi="Times New Roman" w:cs="Times New Roman"/>
          <w:b/>
          <w:sz w:val="24"/>
          <w:szCs w:val="24"/>
        </w:rPr>
        <w:t xml:space="preserve">78. </w:t>
      </w:r>
      <w:r w:rsidRPr="00696254">
        <w:rPr>
          <w:rFonts w:ascii="Times New Roman" w:eastAsia="Times New Roman" w:hAnsi="Times New Roman" w:cs="Times New Roman"/>
          <w:sz w:val="24"/>
          <w:szCs w:val="24"/>
        </w:rPr>
        <w:t>R</w:t>
      </w:r>
      <w:r w:rsidRPr="00696254">
        <w:rPr>
          <w:rFonts w:ascii="Times New Roman" w:eastAsia="Arial" w:hAnsi="Times New Roman" w:cs="Times New Roman"/>
          <w:sz w:val="24"/>
          <w:szCs w:val="24"/>
        </w:rPr>
        <w:t xml:space="preserve">ecibida la solicitud de modificación de un Permiso, en los términos previstos en el artículo anterior, deber resolverse la petición en hasta cinco días hábiles.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 xml:space="preserve">Secretaria de Finanzas dictaminará sobre la procedencia de la solicitud, de aprobarse, se expedirá un nuevo Permiso con las modificaciones solicitadas cancelando el anterior, dejando constancia de ello en el expediente respectivo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notificando a la persona solicitante o representante legal.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79. </w:t>
      </w:r>
      <w:r w:rsidRPr="00696254">
        <w:rPr>
          <w:rFonts w:ascii="Times New Roman" w:eastAsia="Arial" w:hAnsi="Times New Roman" w:cs="Times New Roman"/>
          <w:sz w:val="24"/>
          <w:szCs w:val="24"/>
        </w:rPr>
        <w:t>La entrega del Permiso original para las casas de empeño se hará en los términos de este Título.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80. </w:t>
      </w:r>
      <w:r w:rsidRPr="00696254">
        <w:rPr>
          <w:rFonts w:ascii="Times New Roman" w:eastAsia="Arial" w:hAnsi="Times New Roman" w:cs="Times New Roman"/>
          <w:sz w:val="24"/>
          <w:szCs w:val="24"/>
        </w:rPr>
        <w:t>En los casos de modificación del Permiso por cambio de domicilio, la Secretaria de Finanzas realizará la anotación respectiva en el Registro a que se refiere el artículo 87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81. </w:t>
      </w:r>
      <w:r w:rsidRPr="00696254">
        <w:rPr>
          <w:rFonts w:ascii="Times New Roman" w:eastAsia="Arial" w:hAnsi="Times New Roman" w:cs="Times New Roman"/>
          <w:sz w:val="24"/>
          <w:szCs w:val="24"/>
        </w:rPr>
        <w:t>En caso de que la resolución notificada niegue la modificación del Permiso, la persona interesada podrá inconformarse en los términos previstos por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82. </w:t>
      </w:r>
      <w:r w:rsidRPr="00696254">
        <w:rPr>
          <w:rFonts w:ascii="Times New Roman" w:eastAsia="Arial" w:hAnsi="Times New Roman" w:cs="Times New Roman"/>
          <w:sz w:val="24"/>
          <w:szCs w:val="24"/>
        </w:rPr>
        <w:t>Para el refrendo del Permiso, la persona permisionaria deberá presentar ante la Secretaria de Finanzas,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Solicitud por escrito;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 El Permiso original sujeto a refrendo,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El recibo original del pago de derechos correspondientes.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que la petición de refrendo del Permiso sea en forma extemporánea, se impondrá la sanción establecida en esta Ley. Una vez cubierta la multa se continuará con el trámite que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83. </w:t>
      </w:r>
      <w:r w:rsidRPr="00696254">
        <w:rPr>
          <w:rFonts w:ascii="Times New Roman" w:eastAsia="Arial" w:hAnsi="Times New Roman" w:cs="Times New Roman"/>
          <w:sz w:val="24"/>
          <w:szCs w:val="24"/>
        </w:rPr>
        <w:t xml:space="preserve">Recibida la solicitud de refrendo de un Permiso en los términos previstos en el artículo anterior, deberá resolverse la petición en hasta cinco días hábiles. De aprobarse, se expedirá la constancia de refrendo correspondiente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se hará la devolución del Permiso original, conservando copia de la constancia de refrendo en el expediente respectivo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 notificará a la persona permisionaria en forma personal.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84. </w:t>
      </w:r>
      <w:r w:rsidRPr="00696254">
        <w:rPr>
          <w:rFonts w:ascii="Times New Roman" w:eastAsia="Arial" w:hAnsi="Times New Roman" w:cs="Times New Roman"/>
          <w:sz w:val="24"/>
          <w:szCs w:val="24"/>
        </w:rPr>
        <w:t>Si la resolución niega el refrendo del Permiso, la persona solicitante o representante legal podrá inconformarse en los términos previstos por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85. </w:t>
      </w:r>
      <w:r w:rsidRPr="00696254">
        <w:rPr>
          <w:rFonts w:ascii="Times New Roman" w:eastAsia="Arial" w:hAnsi="Times New Roman" w:cs="Times New Roman"/>
          <w:sz w:val="24"/>
          <w:szCs w:val="24"/>
        </w:rPr>
        <w:t>La persona permisionaria deber solicitar el duplicado del Permiso ante la Secretaria de Finanzas, cuando éste hubiere sido extraviado, robado o sufrido deterioro grave.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86. </w:t>
      </w:r>
      <w:r w:rsidRPr="00696254">
        <w:rPr>
          <w:rFonts w:ascii="Times New Roman" w:eastAsia="Arial" w:hAnsi="Times New Roman" w:cs="Times New Roman"/>
          <w:sz w:val="24"/>
          <w:szCs w:val="24"/>
        </w:rPr>
        <w:t>Para obtener el duplicado del Permiso, la persona peticionaria deberá presentar ante la Secretaria de Finanzas los requisitos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Solicitud por escrito;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Exhibir el permiso original, en los casos de deterioro grave;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 Exhibir copia simple de la carpeta de investigación por robo o extravío expedida por el Ministerio Publico o, en su caso, acta expedida por la autoridad municipal,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Cubrir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costo que se establezca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CAPITULO </w:t>
      </w:r>
      <w:r w:rsidRPr="00696254">
        <w:rPr>
          <w:rFonts w:ascii="Times New Roman" w:eastAsia="Arial" w:hAnsi="Times New Roman" w:cs="Times New Roman"/>
          <w:sz w:val="24"/>
          <w:szCs w:val="24"/>
        </w:rPr>
        <w:t>III</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REGISTRO DE LAS CASAS DE EMPENO Y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87. </w:t>
      </w:r>
      <w:r w:rsidRPr="00696254">
        <w:rPr>
          <w:rFonts w:ascii="Times New Roman" w:eastAsia="Arial" w:hAnsi="Times New Roman" w:cs="Times New Roman"/>
          <w:sz w:val="24"/>
          <w:szCs w:val="24"/>
        </w:rPr>
        <w:t>La Secretaria de Finanzas deberá llevar el registro de los Permisos otorgados a las casas de empeño o comercializadoras. Cada inscripción en ese registro contendrá la información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Número de la resolución;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Fecha de su expedición;</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III. Nombre, domicilio y números telefónicos de la persona física o jurídico colectiva a quien se dio la autorización y el de su representante legal, en su caso,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Domicilio en el que se llevarán a cabo las operaciones correspondientes.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Secretaria de Finanzas deberá actualizar el registro, a ms tardar dentro de los cinco días hábiles siguientes a la expedición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88. </w:t>
      </w:r>
      <w:r w:rsidRPr="00696254">
        <w:rPr>
          <w:rFonts w:ascii="Times New Roman" w:eastAsia="Arial" w:hAnsi="Times New Roman" w:cs="Times New Roman"/>
          <w:sz w:val="24"/>
          <w:szCs w:val="24"/>
        </w:rPr>
        <w:t>En el registro a que se refiere el artículo anterior, la Secretaria de Finanzas asentar las anotaciones respectivas cuando se realicen modificaciones, cancelaciones o cuando se expidan refrendos y/o duplicados de los Permisos que se otorgaron a las casas de empeño y comercializadoras para su apertura e instalación, así como de la negativa, definitiva de estos, en su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CAPITULO IV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OBLIGACIONES DE LAS PERSONAS PERMISIONARIAS Y DE LAS PERSONAS TITULARES DE LAS 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89. </w:t>
      </w:r>
      <w:r w:rsidRPr="00696254">
        <w:rPr>
          <w:rFonts w:ascii="Times New Roman" w:eastAsia="Arial" w:hAnsi="Times New Roman" w:cs="Times New Roman"/>
          <w:sz w:val="24"/>
          <w:szCs w:val="24"/>
        </w:rPr>
        <w:t xml:space="preserve">Son obligaciones de las personas permisionarias, titulares, dependientes o encargadas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las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Tratándose de comercializadoras, presentar, dentro de los primeros cinco días de cada mes, un informe a la Fiscalía, sobre los actos o hechos a que se refiere este Capítulo, así como informar del registro de todas las operaciones realizadas en ese periodo, el cual deberá contener como mínimo: los datos generales de nombre, edad, estado civil, Registro Federal de Contribuyentes en su caso, profesión y domicilio de las personas proveedoras o consumidoras, descripción de los bienes con sus dates de identificación y montos de las mismas.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Dicha dependencia tendrá bajo responsabilidad la guarda y Custodia de los datos personales, salvaguardando los principios que establecen las leyes de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Tratándose de comercializadoras, presentar las denuncias correspondientes ante la Fiscalía cuando tenga conocimiento o sepa de actos o hechos presumiblemente constitutivos de delito;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II. Permitir el acceso y facilitar las diligencias de inspección o auditoria que pretenda realizar la Secretaria de Finanzas, siempre y cuando medie mandato legítimo y se lleve a cabo conforme a las formalidades del procedimiento fiscal y/o administrativo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Llevar la contabilidad, la cual deberán de conservar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domicilio que se señale para efectos fiscales. Dicha contabilidad estar a disposición de las autoridades fiscales respectivas, de acuerdo con lo establecido en este Capítulo;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Solicitar a la persona proveedora al momento de realizar la operación, el documento oficial que acredite su identidad, que únicamente podrá ser credencial para votar, pasaporte, cédula profesional con fotografía, cartilla del servicio militar nacional o licencia de conducir vigente;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Requerir a la persona proveedora acreditar la propiedad del bien, que entregará para comercializar cuando el monto de la operación exceda de ochenta UMA;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Anexar al informe y registro señalados en la fracción I del presente artículo, copia de la factura que acredite la propiedad del bien adquirido por las comercializadoras cuando el monto exceda la cantidad de ochenta veces el valor diario de la UMA vigente,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Contar con una persona perita valuadora inscrita en el Registro de Valuadores de la Secretaria de Finanzas, cuando en las unidades económicas se realicen avalos para perfeccionar sus operaciones. Dicho registro ser público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actualizado periódicamente.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90. </w:t>
      </w:r>
      <w:r w:rsidRPr="00696254">
        <w:rPr>
          <w:rFonts w:ascii="Times New Roman" w:eastAsia="Arial" w:hAnsi="Times New Roman" w:cs="Times New Roman"/>
          <w:sz w:val="24"/>
          <w:szCs w:val="24"/>
        </w:rPr>
        <w:t>Los documentos que amparen la identidad de la persona proveedora, así como las que acrediten la propiedad de los bienes, deberán anexarse al contrato correspondiente en copia simple debidamente cotejada.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Tratándose de comercializadoras tienen la obligación de proporcionar a la persona consumidora, la factura que am pare la venta del bien, al momento de formalizar la operación.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De no contar la persona proveedora con la documentación que acredite la propiedad del bien en venta, deberá emitir manifiesto donde reconoce expresamente que es legítima e indiscutible propietaria del mismo, debiéndose identificar plenamente con documento oficial o acompañado de dos personas debidamente identificadas que atestigüen que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bien es de su propiedad. De lo anterior, quedará constancia en el archivo de la unidad económica, anexándose las copias de identificación respectivas.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persona permisionaria que tenga conocimiento de la comisión de hechos posiblemente delictuosos, con motivo de los servicios que presta, está obligada a denunciarlos ante la Fiscalía.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No podrán concertarse operaciones con personas menores de edad.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Times New Roman" w:hAnsi="Times New Roman" w:cs="Times New Roman"/>
          <w:b/>
          <w:sz w:val="24"/>
          <w:szCs w:val="24"/>
        </w:rPr>
        <w:t>CAPÍTULO V</w:t>
      </w:r>
    </w:p>
    <w:p w:rsidR="00696254" w:rsidRPr="00696254" w:rsidRDefault="00696254" w:rsidP="00696254">
      <w:pPr>
        <w:spacing w:after="0" w:line="240" w:lineRule="auto"/>
        <w:ind w:right="27"/>
        <w:jc w:val="center"/>
        <w:rPr>
          <w:rFonts w:ascii="Times New Roman" w:eastAsia="Times New Roman" w:hAnsi="Times New Roman" w:cs="Times New Roman"/>
          <w:sz w:val="24"/>
          <w:szCs w:val="24"/>
        </w:rPr>
      </w:pPr>
      <w:r w:rsidRPr="00696254">
        <w:rPr>
          <w:rFonts w:ascii="Times New Roman" w:eastAsia="Times New Roman" w:hAnsi="Times New Roman" w:cs="Times New Roman"/>
          <w:b/>
          <w:sz w:val="24"/>
          <w:szCs w:val="24"/>
        </w:rPr>
        <w:t>DE LA SECRETARÍA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91. </w:t>
      </w:r>
      <w:r w:rsidRPr="00696254">
        <w:rPr>
          <w:rFonts w:ascii="Times New Roman" w:eastAsia="Arial" w:hAnsi="Times New Roman" w:cs="Times New Roman"/>
          <w:sz w:val="24"/>
          <w:szCs w:val="24"/>
        </w:rPr>
        <w:t xml:space="preserve">La Secretaria de Finanzas, para la atención de los asuntos que establece este Título, se auxiliar de las unidades administrativas que determine, para la recepción de las solicitudes para la expedición, refrendo, modificación, duplicado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cancelación del Permiso de casas de empeño o comercializadora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92. </w:t>
      </w:r>
      <w:r w:rsidRPr="00696254">
        <w:rPr>
          <w:rFonts w:ascii="Times New Roman" w:eastAsia="Arial" w:hAnsi="Times New Roman" w:cs="Times New Roman"/>
          <w:sz w:val="24"/>
          <w:szCs w:val="24"/>
        </w:rPr>
        <w:t>A la Secretaria de Finanzas corresponderá realizar las funciones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La recepción, análisis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calificación de las solicitudes para la expedición, refrendo, modificación, duplicado o cancelación del Permiso de casas de empeño y comercializadoras, así como la integración del expediente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La elaboración de los proyectos de resolución correspondientes a las solicitudes de expedición, refrendo, modificación, duplicado o cancelación del Permiso de las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Sancionar a las personas permisionarias por infracciones a este Título, conforme a lo establecido en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Notificar a las personas permisionarias las sanciones por infracciones a las disposiciones de este Título y proveer lo conducente a su ejecución;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Notificar a las personas permisionarias las resoluciones sobre la expedición, refrendo, modificación, duplicado y cancelación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Elaborar formatos de documentos relativos a la solicitud de expedición, refrendo, duplicado o cancelación del Permiso y demás papelería oficial necesaria para el cumplimiento del objeto de este Título;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Llevar a cabo las visitas de inspección y verificación, con las formalidades que establece el Código de Procedimientos y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Tener bajo su responsabilidad la guarda y custodia de los datos personales que obtenga de las casas de empeño y comercializadoras, salvaguardando los principios que establecen las leyes de la materia,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Las demás que sean necesarias para el debido cumplimiento de este Título.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93. </w:t>
      </w:r>
      <w:r w:rsidRPr="00696254">
        <w:rPr>
          <w:rFonts w:ascii="Times New Roman" w:eastAsia="Arial" w:hAnsi="Times New Roman" w:cs="Times New Roman"/>
          <w:sz w:val="24"/>
          <w:szCs w:val="24"/>
        </w:rPr>
        <w:t>La vigilancia y supervisión de la apertura e instalación de las casas de empeño y comercializadoras corresponde a la Secretaria de Finanzas, en el marco de lo que dispone este Título y, en su caso, de los instrumentos jurídicos celebrados entre el Estado y la Federación, por conducto de las personas servidoras públicas que para tal efecto se autoricen, mediante mandato debidamente fundado y motivado, a través de la práctica de diligencias de inspección o auditoria.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94. </w:t>
      </w:r>
      <w:r w:rsidRPr="00696254">
        <w:rPr>
          <w:rFonts w:ascii="Times New Roman" w:eastAsia="Arial" w:hAnsi="Times New Roman" w:cs="Times New Roman"/>
          <w:sz w:val="24"/>
          <w:szCs w:val="24"/>
        </w:rPr>
        <w:t>La persona permisionaria, titular y/o dependiente tienen la obligación de llevar la contabilidad, incluidos los libros auxiliares, así como, en su caso, los programas de cómputo que al efecto se habiliten, los cuales deberán conservar en el domicilio que se señale para efectos fiscales. Dicha contabilidad estará a disposición de las autoridades fiscales respectivas, para efecto del despliegue de las facultades de comprobación respectivas.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Si del resultado del ejercicio de las facultades de comprobación respectivas la Secretaria de Finanzas determina infracciones de carácter administrativo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fiscal cometidas por las personas permisionarias, impondrá la sanción que corresponda en los términos previstos en esta Ley y en el Código Financiero.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CAPITULO VI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PERSONAS PERITAS VALUADORAS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95. </w:t>
      </w:r>
      <w:r w:rsidRPr="00696254">
        <w:rPr>
          <w:rFonts w:ascii="Times New Roman" w:eastAsia="Arial" w:hAnsi="Times New Roman" w:cs="Times New Roman"/>
          <w:sz w:val="24"/>
          <w:szCs w:val="24"/>
        </w:rPr>
        <w:t>Corresponde al Ejecutivo del Estado, a través de la Secretaria de Finanzas y conforme a lo establecido en este Capítulo y en sus disposiciones reglamentarias, la expedición de la constancia de inscripción de valuadores.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96. </w:t>
      </w:r>
      <w:r w:rsidRPr="00696254">
        <w:rPr>
          <w:rFonts w:ascii="Times New Roman" w:eastAsia="Arial" w:hAnsi="Times New Roman" w:cs="Times New Roman"/>
          <w:sz w:val="24"/>
          <w:szCs w:val="24"/>
        </w:rPr>
        <w:t>La vigencia de la constancia de inscripción de valuadores otorgada por la Secretaria de Finanzas será de doce meses. La misma vigencia tendrá cada refrendo que se tramite.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97. </w:t>
      </w:r>
      <w:r w:rsidRPr="00696254">
        <w:rPr>
          <w:rFonts w:ascii="Times New Roman" w:eastAsia="Arial" w:hAnsi="Times New Roman" w:cs="Times New Roman"/>
          <w:sz w:val="24"/>
          <w:szCs w:val="24"/>
        </w:rPr>
        <w:t>Para la tramitación de la constancia respectiva, las personas peritas valuadoras deberán presentar ante la Secretaria de Finanzas, la documentación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Solicitud por escrito dirigida a la persona titular de la Secretaria de Finanzas, la cual deberá contener los datos generales de nombre, edad, estado civil, Registro Federal de Contribuyentes en caso de contar con él, profesión, domicilio,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Clave Única de Registro de Población de la persona perita valuadora, así como el nombre de la casa de empeño o comercializadora donde presta o prestará sus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Original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copia de identificación oficial vigente, las que nicamente podrán ser credencial para votar, pasaporte, cédula profesional con fotografía, cartilla del servicio militar nacional o licencia de conducir vigente;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Original y copia del documento con que acredite la especialidad en valuación o, en su caso, una carta expedida por la casa de empeño o comercializadora donde haya prestado sus servicios los últimos tres años;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Curricular vitae;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Tres fotografías recientes a color, tamaño infantil,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Original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copia del comprobante de pago de derechos por concepto de constancia de inscripción de valuadores, ante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98. </w:t>
      </w:r>
      <w:r w:rsidRPr="00696254">
        <w:rPr>
          <w:rFonts w:ascii="Times New Roman" w:eastAsia="Arial" w:hAnsi="Times New Roman" w:cs="Times New Roman"/>
          <w:sz w:val="24"/>
          <w:szCs w:val="24"/>
        </w:rPr>
        <w:t>Cuando la solicitud de inscripción no cumpla con cualquiera de los requisitos señalados en la Ley, la Secretaria de Finanzas requerirá a la persona peticionaria que subsane las deficiencias en un plazo de cinco días hábiles, contados a partir de que surta efectos la notificación respectiva, apercibiéndolo que, en caso de no hacerlo, se tendrá por rechazada su solicitud.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Secretaria de Finanzas contará con un término de hasta cinco días hábiles posteriores a la fecha en que el solicitante remita el escrito de desahogo conducente, para emitir la resolución respectiva.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99. </w:t>
      </w:r>
      <w:r w:rsidRPr="00696254">
        <w:rPr>
          <w:rFonts w:ascii="Times New Roman" w:eastAsia="Arial" w:hAnsi="Times New Roman" w:cs="Times New Roman"/>
          <w:sz w:val="24"/>
          <w:szCs w:val="24"/>
        </w:rPr>
        <w:t>para obtener refrendo de la constancia de inscripción de valuadores, las personas solicitantes deberán presentar ante la Secretaria de Finanzas, los documentos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Escrito dirigido a la persona titular de la Secretaria de Finanzas, solicitando el refrendo de su inscripción, el cual deberá contener los datos generales de nombre, edad, estado civil, Registro Federal de Contribuyentes en caso de contar con él, profesión, domicilio,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Clave Única de </w:t>
      </w:r>
      <w:r w:rsidRPr="00696254">
        <w:rPr>
          <w:rFonts w:ascii="Times New Roman" w:eastAsia="Arial" w:hAnsi="Times New Roman" w:cs="Times New Roman"/>
          <w:sz w:val="24"/>
          <w:szCs w:val="24"/>
        </w:rPr>
        <w:lastRenderedPageBreak/>
        <w:t>Registro de Población actualizados de la persona perita valuadora, así como el nombre de la casa de empeño o comercializadora de donde presta y/o prestará sus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Carta expedida por la casa de empeño o comercializadora que acredite que prestó sus servicios durante la vigencia de la inscripción anterior;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Tres fotografías recientes a color, tamaño infantil,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Recibo original del comprobante de pago de derechos por concepto de refrendo de la constancia de inscripción de valuadores ante la Secretaria de Finanzas.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100. </w:t>
      </w:r>
      <w:r w:rsidRPr="00696254">
        <w:rPr>
          <w:rFonts w:ascii="Times New Roman" w:eastAsia="Arial" w:hAnsi="Times New Roman" w:cs="Times New Roman"/>
          <w:sz w:val="24"/>
          <w:szCs w:val="24"/>
        </w:rPr>
        <w:t>Las personas peritas valuadoras, dentro de los treinta días hábiles previos a la terminación de la vigencia de su constancia de inscripción, deberán presentar ante la Secretaria de Finanzas, la solicitud de refrendo señalada en el artículo anterior.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101. </w:t>
      </w:r>
      <w:r w:rsidRPr="00696254">
        <w:rPr>
          <w:rFonts w:ascii="Times New Roman" w:eastAsia="Arial" w:hAnsi="Times New Roman" w:cs="Times New Roman"/>
          <w:sz w:val="24"/>
          <w:szCs w:val="24"/>
        </w:rPr>
        <w:t>La constancia de inscripción de valuadores es un documento personal e intransferible, razón por la cual la persona perita valuadora que cuente con dicho documento no podrá delegar las facultades a terceras personas.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102. </w:t>
      </w:r>
      <w:r w:rsidRPr="00696254">
        <w:rPr>
          <w:rFonts w:ascii="Times New Roman" w:eastAsia="Arial" w:hAnsi="Times New Roman" w:cs="Times New Roman"/>
          <w:sz w:val="24"/>
          <w:szCs w:val="24"/>
        </w:rPr>
        <w:t>Las personas peritas valuadoras pagarán en las instituciones bancarias autorizadas el costo aprobado y publicado en el Periódico Oficial "Gaceta del Gobierno", de la constancia de inscripción de valuadores o su refrendo.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los casos de extravío, robo o deterioro grave de la constancia de inscripción de valuadores o su refrendo, la persona interesada deberá solicitar su reposición ante la misma autoridad que la expidió, dentro de los cinco días hábiles contados a partir del suceso que origine su reposición, previo pago del derecho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Respecto a la modificación de la constancia de inscripción de valuadores o su refrendo, proceder en los casos de:</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Cambia de domicilio de la unidad económica, 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Cambio en la razón o denominación social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103. </w:t>
      </w:r>
      <w:r w:rsidRPr="00696254">
        <w:rPr>
          <w:rFonts w:ascii="Times New Roman" w:eastAsia="Arial" w:hAnsi="Times New Roman" w:cs="Times New Roman"/>
          <w:sz w:val="24"/>
          <w:szCs w:val="24"/>
        </w:rPr>
        <w:t>Las personas permisionarias informarán a la Secretaria de Finanzas, dentro de los cinco días hábiles siguientes, la sustitución o adición de personas peritas valuadoras en todas sus sucursales.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TITULO IV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PROCEDIMIENTO PARA LA REVOCACIÓN DE OFICIO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104. </w:t>
      </w:r>
      <w:r w:rsidRPr="00696254">
        <w:rPr>
          <w:rFonts w:ascii="Times New Roman" w:eastAsia="Arial" w:hAnsi="Times New Roman" w:cs="Times New Roman"/>
          <w:sz w:val="24"/>
          <w:szCs w:val="24"/>
        </w:rPr>
        <w:t>EI procedimiento de revocación de oficio del Aviso de apertura o Licencia, a excepción del Permiso, se iniciará cuando el gobierno municipal, por medio de visita de verificación, análisis documental o consulta de la información en el Si-Edomex, detecte que la persona titular de la unidad económica se halla en las hipótesis previstas en el artículo 120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105. </w:t>
      </w:r>
      <w:r w:rsidRPr="00696254">
        <w:rPr>
          <w:rFonts w:ascii="Times New Roman" w:eastAsia="Arial" w:hAnsi="Times New Roman" w:cs="Times New Roman"/>
          <w:sz w:val="24"/>
          <w:szCs w:val="24"/>
        </w:rPr>
        <w:t xml:space="preserve">El gobierno municipal citará al desahogo de su garantía de audiencia que en derecho corresponda, a la persona titular de la unidad económica mediante notificación personal, en la que </w:t>
      </w:r>
      <w:r w:rsidRPr="00696254">
        <w:rPr>
          <w:rFonts w:ascii="Times New Roman" w:eastAsia="Arial" w:hAnsi="Times New Roman" w:cs="Times New Roman"/>
          <w:sz w:val="24"/>
          <w:szCs w:val="24"/>
        </w:rPr>
        <w:lastRenderedPageBreak/>
        <w:t xml:space="preserve">se le hagan saber las causas que han originado la instauración del procedimiento, otorgándole un término de cinco días hábiles para que, por escrito, presente sus alegatos, objeciones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pruebas o, en caso de ser necesario, las anuncie para que se preparen, si así se requiriera.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audiencia tendrá por objeto la admisión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desahogo de las pruebas ofrecidas, así como la recepción de los alegatos que formulen las personas interesadas por si mismas o por medio de sus representantes legales o personas autorizadas. Los alegatos verbales no podrán exceder de treinta minutos. Concluida la audiencia, comparezcan o no las personas interesadas, la autoridad emitirá la resolución del asunto, dentro del término de cinco días hábiles, debiendo valorar las pruebas ofrecidas, haciendo los razonamientos sobre el valor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alcance jurídico de las mismas. La resolución se notificar personalmente a la persona interesada dentro de las 24 horas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V</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NOTIFICACIONES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106. </w:t>
      </w:r>
      <w:r w:rsidRPr="00696254">
        <w:rPr>
          <w:rFonts w:ascii="Times New Roman" w:eastAsia="Arial" w:hAnsi="Times New Roman" w:cs="Times New Roman"/>
          <w:sz w:val="24"/>
          <w:szCs w:val="24"/>
        </w:rPr>
        <w:t>Cuando la unidad económica se encuentre en estado de clausura parcial o clausura temporal o permanente de actividades, las notificaciones respectivas se realizarán en el mismo inmueble. En el caso de que se encuentre en estado de clausura temporal o permanente, la primera notificación se realizará en el domicilio manifestado en el Aviso de apertura o Licencia, debiendo posteriormente la persona titular de la unidad económica o representante legal señalar un domicilio para subsecuentes notificaciones. En el caso de no cumplir con lo anterior, se harán todas las notificaciones, aún las de carácter personal por estrados, con excepción de la resolución que resuelva el procedimiento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demás notificaciones a las que alude la Ley se realizarán conforme lo establece el Código de Procedimientos. Cuando la unidad económica se encuentre funcionando, la resolución que imponga la clausura se notificará a la persona titular de la unidad económica, dependiente, encargada, gerente o cualquier otra persona que se encuentre en ese momento en la unidad económica. Se exhortará a la persona a la que se le notifique la resolución, para que desaloje el inmueble. De oponerse o hacer caso omiso, se le conceder un término de cuatro horas para el retiro de los valores, documentos, artículos persona les, perecederos o cualquier otro artículo que considere necesario. Estas circunstancias se asentarán en el acta de clausura.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Al término del plazo señalado con anterioridad y en caso de mantenerse la oposición al procedimiento de clausura y desalojo, se procederá a la colocación de sellos en lugares visibles de la unidad económica, como fachada, puertas, ventanas o cualquier otro lugar que permita la visibilidad de los mismos, sin que sea necesario que los sellos sean colocados de forma que al abrir las puertas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ventanas éstos sean rotos. Estos sellos deberán llevar escrita la fecha en que se colocaron, el número de expediente del que se deriva la resolución, así como la firma de la autoridad emisora y ejecutora que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VI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 VERIFICACIÓN, SANCIONES Y MEDIDAS DE SEGURIDAD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 VERIFICACIÓN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107. </w:t>
      </w:r>
      <w:r w:rsidRPr="00696254">
        <w:rPr>
          <w:rFonts w:ascii="Times New Roman" w:eastAsia="Arial" w:hAnsi="Times New Roman" w:cs="Times New Roman"/>
          <w:sz w:val="24"/>
          <w:szCs w:val="24"/>
        </w:rPr>
        <w:t xml:space="preserve">Las autoridades llevarán a cabo las acciones de vigilancia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verificación que les correspondan, de conformidad con el Código Administrativo, el Reglamento de Salud del Estado </w:t>
      </w:r>
      <w:r w:rsidRPr="00696254">
        <w:rPr>
          <w:rFonts w:ascii="Times New Roman" w:eastAsia="Arial" w:hAnsi="Times New Roman" w:cs="Times New Roman"/>
          <w:sz w:val="24"/>
          <w:szCs w:val="24"/>
        </w:rPr>
        <w:lastRenderedPageBreak/>
        <w:t>de México y demás normatividad aplicable. En el caso de detectar faltas no graves, se deberá dar, invariablemente, un término de cumplimiento a un plazo de hasta 90 días hábiles para su atención, antes de realizar cualquier tipo de clausura. Si al concluir este plazo, las faltas no han sido corregidas, se proceder conforme lo establecido en la 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personas servidoras públicas estatales y municipales encargadas de la verificación, así como de la orden de visita de verificación, deberán estar registradas en el Registro Estatal de Inspectores.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oposición para realizar la visita de verificación se procederá en términos del Código de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Procedimientos.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108. </w:t>
      </w:r>
      <w:r w:rsidRPr="00696254">
        <w:rPr>
          <w:rFonts w:ascii="Times New Roman" w:eastAsia="Arial" w:hAnsi="Times New Roman" w:cs="Times New Roman"/>
          <w:sz w:val="24"/>
          <w:szCs w:val="24"/>
        </w:rPr>
        <w:t>Las unidades económicas a las que se refiere esta Ley podrán ser objeto de visitas de verificación ordinaria o extraordinaria desde el inicio de sus operaciones.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Comisión de Derechos Humanos del Estado de México podrá solicitar a la autoridad competente que ordene o solicite una visita de verificación extraordinaria cuando tenga conocimiento de casos por incumplimiento de la obligación derivada </w:t>
      </w:r>
      <w:r w:rsidRPr="00696254">
        <w:rPr>
          <w:rFonts w:ascii="Times New Roman" w:eastAsia="Times New Roman" w:hAnsi="Times New Roman" w:cs="Times New Roman"/>
          <w:sz w:val="24"/>
          <w:szCs w:val="24"/>
        </w:rPr>
        <w:t xml:space="preserve">del </w:t>
      </w:r>
      <w:r w:rsidRPr="00696254">
        <w:rPr>
          <w:rFonts w:ascii="Times New Roman" w:eastAsia="Arial" w:hAnsi="Times New Roman" w:cs="Times New Roman"/>
          <w:sz w:val="24"/>
          <w:szCs w:val="24"/>
        </w:rPr>
        <w:t>artículo 10 fracción IX de la presente Ley, de conformidad con la Ley para Prevenir, Combatir y Eliminar Actos de Discriminación en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resoluciones que se emitan en los procedimientos de verificación se difundirán en versión publica en la página de Internet del gobierno municipal correspondiente y del Instituto.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CAPÍTULO 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LAS SANCIONES Y MEDIDAS DE SEGURIDAD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109. </w:t>
      </w:r>
      <w:r w:rsidRPr="00696254">
        <w:rPr>
          <w:rFonts w:ascii="Times New Roman" w:eastAsia="Arial" w:hAnsi="Times New Roman" w:cs="Times New Roman"/>
          <w:sz w:val="24"/>
          <w:szCs w:val="24"/>
        </w:rPr>
        <w:t>La contravención a las disposiciones de la Ley dará lugar, dependiendo de la gravedad, a la imposición de cualquiera de las siguientes sanciones y medidas de seguridad: sanciones económicas, clausura de actividades de las unidades económicas y la revocación de oficio.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caso de la imposición de sanciones económicas a que se refieren los artículos 112, 113, 114, 115. 116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117 de la presente Ley, la persona titular de la unidad económica, así coma la o las personas dependientes de la unidad económica, serán solidariamente responsables del cumplimiento de la sanción o sanciones de que se traten, sin perjuicio de las sanciones penales y administrativas que les correspondan, en su caso, en virtud de las disposiciones legales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110. </w:t>
      </w:r>
      <w:r w:rsidRPr="00696254">
        <w:rPr>
          <w:rFonts w:ascii="Times New Roman" w:eastAsia="Arial" w:hAnsi="Times New Roman" w:cs="Times New Roman"/>
          <w:sz w:val="24"/>
          <w:szCs w:val="24"/>
        </w:rPr>
        <w:t>Para establecer las sanciones, las autoridades fundamentarán y motivarán sus resoluciones considerando, para su individualización, los elementos señalados en el Código de Procedimientos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De conformidad con lo establecido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presente Capitulo y, en caso de incumplimiento de la obligación derivada del artículo 10 fracción IX de la presente Ley, la Comisión de Derechos Humanos del Estado de México, remitirá a la Consejería, al gobierno municipal correspondiente y al Instituto, la opinión derivada de los casos de discriminación que hayan ocurrido en alguna unidad económica donde determine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confirme la existencia de hechos discriminatorios en términos de la Ley para Prevenir, Combatir y Eliminar Actos de Discriminación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Estado de México, a fin de que, con fundamento en ésta, el gobierno municipal inicie el procedimiento de verificación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111. </w:t>
      </w:r>
      <w:r w:rsidRPr="00696254">
        <w:rPr>
          <w:rFonts w:ascii="Times New Roman" w:eastAsia="Arial" w:hAnsi="Times New Roman" w:cs="Times New Roman"/>
          <w:sz w:val="24"/>
          <w:szCs w:val="24"/>
        </w:rPr>
        <w:t>Cuando se detecte la expedición o venta de bebidas alcohó1icas, en contravención de lo dispuesto por esta Ley, el gobierno municipal, en coordinación con las autoridades competentes, procederá a levantar un inventario y asegurar de manera inmediata las bebidas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aseguramiento de bebidas se llevará a cabo con el traslado de las mismas al sitio de almacenaje destinado por el gobierno municipal, y este entregará copia de la documentación que conforme el aseguramiento y el inventario, de manera inmediata a la persona titular de la unidad económica o evento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112. </w:t>
      </w:r>
      <w:r w:rsidRPr="00696254">
        <w:rPr>
          <w:rFonts w:ascii="Times New Roman" w:eastAsia="Arial" w:hAnsi="Times New Roman" w:cs="Times New Roman"/>
          <w:sz w:val="24"/>
          <w:szCs w:val="24"/>
        </w:rPr>
        <w:t>Se sancionará con el equivalente de 25 a 125 veces la UMA vigente, el incumplimiento de las obligaciones contempladas o el incurrir en las prohibiciones que señalan los artículos 10 fracciones VIII, X</w:t>
      </w:r>
      <w:r w:rsidRPr="00696254">
        <w:rPr>
          <w:rFonts w:ascii="Times New Roman" w:eastAsia="Arial" w:hAnsi="Times New Roman" w:cs="Times New Roman"/>
          <w:b/>
          <w:sz w:val="24"/>
          <w:szCs w:val="24"/>
        </w:rPr>
        <w:t xml:space="preserve"> </w:t>
      </w:r>
      <w:r w:rsidRPr="00696254">
        <w:rPr>
          <w:rFonts w:ascii="Times New Roman" w:eastAsia="Arial" w:hAnsi="Times New Roman" w:cs="Times New Roman"/>
          <w:sz w:val="24"/>
          <w:szCs w:val="24"/>
        </w:rPr>
        <w:t>inciso a) y XVI, 11 fracción I, 12 fracción VIII, 15 fracciones II y VII, 19 fracciones I, II y IV, 27 fracciones I, II, III, IV, VI y VII, 34 párrafo primero, segundo y cuarto, 47 fracciones I y II, 49 fracciones II, IV, V, VI, VII y VIII y 59 fracciones IV, V, VI y VIII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113. </w:t>
      </w:r>
      <w:r w:rsidRPr="00696254">
        <w:rPr>
          <w:rFonts w:ascii="Times New Roman" w:eastAsia="Arial" w:hAnsi="Times New Roman" w:cs="Times New Roman"/>
          <w:sz w:val="24"/>
          <w:szCs w:val="24"/>
        </w:rPr>
        <w:t xml:space="preserve">Se sancionar con el equivalente de </w:t>
      </w:r>
      <w:r w:rsidRPr="00696254">
        <w:rPr>
          <w:rFonts w:ascii="Times New Roman" w:eastAsia="Times New Roman" w:hAnsi="Times New Roman" w:cs="Times New Roman"/>
          <w:sz w:val="24"/>
          <w:szCs w:val="24"/>
        </w:rPr>
        <w:t xml:space="preserve">126 </w:t>
      </w:r>
      <w:r w:rsidRPr="00696254">
        <w:rPr>
          <w:rFonts w:ascii="Times New Roman" w:eastAsia="Arial" w:hAnsi="Times New Roman" w:cs="Times New Roman"/>
          <w:sz w:val="24"/>
          <w:szCs w:val="24"/>
        </w:rPr>
        <w:t>a 350 veces la UMA vigente, el incumplimiento de las obligaciones contempladas o el incurrir en las prohibiciones que señalan los artículos 10 fracción VII párrafo primero, X incisos b) y c) y XI, 11 fracciones II, III y VI, 12 fracciones II, IV, y VII, 13, 15, fracciones I, III, IV, V, VI, VII, y IX</w:t>
      </w:r>
      <w:r w:rsidRPr="00696254">
        <w:rPr>
          <w:rFonts w:ascii="Times New Roman" w:eastAsia="Arial" w:hAnsi="Times New Roman" w:cs="Times New Roman"/>
          <w:b/>
          <w:sz w:val="24"/>
          <w:szCs w:val="24"/>
        </w:rPr>
        <w:t xml:space="preserve">, </w:t>
      </w:r>
      <w:r w:rsidRPr="00696254">
        <w:rPr>
          <w:rFonts w:ascii="Times New Roman" w:eastAsia="Arial" w:hAnsi="Times New Roman" w:cs="Times New Roman"/>
          <w:sz w:val="24"/>
          <w:szCs w:val="24"/>
        </w:rPr>
        <w:t xml:space="preserve">19 fracciones III y VII, </w:t>
      </w:r>
      <w:r w:rsidRPr="00696254">
        <w:rPr>
          <w:rFonts w:ascii="Times New Roman" w:eastAsia="Times New Roman" w:hAnsi="Times New Roman" w:cs="Times New Roman"/>
          <w:sz w:val="24"/>
          <w:szCs w:val="24"/>
        </w:rPr>
        <w:t xml:space="preserve">25; 26 </w:t>
      </w:r>
      <w:r w:rsidRPr="00696254">
        <w:rPr>
          <w:rFonts w:ascii="Times New Roman" w:eastAsia="Arial" w:hAnsi="Times New Roman" w:cs="Times New Roman"/>
          <w:sz w:val="24"/>
          <w:szCs w:val="24"/>
        </w:rPr>
        <w:t xml:space="preserve">fracción II, 27 fracción V, 33 fracciones I, II. III, 40. 43, 45, 47 fracciones </w:t>
      </w:r>
      <w:r w:rsidRPr="00696254">
        <w:rPr>
          <w:rFonts w:ascii="Times New Roman" w:eastAsia="Times New Roman" w:hAnsi="Times New Roman" w:cs="Times New Roman"/>
          <w:sz w:val="24"/>
          <w:szCs w:val="24"/>
        </w:rPr>
        <w:t xml:space="preserve">III, </w:t>
      </w:r>
      <w:r w:rsidRPr="00696254">
        <w:rPr>
          <w:rFonts w:ascii="Times New Roman" w:eastAsia="Arial" w:hAnsi="Times New Roman" w:cs="Times New Roman"/>
          <w:sz w:val="24"/>
          <w:szCs w:val="24"/>
        </w:rPr>
        <w:t xml:space="preserve">IV, V, 49 fracciones I y </w:t>
      </w:r>
      <w:r w:rsidRPr="00696254">
        <w:rPr>
          <w:rFonts w:ascii="Times New Roman" w:eastAsia="Times New Roman" w:hAnsi="Times New Roman" w:cs="Times New Roman"/>
          <w:sz w:val="24"/>
          <w:szCs w:val="24"/>
        </w:rPr>
        <w:t xml:space="preserve">III, </w:t>
      </w:r>
      <w:r w:rsidRPr="00696254">
        <w:rPr>
          <w:rFonts w:ascii="Times New Roman" w:eastAsia="Arial" w:hAnsi="Times New Roman" w:cs="Times New Roman"/>
          <w:sz w:val="24"/>
          <w:szCs w:val="24"/>
        </w:rPr>
        <w:t xml:space="preserve">50, 52 fracciones II, VI, VII y X, 54, 56, 57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59 fracciones II, III y VII.</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114. </w:t>
      </w:r>
      <w:r w:rsidRPr="00696254">
        <w:rPr>
          <w:rFonts w:ascii="Times New Roman" w:eastAsia="Arial" w:hAnsi="Times New Roman" w:cs="Times New Roman"/>
          <w:sz w:val="24"/>
          <w:szCs w:val="24"/>
        </w:rPr>
        <w:t xml:space="preserve">Se sancionar con el equivalente de 35l a 2500 veces la UMA vigente, el incumplimiento de las obligaciones contempladas o el incurrir en las prohibiciones que señalan los artículos 10 fracciones I, III, IV, V, VI, VII párrafo segundo, </w:t>
      </w:r>
      <w:r w:rsidRPr="00696254">
        <w:rPr>
          <w:rFonts w:ascii="Times New Roman" w:eastAsia="Arial" w:hAnsi="Times New Roman" w:cs="Times New Roman"/>
          <w:b/>
          <w:sz w:val="24"/>
          <w:szCs w:val="24"/>
        </w:rPr>
        <w:t xml:space="preserve">X, XII, XIV </w:t>
      </w:r>
      <w:r w:rsidRPr="00696254">
        <w:rPr>
          <w:rFonts w:ascii="Times New Roman" w:eastAsia="Arial" w:hAnsi="Times New Roman" w:cs="Times New Roman"/>
          <w:sz w:val="24"/>
          <w:szCs w:val="24"/>
        </w:rPr>
        <w:t xml:space="preserve">y XV, </w:t>
      </w:r>
      <w:r w:rsidRPr="00696254">
        <w:rPr>
          <w:rFonts w:ascii="Times New Roman" w:eastAsia="Times New Roman" w:hAnsi="Times New Roman" w:cs="Times New Roman"/>
          <w:sz w:val="24"/>
          <w:szCs w:val="24"/>
        </w:rPr>
        <w:t xml:space="preserve">11 </w:t>
      </w:r>
      <w:r w:rsidRPr="00696254">
        <w:rPr>
          <w:rFonts w:ascii="Times New Roman" w:eastAsia="Arial" w:hAnsi="Times New Roman" w:cs="Times New Roman"/>
          <w:sz w:val="24"/>
          <w:szCs w:val="24"/>
        </w:rPr>
        <w:t xml:space="preserve">fracciones IV, V y VII, </w:t>
      </w:r>
      <w:r w:rsidRPr="00696254">
        <w:rPr>
          <w:rFonts w:ascii="Times New Roman" w:eastAsia="Times New Roman" w:hAnsi="Times New Roman" w:cs="Times New Roman"/>
          <w:sz w:val="24"/>
          <w:szCs w:val="24"/>
        </w:rPr>
        <w:t xml:space="preserve">12 </w:t>
      </w:r>
      <w:r w:rsidRPr="00696254">
        <w:rPr>
          <w:rFonts w:ascii="Times New Roman" w:eastAsia="Arial" w:hAnsi="Times New Roman" w:cs="Times New Roman"/>
          <w:sz w:val="24"/>
          <w:szCs w:val="24"/>
        </w:rPr>
        <w:t xml:space="preserve">fracciones I, II, V, VI, IX, X; </w:t>
      </w:r>
      <w:r w:rsidRPr="00696254">
        <w:rPr>
          <w:rFonts w:ascii="Times New Roman" w:eastAsia="Times New Roman" w:hAnsi="Times New Roman" w:cs="Times New Roman"/>
          <w:sz w:val="24"/>
          <w:szCs w:val="24"/>
        </w:rPr>
        <w:t xml:space="preserve">14, </w:t>
      </w:r>
      <w:r w:rsidRPr="00696254">
        <w:rPr>
          <w:rFonts w:ascii="Times New Roman" w:eastAsia="Arial" w:hAnsi="Times New Roman" w:cs="Times New Roman"/>
          <w:sz w:val="24"/>
          <w:szCs w:val="24"/>
        </w:rPr>
        <w:t xml:space="preserve">22, 24, </w:t>
      </w:r>
      <w:r w:rsidRPr="00696254">
        <w:rPr>
          <w:rFonts w:ascii="Times New Roman" w:eastAsia="Times New Roman" w:hAnsi="Times New Roman" w:cs="Times New Roman"/>
          <w:sz w:val="24"/>
          <w:szCs w:val="24"/>
        </w:rPr>
        <w:t xml:space="preserve">26 </w:t>
      </w:r>
      <w:r w:rsidRPr="00696254">
        <w:rPr>
          <w:rFonts w:ascii="Times New Roman" w:eastAsia="Arial" w:hAnsi="Times New Roman" w:cs="Times New Roman"/>
          <w:sz w:val="24"/>
          <w:szCs w:val="24"/>
        </w:rPr>
        <w:t xml:space="preserve">fracción XI primer y segundo párrafo; 28, 29 párrafo tercero, 30 párrafo tercero, 33 fracciones IV y V, 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IX, 35, 36, 39, 41, 42, 46, 52 fracciones I, II, V, 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IX; 53 párrafo segundo; 58; 59 fracción I y 60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sanciones económicas señaladas en los artículos 112, 113, 114 y 115 de la presente Ley, tendrán una reducción del 50% en sus montos mínimos y máximos cuando se trate de giros de bajo impacto que no vendan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115. </w:t>
      </w:r>
      <w:r w:rsidRPr="00696254">
        <w:rPr>
          <w:rFonts w:ascii="Times New Roman" w:eastAsia="Arial" w:hAnsi="Times New Roman" w:cs="Times New Roman"/>
          <w:sz w:val="24"/>
          <w:szCs w:val="24"/>
        </w:rPr>
        <w:t>El incumplimiento de la obligación establecida en el artículo 10 fracción VII de la presente Ley, se sancionará de la siguiente manera: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Para las unidades económicas de bajo impacto, se impondrá una multa por el equivalente de 126 a 500 veces la UMA vigente.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Para las unidades económicas de media impacto, se sancionar con una multa de 750 a 15,000 veces la UMA vigente.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c) Para las unidades económicas de alto impacto, se impondrá una multa de 250 a 25,000 veces la UMA vigente. Además de dichas sanciones, la autoridad competente deberá dar vista y remitirá a la persona titular de la unidad económica sancionada, con la Comisión de Derechos Humanos del </w:t>
      </w:r>
      <w:r w:rsidRPr="00696254">
        <w:rPr>
          <w:rFonts w:ascii="Times New Roman" w:eastAsia="Arial" w:hAnsi="Times New Roman" w:cs="Times New Roman"/>
          <w:sz w:val="24"/>
          <w:szCs w:val="24"/>
        </w:rPr>
        <w:lastRenderedPageBreak/>
        <w:t>Estado de México, a fin de que, de conformidad con la normativa aplicable, se emitan las medidas de no repetición que se estimen conducentes.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116. </w:t>
      </w:r>
      <w:r w:rsidRPr="00696254">
        <w:rPr>
          <w:rFonts w:ascii="Times New Roman" w:eastAsia="Arial" w:hAnsi="Times New Roman" w:cs="Times New Roman"/>
          <w:sz w:val="24"/>
          <w:szCs w:val="24"/>
        </w:rPr>
        <w:t xml:space="preserve">Se sancionar con el equivalente de 1,000 a 3,000 veces la UMA vigente y con clausura permanente, a las personas titulares de unidades económicas de bajo impacto que,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Aviso de apertura correspondiente, hubieren proporcionado información falsa, no cuenten con los documentos cuyos datos hubieren ingresado al Si-Edomex o éstos fueren falsos.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caso de que se detectare falsedad en los términos de este artículo, la autoridad dará vista a la Fiscalía.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117. </w:t>
      </w:r>
      <w:r w:rsidRPr="00696254">
        <w:rPr>
          <w:rFonts w:ascii="Times New Roman" w:eastAsia="Arial" w:hAnsi="Times New Roman" w:cs="Times New Roman"/>
          <w:sz w:val="24"/>
          <w:szCs w:val="24"/>
        </w:rPr>
        <w:t xml:space="preserve">Se sancionará a las personas titulares de unidades económicas de medio y alto impacto que hubieren proporcionado información falsa, no cuenten con las documentos cuyos datos hubieren ingresado al Si-Edomex o éstos fueren falsos, que en su caso no cuenten con la inscripción o revalidación del PEPC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Estatal de Protección Civil, de conformidad con lo señalado en el artículo 10 fracción XI, así como otras disposiciones aplicables en materia de protección civil, o no cuenten con el permiso a que se refiere el artículo 32 de esta Ley, de la siguiente forma: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Para las unidades económicas de medio impacto, se aplicará una multa de 5,000 a 15,000 veces la UMA vigente.</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Para las unidades económicas de alto impacto, se aplicará una multa de 15,000 a 25,000 veces la UMA vigente. Asimismo, se podrá sancionar con clausura permanente y en caso de que se detectare falsedad en los términos de este artículo, la Autoridad que conozca dará vista a la Fiscalía.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118. </w:t>
      </w:r>
      <w:r w:rsidRPr="00696254">
        <w:rPr>
          <w:rFonts w:ascii="Times New Roman" w:eastAsia="Arial" w:hAnsi="Times New Roman" w:cs="Times New Roman"/>
          <w:sz w:val="24"/>
          <w:szCs w:val="24"/>
        </w:rPr>
        <w:t>En los casos de que las conductas se repitan por más de dos ocasiones en el transcurso de un ano, se aplicará hasta el doble de la sanción originalmente impuesta, sin exceder del doble del máximo.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119. </w:t>
      </w:r>
      <w:r w:rsidRPr="00696254">
        <w:rPr>
          <w:rFonts w:ascii="Times New Roman" w:eastAsia="Arial" w:hAnsi="Times New Roman" w:cs="Times New Roman"/>
          <w:sz w:val="24"/>
          <w:szCs w:val="24"/>
        </w:rPr>
        <w:t>Se entenderá por clausura temporal al acto administrativo a través del cual la autoridad, como consecuencia del incumplimiento a la normatividad correspondiente, suspende las actividades o funcionamiento de una unidad económica, en tanto se subsanan las irregularidades. Independientemente de la aplicación de las sanciones pecuniarias a que se refiere el presente Capitulo, el gobierno municipal resolver sobre la clausura temporal en los casos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Cuando se detecten en visita de verificación modificaciones a las condiciones originalmente manifestadas en el Aviso de apertura o la Licencia, o manifestadas en los Avisos de modificación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Cuando con motivo de la operación de una unidad económica, se ponga en peligro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orden público, la salud o la seguridad de las personas;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Cuando no se permita el acceso a la unidad económica al personal autorizado por el Instituto, para realizar las funciones de verificación;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Cuando se permita fumar al interior de las unidades económicas. En este caso, la clausura sólo procederá cuando se haya sancionado a la unidad económica por ms de dos ocasiones en el transcurso de un 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Cuando, estando obligadas, no cuenten con la inscripción o revalidación del PEPC en el Registro Estatal de Protección Civil;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 Cuando estando obligadas, no cuenten con el seguro de responsabilidad civil a que hace referencia la presente Ley,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Cuando estando obligadas, no cuenten con los cajones de estacionamiento que instruyen para cada uso los Planes Municipales de Desarrollo Urbano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120. </w:t>
      </w:r>
      <w:r w:rsidRPr="00696254">
        <w:rPr>
          <w:rFonts w:ascii="Times New Roman" w:eastAsia="Arial" w:hAnsi="Times New Roman" w:cs="Times New Roman"/>
          <w:sz w:val="24"/>
          <w:szCs w:val="24"/>
        </w:rPr>
        <w:t xml:space="preserve">Se entenderá por clausura permanente al acto administrativo a través del cual la autoridad, como consecuencia del incumplimiento grave o reiterado a la normatividad correspondiente, ordena suspender de forma inmediata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definitiva las actividades o funcionamiento de una unidad económica. Se impondrá clausura permanente, sujetándose al procedimiento de revocación de oficio, a las unidades económicas que realicen las conductas graves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Expendan bebidas alcohólicas y productos derivados del tabaco a personas menores de edad;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11. Vendan o distribuyan bebidas alcohólicas en envase abierto o al copeo sin contar con la Licencia que las faculte para tal efecto;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Realicen, permitan o participen en los delitos previstos en el Libro Segundo, Titulo Segundo, Subtitulo Cuarto del Código Penal vigente del Estado de México relativos a los delitos contra el pleno desarrollo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dignidad de la persona, y en general, aquellas conductas que pudieran constituir un delito por los que amerite prisión preventiva oficiosa en los términos del artículo </w:t>
      </w:r>
      <w:r w:rsidRPr="00696254">
        <w:rPr>
          <w:rFonts w:ascii="Times New Roman" w:eastAsia="Times New Roman" w:hAnsi="Times New Roman" w:cs="Times New Roman"/>
          <w:sz w:val="24"/>
          <w:szCs w:val="24"/>
        </w:rPr>
        <w:t xml:space="preserve">19 </w:t>
      </w:r>
      <w:r w:rsidRPr="00696254">
        <w:rPr>
          <w:rFonts w:ascii="Times New Roman" w:eastAsia="Arial" w:hAnsi="Times New Roman" w:cs="Times New Roman"/>
          <w:sz w:val="24"/>
          <w:szCs w:val="24"/>
        </w:rPr>
        <w:t>de la Constitución Política de los Estados Unidos Mexicanos. Para los efectos de esta fracción, quedarán comprendidos como parte de la unidad económica, aquellos accesorios, bodegas o espacios anexos al mismo que sean o hayan sido utilizados para lo que establece esta fracción;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Expendan bebidas adulteradas, o con sustancias químicas que puedan afectar le salud de las personas consumidoras;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Excedan la capacidad de aforo de la unidad económica declarada en el Aviso de apertura o Licencia;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Que presten sus servicios en horarios no permitidos;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Vendan bebidas alcohólicas con la modalidad de barra libre;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Cuando no se permita el acceso a las instalaciones de la unidad económica a todas las personas usuarias, respetando el orden de llegada;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Se permita el baile con contenido sexual,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Por utilizar aislantes de sonido que pongan en riesgo la seguridad de las personas usuarias.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exista oposición a la ejecución de la clausura, la autoridad podrá hacer uso de la fuerza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121. </w:t>
      </w:r>
      <w:r w:rsidRPr="00696254">
        <w:rPr>
          <w:rFonts w:ascii="Times New Roman" w:eastAsia="Arial" w:hAnsi="Times New Roman" w:cs="Times New Roman"/>
          <w:sz w:val="24"/>
          <w:szCs w:val="24"/>
        </w:rPr>
        <w:t>El incumplimiento a las siguientes obligaciones normativas ser considerado conducta no grave, por lo que en principio no será motivo de clausura: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Cuando se detecten en verificación, modificaciones a las condiciones originalmente manifestadas en el Aviso de apertura de la unidad económica de bajo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medio impacto;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Cuando se exceda con los enseres la superficie declarada en el Aviso de apertura, Licencia correspondiente o Aviso de modificación;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Cuando no se permita el acceso a la unidad económica de bajo y medio impacto al personal autorizado por la autoridad competente, para realizar las funciones de verificación;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No obstante, lo anterior, detectada alguna de las hipótesis durante la visita de verificación y que la persona titular de la unidad económica visitada no haya subsanado durante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procedimiento de calificación, el gobierno municipal, al momento de emitir la resolución, señalar un plazo de hasta noventa días hábiles para que la persona titular subsane tales irregularidades, realizando el apercibimiento respectivo. El plazo será contado a partir del día siguiente de la notificación de la resolución que ponga fin a la visita de verificación.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Transcurrido este plazo y no subsanadas las irregularidades hechas del conocimiento de la persona titular de la unidad económica, el gobierno municipal procederá a hacer efectivo el apercibimiento y ordenará la clausura temporal del establecimiento, de acuerdo con lo preceptuado en la propia resolución.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 anterior se hará sin perjuicio y con independencia de las sanciones pecuniarias a que se haga acreedora la persona titular de la unidad económica verificada y establecidas en el texto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122. </w:t>
      </w:r>
      <w:r w:rsidRPr="00696254">
        <w:rPr>
          <w:rFonts w:ascii="Times New Roman" w:eastAsia="Arial" w:hAnsi="Times New Roman" w:cs="Times New Roman"/>
          <w:sz w:val="24"/>
          <w:szCs w:val="24"/>
        </w:rPr>
        <w:t>Se entenderá por clausura parcial o total al acto administrativo a través del cual la autoridad, como consecuencia del incumplimiento a la normatividad correspondiente, ordena suspender las actividades o funcionamiento, ya sea en sólo una parte, o en toda la unidad económica. Procederá la clausura parcial, cuando por las condiciones especiales del giro, se permita el funcionamiento del mismo con total independencia uno del otro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en un solo espacio funcionen más de un giro y éstos no puedan ser separados espacialmente para su funcionamiento, se deberá proceder a la clausura total.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123. </w:t>
      </w:r>
      <w:r w:rsidRPr="00696254">
        <w:rPr>
          <w:rFonts w:ascii="Times New Roman" w:eastAsia="Arial" w:hAnsi="Times New Roman" w:cs="Times New Roman"/>
          <w:sz w:val="24"/>
          <w:szCs w:val="24"/>
        </w:rPr>
        <w:t>Procederá la sanción de clausura temporal de actividades de forma inmediata cuando: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unidad económica no cuente con el Aviso de apertura o la Licencia que acredite su legal funcionamiento;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II. EI funcionamiento de la unidad económica ponga en riesgo o peligro la vida o la salud de las personas usuarias, vecinas o trabajadoras;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La unidad económica opere un giro distinto al manifestado en el Aviso de apertura o Licencia;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IV. El aforo sea superior a 100 personas, no cuenten con el registro o revalidación del PEPC en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Estatal de Protección Civil, o no cuenten con el visto bueno de la Secretaria de Gobernación a que se refieren los artículos 10 fracción XI y 32 de esta Ley,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Transcurrido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plazo para subsanar faltas no graves en materia sanitaria, no se hayan atendido por parte de las personas titulares de las unidades económicas, de conformidad con el artículo 107 párrafo tercero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clausura temporal de actividades durar hasta en tanto se subsanen las irregularidades. En caso de ser necesario, la persona titular de la unidad económica solicitará al gobierno municipal el levantamiento provisional del estado de clausura, a efecto de subsanar las irregularidades que propiciaron dicho estado o para llevar a cabo las acciones que permitan la conservación de los bienes en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autoridad contará con un término de </w:t>
      </w:r>
      <w:r w:rsidRPr="00696254">
        <w:rPr>
          <w:rFonts w:ascii="Times New Roman" w:eastAsia="Times New Roman" w:hAnsi="Times New Roman" w:cs="Times New Roman"/>
          <w:sz w:val="24"/>
          <w:szCs w:val="24"/>
        </w:rPr>
        <w:t xml:space="preserve">48 </w:t>
      </w:r>
      <w:r w:rsidRPr="00696254">
        <w:rPr>
          <w:rFonts w:ascii="Times New Roman" w:eastAsia="Arial" w:hAnsi="Times New Roman" w:cs="Times New Roman"/>
          <w:sz w:val="24"/>
          <w:szCs w:val="24"/>
        </w:rPr>
        <w:t>horas para llevar a cabo el levantamiento provisional de sellos de clausura temporal de actividades, y en ningún caso podrá ser mayor al indispensable para llevar a cabo las actividades señaladas en el párrafo anterior. Transcurrido el término, la autoridad colocará de nueva cuenta los sellos de clausura temporal de actividades.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el momento que se subsanen las irregularidades, la persona titular de la unidad económica dará aviso a la autoridad municipal, a efecto de que, en un término de dos días hábiles realice la verificación correspondiente. Una vez realizada la verificación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constatado que se han subsanado las mismas, se realizará el levantamiento de la clausura temporal de actividades al día hábil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No se podrá argumentar la negación del levantamiento de la clausura temporal de actividades por parte del gobierno municipal por irregularidades no asentadas en el acta de visita de verificación que dio origen a la clausura.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incumplimiento de los términos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plazos señalados en este artículo por parte de las personas servidoras públicas, será sancionado conforme a la Ley de Responsabilidades Administrativas del Estado de México y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124. </w:t>
      </w:r>
      <w:r w:rsidRPr="00696254">
        <w:rPr>
          <w:rFonts w:ascii="Times New Roman" w:eastAsia="Arial" w:hAnsi="Times New Roman" w:cs="Times New Roman"/>
          <w:sz w:val="24"/>
          <w:szCs w:val="24"/>
        </w:rPr>
        <w:t xml:space="preserve">Cuando las unidades económicas que desarrollen actividades relativas a la intermediación para realizar trámites administrativos realicen las actividades prohibidas establecidas en el artículo </w:t>
      </w:r>
      <w:r w:rsidRPr="00696254">
        <w:rPr>
          <w:rFonts w:ascii="Times New Roman" w:eastAsia="Times New Roman" w:hAnsi="Times New Roman" w:cs="Times New Roman"/>
          <w:sz w:val="24"/>
          <w:szCs w:val="24"/>
        </w:rPr>
        <w:t xml:space="preserve">48 </w:t>
      </w:r>
      <w:r w:rsidRPr="00696254">
        <w:rPr>
          <w:rFonts w:ascii="Times New Roman" w:eastAsia="Arial" w:hAnsi="Times New Roman" w:cs="Times New Roman"/>
          <w:sz w:val="24"/>
          <w:szCs w:val="24"/>
        </w:rPr>
        <w:t xml:space="preserve">de esta Ley, el Gobierno Municipal en coordinación con el Instituto procederán a levantar un inventario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asegurar de manera inmediata los elementos de identificación vehicular (placas de circulación, calcomanías, permisos provisionales de circulación, licencias de conducir, permisos provisionales para conducir vehículos automotores, tarjetas de circulación y en general cualquier elemento de identificación vehicular) de las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aseguramiento de aquellos se llevará a cabo con el traslado de las mismas al sitio de almacenaje destinado por el Gobierno Municipal, para su posterior remisión a la Secretaria de Finanzas tratándose de placas de circulación, calcomanías, permisos provisionales de circulación o a la Secretaria de Movilidad en cuanto hace a licencias de conducir, permisos provisionales para conducir vehículos automotores.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Asimismo, se sancionar a las personas titulares de las unidades económicas con el equivalente de 500 a 600 veces la UMA vigente y revocación de oficio en caso de contar con Aviso.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Para el caso de que la unidad económica no cuente con el Aviso que acredite su legal funcionamiento; se proceder a la clausura temporal de actividades de forma inmediata de conformidad con el artículo 123 fracción I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125. </w:t>
      </w:r>
      <w:r w:rsidRPr="00696254">
        <w:rPr>
          <w:rFonts w:ascii="Times New Roman" w:eastAsia="Arial" w:hAnsi="Times New Roman" w:cs="Times New Roman"/>
          <w:sz w:val="24"/>
          <w:szCs w:val="24"/>
        </w:rPr>
        <w:t xml:space="preserve">Cuando se trate de unidades económicas de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corresponde a la Secretaria de Finanzas, en el ámbito de sus atribuciones, imponer multa de cincuenta a tres mil veces UMA, a las personas titulares de las casas de empeño o comercializadoras cuando: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Una persona física o jurídica colectiva instale o haga funcionar una unidad económica sin contar con el Permiso expedido por la Secretaria de Finanzas, o realice las actividades que regula esta Ley, sin autorización;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H. La persona permisionaria omita requerir a la persona proveedora la factura del bien en venta, cuando el monto exceda de ochenta UMA de la zona geográfica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La persona permisionaria, titular de la unidad económica o dependiente se oponga, sin causa justificada, a la práctica de una visita de inspección, auditoria o de supervisión de la operación de la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 persona permisionaria o titular de la unidad económica solicite extemporáneamente la revalidación del Permiso;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La persona permisionaria o titular de la unidad económica, no realice el refrendo de la autorización para el uso de los programas de cómputo para llevar la información en forma digital del libro auxiliar o bien, la efectúe extemporáneamente;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La persona permisionaria o titular de la unidad económica, realice avalos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operaciones sin contar con persona perita valuadora;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 persona permisionaria, tratándose de casas de empeño, realice operaciones de pignoración o empeño sin el avalúo;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La persona permisionaria o titular de la unidad económica omita presentar el informe mensual, así como el registro que establece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La persona permisionaria o titular de la unidad económica se abstenga de presentar las denuncias correspondientes ante el Ministerio Público;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La persona titular de la unidad económica, tratándose de comercializadora, acepte comprar bienes sin que el proveedor acredite su identidad;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La persona permisionaria o titular de la unidad económica tratándose de comercializadora, omita anexar la copia de la factura al registro cuando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monto de la operación exceda de ochenta UMA;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XII. La persona permisionaria o titular de la unidad económica no revalide el Permiso,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XIII. Incumplir con las disposiciones establecidas en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126. </w:t>
      </w:r>
      <w:r w:rsidRPr="00696254">
        <w:rPr>
          <w:rFonts w:ascii="Times New Roman" w:eastAsia="Arial" w:hAnsi="Times New Roman" w:cs="Times New Roman"/>
          <w:sz w:val="24"/>
          <w:szCs w:val="24"/>
        </w:rPr>
        <w:t xml:space="preserve">Cuando se trate de unidades económicas de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la Secretaria de Finanzas impondrá suspensión del Permiso hasta por noventa días naturales cuando: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persona permisionaria o titular de la unidad económica no modifique el Permiso dentro del término establecido por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persona permisionaria o titular de la unidad económica acumule dos multas por la misma causa dentro de un ejercicio fiscal;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La persona permisionaria o titular de la unidad económica de manera reiterada omita rendir el informe mensual y el registro que establece esta Ley, en dos ocasiones o más en un semestre;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 persona permisionaria de manera reiterada acepte bienes sin que la persona proveedora acredite su identidad, entendiéndose por reiteración la repetición de la conducta, hasta en tres ocasiones en un periodo de treinta días naturales,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La persona permisionaria de manera reiterada omita anexar la copia de la factura al registro, cuando el manta del bien adquirido exceda la cantidad de ochenta UMA, en dos ocasiones o ms en un semestre.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En los casos respectivos, el propietario de la casa de empeño será el depositario de los bienes en prenda, quedando bajo su ms estricta responsabilidad la guarda y custodia de los mismos.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127. </w:t>
      </w:r>
      <w:r w:rsidRPr="00696254">
        <w:rPr>
          <w:rFonts w:ascii="Times New Roman" w:eastAsia="Arial" w:hAnsi="Times New Roman" w:cs="Times New Roman"/>
          <w:sz w:val="24"/>
          <w:szCs w:val="24"/>
        </w:rPr>
        <w:t xml:space="preserve">Cuando se trate de unidades económicas de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la Secretaria de Finanzas clausurará y cancelará el Permiso en los casos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persona permisionaria o titular de la unidad económica cometa acciones fraudulentas realizadas con motivo de las actividades reguladas en este ordenamiento, previa resolución de la autoridad competente que así lo determine;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persona permisionaria o titular de la unidad económica acumule dos sanciones de suspensión temporal dentro de un ejercicio fiscal;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III. </w:t>
      </w:r>
      <w:r w:rsidRPr="00696254">
        <w:rPr>
          <w:rFonts w:ascii="Times New Roman" w:eastAsia="Arial" w:hAnsi="Times New Roman" w:cs="Times New Roman"/>
          <w:sz w:val="24"/>
          <w:szCs w:val="24"/>
        </w:rPr>
        <w:t>La persona permisionaria o titular de la unidad económica, sin causa justificada, suspenda las operaciones de la unidad económica autorizada al público por ms de treinta días naturales;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La persona permisionaria o titular de la unidad económica que habiendo sido suspendido persista en omitir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entrega del informe y registro, referidos en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La persona permisionaria que habiendo sido suspendida persista en aceptar bienes sin que la persona proveedora acredite su identidad,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La persona permisionaria que habiendo sido suspendida persista en no anexar la copia de la factura al registro, cuando el monto del bien adquirido exceda la cantidad de ochenta veces el valor diario de la UMA vigente.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Para el caso de clausura de casas de empeño, con la finalidad de proteger a las personas pignorantes o deudoras prendarias y concluir las operaciones que se encuentren vigentes, la Secretaria de Finanzas designar a un interventor que se encargar de la recepción de pagos y entrega de los bienes en prenda, conforme </w:t>
      </w:r>
      <w:r w:rsidRPr="00696254">
        <w:rPr>
          <w:rFonts w:ascii="Times New Roman" w:eastAsia="Times New Roman" w:hAnsi="Times New Roman" w:cs="Times New Roman"/>
          <w:sz w:val="24"/>
          <w:szCs w:val="24"/>
        </w:rPr>
        <w:t xml:space="preserve">al </w:t>
      </w:r>
      <w:r w:rsidRPr="00696254">
        <w:rPr>
          <w:rFonts w:ascii="Times New Roman" w:eastAsia="Arial" w:hAnsi="Times New Roman" w:cs="Times New Roman"/>
          <w:sz w:val="24"/>
          <w:szCs w:val="24"/>
        </w:rPr>
        <w:t>procedimiento que se establece en el respectivo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128. </w:t>
      </w:r>
      <w:r w:rsidRPr="00696254">
        <w:rPr>
          <w:rFonts w:ascii="Times New Roman" w:eastAsia="Arial" w:hAnsi="Times New Roman" w:cs="Times New Roman"/>
          <w:sz w:val="24"/>
          <w:szCs w:val="24"/>
        </w:rPr>
        <w:t>Cuando las infracciones cometidas por los permisionarios que establece esta Ley sean de índole fiscal, la Secretaria de Finanzas proceder a fincar sanciones en los términos del Código Financiero y, en tal caso,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129. </w:t>
      </w:r>
      <w:r w:rsidRPr="00696254">
        <w:rPr>
          <w:rFonts w:ascii="Times New Roman" w:eastAsia="Arial" w:hAnsi="Times New Roman" w:cs="Times New Roman"/>
          <w:sz w:val="24"/>
          <w:szCs w:val="24"/>
        </w:rPr>
        <w:t>Para sancionar a la persona permisionaria o titular de las casas de empeño o comercializadoras por infracciones de esta Ley, la Secretaria de Finanzas le hará saber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La autoridad o persona que le imputa la responsabilidad;</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La infracción que se le imputa;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III. La descripción de las circunstancias de modo, tiempo, lugar, en que presuntamente </w:t>
      </w:r>
      <w:r w:rsidRPr="00696254">
        <w:rPr>
          <w:rFonts w:ascii="Times New Roman" w:eastAsia="Times New Roman" w:hAnsi="Times New Roman" w:cs="Times New Roman"/>
          <w:sz w:val="24"/>
          <w:szCs w:val="24"/>
        </w:rPr>
        <w:t xml:space="preserve">se </w:t>
      </w:r>
      <w:r w:rsidRPr="00696254">
        <w:rPr>
          <w:rFonts w:ascii="Times New Roman" w:eastAsia="Arial" w:hAnsi="Times New Roman" w:cs="Times New Roman"/>
          <w:sz w:val="24"/>
          <w:szCs w:val="24"/>
        </w:rPr>
        <w:t xml:space="preserve">cometieron las infracciones,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EI día, hora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lugar en que tendrá verificativo el derecho de audiencia, ofrecimiento y desahogo de pruebas en relación con los hechos constitutivos de la infracción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alegatos.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Desahogada la audiencia a que se refiere la fracción IV, la Secretaria de Finanzas dentro de los ocho días hábiles siguientes a su celebración, resolver sobre la procedencia o improcedencia de la sanción y notificar al permisionario la resolución.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130. </w:t>
      </w:r>
      <w:r w:rsidRPr="00696254">
        <w:rPr>
          <w:rFonts w:ascii="Times New Roman" w:eastAsia="Arial" w:hAnsi="Times New Roman" w:cs="Times New Roman"/>
          <w:sz w:val="24"/>
          <w:szCs w:val="24"/>
        </w:rPr>
        <w:t xml:space="preserve">Cuando se trate de unidades económicas de casas de empeño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comercializadoras, la Secretaria de Finanzas, para imponer la sanción que corresponda, deber tomar en cuenta lo siguiente: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La gravedad de la infracción cometida;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Las condiciones del infractor;</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III. El lucro obtenido;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Los perjuicios causados;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EI carácter intencional o no de la acción u omisión constitutiva de la infracción;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 EI daño que se hubiera o no producido,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La reincidencia.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131. </w:t>
      </w:r>
      <w:r w:rsidRPr="00696254">
        <w:rPr>
          <w:rFonts w:ascii="Times New Roman" w:eastAsia="Arial" w:hAnsi="Times New Roman" w:cs="Times New Roman"/>
          <w:sz w:val="24"/>
          <w:szCs w:val="24"/>
        </w:rPr>
        <w:t>Cuando se trate de unidades económicas de casas de empeño y comercializadoras, las multas se harán efectivas por conducto de la Secretaria de Finanzas, conforme a las disposiciones del Código Financiero, sin demerito de las que se pueda causar a las normas federales en materia de casas de empeño.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Artículo 132. </w:t>
      </w:r>
      <w:r w:rsidRPr="00696254">
        <w:rPr>
          <w:rFonts w:ascii="Times New Roman" w:eastAsia="Arial" w:hAnsi="Times New Roman" w:cs="Times New Roman"/>
          <w:sz w:val="24"/>
          <w:szCs w:val="24"/>
        </w:rPr>
        <w:t>Las sanciones se impondrán sin perjuicio de la responsabilidad civil o penal que pudieran resultar por las hechos o actos constitutivos de la infracción.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133. </w:t>
      </w:r>
      <w:r w:rsidRPr="00696254">
        <w:rPr>
          <w:rFonts w:ascii="Times New Roman" w:eastAsia="Arial" w:hAnsi="Times New Roman" w:cs="Times New Roman"/>
          <w:sz w:val="24"/>
          <w:szCs w:val="24"/>
        </w:rPr>
        <w:t>Las autoridades, para la ejecución de sus determinaciones, podrán hacer uso de las medidas necesarias, incluyendo el auxilio de la fuerza pública.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134. </w:t>
      </w:r>
      <w:r w:rsidRPr="00696254">
        <w:rPr>
          <w:rFonts w:ascii="Times New Roman" w:eastAsia="Arial" w:hAnsi="Times New Roman" w:cs="Times New Roman"/>
          <w:sz w:val="24"/>
          <w:szCs w:val="24"/>
        </w:rPr>
        <w:t>En los casos de clausura definitiva quedarán sin efecto las autorizaciones que se hubiesen otorgado a la unidad económica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 xml:space="preserve">135. </w:t>
      </w:r>
      <w:r w:rsidRPr="00696254">
        <w:rPr>
          <w:rFonts w:ascii="Times New Roman" w:eastAsia="Arial" w:hAnsi="Times New Roman" w:cs="Times New Roman"/>
          <w:sz w:val="24"/>
          <w:szCs w:val="24"/>
        </w:rPr>
        <w:t>Las autoridades podrán sancionar con arresto hasta por treinta y seis horas: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 A la persona que interfiera o se oponga al ejercicio de las funciones de la autoridad sanitaria,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A la persona que en rebeldía se niegue a cumplir los requerimientos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disposiciones de la autoridad sanitaria, provocando con ello un peligro a la salud de las personas.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Impuesto el arresto se comunicar la resolución a la autoridad correspondiente para que la ejecute.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VII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DEL RETIRO DE SELLOS DE CLAUSURA O DE CLAUSURA TEMPORAL DE ACTIVIDADES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136. </w:t>
      </w:r>
      <w:r w:rsidRPr="00696254">
        <w:rPr>
          <w:rFonts w:ascii="Times New Roman" w:eastAsia="Arial" w:hAnsi="Times New Roman" w:cs="Times New Roman"/>
          <w:sz w:val="24"/>
          <w:szCs w:val="24"/>
        </w:rPr>
        <w:t xml:space="preserve">Proceder el retiro de sellos de clausura o clausura temporal de actividades, previo pago de la sanción correspondiente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cuando, dependiendo de la causa que la haya originado, se cumpla con alguno de los siguientes supuestos: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Exhibir los documentos o demás elementos que acrediten la subsanación de las irregulares por las que el gobierno municipal impuso la clausura temporal;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Exhibir la carta compromiso de cierre definitivo de actividades comerciales; 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Haber concluido el término de clausura temporal impuesto por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gobierno municipal.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gobierno municipal tendrá la facultad de corroborar el cumplimiento de los supuestos anteriores por parte de la persona titular la unidad económica, así como de imponer nuevamente la clausura en el caso de incumplimiento.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137. </w:t>
      </w:r>
      <w:r w:rsidRPr="00696254">
        <w:rPr>
          <w:rFonts w:ascii="Times New Roman" w:eastAsia="Arial" w:hAnsi="Times New Roman" w:cs="Times New Roman"/>
          <w:sz w:val="24"/>
          <w:szCs w:val="24"/>
        </w:rPr>
        <w:t>La persona titular de la unidad económica clausurada o en clausura temporal de actividades, promoverá por escrito la solicitud de retiro de sellos ante el gobierno municipal que emitió el acto, quien contará con un término de 48 horas, contado a partir de la presentación de la solicitud, para emitir su acuerdo, mismo que ser ejecutado en forma inmediata.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caso de que exista impedimento por parte del gobierno municipal para autorizar el retiro de sellos, emitirá un acuerdo fundado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motivado, exponiendo las razones por las cuales es improcedente el retiro, mismo que notificará a la persona interesada dentro de las siguientes 48 horas.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Cuando la autoridad detecte que la información que se proporción para subsanar las irregularidades es falsa, deberá dar parte a la Fiscalía.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138. </w:t>
      </w:r>
      <w:r w:rsidRPr="00696254">
        <w:rPr>
          <w:rFonts w:ascii="Times New Roman" w:eastAsia="Arial" w:hAnsi="Times New Roman" w:cs="Times New Roman"/>
          <w:sz w:val="24"/>
          <w:szCs w:val="24"/>
        </w:rPr>
        <w:t>Para el retiro de sellos de clausura o clausura temporal de actividades, se entregar a la persona titular de la unidad económica, copia legible de la orden de levantamiento emitida por el gobierno municipal y, en su caso, del acta circunstanciada que se levante ante dos personas que fungirán como testigos, en la que constará el acto de retiro de sellos.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139. </w:t>
      </w:r>
      <w:r w:rsidRPr="00696254">
        <w:rPr>
          <w:rFonts w:ascii="Times New Roman" w:eastAsia="Arial" w:hAnsi="Times New Roman" w:cs="Times New Roman"/>
          <w:sz w:val="24"/>
          <w:szCs w:val="24"/>
        </w:rPr>
        <w:t xml:space="preserve">Las autoridades tendrán en todo momento, la atribución de corroborar que subsista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estado de clausura o de suspensión temporal de actividades impuestos a cualquier unidad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Cuando se detecte, por medio de verificación ocular o queja, que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local clausurado no tiene sellos, se ordenar por oficio se repongan estos y se dará parte al gobierno municipal.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TÍTULO VIII</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 LOS MEDIOS DE IMPUGNACIÓN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140. </w:t>
      </w:r>
      <w:r w:rsidRPr="00696254">
        <w:rPr>
          <w:rFonts w:ascii="Times New Roman" w:eastAsia="Arial" w:hAnsi="Times New Roman" w:cs="Times New Roman"/>
          <w:sz w:val="24"/>
          <w:szCs w:val="24"/>
        </w:rPr>
        <w:t>Las personas que consideren afectados sus derechos por actos o resoluciones de la autoridad podrán a su elección interponer el recurso de Inconformidad previsto en el Código de Procedimientos, o promover el Juicio Contencioso Administrativo ante el Tribunal de Justicia Administrativa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ARTICULO SEGUNDO. </w:t>
      </w:r>
      <w:r w:rsidRPr="00696254">
        <w:rPr>
          <w:rFonts w:ascii="Times New Roman" w:eastAsia="Arial" w:hAnsi="Times New Roman" w:cs="Times New Roman"/>
          <w:sz w:val="24"/>
          <w:szCs w:val="24"/>
        </w:rPr>
        <w:t>Se reforma el inciso a) de la fracción X del artículo 5.26 del Código Administrativo del Estado de México,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5.26....</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IX...</w:t>
      </w:r>
    </w:p>
    <w:p w:rsidR="00696254" w:rsidRPr="00696254" w:rsidRDefault="00696254" w:rsidP="00696254">
      <w:pPr>
        <w:spacing w:after="0" w:line="240" w:lineRule="auto"/>
        <w:ind w:right="27"/>
        <w:jc w:val="both"/>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 Ubicarse exclusivamente en las zonas con el uso de suelo comercial aprobados por los cabildos. En ningún caso, se podrán ubicar en un radio no menor de </w:t>
      </w:r>
      <w:r w:rsidRPr="00696254">
        <w:rPr>
          <w:rFonts w:ascii="Times New Roman" w:eastAsia="Times New Roman" w:hAnsi="Times New Roman" w:cs="Times New Roman"/>
          <w:b/>
          <w:sz w:val="24"/>
          <w:szCs w:val="24"/>
        </w:rPr>
        <w:t xml:space="preserve">300 </w:t>
      </w:r>
      <w:r w:rsidRPr="00696254">
        <w:rPr>
          <w:rFonts w:ascii="Times New Roman" w:eastAsia="Arial" w:hAnsi="Times New Roman" w:cs="Times New Roman"/>
          <w:sz w:val="24"/>
          <w:szCs w:val="24"/>
        </w:rPr>
        <w:t>metros de algún centro educativo, estancias infantiles, instalación deportiva o centre de salud;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b)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d)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TERCERO. </w:t>
      </w:r>
      <w:r w:rsidRPr="00696254">
        <w:rPr>
          <w:rFonts w:ascii="Times New Roman" w:eastAsia="Arial" w:hAnsi="Times New Roman" w:cs="Times New Roman"/>
          <w:sz w:val="24"/>
          <w:szCs w:val="24"/>
        </w:rPr>
        <w:t xml:space="preserve">Se reforman las fracciones I Bis, I Ter, IX, el párrafo quinto de la fracción XIX, XXIV Quáter, XXIV Quinques, XLIV y XLV del artículo 31, las fracciones VI Bis, XIII Bis, XIII Quáter, XIII Quinquies, XVI Bis, XXV y XXVI del artículo </w:t>
      </w:r>
      <w:r w:rsidRPr="00696254">
        <w:rPr>
          <w:rFonts w:ascii="Times New Roman" w:eastAsia="Times New Roman" w:hAnsi="Times New Roman" w:cs="Times New Roman"/>
          <w:sz w:val="24"/>
          <w:szCs w:val="24"/>
        </w:rPr>
        <w:t xml:space="preserve">48, </w:t>
      </w:r>
      <w:r w:rsidRPr="00696254">
        <w:rPr>
          <w:rFonts w:ascii="Times New Roman" w:eastAsia="Arial" w:hAnsi="Times New Roman" w:cs="Times New Roman"/>
          <w:sz w:val="24"/>
          <w:szCs w:val="24"/>
        </w:rPr>
        <w:t xml:space="preserve">el inciso g de la fracción I del artículo 57, la fracción II del artículo 58, la fracción VI del artículo 74, el párrafo primero del artículo 85 Quáter, el párrafo primero y las fracciones II y III del artículo 85 Quinquies, el párrafo primero del artículo 87 Bis, las fracciones </w:t>
      </w:r>
      <w:r w:rsidRPr="00696254">
        <w:rPr>
          <w:rFonts w:ascii="Times New Roman" w:eastAsia="Times New Roman" w:hAnsi="Times New Roman" w:cs="Times New Roman"/>
          <w:sz w:val="24"/>
          <w:szCs w:val="24"/>
        </w:rPr>
        <w:t xml:space="preserve">1, </w:t>
      </w:r>
      <w:r w:rsidRPr="00696254">
        <w:rPr>
          <w:rFonts w:ascii="Times New Roman" w:eastAsia="Arial" w:hAnsi="Times New Roman" w:cs="Times New Roman"/>
          <w:sz w:val="24"/>
          <w:szCs w:val="24"/>
        </w:rPr>
        <w:t xml:space="preserve">II, </w:t>
      </w: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 xml:space="preserve">Bis, IV, V, VII, XI, XII, XIII, XIV, XVIII, XIX, XX, XXI y XX1I del artículo 96 Quáter, las fracciones IX y X del artículo 96 Sexies, la fracción IV del artículo 96 Octies, las fracciones II, IV, VI y IX del artículo 96 Decies, la fracción V del artículo </w:t>
      </w:r>
      <w:r w:rsidRPr="00696254">
        <w:rPr>
          <w:rFonts w:ascii="Times New Roman" w:eastAsia="Times New Roman" w:hAnsi="Times New Roman" w:cs="Times New Roman"/>
          <w:sz w:val="24"/>
          <w:szCs w:val="24"/>
        </w:rPr>
        <w:t xml:space="preserve">96 </w:t>
      </w:r>
      <w:r w:rsidRPr="00696254">
        <w:rPr>
          <w:rFonts w:ascii="Times New Roman" w:eastAsia="Arial" w:hAnsi="Times New Roman" w:cs="Times New Roman"/>
          <w:sz w:val="24"/>
          <w:szCs w:val="24"/>
        </w:rPr>
        <w:t xml:space="preserve">Quaterdecies,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párrafo segundo del artículo 96 Quindecies, la fracción V del artículo 117, el artículo 118, la fracción XI del artículo 125, la fracción I del artículo 145, la </w:t>
      </w:r>
      <w:r w:rsidRPr="00696254">
        <w:rPr>
          <w:rFonts w:ascii="Times New Roman" w:eastAsia="Arial" w:hAnsi="Times New Roman" w:cs="Times New Roman"/>
          <w:sz w:val="24"/>
          <w:szCs w:val="24"/>
        </w:rPr>
        <w:lastRenderedPageBreak/>
        <w:t xml:space="preserve">fracción X del artículo 162, las fracciones III y IV del artículo 166; se adiciona la fracción XXIII Bis al artículo 3l, las fracciones XII Septies, XII Sexties, XXVII, XXVIII y XXIX al artículo 48, la fracción XI al artículo 51, el inciso d a la fracción I del artículo 69, la fracción XI al artículo 83, la fracción IV al artículo 85 Quinquies,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párrafo cuarto al artículo 86, las fracciones XXIII, XXIV, XXV, XXVI y XXVII al artículo 96 Quáter, las fracciones VI Bis y VI Ter al artículo 96 Sexies, la fracción X al artículo 96 Decies, la fracción VI al artículo 117, la fracción VIII al artículo 145y se deroga la fracción XXIV Sexties y el párrafo segundo de la fracción XXV Bis del artículo 3l, las fracciones </w:t>
      </w:r>
      <w:r w:rsidRPr="00696254">
        <w:rPr>
          <w:rFonts w:ascii="Times New Roman" w:eastAsia="Arial" w:hAnsi="Times New Roman" w:cs="Times New Roman"/>
          <w:b/>
          <w:sz w:val="24"/>
          <w:szCs w:val="24"/>
        </w:rPr>
        <w:t xml:space="preserve">XIII </w:t>
      </w:r>
      <w:r w:rsidRPr="00696254">
        <w:rPr>
          <w:rFonts w:ascii="Times New Roman" w:eastAsia="Arial" w:hAnsi="Times New Roman" w:cs="Times New Roman"/>
          <w:sz w:val="24"/>
          <w:szCs w:val="24"/>
        </w:rPr>
        <w:t>Ter y XXIV del artículo 48, de la Ley Orgánica Municipal del Estado de México,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31.-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Bis. Aprobar e implementar programas y acciones que promuevan la mejora regulatoria, de acuerdo con la Ley para la Mejora Regulatoria del Estado de México y </w:t>
      </w:r>
      <w:r w:rsidRPr="00696254">
        <w:rPr>
          <w:rFonts w:ascii="Times New Roman" w:eastAsia="Arial" w:hAnsi="Times New Roman" w:cs="Times New Roman"/>
          <w:b/>
          <w:sz w:val="24"/>
          <w:szCs w:val="24"/>
        </w:rPr>
        <w:t xml:space="preserve">sus </w:t>
      </w:r>
      <w:r w:rsidRPr="00696254">
        <w:rPr>
          <w:rFonts w:ascii="Times New Roman" w:eastAsia="Arial" w:hAnsi="Times New Roman" w:cs="Times New Roman"/>
          <w:sz w:val="24"/>
          <w:szCs w:val="24"/>
        </w:rPr>
        <w:t xml:space="preserve">Municipios, la Ley de </w:t>
      </w:r>
      <w:r w:rsidRPr="00696254">
        <w:rPr>
          <w:rFonts w:ascii="Times New Roman" w:eastAsia="Arial" w:hAnsi="Times New Roman" w:cs="Times New Roman"/>
          <w:b/>
          <w:sz w:val="24"/>
          <w:szCs w:val="24"/>
        </w:rPr>
        <w:t xml:space="preserve">Unidades Económicas del </w:t>
      </w:r>
      <w:r w:rsidRPr="00696254">
        <w:rPr>
          <w:rFonts w:ascii="Times New Roman" w:eastAsia="Arial" w:hAnsi="Times New Roman" w:cs="Times New Roman"/>
          <w:sz w:val="24"/>
          <w:szCs w:val="24"/>
        </w:rPr>
        <w:t xml:space="preserve">Estado de México </w:t>
      </w:r>
      <w:r w:rsidRPr="00696254">
        <w:rPr>
          <w:rFonts w:ascii="Times New Roman" w:eastAsia="Arial" w:hAnsi="Times New Roman" w:cs="Times New Roman"/>
          <w:b/>
          <w:sz w:val="24"/>
          <w:szCs w:val="24"/>
        </w:rPr>
        <w:t xml:space="preserve">y sus Municipios, </w:t>
      </w:r>
      <w:r w:rsidRPr="00696254">
        <w:rPr>
          <w:rFonts w:ascii="Times New Roman" w:eastAsia="Arial" w:hAnsi="Times New Roman" w:cs="Times New Roman"/>
          <w:sz w:val="24"/>
          <w:szCs w:val="24"/>
        </w:rPr>
        <w:t xml:space="preserve">la Ley de Fomento Económico para el Estado de México, sus respectivos reglamentos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demás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Ter. </w:t>
      </w:r>
      <w:r w:rsidRPr="00696254">
        <w:rPr>
          <w:rFonts w:ascii="Times New Roman" w:eastAsia="Arial" w:hAnsi="Times New Roman" w:cs="Times New Roman"/>
          <w:b/>
          <w:sz w:val="24"/>
          <w:szCs w:val="24"/>
        </w:rPr>
        <w:t>Promover la apertura inmediata de unidades económicas de conformidad con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El otorgamiento </w:t>
      </w:r>
      <w:r w:rsidRPr="00696254">
        <w:rPr>
          <w:rFonts w:ascii="Times New Roman" w:eastAsia="Arial" w:hAnsi="Times New Roman" w:cs="Times New Roman"/>
          <w:b/>
          <w:sz w:val="24"/>
          <w:szCs w:val="24"/>
        </w:rPr>
        <w:t xml:space="preserve">de los acuses de Avisos de apertura, modificación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la Licencia municipal de funcionamiento por medio del Si-Edomex</w:t>
      </w:r>
      <w:r w:rsidRPr="00696254">
        <w:rPr>
          <w:rFonts w:ascii="Times New Roman" w:eastAsia="Arial" w:hAnsi="Times New Roman" w:cs="Times New Roman"/>
          <w:sz w:val="24"/>
          <w:szCs w:val="24"/>
        </w:rPr>
        <w:t>, en ningún caso estarán sujetos al pago de contribuciones ni a donación alguna; la exigencia de cargas tributarias, dádivas o cualquier otro concepto que condicione su expedición será sancionada en términos de la Ley de Responsabilidades Administrativas del Estado de México y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Quáter. a 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Crear las unidades administrativas necesarias para el adecuado funcionamiento de la administración pública municipal y para la eficaz prestación de los servicios públicos, así como promover permanentemente la actualización o profesionalización de las personas servidoras públicas;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IX Bis. a XVIII.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XIX.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ayuntamientos podrán promover el financiamiento y vinculación de proyectos productivos de las mujeres emprendedoras.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Times New Roman" w:hAnsi="Times New Roman" w:cs="Times New Roman"/>
          <w:b/>
          <w:sz w:val="24"/>
          <w:szCs w:val="24"/>
        </w:rPr>
        <w:t xml:space="preserve">XXIII </w:t>
      </w:r>
      <w:r w:rsidRPr="00696254">
        <w:rPr>
          <w:rFonts w:ascii="Times New Roman" w:eastAsia="Arial" w:hAnsi="Times New Roman" w:cs="Times New Roman"/>
          <w:b/>
          <w:sz w:val="24"/>
          <w:szCs w:val="24"/>
        </w:rPr>
        <w:t xml:space="preserve">Bis. Participar, cuando la vocación productiva del municipio lo requiera, con las autoridades estatales y federales competentes en la elaboración y ejecución de programas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proyectos tendientes a la promoción del desarrollo de la industria minera, así como en los estudios geológicos, la planeación y programación de las obras e inversiones que promuevan la racional explotación de los recursos minerales-pétreos del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XXIV.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XXIV ter.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XXIV Quáter. Otorgar licencias de construcción de parques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desarrollos industriales, urbanos y de servicios </w:t>
      </w:r>
      <w:r w:rsidRPr="00696254">
        <w:rPr>
          <w:rFonts w:ascii="Times New Roman" w:eastAsia="Arial" w:hAnsi="Times New Roman" w:cs="Times New Roman"/>
          <w:b/>
          <w:sz w:val="24"/>
          <w:szCs w:val="24"/>
        </w:rPr>
        <w:t>previa presentación</w:t>
      </w:r>
      <w:r w:rsidRPr="00696254">
        <w:rPr>
          <w:rFonts w:ascii="Times New Roman" w:eastAsia="Arial" w:hAnsi="Times New Roman" w:cs="Times New Roman"/>
          <w:sz w:val="24"/>
          <w:szCs w:val="24"/>
        </w:rPr>
        <w:t xml:space="preserve"> de la Evaluación de Impacto Estatal </w:t>
      </w:r>
      <w:r w:rsidRPr="00696254">
        <w:rPr>
          <w:rFonts w:ascii="Times New Roman" w:eastAsia="Arial" w:hAnsi="Times New Roman" w:cs="Times New Roman"/>
          <w:b/>
          <w:sz w:val="24"/>
          <w:szCs w:val="24"/>
        </w:rPr>
        <w:t>que corresponda</w:t>
      </w:r>
      <w:r w:rsidRPr="00696254">
        <w:rPr>
          <w:rFonts w:ascii="Times New Roman" w:eastAsia="Arial" w:hAnsi="Times New Roman" w:cs="Times New Roman"/>
          <w:sz w:val="24"/>
          <w:szCs w:val="24"/>
        </w:rPr>
        <w:t>.</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sz w:val="24"/>
          <w:szCs w:val="24"/>
        </w:rPr>
        <w:t xml:space="preserve">Para los efectos de la presente fracción, </w:t>
      </w:r>
      <w:r w:rsidRPr="00696254">
        <w:rPr>
          <w:rFonts w:ascii="Times New Roman" w:eastAsia="Arial" w:hAnsi="Times New Roman" w:cs="Times New Roman"/>
          <w:b/>
          <w:sz w:val="24"/>
          <w:szCs w:val="24"/>
        </w:rPr>
        <w:t xml:space="preserve">la autoridad municipal deberá resolver sobre la procedencia de la Licencia municipal de funcionamiento para giros de alto impacto en un plazo de hasta cinco días hábiles, contados a partir de la presentación de la solicitud correspondiente a través del Si-Edomex, de conformidad con lo establecido en la Ley de Unidades Económicas del Estado de México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Asimismo, la persona titular o representante legal de la unidad económica deberá dar cumplimiento, cuando le corresponda, a lo establecido en la normatividad en materia de impacto estatal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demás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sz w:val="24"/>
          <w:szCs w:val="24"/>
        </w:rPr>
        <w:t xml:space="preserve">Tratándose de obras, inversiones o proyectos que requieran Evaluación de Impacto Estatal, </w:t>
      </w:r>
      <w:r w:rsidRPr="00696254">
        <w:rPr>
          <w:rFonts w:ascii="Times New Roman" w:eastAsia="Arial" w:hAnsi="Times New Roman" w:cs="Times New Roman"/>
          <w:b/>
          <w:sz w:val="24"/>
          <w:szCs w:val="24"/>
        </w:rPr>
        <w:t xml:space="preserve">la gestión de las autorizaciones que sean requeridas deberán iniciarse cuando la persona solicitante presente el acuerdo de aceptación a la solicitud de Evaluación de Impacto Estatal. Una vez obtenida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presentada dicha Evaluación, las autorizaciones, licencias o permisos deberán otorgarse, en caso de ser procedentes, en un plazo no mayor a cinco 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XXIV Quinques. Otorgar la Licencia municipal de funcionamiento a las unidades económicas que tengan coma actividad complementaria o principal la venta de bebidas alcohólicas. </w:t>
      </w:r>
      <w:r w:rsidRPr="00696254">
        <w:rPr>
          <w:rFonts w:ascii="Times New Roman" w:eastAsia="Arial" w:hAnsi="Times New Roman" w:cs="Times New Roman"/>
          <w:b/>
          <w:sz w:val="24"/>
          <w:szCs w:val="24"/>
        </w:rPr>
        <w:t>La licencia para la venta de bebidas alcohólicas al público se expedir y revalidará en términos del Código Financiero del Estado de México y Municipios</w:t>
      </w:r>
      <w:r w:rsidRPr="00696254">
        <w:rPr>
          <w:rFonts w:ascii="Times New Roman" w:eastAsia="Arial" w:hAnsi="Times New Roman" w:cs="Times New Roman"/>
          <w:sz w:val="24"/>
          <w:szCs w:val="24"/>
        </w:rPr>
        <w:t>, con independencia de que puedan ser sujetos de visitas de verificación para constatar el cumplimiento de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Avisos de apertura y Licencias municipales de funcionamiento tendrán vigencia permanente y es obligación de las personas titulares o representantes legales de las unidades económicas, hacer de conocimiento a la autoridad municipal cualquier variación en su operación mediante ingreso al Si-Edomex del Aviso de modificación correspondiente, de conformidad con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XXIV </w:t>
      </w:r>
      <w:r w:rsidRPr="00696254">
        <w:rPr>
          <w:rFonts w:ascii="Times New Roman" w:eastAsia="Arial" w:hAnsi="Times New Roman" w:cs="Times New Roman"/>
          <w:sz w:val="24"/>
          <w:szCs w:val="24"/>
        </w:rPr>
        <w:t>Sexties. 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XXV....</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XXV Bis....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XXVI. a XLIII. ...</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XLIV. </w:t>
      </w:r>
      <w:r w:rsidRPr="00696254">
        <w:rPr>
          <w:rFonts w:ascii="Times New Roman" w:eastAsia="Arial" w:hAnsi="Times New Roman" w:cs="Times New Roman"/>
          <w:sz w:val="24"/>
          <w:szCs w:val="24"/>
        </w:rPr>
        <w:t xml:space="preserve">Actualizar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Registro Estadístico Empresarial de las Unidades Económicas del Estado, a través del Si-Edomex, respecto a las Licencias para la venta de bebidas alcohólicas al público que hayan sido expedidas y las verificaciones de orden municipal hayan sido realizadas, de acuerdo con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XLV. Colaborar con las autoridades estatales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federales en el ámbito de su competencia para establecer medidas regulatorias a unidades económicas de impacto urban0;</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XLVI. a XLVIII.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Artículo </w:t>
      </w:r>
      <w:r w:rsidRPr="00696254">
        <w:rPr>
          <w:rFonts w:ascii="Times New Roman" w:eastAsia="Times New Roman" w:hAnsi="Times New Roman" w:cs="Times New Roman"/>
          <w:sz w:val="24"/>
          <w:szCs w:val="24"/>
        </w:rPr>
        <w:t>48.-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Bis. Expedir las bases, previo acuerdo del Ayuntamiento, para el otorgamiento de la licencia para la venta de bebidas alcohólicas al público, considerando medidas de simplificación y agilización del trámite, a fin de que la resolución y expedición no exceda un plazo de hasta cinco días hábiles;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Ter. a 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Bis. Desarrollar las políticas, programas y acciones en materia de mejora regulatoria, en coordinación con sus dependencias, órganos auxiliares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demás autoridades, de conformidad con la Ley para la Mejora Regulatoria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 Municipios, la Ley de Unidades Económicas del Estado </w:t>
      </w:r>
      <w:r w:rsidRPr="00696254">
        <w:rPr>
          <w:rFonts w:ascii="Times New Roman" w:eastAsia="Times New Roman" w:hAnsi="Times New Roman" w:cs="Times New Roman"/>
          <w:sz w:val="24"/>
          <w:szCs w:val="24"/>
        </w:rPr>
        <w:t xml:space="preserve">de </w:t>
      </w:r>
      <w:r w:rsidRPr="00696254">
        <w:rPr>
          <w:rFonts w:ascii="Times New Roman" w:eastAsia="Arial" w:hAnsi="Times New Roman" w:cs="Times New Roman"/>
          <w:sz w:val="24"/>
          <w:szCs w:val="24"/>
        </w:rPr>
        <w:t xml:space="preserve">México </w:t>
      </w:r>
      <w:r w:rsidRPr="00696254">
        <w:rPr>
          <w:rFonts w:ascii="Times New Roman" w:eastAsia="Times New Roman" w:hAnsi="Times New Roman" w:cs="Times New Roman"/>
          <w:sz w:val="24"/>
          <w:szCs w:val="24"/>
        </w:rPr>
        <w:t xml:space="preserve">sus </w:t>
      </w:r>
      <w:r w:rsidRPr="00696254">
        <w:rPr>
          <w:rFonts w:ascii="Times New Roman" w:eastAsia="Arial" w:hAnsi="Times New Roman" w:cs="Times New Roman"/>
          <w:sz w:val="24"/>
          <w:szCs w:val="24"/>
        </w:rPr>
        <w:t>Municipios, la Ley de Fomento Económico para el Estado de México, sus respectivos reglamentos y demás disposiciones jurídicas aplicables, en el ámbito de su competencia, previa aprobación en Cabildo;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Ter. 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Quáter. Expedir mediante el Si-Edomex, los acuses de Avisos de apertura para giros de bajo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medio impacto y las Licencias municipales de funcionamiento para giros de alto impacto, así como los acuses de Avisos de modificación a fin de formalizar el inicio de sus operaciones. Lo anterior, de manera fundamentada y acorde al principio de transparencia, de conformidad con los requisitos y plazos establecidos en la Ley de 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sus Municipios, y su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autoridad municipal deberá iniciar los trámites relativos con las autorizaciones, licencias o permisos requeridos para la instalación de las unidades económicas, a partir de que el solicitante presente el acuerdo de aceptación de la solicitud de Evaluación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Una vez presentado el Aviso de apertura correspondiente a giros de bajo y medio impacto ante el Si-Edomex, el gobierno municipal se dará por enterado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persona titular o representante legal obtendrá de manera inmediata el acuse correspondiente, estando en condiciones de iniciar operaciones. Respecto a la solicitud de Licencia municipal de funcionamiento para giros de alto impacto, la autoridad municipal contará con hasta cinco días para resolver su procedencia y en caso de ser favorable, la persona titular o representante legal obtendrá a través del Si-Edomex la Licencia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XII </w:t>
      </w:r>
      <w:r w:rsidRPr="00696254">
        <w:rPr>
          <w:rFonts w:ascii="Times New Roman" w:eastAsia="Arial" w:hAnsi="Times New Roman" w:cs="Times New Roman"/>
          <w:sz w:val="24"/>
          <w:szCs w:val="24"/>
        </w:rPr>
        <w:t xml:space="preserve">Quinquies. Desarrollar y ejecutar las políticas, programas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acciones en materia de Gobierno Digital, impulsando el uso estratégico de las tecnologías de la información en los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servicios que se otorgan por parte del gobierno municipal, conforme a lo establecido en la Ley de </w:t>
      </w:r>
      <w:r w:rsidRPr="00696254">
        <w:rPr>
          <w:rFonts w:ascii="Times New Roman" w:eastAsia="Arial" w:hAnsi="Times New Roman" w:cs="Times New Roman"/>
          <w:sz w:val="24"/>
          <w:szCs w:val="24"/>
        </w:rPr>
        <w:lastRenderedPageBreak/>
        <w:t xml:space="preserve">Gobierno Digital del Estado de México y Municipios, su Reglamento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conforme a las disposiciones jurídicas de la materia;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Sexties. Proponer al ayuntamiento la implementación de un programa especial de armonización de requisitos y procesos administrativos relacionados con la apertura de unidades económicas, asegurando que la obtención de las autorizaciones, licencias, vistos buenos y demás trámites de competencia municipal pueda ser realizada por las personas interesadas tanto de manera digital como presencial. Dichos trámites deberán resolverse en un plazo no mayor a cinco días hábiles, privilegiando la interoperabilidad de la información mediante el uso de repositorios electrónicos seguros;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Septies. Emitir digital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gratuitamente a través del Si-Edomex los acuses de los Avisos de apertura y modificación presentados por las personas titulares o representantes legales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XVI.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XVI Bis. Ordenar mediante la Dirección de Desarrollo Económico o equivalente, la realización de visitas ordinarias o extraordinarias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verificación que correspondan, de las condiciones declaradas por las personas titulares o representantes legales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las unidades económicas en los Avisos de apertura, modificación y las Licencias Municipales de Funcionamiento presentadas ante el Si-Edomex, en términos de la Ley de la materia, el Código de Procedimientos Administrativos del Estado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México y otras disposiciones aplicables,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informar de sus resultados al Instituto de Verificación Administrativa del Estado de México. Asimismo, para establecer las medidas de seguridad y sanciones correspondientes previstas en la Ley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 Municipios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demás normatividad aplicable y, en su caso, dar vista a la Fiscalía General de Justicia del Estado de México por la posible comisión de algún delito;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Ter. a XXIII.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XXIV. </w:t>
      </w:r>
      <w:r w:rsidRPr="00696254">
        <w:rPr>
          <w:rFonts w:ascii="Times New Roman" w:eastAsia="Arial" w:hAnsi="Times New Roman" w:cs="Times New Roman"/>
          <w:sz w:val="24"/>
          <w:szCs w:val="24"/>
        </w:rPr>
        <w:t>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 Firmar las Actas de Cabildo;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 Solicitar la inscripción de las personas servidoras públicas municipales que ejerzan funciones de verificación en el Registro Estatal de Inspectores, de conformidad con la normatividad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XXVII. Expedir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revalidar la licencia para la venta de bebidas alcohólicas al público a que hace referencia el Código Financiero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XXVIII. Coordinar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promover, en colaboración con las autoridades estatales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federales, acciones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programas dirigidos al fortalecimiento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incorporación de las unidades económicas al sector formal;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XXIX. Las demás que le confieran esta Ley y otros ordenamientos.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51.-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 a 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Definir o autorizar requisitos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 xml:space="preserve">modalidades para la expedición de Licencias municipales de funcionamiento y acuses de Avisos de apertura o modificación distintas a las establecidas en la Ley de 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57.-</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 al </w:t>
      </w:r>
      <w:r w:rsidRPr="00696254">
        <w:rPr>
          <w:rFonts w:ascii="Times New Roman" w:eastAsia="Times New Roman" w:hAnsi="Times New Roman" w:cs="Times New Roman"/>
          <w:sz w:val="24"/>
          <w:szCs w:val="24"/>
        </w:rPr>
        <w:t>f)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g) Emitir, en caso de que el gobierno municipal la solicite, opinión motivada no vinculante, respecto a la autorización de la instalación de unidades económicas de alto impacto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 xml:space="preserve">aquellas con venta de bebidas alcohólicas en envase abierto o al copeo, licencias de construcción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cambios de uso de suelo en sus comunidades.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Artículo </w:t>
      </w:r>
      <w:r w:rsidRPr="00696254">
        <w:rPr>
          <w:rFonts w:ascii="Times New Roman" w:eastAsia="Times New Roman" w:hAnsi="Times New Roman" w:cs="Times New Roman"/>
          <w:sz w:val="24"/>
          <w:szCs w:val="24"/>
        </w:rPr>
        <w:t>58.-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Autorizar ningún tipo de licencia de construcción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alineamiento o para la apertura de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III. a VI.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69.-</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a c)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d). De desarrollo económico, con el fin de identificar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evaluar acciones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mecanismos municipales para la atracción de la inversión formal y el fortalecimiento de la vocación productiva del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a z.3) ....</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74.-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Emitir opinión motivada no vinculante, respecto a la autorización de nuevos proyectos inmobiliarios, comerciales, habitacionales o industriales.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Artículo 83.-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 </w:t>
      </w:r>
      <w:r w:rsidRPr="00696254">
        <w:rPr>
          <w:rFonts w:ascii="Times New Roman" w:eastAsia="Arial" w:hAnsi="Times New Roman" w:cs="Times New Roman"/>
          <w:b/>
          <w:sz w:val="24"/>
          <w:szCs w:val="24"/>
        </w:rPr>
        <w:t>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XI. Proponer a las autoridades municipales la ejecución de acciones encaminadas a la atracción de la inversión y fortalecimiento de las vocaciones productivas municipales.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85 Quáter. </w:t>
      </w:r>
      <w:r w:rsidRPr="00696254">
        <w:rPr>
          <w:rFonts w:ascii="Times New Roman" w:eastAsia="Arial" w:hAnsi="Times New Roman" w:cs="Times New Roman"/>
          <w:sz w:val="24"/>
          <w:szCs w:val="24"/>
        </w:rPr>
        <w:t xml:space="preserve">Los titulares de dependencias y organismos auxiliares, como sujetos obligados, designarán a </w:t>
      </w:r>
      <w:r w:rsidRPr="00696254">
        <w:rPr>
          <w:rFonts w:ascii="Times New Roman" w:eastAsia="Arial" w:hAnsi="Times New Roman" w:cs="Times New Roman"/>
          <w:b/>
          <w:sz w:val="24"/>
          <w:szCs w:val="24"/>
        </w:rPr>
        <w:t xml:space="preserve">una persona servidora pública, </w:t>
      </w:r>
      <w:r w:rsidRPr="00696254">
        <w:rPr>
          <w:rFonts w:ascii="Times New Roman" w:eastAsia="Arial" w:hAnsi="Times New Roman" w:cs="Times New Roman"/>
          <w:sz w:val="24"/>
          <w:szCs w:val="24"/>
        </w:rPr>
        <w:t xml:space="preserve">que tenga un nivel jerárquico inmediato inferior, como responsable oficial de mejora regulatoria para coordinar, articular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vigilar el cumplimiento de la política </w:t>
      </w:r>
      <w:r w:rsidRPr="00696254">
        <w:rPr>
          <w:rFonts w:ascii="Times New Roman" w:eastAsia="Arial" w:hAnsi="Times New Roman" w:cs="Times New Roman"/>
          <w:b/>
          <w:sz w:val="24"/>
          <w:szCs w:val="24"/>
        </w:rPr>
        <w:t xml:space="preserve">estatal y municipal </w:t>
      </w:r>
      <w:r w:rsidRPr="00696254">
        <w:rPr>
          <w:rFonts w:ascii="Times New Roman" w:eastAsia="Arial" w:hAnsi="Times New Roman" w:cs="Times New Roman"/>
          <w:sz w:val="24"/>
          <w:szCs w:val="24"/>
        </w:rPr>
        <w:t xml:space="preserve">de mejora regulatoria, </w:t>
      </w:r>
      <w:r w:rsidRPr="00696254">
        <w:rPr>
          <w:rFonts w:ascii="Times New Roman" w:eastAsia="Arial" w:hAnsi="Times New Roman" w:cs="Times New Roman"/>
          <w:b/>
          <w:sz w:val="24"/>
          <w:szCs w:val="24"/>
        </w:rPr>
        <w:t xml:space="preserve">así como </w:t>
      </w:r>
      <w:r w:rsidRPr="00696254">
        <w:rPr>
          <w:rFonts w:ascii="Times New Roman" w:eastAsia="Arial" w:hAnsi="Times New Roman" w:cs="Times New Roman"/>
          <w:sz w:val="24"/>
          <w:szCs w:val="24"/>
        </w:rPr>
        <w:t>la estrategia al interior de cada área conforme a lo dispuesto en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85 Quinquies. La persona Coordinadora </w:t>
      </w:r>
      <w:r w:rsidRPr="00696254">
        <w:rPr>
          <w:rFonts w:ascii="Times New Roman" w:eastAsia="Arial" w:hAnsi="Times New Roman" w:cs="Times New Roman"/>
          <w:sz w:val="24"/>
          <w:szCs w:val="24"/>
        </w:rPr>
        <w:t>General Municipal de Mejora Regulatoria, tendrá las atribuciones que se establezcan en la normatividad Municipal, además de las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Coordinarse con las dependencias federal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estatal que son responsables de la mejora regulatoria, de conformidad a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III. </w:t>
      </w:r>
      <w:r w:rsidRPr="00696254">
        <w:rPr>
          <w:rFonts w:ascii="Times New Roman" w:eastAsia="Arial" w:hAnsi="Times New Roman" w:cs="Times New Roman"/>
          <w:b/>
          <w:sz w:val="24"/>
          <w:szCs w:val="24"/>
        </w:rPr>
        <w:t xml:space="preserve">Realizar estudios y propuestas, en coordinación con las dependencias municipales, respecto a las oportunidades de simplificación de trámites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procesos administrativos, </w:t>
      </w:r>
      <w:r w:rsidRPr="00696254">
        <w:rPr>
          <w:rFonts w:ascii="Times New Roman" w:eastAsia="Times New Roman" w:hAnsi="Times New Roman" w:cs="Times New Roman"/>
          <w:b/>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IV. </w:t>
      </w:r>
      <w:r w:rsidRPr="00696254">
        <w:rPr>
          <w:rFonts w:ascii="Times New Roman" w:eastAsia="Arial" w:hAnsi="Times New Roman" w:cs="Times New Roman"/>
          <w:sz w:val="24"/>
          <w:szCs w:val="24"/>
        </w:rPr>
        <w:t>Las demás que señalen las disposiciones jurídicas de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86.-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El gobierno municipal promoverá la formación continua y actualización de los conocimientos relacionados con el ejercicio de sus funciones de las personas titulares de las dependencias, así como de las personas que les integran.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87 Bis. </w:t>
      </w:r>
      <w:r w:rsidRPr="00696254">
        <w:rPr>
          <w:rFonts w:ascii="Times New Roman" w:eastAsia="Arial" w:hAnsi="Times New Roman" w:cs="Times New Roman"/>
          <w:sz w:val="24"/>
          <w:szCs w:val="24"/>
        </w:rPr>
        <w:t xml:space="preserve">En los municipios que, de acuerdo con la Ley de Derechos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Cultura Indígena del Estado de México, tengan población indígena, los ayuntamientos deberán contar con una Dirección de Asuntos Indígenas o su equivalente, que será la encargada de atender, con respeto a su cultura, usos, costumbres, tradiciones y formas de organización comunitaria, las solicitudes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propuestas de las personas y comunidades indígenas que sean de su competencia. </w:t>
      </w:r>
      <w:r w:rsidRPr="00696254">
        <w:rPr>
          <w:rFonts w:ascii="Times New Roman" w:eastAsia="Arial" w:hAnsi="Times New Roman" w:cs="Times New Roman"/>
          <w:b/>
          <w:sz w:val="24"/>
          <w:szCs w:val="24"/>
        </w:rPr>
        <w:t>Asimismo, deberá coordinar con las instancias municipales y estatales competentes, acciones que fomenten el desarrollo artesanal de las comunidades, con fines de promoción comercial de sus productos y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Quáter.-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Arial" w:hAnsi="Times New Roman" w:cs="Times New Roman"/>
          <w:b/>
          <w:sz w:val="24"/>
          <w:szCs w:val="24"/>
        </w:rPr>
        <w:t xml:space="preserve">Identificar, </w:t>
      </w:r>
      <w:r w:rsidRPr="00696254">
        <w:rPr>
          <w:rFonts w:ascii="Times New Roman" w:eastAsia="Arial" w:hAnsi="Times New Roman" w:cs="Times New Roman"/>
          <w:sz w:val="24"/>
          <w:szCs w:val="24"/>
        </w:rPr>
        <w:t xml:space="preserve">diseñar y promover políticas </w:t>
      </w:r>
      <w:r w:rsidRPr="00696254">
        <w:rPr>
          <w:rFonts w:ascii="Times New Roman" w:eastAsia="Arial" w:hAnsi="Times New Roman" w:cs="Times New Roman"/>
          <w:b/>
          <w:i/>
          <w:sz w:val="24"/>
          <w:szCs w:val="24"/>
        </w:rPr>
        <w:t xml:space="preserve">de </w:t>
      </w:r>
      <w:r w:rsidRPr="00696254">
        <w:rPr>
          <w:rFonts w:ascii="Times New Roman" w:eastAsia="Arial" w:hAnsi="Times New Roman" w:cs="Times New Roman"/>
          <w:b/>
          <w:sz w:val="24"/>
          <w:szCs w:val="24"/>
        </w:rPr>
        <w:t xml:space="preserve">aplicación al interior y exterior del gobierno municipal que incidan en la </w:t>
      </w:r>
      <w:r w:rsidRPr="00696254">
        <w:rPr>
          <w:rFonts w:ascii="Times New Roman" w:eastAsia="Arial" w:hAnsi="Times New Roman" w:cs="Times New Roman"/>
          <w:sz w:val="24"/>
          <w:szCs w:val="24"/>
        </w:rPr>
        <w:t xml:space="preserve">generación de inversiones productivas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empleos remunerados, </w:t>
      </w:r>
      <w:r w:rsidRPr="00696254">
        <w:rPr>
          <w:rFonts w:ascii="Times New Roman" w:eastAsia="Arial" w:hAnsi="Times New Roman" w:cs="Times New Roman"/>
          <w:b/>
          <w:sz w:val="24"/>
          <w:szCs w:val="24"/>
        </w:rPr>
        <w:t>pudiendo estas involucrar a diversas dependencias municipales;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II. Promover programas de simplificación, desregulación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transparencia administrativa para facilitar la </w:t>
      </w:r>
      <w:r w:rsidRPr="00696254">
        <w:rPr>
          <w:rFonts w:ascii="Times New Roman" w:eastAsia="Arial" w:hAnsi="Times New Roman" w:cs="Times New Roman"/>
          <w:b/>
          <w:sz w:val="24"/>
          <w:szCs w:val="24"/>
        </w:rPr>
        <w:t>instalación, apertura, operación y ampliación las unidades económicas en 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Bis. Impulsar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difundir la simplificación de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reducción de plazos para el otorgamiento de permisos, licencias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autorizaciones del orden municipal </w:t>
      </w:r>
      <w:r w:rsidRPr="00696254">
        <w:rPr>
          <w:rFonts w:ascii="Times New Roman" w:eastAsia="Arial" w:hAnsi="Times New Roman" w:cs="Times New Roman"/>
          <w:b/>
          <w:sz w:val="24"/>
          <w:szCs w:val="24"/>
        </w:rPr>
        <w:t xml:space="preserve">relacionadas con la presentación de Avisos de apertura y la obtención de la Licencia municipal de funcionamiento, </w:t>
      </w:r>
      <w:r w:rsidRPr="00696254">
        <w:rPr>
          <w:rFonts w:ascii="Times New Roman" w:eastAsia="Arial" w:hAnsi="Times New Roman" w:cs="Times New Roman"/>
          <w:sz w:val="24"/>
          <w:szCs w:val="24"/>
        </w:rPr>
        <w:t xml:space="preserve">de conformidad con la Ley para la Mejora Regulatoria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 Municipios, la Ley de </w:t>
      </w:r>
      <w:r w:rsidRPr="00696254">
        <w:rPr>
          <w:rFonts w:ascii="Times New Roman" w:eastAsia="Arial" w:hAnsi="Times New Roman" w:cs="Times New Roman"/>
          <w:b/>
          <w:sz w:val="24"/>
          <w:szCs w:val="24"/>
        </w:rPr>
        <w:t xml:space="preserve">Unidades Económicas del </w:t>
      </w:r>
      <w:r w:rsidRPr="00696254">
        <w:rPr>
          <w:rFonts w:ascii="Times New Roman" w:eastAsia="Arial" w:hAnsi="Times New Roman" w:cs="Times New Roman"/>
          <w:sz w:val="24"/>
          <w:szCs w:val="24"/>
        </w:rPr>
        <w:t xml:space="preserve">Estado de México y sus Municipios, la Ley de Fomento Económico </w:t>
      </w:r>
      <w:r w:rsidRPr="00696254">
        <w:rPr>
          <w:rFonts w:ascii="Times New Roman" w:eastAsia="Arial" w:hAnsi="Times New Roman" w:cs="Times New Roman"/>
          <w:b/>
          <w:sz w:val="24"/>
          <w:szCs w:val="24"/>
        </w:rPr>
        <w:t xml:space="preserve">para </w:t>
      </w:r>
      <w:r w:rsidRPr="00696254">
        <w:rPr>
          <w:rFonts w:ascii="Times New Roman" w:eastAsia="Arial" w:hAnsi="Times New Roman" w:cs="Times New Roman"/>
          <w:sz w:val="24"/>
          <w:szCs w:val="24"/>
        </w:rPr>
        <w:t>el Estado de México, sus respectivos reglamentos y demás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Bajo ningún motivo, serán exigibles para la obtención de la Licencia municipal de funcionamiento o la presentación de Avisos de apertura o modificación, requisitos adicionales a los que se establecen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Desarrollar e implementar las acciones de coordinación que permitan la adecuada operación del </w:t>
      </w:r>
      <w:r w:rsidRPr="00696254">
        <w:rPr>
          <w:rFonts w:ascii="Times New Roman" w:eastAsia="Arial" w:hAnsi="Times New Roman" w:cs="Times New Roman"/>
          <w:b/>
          <w:sz w:val="24"/>
          <w:szCs w:val="24"/>
        </w:rPr>
        <w:t xml:space="preserve">Si-Edomex, </w:t>
      </w:r>
      <w:r w:rsidRPr="00696254">
        <w:rPr>
          <w:rFonts w:ascii="Times New Roman" w:eastAsia="Arial" w:hAnsi="Times New Roman" w:cs="Times New Roman"/>
          <w:sz w:val="24"/>
          <w:szCs w:val="24"/>
        </w:rPr>
        <w:t xml:space="preserve">de conformidad con la Ley de </w:t>
      </w:r>
      <w:r w:rsidRPr="00696254">
        <w:rPr>
          <w:rFonts w:ascii="Times New Roman" w:eastAsia="Arial" w:hAnsi="Times New Roman" w:cs="Times New Roman"/>
          <w:b/>
          <w:sz w:val="24"/>
          <w:szCs w:val="24"/>
        </w:rPr>
        <w:t>Fomento Económico para el Estado de México, la Ley de Unidades Económicas del Estado de México y sus Municipios, así como sus reglamentos;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Asegurar la </w:t>
      </w:r>
      <w:r w:rsidRPr="00696254">
        <w:rPr>
          <w:rFonts w:ascii="Times New Roman" w:eastAsia="Times New Roman" w:hAnsi="Times New Roman" w:cs="Times New Roman"/>
          <w:sz w:val="24"/>
          <w:szCs w:val="24"/>
        </w:rPr>
        <w:t xml:space="preserve">operación </w:t>
      </w:r>
      <w:r w:rsidRPr="00696254">
        <w:rPr>
          <w:rFonts w:ascii="Times New Roman" w:eastAsia="Arial" w:hAnsi="Times New Roman" w:cs="Times New Roman"/>
          <w:sz w:val="24"/>
          <w:szCs w:val="24"/>
        </w:rPr>
        <w:t>del Si-Edomex, en coordinación con los distintos órdenes de Gobierno en los términos que establece la Ley de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Adicionalmente, </w:t>
      </w:r>
      <w:r w:rsidRPr="00696254">
        <w:rPr>
          <w:rFonts w:ascii="Times New Roman" w:eastAsia="Arial" w:hAnsi="Times New Roman" w:cs="Times New Roman"/>
          <w:sz w:val="24"/>
          <w:szCs w:val="24"/>
        </w:rPr>
        <w:t xml:space="preserve">deberá establecer y operar una ventanilla nica </w:t>
      </w:r>
      <w:r w:rsidRPr="00696254">
        <w:rPr>
          <w:rFonts w:ascii="Times New Roman" w:eastAsia="Arial" w:hAnsi="Times New Roman" w:cs="Times New Roman"/>
          <w:b/>
          <w:sz w:val="24"/>
          <w:szCs w:val="24"/>
        </w:rPr>
        <w:t>como el órgano administrativo del municipio, dispuesto para la atención presencial, en su caso, de las personas físicas y jurídicas colectivas que requieran asistencia a efecto de presentar ante el Si-Edomex los Avisos de apertura, modificación y solicitudes de Licencia, de acuerdo con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Prom</w:t>
      </w:r>
      <w:r w:rsidRPr="00696254">
        <w:rPr>
          <w:rFonts w:ascii="Times New Roman" w:eastAsia="Arial" w:hAnsi="Times New Roman" w:cs="Times New Roman"/>
          <w:i/>
          <w:sz w:val="24"/>
          <w:szCs w:val="24"/>
        </w:rPr>
        <w:t xml:space="preserve">over </w:t>
      </w:r>
      <w:r w:rsidRPr="00696254">
        <w:rPr>
          <w:rFonts w:ascii="Times New Roman" w:eastAsia="Arial" w:hAnsi="Times New Roman" w:cs="Times New Roman"/>
          <w:sz w:val="24"/>
          <w:szCs w:val="24"/>
        </w:rPr>
        <w:t xml:space="preserve">y difundir, dentro y fuera del municipio las ventajas competitivas </w:t>
      </w:r>
      <w:r w:rsidRPr="00696254">
        <w:rPr>
          <w:rFonts w:ascii="Times New Roman" w:eastAsia="Arial" w:hAnsi="Times New Roman" w:cs="Times New Roman"/>
          <w:b/>
          <w:sz w:val="24"/>
          <w:szCs w:val="24"/>
        </w:rPr>
        <w:t xml:space="preserve">y comparativas </w:t>
      </w:r>
      <w:r w:rsidRPr="00696254">
        <w:rPr>
          <w:rFonts w:ascii="Times New Roman" w:eastAsia="Arial" w:hAnsi="Times New Roman" w:cs="Times New Roman"/>
          <w:sz w:val="24"/>
          <w:szCs w:val="24"/>
        </w:rPr>
        <w:t>que se ofrecen en la localidad a la inversión productiva, en foros estatales, nacionales e internacionales;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a X.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Fomentar la creación </w:t>
      </w:r>
      <w:r w:rsidRPr="00696254">
        <w:rPr>
          <w:rFonts w:ascii="Times New Roman" w:eastAsia="Arial" w:hAnsi="Times New Roman" w:cs="Times New Roman"/>
          <w:b/>
          <w:sz w:val="24"/>
          <w:szCs w:val="24"/>
        </w:rPr>
        <w:t xml:space="preserve">y consolidación </w:t>
      </w:r>
      <w:r w:rsidRPr="00696254">
        <w:rPr>
          <w:rFonts w:ascii="Times New Roman" w:eastAsia="Arial" w:hAnsi="Times New Roman" w:cs="Times New Roman"/>
          <w:sz w:val="24"/>
          <w:szCs w:val="24"/>
        </w:rPr>
        <w:t xml:space="preserve">de cadenas productivas </w:t>
      </w:r>
      <w:r w:rsidRPr="00696254">
        <w:rPr>
          <w:rFonts w:ascii="Times New Roman" w:eastAsia="Arial" w:hAnsi="Times New Roman" w:cs="Times New Roman"/>
          <w:b/>
          <w:sz w:val="24"/>
          <w:szCs w:val="24"/>
        </w:rPr>
        <w:t xml:space="preserve">y de valor </w:t>
      </w:r>
      <w:r w:rsidRPr="00696254">
        <w:rPr>
          <w:rFonts w:ascii="Times New Roman" w:eastAsia="Arial" w:hAnsi="Times New Roman" w:cs="Times New Roman"/>
          <w:sz w:val="24"/>
          <w:szCs w:val="24"/>
        </w:rPr>
        <w:t xml:space="preserve">entre micro, pequeñas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medianas empresas, con las grandes empresas;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Fomentar y promover la actividad comercial, incentivando su desarrollo ordenado y equilibrado, para la obtención de una cultura de negocios corresponsables de la seguridad, limpia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abasto en 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Impulsar el desarrollo rural sustentable a través de la capacitación para el empleo de nuevas tecnologías, la vinculación del sector con las fuentes de financiamiento, </w:t>
      </w:r>
      <w:r w:rsidRPr="00696254">
        <w:rPr>
          <w:rFonts w:ascii="Times New Roman" w:eastAsia="Arial" w:hAnsi="Times New Roman" w:cs="Times New Roman"/>
          <w:b/>
          <w:sz w:val="24"/>
          <w:szCs w:val="24"/>
        </w:rPr>
        <w:t xml:space="preserve">la promoción de formas </w:t>
      </w:r>
      <w:r w:rsidRPr="00696254">
        <w:rPr>
          <w:rFonts w:ascii="Times New Roman" w:eastAsia="Arial" w:hAnsi="Times New Roman" w:cs="Times New Roman"/>
          <w:b/>
          <w:sz w:val="24"/>
          <w:szCs w:val="24"/>
        </w:rPr>
        <w:lastRenderedPageBreak/>
        <w:t xml:space="preserve">asociativas de crédito, compras, producción y comercialización,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establecimiento de mecanismos de información sobre los programas municipales, estatales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federales, públicos o privados;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Difundir la actividad artesanal, a través de la organización del sector, capacitación de sus integrantes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 participación en ferias y foros, que incentive la comercialización de los productos;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 y XVII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XVIII. Conducir la coordinación interinstitucional de las dependencias municipales a las que corresponda conocer sobre los Avisos de apertura y modificación presentados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otorgamiento de </w:t>
      </w:r>
      <w:r w:rsidRPr="00696254">
        <w:rPr>
          <w:rFonts w:ascii="Times New Roman" w:eastAsia="Arial" w:hAnsi="Times New Roman" w:cs="Times New Roman"/>
          <w:b/>
          <w:sz w:val="24"/>
          <w:szCs w:val="24"/>
        </w:rPr>
        <w:t xml:space="preserve">Licencias Municipales de Funcionamiento </w:t>
      </w:r>
      <w:r w:rsidRPr="00696254">
        <w:rPr>
          <w:rFonts w:ascii="Times New Roman" w:eastAsia="Arial" w:hAnsi="Times New Roman" w:cs="Times New Roman"/>
          <w:sz w:val="24"/>
          <w:szCs w:val="24"/>
        </w:rPr>
        <w:t xml:space="preserve">para la </w:t>
      </w:r>
      <w:r w:rsidRPr="00696254">
        <w:rPr>
          <w:rFonts w:ascii="Times New Roman" w:eastAsia="Arial" w:hAnsi="Times New Roman" w:cs="Times New Roman"/>
          <w:b/>
          <w:sz w:val="24"/>
          <w:szCs w:val="24"/>
        </w:rPr>
        <w:t xml:space="preserve">instalación, </w:t>
      </w:r>
      <w:r w:rsidRPr="00696254">
        <w:rPr>
          <w:rFonts w:ascii="Times New Roman" w:eastAsia="Arial" w:hAnsi="Times New Roman" w:cs="Times New Roman"/>
          <w:sz w:val="24"/>
          <w:szCs w:val="24"/>
        </w:rPr>
        <w:t xml:space="preserve">apertura, </w:t>
      </w:r>
      <w:r w:rsidRPr="00696254">
        <w:rPr>
          <w:rFonts w:ascii="Times New Roman" w:eastAsia="Arial" w:hAnsi="Times New Roman" w:cs="Times New Roman"/>
          <w:b/>
          <w:sz w:val="24"/>
          <w:szCs w:val="24"/>
        </w:rPr>
        <w:t xml:space="preserve">operación y ampliación </w:t>
      </w:r>
      <w:r w:rsidRPr="00696254">
        <w:rPr>
          <w:rFonts w:ascii="Times New Roman" w:eastAsia="Arial" w:hAnsi="Times New Roman" w:cs="Times New Roman"/>
          <w:sz w:val="24"/>
          <w:szCs w:val="24"/>
        </w:rPr>
        <w:t>de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Para tal efecto, deber garantizar que el otorgamiento de la </w:t>
      </w:r>
      <w:r w:rsidRPr="00696254">
        <w:rPr>
          <w:rFonts w:ascii="Times New Roman" w:eastAsia="Arial" w:hAnsi="Times New Roman" w:cs="Times New Roman"/>
          <w:b/>
          <w:sz w:val="24"/>
          <w:szCs w:val="24"/>
        </w:rPr>
        <w:t xml:space="preserve">Licencia municipal de funcionamiento y los acuses de Avisos </w:t>
      </w:r>
      <w:r w:rsidRPr="00696254">
        <w:rPr>
          <w:rFonts w:ascii="Times New Roman" w:eastAsia="Arial" w:hAnsi="Times New Roman" w:cs="Times New Roman"/>
          <w:sz w:val="24"/>
          <w:szCs w:val="24"/>
        </w:rPr>
        <w:t xml:space="preserve">de apertura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modificación no están sujetos al pago de contribuciones ni a donación alguna; la exigencia de cargas tributarias, dádivas o cualquier otro concepto que condicione su expedición será sancionada en términos de la Ley de Responsabilidades Administrativas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XIX. </w:t>
      </w:r>
      <w:r w:rsidRPr="00696254">
        <w:rPr>
          <w:rFonts w:ascii="Times New Roman" w:eastAsia="Arial" w:hAnsi="Times New Roman" w:cs="Times New Roman"/>
          <w:sz w:val="24"/>
          <w:szCs w:val="24"/>
        </w:rPr>
        <w:t xml:space="preserve">Actualizar </w:t>
      </w:r>
      <w:r w:rsidRPr="00696254">
        <w:rPr>
          <w:rFonts w:ascii="Times New Roman" w:eastAsia="Arial" w:hAnsi="Times New Roman" w:cs="Times New Roman"/>
          <w:b/>
          <w:sz w:val="24"/>
          <w:szCs w:val="24"/>
        </w:rPr>
        <w:t>permanentemente a través del Si-Edomex, el Registro Estadístico Empresarial de las Unidades Económicas del Estado, sobre las licencias para la venta de bebidas alcohólicas al público que hayan sido emitidas y las visitas de verificación municipal que hayan sido ordenadas y realizadas.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Asimismo, </w:t>
      </w:r>
      <w:r w:rsidRPr="00696254">
        <w:rPr>
          <w:rFonts w:ascii="Times New Roman" w:eastAsia="Arial" w:hAnsi="Times New Roman" w:cs="Times New Roman"/>
          <w:sz w:val="24"/>
          <w:szCs w:val="24"/>
        </w:rPr>
        <w:t xml:space="preserve">remitir los datos </w:t>
      </w:r>
      <w:r w:rsidRPr="00696254">
        <w:rPr>
          <w:rFonts w:ascii="Times New Roman" w:eastAsia="Arial" w:hAnsi="Times New Roman" w:cs="Times New Roman"/>
          <w:b/>
          <w:sz w:val="24"/>
          <w:szCs w:val="24"/>
        </w:rPr>
        <w:t xml:space="preserve">que determine la </w:t>
      </w:r>
      <w:r w:rsidRPr="00696254">
        <w:rPr>
          <w:rFonts w:ascii="Times New Roman" w:eastAsia="Arial" w:hAnsi="Times New Roman" w:cs="Times New Roman"/>
          <w:sz w:val="24"/>
          <w:szCs w:val="24"/>
        </w:rPr>
        <w:t xml:space="preserve">Secretaria de Seguridad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Fiscalía General de Justicia del Estado de México </w:t>
      </w:r>
      <w:r w:rsidRPr="00696254">
        <w:rPr>
          <w:rFonts w:ascii="Times New Roman" w:eastAsia="Arial" w:hAnsi="Times New Roman" w:cs="Times New Roman"/>
          <w:b/>
          <w:sz w:val="24"/>
          <w:szCs w:val="24"/>
        </w:rPr>
        <w:t>a los mecanismos que estas destinen para tal fin;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XX. Publicar la información del Registro Estadístico Empresarial de las Unidades Económicas del Estado que corresponda, en su versión pública, en el portal de internet del gobierno municipal, de conformidad </w:t>
      </w:r>
      <w:r w:rsidRPr="00696254">
        <w:rPr>
          <w:rFonts w:ascii="Times New Roman" w:eastAsia="Arial" w:hAnsi="Times New Roman" w:cs="Times New Roman"/>
          <w:sz w:val="24"/>
          <w:szCs w:val="24"/>
        </w:rPr>
        <w:t xml:space="preserve">con lo establecido en la Ley de 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 Municipios, la Ley de Protección de Datos Personales en Posesión de Sujetos Obligados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Municipios, sus reglamentos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XXI. </w:t>
      </w:r>
      <w:r w:rsidRPr="00696254">
        <w:rPr>
          <w:rFonts w:ascii="Times New Roman" w:eastAsia="Arial" w:hAnsi="Times New Roman" w:cs="Times New Roman"/>
          <w:b/>
          <w:sz w:val="24"/>
          <w:szCs w:val="24"/>
        </w:rPr>
        <w:t xml:space="preserve">Participar con el Ayuntamiento en la integración de las bases para el otorgamiento de la licencia para la venta de bebidas alcohólicas al público, procurando la simplificación, agilización y homologación de los </w:t>
      </w:r>
      <w:r w:rsidRPr="00696254">
        <w:rPr>
          <w:rFonts w:ascii="Times New Roman" w:eastAsia="Times New Roman" w:hAnsi="Times New Roman" w:cs="Times New Roman"/>
          <w:sz w:val="24"/>
          <w:szCs w:val="24"/>
        </w:rPr>
        <w:t>plazos y otros términos definidos en la Ley de Unidades Económicas del Estado de México y sus Municipios y demás 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XXII. Ordenar las visitas de verificación, la ejecución de medidas de seguridad y las sanciones administrativas relativas al establecimiento y operación de las unidades económicas, en términos de la Ley en la materia, el Código de Procedimientos Administrativos del Estado de México y otras disposiciones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XXIII. </w:t>
      </w:r>
      <w:r w:rsidRPr="00696254">
        <w:rPr>
          <w:rFonts w:ascii="Times New Roman" w:eastAsia="Times New Roman" w:hAnsi="Times New Roman" w:cs="Times New Roman"/>
          <w:sz w:val="24"/>
          <w:szCs w:val="24"/>
        </w:rPr>
        <w:t>Resolver mediante el Si-Edomex los Acuses de Avisos y las Licencias Municipales de Funcionamiento que sean presentados de manera electrónica por las personas titulares o representantes legales de las unidades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lastRenderedPageBreak/>
        <w:t xml:space="preserve">XXIV. </w:t>
      </w:r>
      <w:r w:rsidRPr="00696254">
        <w:rPr>
          <w:rFonts w:ascii="Times New Roman" w:eastAsia="Times New Roman" w:hAnsi="Times New Roman" w:cs="Times New Roman"/>
          <w:sz w:val="24"/>
          <w:szCs w:val="24"/>
        </w:rPr>
        <w:t>Promover la economía social y solidaria en la formalidad, para proteger el comercio justo de primera mano en 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XXV. Llevar un registro del comportamiento municipal en materia de desarrollo económico, así como dar seguimiento a datos e indicadores oficiales sobre competitividad;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XXVI. Resolver sobre la procedencia de la expedición de la licencia para la venta de bebidas alcohólicas al público a las unidades económicas que lo soliciten, en un plazo de hasta cinco días hábiles. La vigencia y revalidación de esta licencia atenderá a lo dispuesto por el Código Financiero del Estado de México y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Con el objeto de combatir el alcoholismo, no se autorizará la instalación de nuevas unidades económicas dedicadas a la venta </w:t>
      </w:r>
      <w:r w:rsidRPr="00696254">
        <w:rPr>
          <w:rFonts w:ascii="Times New Roman" w:eastAsia="Arial" w:hAnsi="Times New Roman" w:cs="Times New Roman"/>
          <w:i/>
          <w:sz w:val="24"/>
          <w:szCs w:val="24"/>
        </w:rPr>
        <w:t xml:space="preserve">de </w:t>
      </w:r>
      <w:r w:rsidRPr="00696254">
        <w:rPr>
          <w:rFonts w:ascii="Times New Roman" w:eastAsia="Times New Roman" w:hAnsi="Times New Roman" w:cs="Times New Roman"/>
          <w:sz w:val="24"/>
          <w:szCs w:val="24"/>
        </w:rPr>
        <w:t>bebidas alcohó1icas en envase cerrado o por copeo, que se ubiquen en un radio no menor de 300 metros de centros escolares, instalaciones deportivas o centros de salud; para lo cual, las autoridades realizarán las inscripciones correspondientes en los planes municipales de desarrollo urbano;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XXVII Las demás que señalen las disposiciones legales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Artículo 96 Sexies.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VI Bis. Promover, en coordinación con las dependencias competentes, programas de simplificación, agilización, transparencia administrativa y digitalización en la gestión y expedición de licencias, permisos, vistos buenos y demás trámites en materia de su competencia que incidan en la instalación, apertura, operación y ampliación las unidades económicas en 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VI Ter. Colaborar en la operación de la ventanilla única proporcionando a las personas interesadas, asistencia respecto de los trámites de su competencia requeridos para la instalación, apertura, y modificación de unidades económicas de bajo, medio y alto impacto, de acuerdo con la Ley de Unidades Económicas del Estado de México y sus Municipios, el Catálogo Mexiquense </w:t>
      </w:r>
      <w:r w:rsidRPr="00696254">
        <w:rPr>
          <w:rFonts w:ascii="Times New Roman" w:eastAsia="Arial" w:hAnsi="Times New Roman" w:cs="Times New Roman"/>
          <w:i/>
          <w:sz w:val="24"/>
          <w:szCs w:val="24"/>
        </w:rPr>
        <w:t xml:space="preserve">de </w:t>
      </w:r>
      <w:r w:rsidRPr="00696254">
        <w:rPr>
          <w:rFonts w:ascii="Times New Roman" w:eastAsia="Times New Roman" w:hAnsi="Times New Roman" w:cs="Times New Roman"/>
          <w:sz w:val="24"/>
          <w:szCs w:val="24"/>
        </w:rPr>
        <w:t>Actividades Industriales, Comerciales y de Servicios y demás normatividad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y 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IX. Participar con las Secretarias de Desarrollo Urbano y Obra, y de Desarrollo Económico en el diseño e instrumentación de los programas, políticas y proyectos de desarrollo inmobiliario que impulsen la </w:t>
      </w:r>
      <w:r w:rsidRPr="00696254">
        <w:rPr>
          <w:rFonts w:ascii="Times New Roman" w:eastAsia="Arial" w:hAnsi="Times New Roman" w:cs="Times New Roman"/>
          <w:b/>
          <w:sz w:val="24"/>
          <w:szCs w:val="24"/>
        </w:rPr>
        <w:t>inversión en los sectores público y privado, en acciones que aumenten el valor de diversas zonas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X. </w:t>
      </w:r>
      <w:r w:rsidRPr="00696254">
        <w:rPr>
          <w:rFonts w:ascii="Times New Roman" w:eastAsia="Arial" w:hAnsi="Times New Roman" w:cs="Times New Roman"/>
          <w:sz w:val="24"/>
          <w:szCs w:val="24"/>
        </w:rPr>
        <w:t>Las demás que le sean conferidas por el Presidente Municipal o por el Ayuntamiento y las establecidas en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Octies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IV. Proponer, en coordinación con las dependencias competentes, lineamientos destinados a preservar </w:t>
      </w:r>
      <w:r w:rsidRPr="00696254">
        <w:rPr>
          <w:rFonts w:ascii="Times New Roman" w:eastAsia="Times New Roman" w:hAnsi="Times New Roman" w:cs="Times New Roman"/>
          <w:i/>
          <w:sz w:val="24"/>
          <w:szCs w:val="24"/>
        </w:rPr>
        <w:t xml:space="preserve">y </w:t>
      </w:r>
      <w:r w:rsidRPr="00696254">
        <w:rPr>
          <w:rFonts w:ascii="Times New Roman" w:eastAsia="Arial" w:hAnsi="Times New Roman" w:cs="Times New Roman"/>
          <w:sz w:val="24"/>
          <w:szCs w:val="24"/>
        </w:rPr>
        <w:t xml:space="preserve">restaurar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equilibrio ecológico, proteger el ambiente, fomentar la economía circular y la eficiencia energética, al Presidente Municipal;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a 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Decies.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Promover los atractivos turísticos, así como la oferta comercial </w:t>
      </w:r>
      <w:r w:rsidRPr="00696254">
        <w:rPr>
          <w:rFonts w:ascii="Times New Roman" w:eastAsia="Arial" w:hAnsi="Times New Roman" w:cs="Times New Roman"/>
          <w:b/>
          <w:sz w:val="24"/>
          <w:szCs w:val="24"/>
        </w:rPr>
        <w:t xml:space="preserve">y artesanal </w:t>
      </w:r>
      <w:r w:rsidRPr="00696254">
        <w:rPr>
          <w:rFonts w:ascii="Times New Roman" w:eastAsia="Arial" w:hAnsi="Times New Roman" w:cs="Times New Roman"/>
          <w:sz w:val="24"/>
          <w:szCs w:val="24"/>
        </w:rPr>
        <w:t>del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Promover e implementar las políticas públicas en materia de turismo, </w:t>
      </w:r>
      <w:r w:rsidRPr="00696254">
        <w:rPr>
          <w:rFonts w:ascii="Times New Roman" w:eastAsia="Arial" w:hAnsi="Times New Roman" w:cs="Times New Roman"/>
          <w:b/>
          <w:sz w:val="24"/>
          <w:szCs w:val="24"/>
        </w:rPr>
        <w:t xml:space="preserve">emprendimiento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desarrollo artesanal, atendiendo las prioridades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estrategias establecidas en el Plan de Desarrollo del Municipio;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Implementar acciones de mejora regulatoria que faciliten la comercialización de los productos </w:t>
      </w:r>
      <w:r w:rsidRPr="00696254">
        <w:rPr>
          <w:rFonts w:ascii="Times New Roman" w:eastAsia="Arial" w:hAnsi="Times New Roman" w:cs="Times New Roman"/>
          <w:b/>
          <w:sz w:val="24"/>
          <w:szCs w:val="24"/>
        </w:rPr>
        <w:t xml:space="preserve">artesanales </w:t>
      </w:r>
      <w:r w:rsidRPr="00696254">
        <w:rPr>
          <w:rFonts w:ascii="Times New Roman" w:eastAsia="Arial" w:hAnsi="Times New Roman" w:cs="Times New Roman"/>
          <w:sz w:val="24"/>
          <w:szCs w:val="24"/>
        </w:rPr>
        <w:t xml:space="preserve">y servicios turísticos, bajo los principios de legalidad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equidad;</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y VIII. ...</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IX. </w:t>
      </w:r>
      <w:r w:rsidRPr="00696254">
        <w:rPr>
          <w:rFonts w:ascii="Times New Roman" w:eastAsia="Arial" w:hAnsi="Times New Roman" w:cs="Times New Roman"/>
          <w:sz w:val="24"/>
          <w:szCs w:val="24"/>
        </w:rPr>
        <w:t xml:space="preserve">Proponer al Ayuntamiento la integración del Consejo Consultivo Municipal Turístico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Sustentable,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X. </w:t>
      </w:r>
      <w:r w:rsidRPr="00696254">
        <w:rPr>
          <w:rFonts w:ascii="Times New Roman" w:eastAsia="Arial" w:hAnsi="Times New Roman" w:cs="Times New Roman"/>
          <w:sz w:val="24"/>
          <w:szCs w:val="24"/>
        </w:rPr>
        <w:t xml:space="preserve">Las demás que le sean conferidas en su caso por el Consejo Consultivo Municipal Turístico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Sustentable, por el Ayuntamiento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por las disposiciones normativas en materia de turismo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desarrollo artesanal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Quaterdecies.-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IV....</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Alentar la participación entre los sectores público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privado, a fin de trabajar por el empoderamiento </w:t>
      </w:r>
      <w:r w:rsidRPr="00696254">
        <w:rPr>
          <w:rFonts w:ascii="Times New Roman" w:eastAsia="Arial" w:hAnsi="Times New Roman" w:cs="Times New Roman"/>
          <w:b/>
          <w:sz w:val="24"/>
          <w:szCs w:val="24"/>
        </w:rPr>
        <w:t xml:space="preserve">y autonomía financiera y económica </w:t>
      </w:r>
      <w:r w:rsidRPr="00696254">
        <w:rPr>
          <w:rFonts w:ascii="Times New Roman" w:eastAsia="Arial" w:hAnsi="Times New Roman" w:cs="Times New Roman"/>
          <w:sz w:val="24"/>
          <w:szCs w:val="24"/>
        </w:rPr>
        <w:t>de las mujeres;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a XVII.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96 Quindecies.-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Además deberá acreditar, dentro de los seis meses siguientes a la fecha en que inicie funciones, la certificación de competencia laboral en temas de prevención, atención integral y erradicación de la violencia contra las niñas, adolescentes y mujeres, en igualdad sustantiva o materias afines, expedida por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Instituto de </w:t>
      </w:r>
      <w:r w:rsidRPr="00696254">
        <w:rPr>
          <w:rFonts w:ascii="Times New Roman" w:eastAsia="Arial" w:hAnsi="Times New Roman" w:cs="Times New Roman"/>
          <w:b/>
          <w:sz w:val="24"/>
          <w:szCs w:val="24"/>
        </w:rPr>
        <w:t xml:space="preserve">Políticas </w:t>
      </w:r>
      <w:r w:rsidRPr="00696254">
        <w:rPr>
          <w:rFonts w:ascii="Times New Roman" w:eastAsia="Arial" w:hAnsi="Times New Roman" w:cs="Times New Roman"/>
          <w:sz w:val="24"/>
          <w:szCs w:val="24"/>
        </w:rPr>
        <w:t xml:space="preserve">Públicas del Estado de México </w:t>
      </w:r>
      <w:r w:rsidRPr="00696254">
        <w:rPr>
          <w:rFonts w:ascii="Times New Roman" w:eastAsia="Arial" w:hAnsi="Times New Roman" w:cs="Times New Roman"/>
          <w:b/>
          <w:sz w:val="24"/>
          <w:szCs w:val="24"/>
        </w:rPr>
        <w:t xml:space="preserve">y sus Municipios, </w:t>
      </w:r>
      <w:r w:rsidRPr="00696254">
        <w:rPr>
          <w:rFonts w:ascii="Times New Roman" w:eastAsia="Arial" w:hAnsi="Times New Roman" w:cs="Times New Roman"/>
          <w:sz w:val="24"/>
          <w:szCs w:val="24"/>
        </w:rPr>
        <w:t>el Instituto Hacendario del Estado de México o alguna institución con reconocimiento de validez oficial, que asegure los conocimientos y habilidades para desempeñar el cargo.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117.-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IV.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Aplicar de manera racional los recursos financieros para el cumplimiento del plan y los programas de desarrollo,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VI. Fomentar el desarrollo económico del municipio con un enfoque de sostenibilidad, inclusión y bienestar de la población.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118.- </w:t>
      </w:r>
      <w:r w:rsidRPr="00696254">
        <w:rPr>
          <w:rFonts w:ascii="Times New Roman" w:eastAsia="Arial" w:hAnsi="Times New Roman" w:cs="Times New Roman"/>
          <w:sz w:val="24"/>
          <w:szCs w:val="24"/>
        </w:rPr>
        <w:t xml:space="preserve">EI plan de Desarrollo Municipal contendrá al menos, un diagnóstico sobre las condiciones económicas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sociales del municipio, </w:t>
      </w:r>
      <w:r w:rsidRPr="00696254">
        <w:rPr>
          <w:rFonts w:ascii="Times New Roman" w:eastAsia="Arial" w:hAnsi="Times New Roman" w:cs="Times New Roman"/>
          <w:b/>
          <w:sz w:val="24"/>
          <w:szCs w:val="24"/>
        </w:rPr>
        <w:t xml:space="preserve">una visión prospectiva del municipio, </w:t>
      </w:r>
      <w:r w:rsidRPr="00696254">
        <w:rPr>
          <w:rFonts w:ascii="Times New Roman" w:eastAsia="Arial" w:hAnsi="Times New Roman" w:cs="Times New Roman"/>
          <w:sz w:val="24"/>
          <w:szCs w:val="24"/>
        </w:rPr>
        <w:t xml:space="preserve">las metas a alcanzar, las estrategias a seguir, los plazos de ejecución, las dependencias y organismos responsables de su cumplimiento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las bases de coordinación y concertación que se requieren para su cumplimiento.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125.-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sz w:val="24"/>
          <w:szCs w:val="24"/>
        </w:rPr>
        <w:t xml:space="preserve">XI. De </w:t>
      </w:r>
      <w:r w:rsidRPr="00696254">
        <w:rPr>
          <w:rFonts w:ascii="Times New Roman" w:eastAsia="Arial" w:hAnsi="Times New Roman" w:cs="Times New Roman"/>
          <w:b/>
          <w:sz w:val="24"/>
          <w:szCs w:val="24"/>
        </w:rPr>
        <w:t xml:space="preserve">promoción y vinculación al </w:t>
      </w:r>
      <w:r w:rsidRPr="00696254">
        <w:rPr>
          <w:rFonts w:ascii="Times New Roman" w:eastAsia="Arial" w:hAnsi="Times New Roman" w:cs="Times New Roman"/>
          <w:sz w:val="24"/>
          <w:szCs w:val="24"/>
        </w:rPr>
        <w:t xml:space="preserve">empleo </w:t>
      </w:r>
      <w:r w:rsidRPr="00696254">
        <w:rPr>
          <w:rFonts w:ascii="Times New Roman" w:eastAsia="Arial" w:hAnsi="Times New Roman" w:cs="Times New Roman"/>
          <w:b/>
          <w:sz w:val="24"/>
          <w:szCs w:val="24"/>
        </w:rPr>
        <w:t>formal.</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145.-...</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Mejorar la capacidad de los recursos humanos, estimulados por la capacitación o motivación </w:t>
      </w:r>
      <w:r w:rsidRPr="00696254">
        <w:rPr>
          <w:rFonts w:ascii="Times New Roman" w:eastAsia="Arial" w:hAnsi="Times New Roman" w:cs="Times New Roman"/>
          <w:b/>
          <w:sz w:val="24"/>
          <w:szCs w:val="24"/>
        </w:rPr>
        <w:t xml:space="preserve">permanente </w:t>
      </w:r>
      <w:r w:rsidRPr="00696254">
        <w:rPr>
          <w:rFonts w:ascii="Times New Roman" w:eastAsia="Arial" w:hAnsi="Times New Roman" w:cs="Times New Roman"/>
          <w:sz w:val="24"/>
          <w:szCs w:val="24"/>
        </w:rPr>
        <w:t xml:space="preserve">de </w:t>
      </w:r>
      <w:r w:rsidRPr="00696254">
        <w:rPr>
          <w:rFonts w:ascii="Times New Roman" w:eastAsia="Arial" w:hAnsi="Times New Roman" w:cs="Times New Roman"/>
          <w:b/>
          <w:sz w:val="24"/>
          <w:szCs w:val="24"/>
        </w:rPr>
        <w:t xml:space="preserve">las personas servidoras públicas </w:t>
      </w:r>
      <w:r w:rsidRPr="00696254">
        <w:rPr>
          <w:rFonts w:ascii="Times New Roman" w:eastAsia="Arial" w:hAnsi="Times New Roman" w:cs="Times New Roman"/>
          <w:sz w:val="24"/>
          <w:szCs w:val="24"/>
        </w:rPr>
        <w:t>municipales;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a VII. ...</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VIII. Implementar medidas de Mejora Regulatoria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Gobierno Digital que incidan en la simplificación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agilización de los procesos internos y trámites gubernamentales.</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162.-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 </w:t>
      </w:r>
      <w:r w:rsidRPr="00696254">
        <w:rPr>
          <w:rFonts w:ascii="Times New Roman" w:eastAsia="Arial" w:hAnsi="Times New Roman" w:cs="Times New Roman"/>
          <w:b/>
          <w:sz w:val="24"/>
          <w:szCs w:val="24"/>
        </w:rPr>
        <w:t>IX....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X. La localización de las unidades económicas, de conformidad con la política municipal de desarrollo urbano;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y XII. ...</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166.-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y 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Suspensión temporal o cancelación de la licencia o permiso, de conformidad con las disposiciones jurídicas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IV. Clausura temporal o definitiva, de conformidad con las disposiciones jurídicas aplicables;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ARTÍCULO CUARTO. </w:t>
      </w:r>
      <w:r w:rsidRPr="00696254">
        <w:rPr>
          <w:rFonts w:ascii="Times New Roman" w:eastAsia="Arial" w:hAnsi="Times New Roman" w:cs="Times New Roman"/>
          <w:sz w:val="24"/>
          <w:szCs w:val="24"/>
        </w:rPr>
        <w:t xml:space="preserve">Se reforman los artículos 1, 2, las fracciones I, II, II, IV, V, VI, VII, VIII, IX, X, XI, XII, XIII, XIV, XV, XVI, XVII, XVIII, XIX, XX, XXI, XXII, XXIIH, XXIV, </w:t>
      </w:r>
      <w:r w:rsidRPr="00696254">
        <w:rPr>
          <w:rFonts w:ascii="Times New Roman" w:eastAsia="Arial" w:hAnsi="Times New Roman" w:cs="Times New Roman"/>
          <w:i/>
          <w:sz w:val="24"/>
          <w:szCs w:val="24"/>
        </w:rPr>
        <w:t xml:space="preserve">XXV, </w:t>
      </w:r>
      <w:r w:rsidRPr="00696254">
        <w:rPr>
          <w:rFonts w:ascii="Times New Roman" w:eastAsia="Arial" w:hAnsi="Times New Roman" w:cs="Times New Roman"/>
          <w:sz w:val="24"/>
          <w:szCs w:val="24"/>
        </w:rPr>
        <w:t xml:space="preserve">XXVI, XXVII, XXVIII, XXIX, XXX, XXX1, XXXII, XXX1II, XXXIV, XXXV, XXXVI, XXXVII y XXXVIII del artículo 3, el artículo 4, el párrafo primero y las fracciones I, II, III, IV, V, VI, VII, VIII, VIII Bis, IX, X, XI, XII, XIII, XIV, XV, XVI, XVII, XIX, XX, XX1, </w:t>
      </w:r>
      <w:r w:rsidRPr="00696254">
        <w:rPr>
          <w:rFonts w:ascii="Times New Roman" w:eastAsia="Times New Roman" w:hAnsi="Times New Roman" w:cs="Times New Roman"/>
          <w:sz w:val="24"/>
          <w:szCs w:val="24"/>
        </w:rPr>
        <w:t xml:space="preserve">XXI </w:t>
      </w:r>
      <w:r w:rsidRPr="00696254">
        <w:rPr>
          <w:rFonts w:ascii="Times New Roman" w:eastAsia="Arial" w:hAnsi="Times New Roman" w:cs="Times New Roman"/>
          <w:sz w:val="24"/>
          <w:szCs w:val="24"/>
        </w:rPr>
        <w:t xml:space="preserve">y XXIII del artículo 5, las fracciones I, III, IV, V, VI, VII, VIII, IX, X, XI, XIV, X, XV, XVI y el último párrafo del artículo 6, el párrafo primero del artículo 7, las fracciones VI, VII, VIII, </w:t>
      </w:r>
      <w:r w:rsidRPr="00696254">
        <w:rPr>
          <w:rFonts w:ascii="Times New Roman" w:eastAsia="Arial" w:hAnsi="Times New Roman" w:cs="Times New Roman"/>
          <w:b/>
          <w:sz w:val="24"/>
          <w:szCs w:val="24"/>
        </w:rPr>
        <w:t xml:space="preserve">IX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párrafo segundo del artículo 8, el artículo 9, las fracciones I, los incisos c, d, f, i, j, k y I de la fracción VI, las fracciones VII, VIII, IX, </w:t>
      </w:r>
      <w:r w:rsidRPr="00696254">
        <w:rPr>
          <w:rFonts w:ascii="Times New Roman" w:eastAsia="Arial" w:hAnsi="Times New Roman" w:cs="Times New Roman"/>
          <w:b/>
          <w:sz w:val="24"/>
          <w:szCs w:val="24"/>
        </w:rPr>
        <w:t xml:space="preserve">X, XI, </w:t>
      </w:r>
      <w:r w:rsidRPr="00696254">
        <w:rPr>
          <w:rFonts w:ascii="Times New Roman" w:eastAsia="Arial" w:hAnsi="Times New Roman" w:cs="Times New Roman"/>
          <w:sz w:val="24"/>
          <w:szCs w:val="24"/>
        </w:rPr>
        <w:t xml:space="preserve">XII, XIII y el último párrafo, el artículo </w:t>
      </w:r>
      <w:r w:rsidRPr="00696254">
        <w:rPr>
          <w:rFonts w:ascii="Times New Roman" w:eastAsia="Times New Roman" w:hAnsi="Times New Roman" w:cs="Times New Roman"/>
          <w:sz w:val="24"/>
          <w:szCs w:val="24"/>
        </w:rPr>
        <w:t xml:space="preserve">Tl, </w:t>
      </w:r>
      <w:r w:rsidRPr="00696254">
        <w:rPr>
          <w:rFonts w:ascii="Times New Roman" w:eastAsia="Arial" w:hAnsi="Times New Roman" w:cs="Times New Roman"/>
          <w:sz w:val="24"/>
          <w:szCs w:val="24"/>
        </w:rPr>
        <w:t xml:space="preserve">las fracciones I, II, II, IV, V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 inciso </w:t>
      </w:r>
      <w:r w:rsidRPr="00696254">
        <w:rPr>
          <w:rFonts w:ascii="Times New Roman" w:eastAsia="Times New Roman" w:hAnsi="Times New Roman" w:cs="Times New Roman"/>
          <w:sz w:val="24"/>
          <w:szCs w:val="24"/>
        </w:rPr>
        <w:t xml:space="preserve">f, </w:t>
      </w:r>
      <w:r w:rsidRPr="00696254">
        <w:rPr>
          <w:rFonts w:ascii="Times New Roman" w:eastAsia="Arial" w:hAnsi="Times New Roman" w:cs="Times New Roman"/>
          <w:sz w:val="24"/>
          <w:szCs w:val="24"/>
        </w:rPr>
        <w:t xml:space="preserve">las fracciones VII, VIII, IX del artículo 13, el párrafo primero y ultimo del artículo 14, el párrafo primero del artículo 15, los artículos 17 y 19, las fracciones I, II, III, IV y V del artículo 20, la fracciones VI y VII del artículo 22, la fracción XXIV del artículo 23, el artículo 30, la fracción XV del artículo 35, los artículos 41, 42, 50, 52, 53, y 68; se adiciona las fracciones I Bis, XVII, XVIII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XIX al artículo 6, el artículo 8 Bis, las fracciones XIV, </w:t>
      </w:r>
      <w:r w:rsidRPr="00696254">
        <w:rPr>
          <w:rFonts w:ascii="Times New Roman" w:eastAsia="Arial" w:hAnsi="Times New Roman" w:cs="Times New Roman"/>
          <w:i/>
          <w:sz w:val="24"/>
          <w:szCs w:val="24"/>
        </w:rPr>
        <w:t xml:space="preserve">XV, </w:t>
      </w:r>
      <w:r w:rsidRPr="00696254">
        <w:rPr>
          <w:rFonts w:ascii="Times New Roman" w:eastAsia="Arial" w:hAnsi="Times New Roman" w:cs="Times New Roman"/>
          <w:sz w:val="24"/>
          <w:szCs w:val="24"/>
        </w:rPr>
        <w:t xml:space="preserve">XVI, XVII, XVII, XVIII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XIX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los párrafos tercero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cuarto al artículo 10, las fracciones </w:t>
      </w:r>
      <w:r w:rsidRPr="00696254">
        <w:rPr>
          <w:rFonts w:ascii="Times New Roman" w:eastAsia="Times New Roman" w:hAnsi="Times New Roman" w:cs="Times New Roman"/>
          <w:sz w:val="24"/>
          <w:szCs w:val="24"/>
        </w:rPr>
        <w:t xml:space="preserve">111 </w:t>
      </w:r>
      <w:r w:rsidRPr="00696254">
        <w:rPr>
          <w:rFonts w:ascii="Times New Roman" w:eastAsia="Arial" w:hAnsi="Times New Roman" w:cs="Times New Roman"/>
          <w:sz w:val="24"/>
          <w:szCs w:val="24"/>
        </w:rPr>
        <w:t xml:space="preserve">Bis, </w:t>
      </w:r>
      <w:r w:rsidRPr="00696254">
        <w:rPr>
          <w:rFonts w:ascii="Times New Roman" w:eastAsia="Times New Roman" w:hAnsi="Times New Roman" w:cs="Times New Roman"/>
          <w:sz w:val="24"/>
          <w:szCs w:val="24"/>
        </w:rPr>
        <w:t xml:space="preserve">111 </w:t>
      </w:r>
      <w:r w:rsidRPr="00696254">
        <w:rPr>
          <w:rFonts w:ascii="Times New Roman" w:eastAsia="Arial" w:hAnsi="Times New Roman" w:cs="Times New Roman"/>
          <w:sz w:val="24"/>
          <w:szCs w:val="24"/>
        </w:rPr>
        <w:t xml:space="preserve">Ter, las incisos g, h, i a la fracción V, las fracciones XII, XII y XV al artículo 13, el artículo 20 Bis, la fracción VIII al artículo 22, las fracciones XVI, XVII y XVIII al artículo 35, los Capítulos Quinto Bis y Quinto Ter, los artículos 40 Bis y 40 Ter, y se derogan las fracciones XXXIX, XL, XLI, XLII, XLIII y XLIV del artículo 3, la fracción V Bis del artículo 5, las fracciones II, III, V, VI del artículo 10, se deroga la fracción VI del artículo 13, los párrafos segundo, tercero, cuarto, quinto, sexto y séptimo del artículo </w:t>
      </w:r>
      <w:r w:rsidRPr="00696254">
        <w:rPr>
          <w:rFonts w:ascii="Times New Roman" w:eastAsia="Times New Roman" w:hAnsi="Times New Roman" w:cs="Times New Roman"/>
          <w:sz w:val="24"/>
          <w:szCs w:val="24"/>
        </w:rPr>
        <w:t xml:space="preserve">1, </w:t>
      </w:r>
      <w:r w:rsidRPr="00696254">
        <w:rPr>
          <w:rFonts w:ascii="Times New Roman" w:eastAsia="Arial" w:hAnsi="Times New Roman" w:cs="Times New Roman"/>
          <w:sz w:val="24"/>
          <w:szCs w:val="24"/>
        </w:rPr>
        <w:t xml:space="preserve">el artículo </w:t>
      </w:r>
      <w:r w:rsidRPr="00696254">
        <w:rPr>
          <w:rFonts w:ascii="Times New Roman" w:eastAsia="Times New Roman" w:hAnsi="Times New Roman" w:cs="Times New Roman"/>
          <w:sz w:val="24"/>
          <w:szCs w:val="24"/>
        </w:rPr>
        <w:t xml:space="preserve">16, </w:t>
      </w:r>
      <w:r w:rsidRPr="00696254">
        <w:rPr>
          <w:rFonts w:ascii="Times New Roman" w:eastAsia="Arial" w:hAnsi="Times New Roman" w:cs="Times New Roman"/>
          <w:sz w:val="24"/>
          <w:szCs w:val="24"/>
        </w:rPr>
        <w:t>se deroga el Capítulo Séptimo, los artículos 43, 44, 45, 46, 47, 48 y 49, el Capitulo Segundo del Título Tercero, los artículos 54, 55, 56, el Capitulo Tercero y sus secciones Primera y Segunda del Título Tercero, los artículos 57, 58, 59, 60, 61, 62, 63, 64, 65, 66, y 67, todos de la Ley de Fomento Económico para el Estado de México,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 </w:t>
      </w:r>
      <w:r w:rsidRPr="00696254">
        <w:rPr>
          <w:rFonts w:ascii="Times New Roman" w:eastAsia="Arial" w:hAnsi="Times New Roman" w:cs="Times New Roman"/>
          <w:sz w:val="24"/>
          <w:szCs w:val="24"/>
        </w:rPr>
        <w:t xml:space="preserve">Las disposiciones de esta Ley son de orden público e interés social, y tienen por objeto promover y fomentar el desarrollo económico y la competitividad del Estado de México, mediante la atracción de inversión productiva, nacional y extranjera, que permita generar empleos que provean al bienestar </w:t>
      </w:r>
      <w:r w:rsidRPr="00696254">
        <w:rPr>
          <w:rFonts w:ascii="Times New Roman" w:eastAsia="Arial" w:hAnsi="Times New Roman" w:cs="Times New Roman"/>
          <w:b/>
          <w:sz w:val="24"/>
          <w:szCs w:val="24"/>
        </w:rPr>
        <w:t xml:space="preserve">y prosperidad </w:t>
      </w:r>
      <w:r w:rsidRPr="00696254">
        <w:rPr>
          <w:rFonts w:ascii="Times New Roman" w:eastAsia="Times New Roman" w:hAnsi="Times New Roman" w:cs="Times New Roman"/>
          <w:b/>
          <w:i/>
          <w:sz w:val="24"/>
          <w:szCs w:val="24"/>
        </w:rPr>
        <w:t xml:space="preserve">de </w:t>
      </w:r>
      <w:r w:rsidRPr="00696254">
        <w:rPr>
          <w:rFonts w:ascii="Times New Roman" w:eastAsia="Arial" w:hAnsi="Times New Roman" w:cs="Times New Roman"/>
          <w:b/>
          <w:sz w:val="24"/>
          <w:szCs w:val="24"/>
        </w:rPr>
        <w:t xml:space="preserve">las personas que habitan </w:t>
      </w:r>
      <w:r w:rsidRPr="00696254">
        <w:rPr>
          <w:rFonts w:ascii="Times New Roman" w:eastAsia="Arial" w:hAnsi="Times New Roman" w:cs="Times New Roman"/>
          <w:sz w:val="24"/>
          <w:szCs w:val="24"/>
        </w:rPr>
        <w:t>el territorio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2. </w:t>
      </w:r>
      <w:r w:rsidRPr="00696254">
        <w:rPr>
          <w:rFonts w:ascii="Times New Roman" w:eastAsia="Arial" w:hAnsi="Times New Roman" w:cs="Times New Roman"/>
          <w:sz w:val="24"/>
          <w:szCs w:val="24"/>
        </w:rPr>
        <w:t xml:space="preserve">La presente Ley es de observancia general en 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 aplicación corresponde al Ejecutivo del Estado por conducto de la Secretaria de Desarrollo Económico del Estado de México y con la participación que compete a la Secretaria de Finanzas, </w:t>
      </w:r>
      <w:r w:rsidRPr="00696254">
        <w:rPr>
          <w:rFonts w:ascii="Times New Roman" w:eastAsia="Arial" w:hAnsi="Times New Roman" w:cs="Times New Roman"/>
          <w:b/>
          <w:sz w:val="24"/>
          <w:szCs w:val="24"/>
        </w:rPr>
        <w:t xml:space="preserve">y los gobiernos municipales. </w:t>
      </w:r>
      <w:r w:rsidRPr="00696254">
        <w:rPr>
          <w:rFonts w:ascii="Times New Roman" w:eastAsia="Arial" w:hAnsi="Times New Roman" w:cs="Times New Roman"/>
          <w:sz w:val="24"/>
          <w:szCs w:val="24"/>
        </w:rPr>
        <w:t xml:space="preserve">El Consejo Estatal de Fomento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Competitividad tendrá la participación que señale la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 Reglamento, para el cumplimiento de su objeto.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la realización del objeto de la Ley, la Secretaria de Desarrollo Económico del Estado de México y el Consejo Estatal de Fomento Económico y Competitividad tomarán las medidas necesarias a efecto de que las actividades económicas se realicen con apego a los criterios de </w:t>
      </w:r>
      <w:r w:rsidRPr="00696254">
        <w:rPr>
          <w:rFonts w:ascii="Times New Roman" w:eastAsia="Arial" w:hAnsi="Times New Roman" w:cs="Times New Roman"/>
          <w:b/>
          <w:sz w:val="24"/>
          <w:szCs w:val="24"/>
        </w:rPr>
        <w:t>sostenibilidad e inclusión, necesarios para generar desarrollo económico con justicia social y ambiental.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Los </w:t>
      </w:r>
      <w:r w:rsidRPr="00696254">
        <w:rPr>
          <w:rFonts w:ascii="Times New Roman" w:eastAsia="Arial" w:hAnsi="Times New Roman" w:cs="Times New Roman"/>
          <w:b/>
          <w:sz w:val="24"/>
          <w:szCs w:val="24"/>
        </w:rPr>
        <w:t xml:space="preserve">gobiernos municipales </w:t>
      </w:r>
      <w:r w:rsidRPr="00696254">
        <w:rPr>
          <w:rFonts w:ascii="Times New Roman" w:eastAsia="Arial" w:hAnsi="Times New Roman" w:cs="Times New Roman"/>
          <w:sz w:val="24"/>
          <w:szCs w:val="24"/>
        </w:rPr>
        <w:t xml:space="preserve">contribuirán al cumplimiento de tales objetivos, en lo que </w:t>
      </w:r>
      <w:r w:rsidRPr="00696254">
        <w:rPr>
          <w:rFonts w:ascii="Times New Roman" w:eastAsia="Arial" w:hAnsi="Times New Roman" w:cs="Times New Roman"/>
          <w:b/>
          <w:sz w:val="24"/>
          <w:szCs w:val="24"/>
        </w:rPr>
        <w:t xml:space="preserve">señale la presente Ley y demás </w:t>
      </w:r>
      <w:r w:rsidRPr="00696254">
        <w:rPr>
          <w:rFonts w:ascii="Times New Roman" w:eastAsia="Arial" w:hAnsi="Times New Roman" w:cs="Times New Roman"/>
          <w:sz w:val="24"/>
          <w:szCs w:val="24"/>
        </w:rPr>
        <w:t>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La Secretaria de Desarrollo Económico, el Consejo Estatal de Fomento Económico y Competitividad, la Secretaría de Finanzas </w:t>
      </w:r>
      <w:r w:rsidRPr="00696254">
        <w:rPr>
          <w:rFonts w:ascii="Times New Roman" w:eastAsia="Arial" w:hAnsi="Times New Roman" w:cs="Times New Roman"/>
          <w:b/>
          <w:sz w:val="24"/>
          <w:szCs w:val="24"/>
        </w:rPr>
        <w:t xml:space="preserve">y los gobiernos municipales, </w:t>
      </w:r>
      <w:r w:rsidRPr="00696254">
        <w:rPr>
          <w:rFonts w:ascii="Times New Roman" w:eastAsia="Arial" w:hAnsi="Times New Roman" w:cs="Times New Roman"/>
          <w:sz w:val="24"/>
          <w:szCs w:val="24"/>
        </w:rPr>
        <w:t xml:space="preserve">en el ámbito de sus respectivas competencias, deberán observar las políticas de Gobierno Digital que emitan los órganos competentes en la materia, con el fin de que sean implementados los criterios correspondientes para la realización de los trámites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servicios, a través de las tecnologías de la información.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3.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Actividad Empresarial: Al conjunto de acciones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procesos que lleva a cabo una persona física o jurídico colectiva con el objeto de obtener beneficios económicos a través de la producción, comercialización o prestación de bienes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Agrupamiento empresarial: Al conjunto de empresas que, instaladas en la Entidad, se reúnen para conseguir un objetivo específico;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Cadena productiva: Al sistema productivo integrado por conjuntos de agentes económicos, que conforman un proceso económico determinado, a partir de la materia prima, su transformación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 traslado al mercado,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que proporcionan un alto valor agregado a los procesos de generación de productos o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Código Administrativo: Al Código Administrativo del Estado de México;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w:t>
      </w:r>
      <w:proofErr w:type="spellStart"/>
      <w:r w:rsidRPr="00696254">
        <w:rPr>
          <w:rFonts w:ascii="Times New Roman" w:eastAsia="Arial" w:hAnsi="Times New Roman" w:cs="Times New Roman"/>
          <w:sz w:val="24"/>
          <w:szCs w:val="24"/>
        </w:rPr>
        <w:t>COMECyT</w:t>
      </w:r>
      <w:proofErr w:type="spellEnd"/>
      <w:r w:rsidRPr="00696254">
        <w:rPr>
          <w:rFonts w:ascii="Times New Roman" w:eastAsia="Arial" w:hAnsi="Times New Roman" w:cs="Times New Roman"/>
          <w:sz w:val="24"/>
          <w:szCs w:val="24"/>
        </w:rPr>
        <w:t xml:space="preserve">: </w:t>
      </w:r>
      <w:proofErr w:type="spellStart"/>
      <w:r w:rsidRPr="00696254">
        <w:rPr>
          <w:rFonts w:ascii="Times New Roman" w:eastAsia="Arial" w:hAnsi="Times New Roman" w:cs="Times New Roman"/>
          <w:sz w:val="24"/>
          <w:szCs w:val="24"/>
        </w:rPr>
        <w:t>AI</w:t>
      </w:r>
      <w:proofErr w:type="spellEnd"/>
      <w:r w:rsidRPr="00696254">
        <w:rPr>
          <w:rFonts w:ascii="Times New Roman" w:eastAsia="Arial" w:hAnsi="Times New Roman" w:cs="Times New Roman"/>
          <w:sz w:val="24"/>
          <w:szCs w:val="24"/>
        </w:rPr>
        <w:t xml:space="preserve"> Consejo Mexiquense de Ciencia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Tecnología;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Competitividad: A la capacidad que tiene el Estado de México para desarrollar sistemáticamente las ventajas comparativas en cada una de sus regiones; que le permiten alcanzar, sostener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mejorar una determinada posición en sus entornos socioeconómicos sustentables;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Consejo: Al Consejo Estatal de Fomento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Competitividad;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Dependencia: A las secretarias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 las unidades administrativas del Poder Ejecutivo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Desarrollo económico: A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 xml:space="preserve">generación de riqueza en armonía para el bienestar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prosperidad de la sociedad, el sector empresarial, la fuerza trabajadora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ambiente;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Desarrollo industrial: Al espacio territorial dotado de los servicios básicos para el adecuado funcionamiento de establecimientos industriales, comerciales o logísticos;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Economía circular: Al modelo de producción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consumo orientado a minimizar el desperdicio de recurses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reducir la generación de residuos, añadiendo valor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extendiendo el ciclo de vida de estos;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Economía social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solidaria: Dinámica económica de crédito, compras, producción o comercialización, promovida por el Gobierno del Estado a través de la Secretaria, con la intención de impulsar la cooperación, la solidaridad y participación de la sociedad en la integración y formalización de MIPYMES, generando valor agregado a la producción de bienes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XIII. Empresa: A toda persona física o jurídica colectiva que se dedique a una actividad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Fomento económico: Al conjunto de acciones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políticas promovidas por las autoridades, a fin de impulsar el desarrollo empresarial, mediante incentives que incidan en la atracción, conservación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ampliación de la inversión, así como la mejora de las condiciones de la actividad productiva;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XV. </w:t>
      </w:r>
      <w:r w:rsidRPr="00696254">
        <w:rPr>
          <w:rFonts w:ascii="Times New Roman" w:eastAsia="Arial" w:hAnsi="Times New Roman" w:cs="Times New Roman"/>
          <w:sz w:val="24"/>
          <w:szCs w:val="24"/>
        </w:rPr>
        <w:t>Gobierno: Al Gobierno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XVI. </w:t>
      </w:r>
      <w:r w:rsidRPr="00696254">
        <w:rPr>
          <w:rFonts w:ascii="Times New Roman" w:eastAsia="Arial" w:hAnsi="Times New Roman" w:cs="Times New Roman"/>
          <w:sz w:val="24"/>
          <w:szCs w:val="24"/>
        </w:rPr>
        <w:t>IFOMEGEM: Al Instituto de Fomento Minero y Estudios Geológicos del Estado de México;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XVII </w:t>
      </w:r>
      <w:r w:rsidRPr="00696254">
        <w:rPr>
          <w:rFonts w:ascii="Times New Roman" w:eastAsia="Arial" w:hAnsi="Times New Roman" w:cs="Times New Roman"/>
          <w:sz w:val="24"/>
          <w:szCs w:val="24"/>
        </w:rPr>
        <w:t xml:space="preserve">IIFAEM: Al Instituto de Investigación y Fomento de las Artesanías del Estado de México;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XVIII. IME: Al Instituto Mexiquense del Emprendedor;</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XIX. </w:t>
      </w:r>
      <w:r w:rsidRPr="00696254">
        <w:rPr>
          <w:rFonts w:ascii="Times New Roman" w:eastAsia="Arial" w:hAnsi="Times New Roman" w:cs="Times New Roman"/>
          <w:sz w:val="24"/>
          <w:szCs w:val="24"/>
        </w:rPr>
        <w:t xml:space="preserve">Incentivo: Al estimulo de carácter fiscal o no fiscal, que, de acuerdo con la Ley, otorga el Gobierno a los particulares para promover la economía social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solidaria, el emprendimiento y la inversión, y con ello fomentar el desarrollo económico sostenible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inclusive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 Inteligencia Económica: Al conjunto de acciones coordinadas de investigación, tratamiento y distribución de información para la planeación y toma de decisiones en materia de desarrollo económico;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 Inversión: Al flujo de dinero que se destina a la adquisición, mantenimiento o ampliación de bienes de capital tendentes a la realización de actividades económicas lucrativas, mediante la creación de empleos y la generación de riqueza;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 I. Inversionista: A la persona física o jurídica colectiva que realiza inversiones directas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XXIII. Ley: A la Ley de Fomento Económico para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i/>
          <w:sz w:val="24"/>
          <w:szCs w:val="24"/>
        </w:rPr>
        <w:t xml:space="preserve">XXIV. </w:t>
      </w:r>
      <w:r w:rsidRPr="00696254">
        <w:rPr>
          <w:rFonts w:ascii="Times New Roman" w:eastAsia="Arial" w:hAnsi="Times New Roman" w:cs="Times New Roman"/>
          <w:sz w:val="24"/>
          <w:szCs w:val="24"/>
        </w:rPr>
        <w:t>Micro Parque: Al parque industrial dividido en lotes de no más de mil metros cuadrados, para el establecimiento de MIPYMES;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 MIPYMES: A la Micro, Pequeñas y Medianas Empresas establecidas, de conformidad con lo dispuesto por el artículo 3 de la Ley para el Desarrollo de la Competitividad de la Micro, Pequeña y Mediana Empresa;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 Organismos: A los organismos auxiliares de la administración pública estatal o municipal, según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XXVII. Persona beneficiaria: A la persona física o jurídica colectiva que recibe cualquier tipo de incentive, en los términos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XXVIII Pueblos Indígenas: A las personas que con este carácter determine la Ley vigente en la materia;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XXIX. Registro: Al Registro Estadístico Empresarial de las Unidades Económicas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 Reglamento: Al Reglamento de esta Ley expedido por la persona titular del Poder Ejecutivo del Estado; XXXI. Secretaria: A la Secretaria de Desarrollo Económico del Estado de México;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XXXIL. Sector estratégico: A aquellos que, por su capacidad de atracción de inversión, producción,</w:t>
      </w: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generación de empleos, cuidado del ambiente o potencial de innovación, se promuevan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incentiven con el propósito elevar la competitividad económica del Estado; así como aquellos que como tal se encuentren definidos en el Plan Estatal de Desarrollo vigente, y los demás que sugiera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XXXIII. Servicio: A la actividad que realizan las dependencias en acatamiento de algún ordenamiento jurídico, tendente a satisfacer las necesidades de la ciudadanía, una vez cumplidos los requisitos que el ordenamiento respectivo establece;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XXXIV. Si-Edomex: a la plataforma electrónica ciudadana mediante la cual, de manera digital, las personas físicas o jurídicas colectivas gestionan los Avisos de apertura, modificación y Licencias, y que concentra la información correspondiente al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XXXV. Sistema de Información Económica: Herramienta informática para generar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procesar la información e indicadores necesarios para el fomento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evaluación de las actividades económicas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metropolitanas en el Estado, así como para proveer de información oportuna a los agentes económicos que participan en dichas actividades;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XXXVI. Sistema Estatal: Al Sistema Estatal para el Desarrollo Económico;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XXXVII. Sostenibilidad: A la capacidad que tienen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desarrollan los gobiernos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sociedad en su conjunto para crear riqueza y que ésta se refleje en la satisfacción de las necesidades y aspiraciones de las generaciones presentes sin comprometer los recurses naturales de las generaciones del futuro,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XXXVIII. Trámite: A la solicitud o gestión que realizan las personas físicas o jurídico colectivas, con base en un ordenamiento jurídico, para cumplir una obligación, obtener información, un beneficio, un servicio o una resolución.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XXXIX. 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XL </w:t>
      </w:r>
      <w:r w:rsidRPr="00696254">
        <w:rPr>
          <w:rFonts w:ascii="Times New Roman" w:eastAsia="Arial" w:hAnsi="Times New Roman" w:cs="Times New Roman"/>
          <w:sz w:val="24"/>
          <w:szCs w:val="24"/>
        </w:rPr>
        <w:t>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XLI. 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XUI. 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XUII. 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XLIV. Derogada.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4.- Son autoridades para los efectos de la Ley, el Ejecutivo del Estado, a través de la Secretaria y la Secretaria de Finanzas, así como las dependencias y organismos que tengan a su </w:t>
      </w:r>
      <w:r w:rsidRPr="00696254">
        <w:rPr>
          <w:rFonts w:ascii="Times New Roman" w:eastAsia="Arial" w:hAnsi="Times New Roman" w:cs="Times New Roman"/>
          <w:sz w:val="24"/>
          <w:szCs w:val="24"/>
        </w:rPr>
        <w:lastRenderedPageBreak/>
        <w:t xml:space="preserve">cargo el cumplimiento de determinadas funciones vinculadas con el desarrollo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la competitividad, el fomento de las actividades industriales, comerciales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servicios, la promoción de la investigación tecnológica, la exploración de energías limpias aplicadas a procesos productivos, nuevos esquemas de producción, la agroindustria, industria rural, semiurbana, urbana, familiar, la economía social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solidaria, talleres artesanales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gestión empresarial.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Al Consejo corresponderá coadyuvar con dichas autoridades en el desarrollo de esas funciones para el desarrollo económico sostenible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Los gobiernos municipales realizarán acciones de fomento económico que sean congruentes con las previstas en la Ley, el Plan de Desarrollo del Estado de México y los Planes Municipales de Desarrollo aplicables.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5.- Las autoridades de Fomento Económico, en el ámbito de su competencia, promoverán las acciones que sean necesarias para: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Diseñar e implementar políticas públicas, de manera incluyente y con perspectiva de género, que estimulen la inversión local, nacional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extranjera, así como la coinversión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promuevan la creación de fuentes de </w:t>
      </w:r>
      <w:r w:rsidRPr="00696254">
        <w:rPr>
          <w:rFonts w:ascii="Times New Roman" w:eastAsia="Arial" w:hAnsi="Times New Roman" w:cs="Times New Roman"/>
          <w:b/>
          <w:sz w:val="24"/>
          <w:szCs w:val="24"/>
        </w:rPr>
        <w:t xml:space="preserve">empleo, </w:t>
      </w:r>
      <w:r w:rsidRPr="00696254">
        <w:rPr>
          <w:rFonts w:ascii="Times New Roman" w:eastAsia="Arial" w:hAnsi="Times New Roman" w:cs="Times New Roman"/>
          <w:sz w:val="24"/>
          <w:szCs w:val="24"/>
        </w:rPr>
        <w:t xml:space="preserve">mediante el fortalecimiento de la alianza estratégica entre el Gobierno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los sectores social, académico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empresarial;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Generar políticas públicas que logren atraer, </w:t>
      </w:r>
      <w:r w:rsidRPr="00696254">
        <w:rPr>
          <w:rFonts w:ascii="Times New Roman" w:eastAsia="Arial" w:hAnsi="Times New Roman" w:cs="Times New Roman"/>
          <w:b/>
          <w:sz w:val="24"/>
          <w:szCs w:val="24"/>
        </w:rPr>
        <w:t xml:space="preserve">consolidar y ampliar las </w:t>
      </w:r>
      <w:r w:rsidRPr="00696254">
        <w:rPr>
          <w:rFonts w:ascii="Times New Roman" w:eastAsia="Arial" w:hAnsi="Times New Roman" w:cs="Times New Roman"/>
          <w:sz w:val="24"/>
          <w:szCs w:val="24"/>
        </w:rPr>
        <w:t xml:space="preserve">inversiones productivas en el Estado, para lo cual promoverán el diseño, aprobación </w:t>
      </w:r>
      <w:r w:rsidRPr="00696254">
        <w:rPr>
          <w:rFonts w:ascii="Times New Roman" w:eastAsia="Arial" w:hAnsi="Times New Roman" w:cs="Times New Roman"/>
          <w:b/>
          <w:sz w:val="24"/>
          <w:szCs w:val="24"/>
        </w:rPr>
        <w:t xml:space="preserve">y actualización, en su caso, </w:t>
      </w:r>
      <w:r w:rsidRPr="00696254">
        <w:rPr>
          <w:rFonts w:ascii="Times New Roman" w:eastAsia="Arial" w:hAnsi="Times New Roman" w:cs="Times New Roman"/>
          <w:sz w:val="24"/>
          <w:szCs w:val="24"/>
        </w:rPr>
        <w:t xml:space="preserve">de incentivos que tengan un respaldo institucional claro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transparente;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Diseñar, promover, identificar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establecer mecanismos e instrumentos financieros para el fomento de la inversión productiva en el Estado, </w:t>
      </w:r>
      <w:r w:rsidRPr="00696254">
        <w:rPr>
          <w:rFonts w:ascii="Times New Roman" w:eastAsia="Arial" w:hAnsi="Times New Roman" w:cs="Times New Roman"/>
          <w:b/>
          <w:sz w:val="24"/>
          <w:szCs w:val="24"/>
        </w:rPr>
        <w:t>con un enfoque en favor del medio ambiente y de economía circular;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Diseñar estrategias de fomento de los sectores estratégicos </w:t>
      </w:r>
      <w:r w:rsidRPr="00696254">
        <w:rPr>
          <w:rFonts w:ascii="Times New Roman" w:eastAsia="Arial" w:hAnsi="Times New Roman" w:cs="Times New Roman"/>
          <w:b/>
          <w:sz w:val="24"/>
          <w:szCs w:val="24"/>
        </w:rPr>
        <w:t xml:space="preserve">para la inversión en el </w:t>
      </w:r>
      <w:r w:rsidRPr="00696254">
        <w:rPr>
          <w:rFonts w:ascii="Times New Roman" w:eastAsia="Arial" w:hAnsi="Times New Roman" w:cs="Times New Roman"/>
          <w:sz w:val="24"/>
          <w:szCs w:val="24"/>
        </w:rPr>
        <w:t xml:space="preserve">Estado, a efecto de proveer a su fortalecimiento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consolidación coma motor fundamental de la economía;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Identificar, con la participación </w:t>
      </w:r>
      <w:r w:rsidRPr="00696254">
        <w:rPr>
          <w:rFonts w:ascii="Times New Roman" w:eastAsia="Arial" w:hAnsi="Times New Roman" w:cs="Times New Roman"/>
          <w:b/>
          <w:sz w:val="24"/>
          <w:szCs w:val="24"/>
        </w:rPr>
        <w:t xml:space="preserve">de los gobiernos municipales, </w:t>
      </w:r>
      <w:r w:rsidRPr="00696254">
        <w:rPr>
          <w:rFonts w:ascii="Times New Roman" w:eastAsia="Arial" w:hAnsi="Times New Roman" w:cs="Times New Roman"/>
          <w:sz w:val="24"/>
          <w:szCs w:val="24"/>
        </w:rPr>
        <w:t xml:space="preserve">la vocación productiva de los municipios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b/>
          <w:sz w:val="24"/>
          <w:szCs w:val="24"/>
        </w:rPr>
        <w:t xml:space="preserve">de las </w:t>
      </w:r>
      <w:r w:rsidRPr="00696254">
        <w:rPr>
          <w:rFonts w:ascii="Times New Roman" w:eastAsia="Arial" w:hAnsi="Times New Roman" w:cs="Times New Roman"/>
          <w:sz w:val="24"/>
          <w:szCs w:val="24"/>
        </w:rPr>
        <w:t xml:space="preserve">regiones del Estado, a fin de </w:t>
      </w:r>
      <w:r w:rsidRPr="00696254">
        <w:rPr>
          <w:rFonts w:ascii="Times New Roman" w:eastAsia="Arial" w:hAnsi="Times New Roman" w:cs="Times New Roman"/>
          <w:b/>
          <w:sz w:val="24"/>
          <w:szCs w:val="24"/>
        </w:rPr>
        <w:t xml:space="preserve">alentar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apoyar su organización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sz w:val="24"/>
          <w:szCs w:val="24"/>
        </w:rPr>
        <w:t xml:space="preserve">diseñar las estrategias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líneas de acción </w:t>
      </w:r>
      <w:r w:rsidRPr="00696254">
        <w:rPr>
          <w:rFonts w:ascii="Times New Roman" w:eastAsia="Arial" w:hAnsi="Times New Roman" w:cs="Times New Roman"/>
          <w:b/>
          <w:sz w:val="24"/>
          <w:szCs w:val="24"/>
        </w:rPr>
        <w:t xml:space="preserve">que estimulen cadenas productivas locales, regionales y metropolitanas </w:t>
      </w:r>
      <w:r w:rsidRPr="00696254">
        <w:rPr>
          <w:rFonts w:ascii="Times New Roman" w:eastAsia="Arial" w:hAnsi="Times New Roman" w:cs="Times New Roman"/>
          <w:sz w:val="24"/>
          <w:szCs w:val="24"/>
        </w:rPr>
        <w:t>como uno de los fundamentos del desarrollo económico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Bis. </w:t>
      </w:r>
      <w:r w:rsidRPr="00696254">
        <w:rPr>
          <w:rFonts w:ascii="Times New Roman" w:eastAsia="Arial" w:hAnsi="Times New Roman" w:cs="Times New Roman"/>
          <w:b/>
          <w:sz w:val="24"/>
          <w:szCs w:val="24"/>
        </w:rPr>
        <w:t>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Diseñar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establecer programas y mecanismos </w:t>
      </w:r>
      <w:r w:rsidRPr="00696254">
        <w:rPr>
          <w:rFonts w:ascii="Times New Roman" w:eastAsia="Arial" w:hAnsi="Times New Roman" w:cs="Times New Roman"/>
          <w:b/>
          <w:sz w:val="24"/>
          <w:szCs w:val="24"/>
        </w:rPr>
        <w:t xml:space="preserve">de vinculación </w:t>
      </w:r>
      <w:r w:rsidRPr="00696254">
        <w:rPr>
          <w:rFonts w:ascii="Times New Roman" w:eastAsia="Arial" w:hAnsi="Times New Roman" w:cs="Times New Roman"/>
          <w:sz w:val="24"/>
          <w:szCs w:val="24"/>
        </w:rPr>
        <w:t xml:space="preserve">de las necesidades del sector productivo </w:t>
      </w:r>
      <w:r w:rsidRPr="00696254">
        <w:rPr>
          <w:rFonts w:ascii="Times New Roman" w:eastAsia="Arial" w:hAnsi="Times New Roman" w:cs="Times New Roman"/>
          <w:b/>
          <w:sz w:val="24"/>
          <w:szCs w:val="24"/>
        </w:rPr>
        <w:t xml:space="preserve">de la Entidad con la transferencia de </w:t>
      </w:r>
      <w:r w:rsidRPr="00696254">
        <w:rPr>
          <w:rFonts w:ascii="Times New Roman" w:eastAsia="Arial" w:hAnsi="Times New Roman" w:cs="Times New Roman"/>
          <w:sz w:val="24"/>
          <w:szCs w:val="24"/>
        </w:rPr>
        <w:t xml:space="preserve">conocimiento científico, tecnológico, </w:t>
      </w:r>
      <w:r w:rsidRPr="00696254">
        <w:rPr>
          <w:rFonts w:ascii="Times New Roman" w:eastAsia="Arial" w:hAnsi="Times New Roman" w:cs="Times New Roman"/>
          <w:b/>
          <w:sz w:val="24"/>
          <w:szCs w:val="24"/>
        </w:rPr>
        <w:t xml:space="preserve">industrial y la exploración de energías limpias aplicadas a los procesos productivos, </w:t>
      </w:r>
      <w:r w:rsidRPr="00696254">
        <w:rPr>
          <w:rFonts w:ascii="Times New Roman" w:eastAsia="Arial" w:hAnsi="Times New Roman" w:cs="Times New Roman"/>
          <w:sz w:val="24"/>
          <w:szCs w:val="24"/>
        </w:rPr>
        <w:t xml:space="preserve">para impulsar y consolidar el desarrollo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competitividad basada en el conocimiento;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Promover el desarrollo científico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tecnológico, </w:t>
      </w:r>
      <w:r w:rsidRPr="00696254">
        <w:rPr>
          <w:rFonts w:ascii="Times New Roman" w:eastAsia="Arial" w:hAnsi="Times New Roman" w:cs="Times New Roman"/>
          <w:b/>
          <w:sz w:val="24"/>
          <w:szCs w:val="24"/>
        </w:rPr>
        <w:t xml:space="preserve">la instalación de empresas del sector de ciencia y tecnología, </w:t>
      </w:r>
      <w:r w:rsidRPr="00696254">
        <w:rPr>
          <w:rFonts w:ascii="Times New Roman" w:eastAsia="Arial" w:hAnsi="Times New Roman" w:cs="Times New Roman"/>
          <w:sz w:val="24"/>
          <w:szCs w:val="24"/>
        </w:rPr>
        <w:t xml:space="preserve">así como la transferencia del conocimiento, como pilares del desarrollo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competitividad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VIII. </w:t>
      </w:r>
      <w:r w:rsidRPr="00696254">
        <w:rPr>
          <w:rFonts w:ascii="Times New Roman" w:eastAsia="Arial" w:hAnsi="Times New Roman" w:cs="Times New Roman"/>
          <w:b/>
          <w:sz w:val="24"/>
          <w:szCs w:val="24"/>
        </w:rPr>
        <w:t xml:space="preserve">Analizar las estrategias y programas de promoción de desarrollos, </w:t>
      </w:r>
      <w:r w:rsidRPr="00696254">
        <w:rPr>
          <w:rFonts w:ascii="Times New Roman" w:eastAsia="Arial" w:hAnsi="Times New Roman" w:cs="Times New Roman"/>
          <w:sz w:val="24"/>
          <w:szCs w:val="24"/>
        </w:rPr>
        <w:t xml:space="preserve">parques, </w:t>
      </w:r>
      <w:r w:rsidRPr="00696254">
        <w:rPr>
          <w:rFonts w:ascii="Times New Roman" w:eastAsia="Arial" w:hAnsi="Times New Roman" w:cs="Times New Roman"/>
          <w:b/>
          <w:sz w:val="24"/>
          <w:szCs w:val="24"/>
        </w:rPr>
        <w:t xml:space="preserve">corredores y ciudades </w:t>
      </w:r>
      <w:r w:rsidRPr="00696254">
        <w:rPr>
          <w:rFonts w:ascii="Times New Roman" w:eastAsia="Arial" w:hAnsi="Times New Roman" w:cs="Times New Roman"/>
          <w:sz w:val="24"/>
          <w:szCs w:val="24"/>
        </w:rPr>
        <w:t xml:space="preserve">industriales, </w:t>
      </w:r>
      <w:r w:rsidRPr="00696254">
        <w:rPr>
          <w:rFonts w:ascii="Times New Roman" w:eastAsia="Arial" w:hAnsi="Times New Roman" w:cs="Times New Roman"/>
          <w:b/>
          <w:sz w:val="24"/>
          <w:szCs w:val="24"/>
        </w:rPr>
        <w:t xml:space="preserve">comerciales, logísticos y de servicios en el </w:t>
      </w:r>
      <w:r w:rsidRPr="00696254">
        <w:rPr>
          <w:rFonts w:ascii="Times New Roman" w:eastAsia="Arial" w:hAnsi="Times New Roman" w:cs="Times New Roman"/>
          <w:sz w:val="24"/>
          <w:szCs w:val="24"/>
        </w:rPr>
        <w:t>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VIII Bis. Diseñar, promover, implementar y mantener actualizados sistemas y mecanismos de inteligencia económica que favorezcan la toma de decisiones para el desarrollo económico y competitividad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Estimular la iniciativa emprendedora para el diseño, fortalecimiento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consolidación de proyectos productivos </w:t>
      </w:r>
      <w:r w:rsidRPr="00696254">
        <w:rPr>
          <w:rFonts w:ascii="Times New Roman" w:eastAsia="Arial" w:hAnsi="Times New Roman" w:cs="Times New Roman"/>
          <w:b/>
          <w:sz w:val="24"/>
          <w:szCs w:val="24"/>
        </w:rPr>
        <w:t xml:space="preserve">en materia industrial, logística, energética, comercial, servicios, minera, artesanal, de abasto, y demás relativos a su competencia, </w:t>
      </w:r>
      <w:r w:rsidRPr="00696254">
        <w:rPr>
          <w:rFonts w:ascii="Times New Roman" w:eastAsia="Arial" w:hAnsi="Times New Roman" w:cs="Times New Roman"/>
          <w:sz w:val="24"/>
          <w:szCs w:val="24"/>
        </w:rPr>
        <w:t xml:space="preserve">mediante el otorgamiento de asesoría </w:t>
      </w:r>
      <w:r w:rsidRPr="00696254">
        <w:rPr>
          <w:rFonts w:ascii="Times New Roman" w:eastAsia="Arial" w:hAnsi="Times New Roman" w:cs="Times New Roman"/>
          <w:b/>
          <w:sz w:val="24"/>
          <w:szCs w:val="24"/>
        </w:rPr>
        <w:t xml:space="preserve">y asistencia técnica, </w:t>
      </w:r>
      <w:r w:rsidRPr="00696254">
        <w:rPr>
          <w:rFonts w:ascii="Times New Roman" w:eastAsia="Arial" w:hAnsi="Times New Roman" w:cs="Times New Roman"/>
          <w:sz w:val="24"/>
          <w:szCs w:val="24"/>
        </w:rPr>
        <w:t xml:space="preserve">capacitación, </w:t>
      </w:r>
      <w:r w:rsidRPr="00696254">
        <w:rPr>
          <w:rFonts w:ascii="Times New Roman" w:eastAsia="Arial" w:hAnsi="Times New Roman" w:cs="Times New Roman"/>
          <w:b/>
          <w:sz w:val="24"/>
          <w:szCs w:val="24"/>
        </w:rPr>
        <w:t xml:space="preserve">vinculación con fuentes de </w:t>
      </w:r>
      <w:r w:rsidRPr="00696254">
        <w:rPr>
          <w:rFonts w:ascii="Times New Roman" w:eastAsia="Arial" w:hAnsi="Times New Roman" w:cs="Times New Roman"/>
          <w:sz w:val="24"/>
          <w:szCs w:val="24"/>
        </w:rPr>
        <w:t xml:space="preserve">financiamiento, en su caso,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establecimiento de canales </w:t>
      </w:r>
      <w:r w:rsidRPr="00696254">
        <w:rPr>
          <w:rFonts w:ascii="Times New Roman" w:eastAsia="Arial" w:hAnsi="Times New Roman" w:cs="Times New Roman"/>
          <w:b/>
          <w:sz w:val="24"/>
          <w:szCs w:val="24"/>
        </w:rPr>
        <w:t xml:space="preserve">y alianzas estratégicas </w:t>
      </w:r>
      <w:r w:rsidRPr="00696254">
        <w:rPr>
          <w:rFonts w:ascii="Times New Roman" w:eastAsia="Arial" w:hAnsi="Times New Roman" w:cs="Times New Roman"/>
          <w:sz w:val="24"/>
          <w:szCs w:val="24"/>
        </w:rPr>
        <w:t>para la comercialización de las bienes y servicios que se produzcan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Promover la creación, impulso y desarrollo de MIPYMES y de emprendimientos </w:t>
      </w:r>
      <w:r w:rsidRPr="00696254">
        <w:rPr>
          <w:rFonts w:ascii="Times New Roman" w:eastAsia="Arial" w:hAnsi="Times New Roman" w:cs="Times New Roman"/>
          <w:b/>
          <w:sz w:val="24"/>
          <w:szCs w:val="24"/>
        </w:rPr>
        <w:t xml:space="preserve">que promuevan el cuidado del medio ambiente, la economía circular y la eficiencia energética </w:t>
      </w:r>
      <w:r w:rsidRPr="00696254">
        <w:rPr>
          <w:rFonts w:ascii="Times New Roman" w:eastAsia="Arial" w:hAnsi="Times New Roman" w:cs="Times New Roman"/>
          <w:sz w:val="24"/>
          <w:szCs w:val="24"/>
        </w:rPr>
        <w:t xml:space="preserve">en el Estado, mediante el impulso de acciones e instrumentos de asesoría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financiamiento;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Impulsar el desarrollo de </w:t>
      </w:r>
      <w:r w:rsidRPr="00696254">
        <w:rPr>
          <w:rFonts w:ascii="Times New Roman" w:eastAsia="Arial" w:hAnsi="Times New Roman" w:cs="Times New Roman"/>
          <w:b/>
          <w:sz w:val="24"/>
          <w:szCs w:val="24"/>
        </w:rPr>
        <w:t xml:space="preserve">la industria de transformación y de </w:t>
      </w:r>
      <w:r w:rsidRPr="00696254">
        <w:rPr>
          <w:rFonts w:ascii="Times New Roman" w:eastAsia="Arial" w:hAnsi="Times New Roman" w:cs="Times New Roman"/>
          <w:sz w:val="24"/>
          <w:szCs w:val="24"/>
        </w:rPr>
        <w:t>cadenas productivas, mediante la identificación de líneas de proveeduría tanto para el Gobierno, como para las empresas instaladas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Impulsar el desarrollo </w:t>
      </w:r>
      <w:r w:rsidRPr="00696254">
        <w:rPr>
          <w:rFonts w:ascii="Times New Roman" w:eastAsia="Arial" w:hAnsi="Times New Roman" w:cs="Times New Roman"/>
          <w:b/>
          <w:sz w:val="24"/>
          <w:szCs w:val="24"/>
        </w:rPr>
        <w:t xml:space="preserve">y mantenimiento </w:t>
      </w:r>
      <w:r w:rsidRPr="00696254">
        <w:rPr>
          <w:rFonts w:ascii="Times New Roman" w:eastAsia="Arial" w:hAnsi="Times New Roman" w:cs="Times New Roman"/>
          <w:sz w:val="24"/>
          <w:szCs w:val="24"/>
        </w:rPr>
        <w:t>de la infraestructura de comunicaciones, transportes, comercial, de servicios de logística y otras que sean necesarias para el desarrollo económico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XIII. Promover la comercialización </w:t>
      </w:r>
      <w:r w:rsidRPr="00696254">
        <w:rPr>
          <w:rFonts w:ascii="Times New Roman" w:eastAsia="Arial" w:hAnsi="Times New Roman" w:cs="Times New Roman"/>
          <w:b/>
          <w:sz w:val="24"/>
          <w:szCs w:val="24"/>
        </w:rPr>
        <w:t xml:space="preserve">y diversificación </w:t>
      </w:r>
      <w:r w:rsidRPr="00696254">
        <w:rPr>
          <w:rFonts w:ascii="Times New Roman" w:eastAsia="Arial" w:hAnsi="Times New Roman" w:cs="Times New Roman"/>
          <w:sz w:val="24"/>
          <w:szCs w:val="24"/>
        </w:rPr>
        <w:t>de los productos y servicios generados en el Estado, en el mercado estatal, regional, nacional e internacional;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Estimular, </w:t>
      </w:r>
      <w:r w:rsidRPr="00696254">
        <w:rPr>
          <w:rFonts w:ascii="Times New Roman" w:eastAsia="Arial" w:hAnsi="Times New Roman" w:cs="Times New Roman"/>
          <w:b/>
          <w:sz w:val="24"/>
          <w:szCs w:val="24"/>
        </w:rPr>
        <w:t xml:space="preserve">asesorar y gestionar </w:t>
      </w:r>
      <w:r w:rsidRPr="00696254">
        <w:rPr>
          <w:rFonts w:ascii="Times New Roman" w:eastAsia="Arial" w:hAnsi="Times New Roman" w:cs="Times New Roman"/>
          <w:sz w:val="24"/>
          <w:szCs w:val="24"/>
        </w:rPr>
        <w:t>el comercio exterior, mediante la identificación de la oferta exportable de bienes y servicios producidos en el Estado, y la definición de los apoyos que se requieran;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 Integrar los registros que sean necesarios para proveer información económica oportuna para la planeación y promoción económica y empresarial en el Estado, </w:t>
      </w:r>
      <w:r w:rsidRPr="00696254">
        <w:rPr>
          <w:rFonts w:ascii="Times New Roman" w:eastAsia="Arial" w:hAnsi="Times New Roman" w:cs="Times New Roman"/>
          <w:b/>
          <w:sz w:val="24"/>
          <w:szCs w:val="24"/>
        </w:rPr>
        <w:t>así como difundir información relativa a las unidades económicas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XVI. Incentivar el asociacionismo y el agrupamiento </w:t>
      </w:r>
      <w:r w:rsidRPr="00696254">
        <w:rPr>
          <w:rFonts w:ascii="Times New Roman" w:eastAsia="Arial" w:hAnsi="Times New Roman" w:cs="Times New Roman"/>
          <w:b/>
          <w:sz w:val="24"/>
          <w:szCs w:val="24"/>
        </w:rPr>
        <w:t xml:space="preserve">empresarial, </w:t>
      </w:r>
      <w:r w:rsidRPr="00696254">
        <w:rPr>
          <w:rFonts w:ascii="Times New Roman" w:eastAsia="Arial" w:hAnsi="Times New Roman" w:cs="Times New Roman"/>
          <w:sz w:val="24"/>
          <w:szCs w:val="24"/>
        </w:rPr>
        <w:t xml:space="preserve">a efecto de fortalecer sus actividades productivas, </w:t>
      </w:r>
      <w:r w:rsidRPr="00696254">
        <w:rPr>
          <w:rFonts w:ascii="Times New Roman" w:eastAsia="Arial" w:hAnsi="Times New Roman" w:cs="Times New Roman"/>
          <w:b/>
          <w:sz w:val="24"/>
          <w:szCs w:val="24"/>
        </w:rPr>
        <w:t xml:space="preserve">así </w:t>
      </w:r>
      <w:r w:rsidRPr="00696254">
        <w:rPr>
          <w:rFonts w:ascii="Times New Roman" w:eastAsia="Arial" w:hAnsi="Times New Roman" w:cs="Times New Roman"/>
          <w:sz w:val="24"/>
          <w:szCs w:val="24"/>
        </w:rPr>
        <w:t>como su participación en el diseño de políticas, estrategias y líneas de acción promovidos al interior del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XVII. Apoyar iniciativas de organismos </w:t>
      </w:r>
      <w:r w:rsidRPr="00696254">
        <w:rPr>
          <w:rFonts w:ascii="Times New Roman" w:eastAsia="Arial" w:hAnsi="Times New Roman" w:cs="Times New Roman"/>
          <w:b/>
          <w:sz w:val="24"/>
          <w:szCs w:val="24"/>
        </w:rPr>
        <w:t xml:space="preserve">y asociaciones empresariales y de productores, </w:t>
      </w:r>
      <w:r w:rsidRPr="00696254">
        <w:rPr>
          <w:rFonts w:ascii="Times New Roman" w:eastAsia="Arial" w:hAnsi="Times New Roman" w:cs="Times New Roman"/>
          <w:sz w:val="24"/>
          <w:szCs w:val="24"/>
        </w:rPr>
        <w:t>que tiendan a innovar, mejorar y consolidar la vocación productiva de sectores específicos o de regiones determinadas;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XIX. Alcanzar las metas anuales que en materia de desarrollo económico </w:t>
      </w:r>
      <w:r w:rsidRPr="00696254">
        <w:rPr>
          <w:rFonts w:ascii="Times New Roman" w:eastAsia="Arial" w:hAnsi="Times New Roman" w:cs="Times New Roman"/>
          <w:b/>
          <w:sz w:val="24"/>
          <w:szCs w:val="24"/>
        </w:rPr>
        <w:t>sean propuestas por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 Identificar la vocación productiva de las zonas marginadas del Estado, impulsando </w:t>
      </w:r>
      <w:r w:rsidRPr="00696254">
        <w:rPr>
          <w:rFonts w:ascii="Times New Roman" w:eastAsia="Arial" w:hAnsi="Times New Roman" w:cs="Times New Roman"/>
          <w:b/>
          <w:sz w:val="24"/>
          <w:szCs w:val="24"/>
        </w:rPr>
        <w:t xml:space="preserve">el </w:t>
      </w:r>
      <w:r w:rsidRPr="00696254">
        <w:rPr>
          <w:rFonts w:ascii="Times New Roman" w:eastAsia="Arial" w:hAnsi="Times New Roman" w:cs="Times New Roman"/>
          <w:sz w:val="24"/>
          <w:szCs w:val="24"/>
        </w:rPr>
        <w:t xml:space="preserve">desarrollo </w:t>
      </w:r>
      <w:r w:rsidRPr="00696254">
        <w:rPr>
          <w:rFonts w:ascii="Times New Roman" w:eastAsia="Arial" w:hAnsi="Times New Roman" w:cs="Times New Roman"/>
          <w:b/>
          <w:sz w:val="24"/>
          <w:szCs w:val="24"/>
        </w:rPr>
        <w:t xml:space="preserve">de la agroindustria, industria rural, semiurbana, urbana y familiar </w:t>
      </w:r>
      <w:r w:rsidRPr="00696254">
        <w:rPr>
          <w:rFonts w:ascii="Times New Roman" w:eastAsia="Arial" w:hAnsi="Times New Roman" w:cs="Times New Roman"/>
          <w:sz w:val="24"/>
          <w:szCs w:val="24"/>
        </w:rPr>
        <w:t>para integrarlas al sector productivo;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 </w:t>
      </w:r>
      <w:r w:rsidRPr="00696254">
        <w:rPr>
          <w:rFonts w:ascii="Times New Roman" w:eastAsia="Arial" w:hAnsi="Times New Roman" w:cs="Times New Roman"/>
          <w:b/>
          <w:sz w:val="24"/>
          <w:szCs w:val="24"/>
        </w:rPr>
        <w:t xml:space="preserve">Diseñar e implementar programas y políticas que promuevan </w:t>
      </w:r>
      <w:r w:rsidRPr="00696254">
        <w:rPr>
          <w:rFonts w:ascii="Times New Roman" w:eastAsia="Arial" w:hAnsi="Times New Roman" w:cs="Times New Roman"/>
          <w:sz w:val="24"/>
          <w:szCs w:val="24"/>
        </w:rPr>
        <w:t xml:space="preserve">la </w:t>
      </w:r>
      <w:r w:rsidRPr="00696254">
        <w:rPr>
          <w:rFonts w:ascii="Times New Roman" w:eastAsia="Arial" w:hAnsi="Times New Roman" w:cs="Times New Roman"/>
          <w:b/>
          <w:sz w:val="24"/>
          <w:szCs w:val="24"/>
        </w:rPr>
        <w:t xml:space="preserve">autonomía financiera y económica de mujeres, jóvenes, integrantes de pueblos y comunidades indígenas y afromexicanas, personas liberadas en el Estado de México con motivo de la Ley de Amnistía del Estado de México y otros sectores vulnerables, impulsando su participación en la </w:t>
      </w:r>
      <w:r w:rsidRPr="00696254">
        <w:rPr>
          <w:rFonts w:ascii="Times New Roman" w:eastAsia="Arial" w:hAnsi="Times New Roman" w:cs="Times New Roman"/>
          <w:sz w:val="24"/>
          <w:szCs w:val="24"/>
        </w:rPr>
        <w:t>cultura empresarial, estimulando la generación y desarrollo de proyectos productivos;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XXII. Fomentar </w:t>
      </w:r>
      <w:r w:rsidRPr="00696254">
        <w:rPr>
          <w:rFonts w:ascii="Times New Roman" w:eastAsia="Arial" w:hAnsi="Times New Roman" w:cs="Times New Roman"/>
          <w:b/>
          <w:sz w:val="24"/>
          <w:szCs w:val="24"/>
        </w:rPr>
        <w:t xml:space="preserve">entre organismos y asociaciones empresariales, comerciales y de productores, </w:t>
      </w:r>
      <w:r w:rsidRPr="00696254">
        <w:rPr>
          <w:rFonts w:ascii="Times New Roman" w:eastAsia="Arial" w:hAnsi="Times New Roman" w:cs="Times New Roman"/>
          <w:sz w:val="24"/>
          <w:szCs w:val="24"/>
        </w:rPr>
        <w:t xml:space="preserve">la adopción de la cultura </w:t>
      </w:r>
      <w:r w:rsidRPr="00696254">
        <w:rPr>
          <w:rFonts w:ascii="Times New Roman" w:eastAsia="Arial" w:hAnsi="Times New Roman" w:cs="Times New Roman"/>
          <w:b/>
          <w:sz w:val="24"/>
          <w:szCs w:val="24"/>
        </w:rPr>
        <w:t xml:space="preserve">de la integridad empresarial y </w:t>
      </w:r>
      <w:r w:rsidRPr="00696254">
        <w:rPr>
          <w:rFonts w:ascii="Times New Roman" w:eastAsia="Arial" w:hAnsi="Times New Roman" w:cs="Times New Roman"/>
          <w:sz w:val="24"/>
          <w:szCs w:val="24"/>
        </w:rPr>
        <w:t xml:space="preserve">de prevención </w:t>
      </w:r>
      <w:r w:rsidRPr="00696254">
        <w:rPr>
          <w:rFonts w:ascii="Times New Roman" w:eastAsia="Arial" w:hAnsi="Times New Roman" w:cs="Times New Roman"/>
          <w:b/>
          <w:sz w:val="24"/>
          <w:szCs w:val="24"/>
        </w:rPr>
        <w:t xml:space="preserve">de la corrupción </w:t>
      </w:r>
      <w:r w:rsidRPr="00696254">
        <w:rPr>
          <w:rFonts w:ascii="Times New Roman" w:eastAsia="Arial" w:hAnsi="Times New Roman" w:cs="Times New Roman"/>
          <w:sz w:val="24"/>
          <w:szCs w:val="24"/>
        </w:rPr>
        <w:t>como instrumento para favorecer el fomento económico, en los términos de esta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XXIII. Realizar acciones relacionadas con el uso estratégico de las tecnologías de la información, de conformidad a los lineamientos técnicos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la normatividad aplicable, </w:t>
      </w:r>
      <w:r w:rsidRPr="00696254">
        <w:rPr>
          <w:rFonts w:ascii="Times New Roman" w:eastAsia="Times New Roman" w:hAnsi="Times New Roman" w:cs="Times New Roman"/>
          <w:b/>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XXIV....</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b/>
          <w:sz w:val="24"/>
          <w:szCs w:val="24"/>
        </w:rPr>
        <w:t xml:space="preserve">Artículo </w:t>
      </w:r>
      <w:r w:rsidRPr="00696254">
        <w:rPr>
          <w:rFonts w:ascii="Times New Roman" w:eastAsia="Times New Roman" w:hAnsi="Times New Roman" w:cs="Times New Roman"/>
          <w:b/>
          <w:sz w:val="24"/>
          <w:szCs w:val="24"/>
        </w:rPr>
        <w:t>6.-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EI desarrollo, </w:t>
      </w:r>
      <w:r w:rsidRPr="00696254">
        <w:rPr>
          <w:rFonts w:ascii="Times New Roman" w:eastAsia="Arial" w:hAnsi="Times New Roman" w:cs="Times New Roman"/>
          <w:b/>
          <w:sz w:val="24"/>
          <w:szCs w:val="24"/>
        </w:rPr>
        <w:t xml:space="preserve">implementación, promoción y actualización </w:t>
      </w:r>
      <w:r w:rsidRPr="00696254">
        <w:rPr>
          <w:rFonts w:ascii="Times New Roman" w:eastAsia="Arial" w:hAnsi="Times New Roman" w:cs="Times New Roman"/>
          <w:sz w:val="24"/>
          <w:szCs w:val="24"/>
        </w:rPr>
        <w:t xml:space="preserve">de mecanismos e instrumentos de carácter tecnológico, </w:t>
      </w:r>
      <w:r w:rsidRPr="00696254">
        <w:rPr>
          <w:rFonts w:ascii="Times New Roman" w:eastAsia="Arial" w:hAnsi="Times New Roman" w:cs="Times New Roman"/>
          <w:b/>
          <w:sz w:val="24"/>
          <w:szCs w:val="24"/>
        </w:rPr>
        <w:t xml:space="preserve">que fortalezcan la toma de decisiones en materia de desarrollo económico, así como aquellos que faciliten y agilicen a nivel local, regional y metropolitano, </w:t>
      </w:r>
      <w:r w:rsidRPr="00696254">
        <w:rPr>
          <w:rFonts w:ascii="Times New Roman" w:eastAsia="Arial" w:hAnsi="Times New Roman" w:cs="Times New Roman"/>
          <w:sz w:val="24"/>
          <w:szCs w:val="24"/>
        </w:rPr>
        <w:t>la instalación, apertura, operación y ampliación de empresas;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Bis. El impulso de programas y medidas que apoyen nuevos esquemas de crédito, compras, producción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comercialización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La modernización de los procesos productivos y </w:t>
      </w:r>
      <w:r w:rsidRPr="00696254">
        <w:rPr>
          <w:rFonts w:ascii="Times New Roman" w:eastAsia="Arial" w:hAnsi="Times New Roman" w:cs="Times New Roman"/>
          <w:b/>
          <w:sz w:val="24"/>
          <w:szCs w:val="24"/>
        </w:rPr>
        <w:t xml:space="preserve">la responsabilidad social </w:t>
      </w:r>
      <w:r w:rsidRPr="00696254">
        <w:rPr>
          <w:rFonts w:ascii="Times New Roman" w:eastAsia="Arial" w:hAnsi="Times New Roman" w:cs="Times New Roman"/>
          <w:sz w:val="24"/>
          <w:szCs w:val="24"/>
        </w:rPr>
        <w:t xml:space="preserve">de las empresas;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La adquisición e implementación, entre las personas inversionistas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el sector empresarial, de procesos y tecnologías de economía circular y eficiencia energética que contribuyan a la protección del ambiente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al aprovechamiento racional de los recursos naturales, especialmente los energéticos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agua;</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b/>
          <w:sz w:val="24"/>
          <w:szCs w:val="24"/>
        </w:rPr>
        <w:t xml:space="preserve">El establecimiento y consolidación de agrupamientos empresariales, a fin de impulsar la </w:t>
      </w:r>
      <w:r w:rsidRPr="00696254">
        <w:rPr>
          <w:rFonts w:ascii="Times New Roman" w:eastAsia="Arial" w:hAnsi="Times New Roman" w:cs="Times New Roman"/>
          <w:sz w:val="24"/>
          <w:szCs w:val="24"/>
        </w:rPr>
        <w:t xml:space="preserve">eficiencia e integración de </w:t>
      </w:r>
      <w:r w:rsidRPr="00696254">
        <w:rPr>
          <w:rFonts w:ascii="Times New Roman" w:eastAsia="Arial" w:hAnsi="Times New Roman" w:cs="Times New Roman"/>
          <w:b/>
          <w:sz w:val="24"/>
          <w:szCs w:val="24"/>
        </w:rPr>
        <w:t xml:space="preserve">MIPYMES </w:t>
      </w:r>
      <w:r w:rsidRPr="00696254">
        <w:rPr>
          <w:rFonts w:ascii="Times New Roman" w:eastAsia="Times New Roman" w:hAnsi="Times New Roman" w:cs="Times New Roman"/>
          <w:b/>
          <w:sz w:val="24"/>
          <w:szCs w:val="24"/>
        </w:rPr>
        <w:t xml:space="preserve">a </w:t>
      </w:r>
      <w:r w:rsidRPr="00696254">
        <w:rPr>
          <w:rFonts w:ascii="Times New Roman" w:eastAsia="Arial" w:hAnsi="Times New Roman" w:cs="Times New Roman"/>
          <w:sz w:val="24"/>
          <w:szCs w:val="24"/>
        </w:rPr>
        <w:t xml:space="preserve">las cadenas productivas locales, regionales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metropolitanas;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El establecimiento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administración </w:t>
      </w:r>
      <w:r w:rsidRPr="00696254">
        <w:rPr>
          <w:rFonts w:ascii="Times New Roman" w:eastAsia="Arial" w:hAnsi="Times New Roman" w:cs="Times New Roman"/>
          <w:sz w:val="24"/>
          <w:szCs w:val="24"/>
        </w:rPr>
        <w:t xml:space="preserve">de micro parques, parques, corredores, </w:t>
      </w:r>
      <w:r w:rsidRPr="00696254">
        <w:rPr>
          <w:rFonts w:ascii="Times New Roman" w:eastAsia="Arial" w:hAnsi="Times New Roman" w:cs="Times New Roman"/>
          <w:b/>
          <w:sz w:val="24"/>
          <w:szCs w:val="24"/>
        </w:rPr>
        <w:t xml:space="preserve">desarrollos, ciudades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zonas </w:t>
      </w:r>
      <w:r w:rsidRPr="00696254">
        <w:rPr>
          <w:rFonts w:ascii="Times New Roman" w:eastAsia="Arial" w:hAnsi="Times New Roman" w:cs="Times New Roman"/>
          <w:sz w:val="24"/>
          <w:szCs w:val="24"/>
        </w:rPr>
        <w:t xml:space="preserve">industriales, comerciales </w:t>
      </w:r>
      <w:r w:rsidRPr="00696254">
        <w:rPr>
          <w:rFonts w:ascii="Times New Roman" w:eastAsia="Arial" w:hAnsi="Times New Roman" w:cs="Times New Roman"/>
          <w:b/>
          <w:sz w:val="24"/>
          <w:szCs w:val="24"/>
        </w:rPr>
        <w:t>y de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 La organización </w:t>
      </w:r>
      <w:r w:rsidRPr="00696254">
        <w:rPr>
          <w:rFonts w:ascii="Times New Roman" w:eastAsia="Arial" w:hAnsi="Times New Roman" w:cs="Times New Roman"/>
          <w:b/>
          <w:sz w:val="24"/>
          <w:szCs w:val="24"/>
        </w:rPr>
        <w:t xml:space="preserve">y participación en </w:t>
      </w:r>
      <w:r w:rsidRPr="00696254">
        <w:rPr>
          <w:rFonts w:ascii="Times New Roman" w:eastAsia="Arial" w:hAnsi="Times New Roman" w:cs="Times New Roman"/>
          <w:sz w:val="24"/>
          <w:szCs w:val="24"/>
        </w:rPr>
        <w:t xml:space="preserve">misiones comerciales, la celebración de encuentros empresariales, la participación en ferias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exposiciones, </w:t>
      </w:r>
      <w:r w:rsidRPr="00696254">
        <w:rPr>
          <w:rFonts w:ascii="Times New Roman" w:eastAsia="Arial" w:hAnsi="Times New Roman" w:cs="Times New Roman"/>
          <w:b/>
          <w:sz w:val="24"/>
          <w:szCs w:val="24"/>
        </w:rPr>
        <w:t xml:space="preserve">congresos, concursos </w:t>
      </w:r>
      <w:r w:rsidRPr="00696254">
        <w:rPr>
          <w:rFonts w:ascii="Times New Roman" w:eastAsia="Arial" w:hAnsi="Times New Roman" w:cs="Times New Roman"/>
          <w:sz w:val="24"/>
          <w:szCs w:val="24"/>
        </w:rPr>
        <w:t xml:space="preserve">regionales, </w:t>
      </w:r>
      <w:r w:rsidRPr="00696254">
        <w:rPr>
          <w:rFonts w:ascii="Times New Roman" w:eastAsia="Arial" w:hAnsi="Times New Roman" w:cs="Times New Roman"/>
          <w:sz w:val="24"/>
          <w:szCs w:val="24"/>
        </w:rPr>
        <w:lastRenderedPageBreak/>
        <w:t xml:space="preserve">nacionales e internacionales, </w:t>
      </w:r>
      <w:r w:rsidRPr="00696254">
        <w:rPr>
          <w:rFonts w:ascii="Times New Roman" w:eastAsia="Arial" w:hAnsi="Times New Roman" w:cs="Times New Roman"/>
          <w:b/>
          <w:sz w:val="24"/>
          <w:szCs w:val="24"/>
        </w:rPr>
        <w:t xml:space="preserve">y cualquier otro evento similar </w:t>
      </w:r>
      <w:r w:rsidRPr="00696254">
        <w:rPr>
          <w:rFonts w:ascii="Times New Roman" w:eastAsia="Arial" w:hAnsi="Times New Roman" w:cs="Times New Roman"/>
          <w:sz w:val="24"/>
          <w:szCs w:val="24"/>
        </w:rPr>
        <w:t xml:space="preserve">para la promoción de empresas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productos estatales;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La colaboración del Estado con instancias públicas, </w:t>
      </w:r>
      <w:r w:rsidRPr="00696254">
        <w:rPr>
          <w:rFonts w:ascii="Times New Roman" w:eastAsia="Arial" w:hAnsi="Times New Roman" w:cs="Times New Roman"/>
          <w:b/>
          <w:sz w:val="24"/>
          <w:szCs w:val="24"/>
        </w:rPr>
        <w:t xml:space="preserve">privadas y sociales </w:t>
      </w:r>
      <w:r w:rsidRPr="00696254">
        <w:rPr>
          <w:rFonts w:ascii="Times New Roman" w:eastAsia="Arial" w:hAnsi="Times New Roman" w:cs="Times New Roman"/>
          <w:sz w:val="24"/>
          <w:szCs w:val="24"/>
        </w:rPr>
        <w:t xml:space="preserve">de los demás estados de la Federación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del extranjero, en materia de intercambio comercial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cooperación para el desarrollo;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IX. EI fortalecimiento de las cadenas productivas </w:t>
      </w:r>
      <w:r w:rsidRPr="00696254">
        <w:rPr>
          <w:rFonts w:ascii="Times New Roman" w:eastAsia="Arial" w:hAnsi="Times New Roman" w:cs="Times New Roman"/>
          <w:b/>
          <w:sz w:val="24"/>
          <w:szCs w:val="24"/>
        </w:rPr>
        <w:t xml:space="preserve">locales, regionales y metropolitanas </w:t>
      </w:r>
      <w:r w:rsidRPr="00696254">
        <w:rPr>
          <w:rFonts w:ascii="Times New Roman" w:eastAsia="Arial" w:hAnsi="Times New Roman" w:cs="Times New Roman"/>
          <w:sz w:val="24"/>
          <w:szCs w:val="24"/>
        </w:rPr>
        <w:t>para sustituir las importaciones;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La vinculación </w:t>
      </w:r>
      <w:r w:rsidRPr="00696254">
        <w:rPr>
          <w:rFonts w:ascii="Times New Roman" w:eastAsia="Arial" w:hAnsi="Times New Roman" w:cs="Times New Roman"/>
          <w:b/>
          <w:sz w:val="24"/>
          <w:szCs w:val="24"/>
        </w:rPr>
        <w:t xml:space="preserve">de las personas </w:t>
      </w:r>
      <w:r w:rsidRPr="00696254">
        <w:rPr>
          <w:rFonts w:ascii="Times New Roman" w:eastAsia="Arial" w:hAnsi="Times New Roman" w:cs="Times New Roman"/>
          <w:sz w:val="24"/>
          <w:szCs w:val="24"/>
        </w:rPr>
        <w:t xml:space="preserve">inversionistas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las empresas mexiquenses con otras empresas mexiquenses de consultoría, asesoría e información para la ubicación de mercados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oportunidades específicas de exportación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coinversión, así como en materia de comercio exterior, tratados comerciales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cooperación para el desarrollo;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 La vinculación del sector productivo con centros de investigación científica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tecnológica, colegios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asociaciones de profesionistas e instituciones de educación media superior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superior </w:t>
      </w:r>
      <w:r w:rsidRPr="00696254">
        <w:rPr>
          <w:rFonts w:ascii="Times New Roman" w:eastAsia="Arial" w:hAnsi="Times New Roman" w:cs="Times New Roman"/>
          <w:b/>
          <w:sz w:val="24"/>
          <w:szCs w:val="24"/>
        </w:rPr>
        <w:t>a fin de fortalecer y modernizar al sector industrial, logístico, energético, comercial, de servicios, minero, artesanal, de abasto, y demás relativos a su competencia;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XII.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XIV. La atracción de la inversión </w:t>
      </w:r>
      <w:r w:rsidRPr="00696254">
        <w:rPr>
          <w:rFonts w:ascii="Times New Roman" w:eastAsia="Arial" w:hAnsi="Times New Roman" w:cs="Times New Roman"/>
          <w:b/>
          <w:sz w:val="24"/>
          <w:szCs w:val="24"/>
        </w:rPr>
        <w:t xml:space="preserve">nacional y </w:t>
      </w:r>
      <w:r w:rsidRPr="00696254">
        <w:rPr>
          <w:rFonts w:ascii="Times New Roman" w:eastAsia="Arial" w:hAnsi="Times New Roman" w:cs="Times New Roman"/>
          <w:sz w:val="24"/>
          <w:szCs w:val="24"/>
        </w:rPr>
        <w:t>extranjera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XV. EI desarrollo minero, </w:t>
      </w:r>
      <w:r w:rsidRPr="00696254">
        <w:rPr>
          <w:rFonts w:ascii="Times New Roman" w:eastAsia="Arial" w:hAnsi="Times New Roman" w:cs="Times New Roman"/>
          <w:b/>
          <w:sz w:val="24"/>
          <w:szCs w:val="24"/>
        </w:rPr>
        <w:t>en coordinación con las autoridades federales, estatales y municipales, a través de programas y proyectos que impulsen el aprovechamiento racional de los recursos minerales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XVI. Estrategias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acciones para impulsar, financiar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fomenta el desarrollo de proyectos productivos de bienes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servicios que promuevan el cuidado del medio ambiente, la economía circular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la eficiencia energética, con base en la innovación y desarrollo tecnológico;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XVII. La conducción de la política estatal de mejora regulatoria y las acciones que correspondan, a fin de implementarse en el ámbito municipal y estatal, para la competitividad del entorno empresarial, </w:t>
      </w:r>
      <w:r w:rsidRPr="00696254">
        <w:rPr>
          <w:rFonts w:ascii="Times New Roman" w:eastAsia="Arial" w:hAnsi="Times New Roman" w:cs="Times New Roman"/>
          <w:sz w:val="24"/>
          <w:szCs w:val="24"/>
        </w:rPr>
        <w:t xml:space="preserve">el </w:t>
      </w:r>
      <w:r w:rsidRPr="00696254">
        <w:rPr>
          <w:rFonts w:ascii="Times New Roman" w:eastAsia="Arial" w:hAnsi="Times New Roman" w:cs="Times New Roman"/>
          <w:b/>
          <w:sz w:val="24"/>
          <w:szCs w:val="24"/>
        </w:rPr>
        <w:t xml:space="preserve">fortalecimiento de </w:t>
      </w:r>
      <w:r w:rsidRPr="00696254">
        <w:rPr>
          <w:rFonts w:ascii="Times New Roman" w:eastAsia="Arial" w:hAnsi="Times New Roman" w:cs="Times New Roman"/>
          <w:sz w:val="24"/>
          <w:szCs w:val="24"/>
        </w:rPr>
        <w:t xml:space="preserve">la </w:t>
      </w:r>
      <w:r w:rsidRPr="00696254">
        <w:rPr>
          <w:rFonts w:ascii="Times New Roman" w:eastAsia="Arial" w:hAnsi="Times New Roman" w:cs="Times New Roman"/>
          <w:b/>
          <w:sz w:val="24"/>
          <w:szCs w:val="24"/>
        </w:rPr>
        <w:t xml:space="preserve">legalidad, </w:t>
      </w:r>
      <w:r w:rsidRPr="00696254">
        <w:rPr>
          <w:rFonts w:ascii="Times New Roman" w:eastAsia="Arial" w:hAnsi="Times New Roman" w:cs="Times New Roman"/>
          <w:sz w:val="24"/>
          <w:szCs w:val="24"/>
        </w:rPr>
        <w:t xml:space="preserve">la </w:t>
      </w:r>
      <w:r w:rsidRPr="00696254">
        <w:rPr>
          <w:rFonts w:ascii="Times New Roman" w:eastAsia="Arial" w:hAnsi="Times New Roman" w:cs="Times New Roman"/>
          <w:b/>
          <w:sz w:val="24"/>
          <w:szCs w:val="24"/>
        </w:rPr>
        <w:t xml:space="preserve">confianza ciudadana y </w:t>
      </w:r>
      <w:r w:rsidRPr="00696254">
        <w:rPr>
          <w:rFonts w:ascii="Times New Roman" w:eastAsia="Arial" w:hAnsi="Times New Roman" w:cs="Times New Roman"/>
          <w:sz w:val="24"/>
          <w:szCs w:val="24"/>
        </w:rPr>
        <w:t xml:space="preserve">la </w:t>
      </w:r>
      <w:r w:rsidRPr="00696254">
        <w:rPr>
          <w:rFonts w:ascii="Times New Roman" w:eastAsia="Arial" w:hAnsi="Times New Roman" w:cs="Times New Roman"/>
          <w:b/>
          <w:sz w:val="24"/>
          <w:szCs w:val="24"/>
        </w:rPr>
        <w:t>transparencia del quehacer público;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XVIII. El establecimiento de mecanismos de consulta permanente con los organismos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asociaciones </w:t>
      </w:r>
      <w:r w:rsidRPr="00696254">
        <w:rPr>
          <w:rFonts w:ascii="Times New Roman" w:eastAsia="Arial" w:hAnsi="Times New Roman" w:cs="Times New Roman"/>
          <w:b/>
          <w:sz w:val="24"/>
          <w:szCs w:val="24"/>
        </w:rPr>
        <w:t xml:space="preserve">representativos del sector productivo, como medida de inteligencia económica para la toma de decisiones, </w:t>
      </w:r>
      <w:r w:rsidRPr="00696254">
        <w:rPr>
          <w:rFonts w:ascii="Times New Roman" w:eastAsia="Times New Roman" w:hAnsi="Times New Roman" w:cs="Times New Roman"/>
          <w:b/>
          <w:i/>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XIX. </w:t>
      </w:r>
      <w:r w:rsidRPr="00696254">
        <w:rPr>
          <w:rFonts w:ascii="Times New Roman" w:eastAsia="Arial" w:hAnsi="Times New Roman" w:cs="Times New Roman"/>
          <w:sz w:val="24"/>
          <w:szCs w:val="24"/>
        </w:rPr>
        <w:t xml:space="preserve">Las demás que esta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otros ordenamientos le señalen.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Secretaria instrumentar las medidas necesarias para proveer a la solución de las problemáticas que afecten el desarrollo de los sectores estratégicos y empresariales específicos, de acuerdo con los mecanismos, instrumentos, medidas y programas que recomiende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7.- La Secretaria expedirá normas técnicas en materia de funcionalidad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operatividad de centrales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módulos de abasto, mercados de venta al detalle, plazas, explanadas comerciales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otras </w:t>
      </w:r>
      <w:r w:rsidRPr="00696254">
        <w:rPr>
          <w:rFonts w:ascii="Times New Roman" w:eastAsia="Arial" w:hAnsi="Times New Roman" w:cs="Times New Roman"/>
          <w:sz w:val="24"/>
          <w:szCs w:val="24"/>
        </w:rPr>
        <w:lastRenderedPageBreak/>
        <w:t xml:space="preserve">construcciones relacionadas con el comercio y servicios, rastros, minería, parques y desarrollos industriales o logísticos y energías limpias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otras en las materias de su competencia.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8.-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 EI Fideicomiso para el Desarrollo de Parques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Zonas industriales en el Estado de México;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La Comisión de Impacto Estatal;</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VIII. La Comisión Estatal de Energía;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IX. </w:t>
      </w:r>
      <w:r w:rsidRPr="00696254">
        <w:rPr>
          <w:rFonts w:ascii="Times New Roman" w:eastAsia="Arial" w:hAnsi="Times New Roman" w:cs="Times New Roman"/>
          <w:sz w:val="24"/>
          <w:szCs w:val="24"/>
        </w:rPr>
        <w:t>Los programas y mecanismos de fomento empresarial para el desarrollo económico del Estado, incluidos los de incentivos y estímulos a la inversión productiva, los cuáles se procurarán realizar de manera incluyente y con perspectiva de género.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8 Bis. Las dependencias integrantes del Sistema podrán sugerir al Consejo, las acciones específicas que contribuyan al cumplimiento del objeto de la Ley. Aunado a esto, podrán colaborar desde su área de conocimiento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especialidad en: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integración de normas técnicas en materia de desarrollo económico;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Promover la vinculación entre el sector productivo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sector educativo a nivel medio superior y superior, centres de investigación científica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tecnológica, colegios y asociaciones de profesionistas, con la finalidad de generar apoyo e intercambio de conocimientos y experiencias;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III. Impulsar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fomentar el desarrollo tecnológico e innovación,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 Las demás que el Consejo determine para el cumplimiento del objeto de la presente Ley.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9.- EI Consejo es un órgano consultivo, cuyo objeto es colaborar en el diseño, implementación y evaluación de políticas, estrategias, programas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acciones tendentes al fomento de la inversión productiva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las actividades económicas en el Estado, con el fin de impulsar el desarrollo económico social, sostenible, inclusivo y justo, así como la competitividad del Estado de México. Las determinaciones del Consejo no serán vinculantes.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Artículo </w:t>
      </w:r>
      <w:r w:rsidRPr="00696254">
        <w:rPr>
          <w:rFonts w:ascii="Times New Roman" w:eastAsia="Times New Roman" w:hAnsi="Times New Roman" w:cs="Times New Roman"/>
          <w:sz w:val="24"/>
          <w:szCs w:val="24"/>
        </w:rPr>
        <w:t>10.-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Una Presidencia, a cargo de la persona titular de la Secretaria;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Derogada;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III. Derogada;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IV.</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b).</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 La Secretaría de Finanzas;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La Secretaría del Agua;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f). </w:t>
      </w:r>
      <w:r w:rsidRPr="00696254">
        <w:rPr>
          <w:rFonts w:ascii="Times New Roman" w:eastAsia="Arial" w:hAnsi="Times New Roman" w:cs="Times New Roman"/>
          <w:sz w:val="24"/>
          <w:szCs w:val="24"/>
        </w:rPr>
        <w:t>La Secretaría de la Contraloría;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g). y h).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La Secretaria de Seguridad;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j). </w:t>
      </w:r>
      <w:r w:rsidRPr="00696254">
        <w:rPr>
          <w:rFonts w:ascii="Times New Roman" w:eastAsia="Arial" w:hAnsi="Times New Roman" w:cs="Times New Roman"/>
          <w:sz w:val="24"/>
          <w:szCs w:val="24"/>
        </w:rPr>
        <w:t>La Secretaria de Salud;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k). La Secretaria de Cultura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Turismo;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La Secretaría de Educación, Ciencia, Tecnología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Innovación;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Derogada.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Derogada.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Representantes de diez municipios, cuya incorporación al Consejo se definir en el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Una persona representante del Poder Legislativo;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IX. Una persona representante del Poder Judicial;</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 Representantes de cámaras u organizaciones, debidamente acreditados conforme a la normatividad en la materia, de cada uno de los siguientes sectores: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Agroindustria;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b) Construcción;</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c) Minería;</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 Energía;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 Sector manufacturero: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1. Alimentos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bebidas;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2. Automotriz;</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3. </w:t>
      </w:r>
      <w:r w:rsidRPr="00696254">
        <w:rPr>
          <w:rFonts w:ascii="Times New Roman" w:eastAsia="Arial" w:hAnsi="Times New Roman" w:cs="Times New Roman"/>
          <w:sz w:val="24"/>
          <w:szCs w:val="24"/>
        </w:rPr>
        <w:t>Farmacéutico;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lastRenderedPageBreak/>
        <w:t xml:space="preserve">4. </w:t>
      </w:r>
      <w:r w:rsidRPr="00696254">
        <w:rPr>
          <w:rFonts w:ascii="Times New Roman" w:eastAsia="Arial" w:hAnsi="Times New Roman" w:cs="Times New Roman"/>
          <w:sz w:val="24"/>
          <w:szCs w:val="24"/>
        </w:rPr>
        <w:t>Papel;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5. </w:t>
      </w:r>
      <w:r w:rsidRPr="00696254">
        <w:rPr>
          <w:rFonts w:ascii="Times New Roman" w:eastAsia="Arial" w:hAnsi="Times New Roman" w:cs="Times New Roman"/>
          <w:sz w:val="24"/>
          <w:szCs w:val="24"/>
        </w:rPr>
        <w:t>Plástico;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6. </w:t>
      </w:r>
      <w:r w:rsidRPr="00696254">
        <w:rPr>
          <w:rFonts w:ascii="Times New Roman" w:eastAsia="Arial" w:hAnsi="Times New Roman" w:cs="Times New Roman"/>
          <w:sz w:val="24"/>
          <w:szCs w:val="24"/>
        </w:rPr>
        <w:t>Químico;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7. Textil;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f) Sector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1. Logístico;</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2. Manejo de residuos;</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3. </w:t>
      </w:r>
      <w:r w:rsidRPr="00696254">
        <w:rPr>
          <w:rFonts w:ascii="Times New Roman" w:eastAsia="Arial" w:hAnsi="Times New Roman" w:cs="Times New Roman"/>
          <w:sz w:val="24"/>
          <w:szCs w:val="24"/>
        </w:rPr>
        <w:t>Servicios inmobiliarios;</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4. </w:t>
      </w:r>
      <w:r w:rsidRPr="00696254">
        <w:rPr>
          <w:rFonts w:ascii="Times New Roman" w:eastAsia="Arial" w:hAnsi="Times New Roman" w:cs="Times New Roman"/>
          <w:sz w:val="24"/>
          <w:szCs w:val="24"/>
        </w:rPr>
        <w:t>Servicios financieros, y</w:t>
      </w: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5. Comercio.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Podrán agregarse los sectores que determine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 Una persona representante de la Universidad Autónoma del Estado de México;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XII. Una persona representante de los siguientes colegios de profesionistas: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 Colegios de Contadores Públicos;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b) Colegios de Abogados;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 Colegios de Economistas;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d) Colegios de Ingenieros Civiles, y</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e) Colegios de Notarios Públicos.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Podrán agregarse las profesiones afines que autorice el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XIII. Una persona representante del Congreso del Trabajo en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XIV. Una persona representante del Sistema Estatal de Incubadoras de Empresas, cuya incorporación se definirá en el reglamento;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 </w:t>
      </w:r>
      <w:r w:rsidRPr="00696254">
        <w:rPr>
          <w:rFonts w:ascii="Times New Roman" w:eastAsia="Arial" w:hAnsi="Times New Roman" w:cs="Times New Roman"/>
          <w:sz w:val="24"/>
          <w:szCs w:val="24"/>
        </w:rPr>
        <w:t>Una persona representante de la Fiscalía General de Justicia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XVI. </w:t>
      </w:r>
      <w:r w:rsidRPr="00696254">
        <w:rPr>
          <w:rFonts w:ascii="Times New Roman" w:eastAsia="Arial" w:hAnsi="Times New Roman" w:cs="Times New Roman"/>
          <w:sz w:val="24"/>
          <w:szCs w:val="24"/>
        </w:rPr>
        <w:t>Una persona representante de la Agencia Digital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XVII. </w:t>
      </w:r>
      <w:r w:rsidRPr="00696254">
        <w:rPr>
          <w:rFonts w:ascii="Times New Roman" w:eastAsia="Arial" w:hAnsi="Times New Roman" w:cs="Times New Roman"/>
          <w:sz w:val="24"/>
          <w:szCs w:val="24"/>
        </w:rPr>
        <w:t>Una persona representante del Sistema Estatal Anticorrupción;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XVIII. Serán invitados permanentes al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CEDIPIEM;</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b) CEMER;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c) El IME;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d) El II</w:t>
      </w:r>
      <w:r w:rsidRPr="00696254">
        <w:rPr>
          <w:rFonts w:ascii="Times New Roman" w:eastAsia="Arial" w:hAnsi="Times New Roman" w:cs="Times New Roman"/>
          <w:b/>
          <w:sz w:val="24"/>
          <w:szCs w:val="24"/>
        </w:rPr>
        <w:t>FAEM;</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e) El IFOMEGEM;</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b/>
          <w:sz w:val="24"/>
          <w:szCs w:val="24"/>
        </w:rPr>
        <w:t xml:space="preserve">f) </w:t>
      </w:r>
      <w:r w:rsidRPr="00696254">
        <w:rPr>
          <w:rFonts w:ascii="Times New Roman" w:eastAsia="Arial" w:hAnsi="Times New Roman" w:cs="Times New Roman"/>
          <w:b/>
          <w:sz w:val="24"/>
          <w:szCs w:val="24"/>
        </w:rPr>
        <w:t>El Fideicomiso para el Desarrollo de Parques y Zonas Industriales en 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g) La Comisión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h) La Comisión Estatal de Energía;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El </w:t>
      </w:r>
      <w:r w:rsidRPr="00696254">
        <w:rPr>
          <w:rFonts w:ascii="Times New Roman" w:eastAsia="Arial" w:hAnsi="Times New Roman" w:cs="Times New Roman"/>
          <w:b/>
          <w:sz w:val="24"/>
          <w:szCs w:val="24"/>
        </w:rPr>
        <w:t>Instituto de Información e Investigación Geográfica, Estadística y Catastral del Estado de 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j) </w:t>
      </w:r>
      <w:r w:rsidRPr="00696254">
        <w:rPr>
          <w:rFonts w:ascii="Times New Roman" w:eastAsia="Arial" w:hAnsi="Times New Roman" w:cs="Times New Roman"/>
          <w:sz w:val="24"/>
          <w:szCs w:val="24"/>
        </w:rPr>
        <w:t xml:space="preserve">El </w:t>
      </w:r>
      <w:r w:rsidRPr="00696254">
        <w:rPr>
          <w:rFonts w:ascii="Times New Roman" w:eastAsia="Arial" w:hAnsi="Times New Roman" w:cs="Times New Roman"/>
          <w:b/>
          <w:sz w:val="24"/>
          <w:szCs w:val="24"/>
        </w:rPr>
        <w:t xml:space="preserve">Instituto Hacendario del Estado de México, y XIX. Los demás invitados que determine el Consejo. </w:t>
      </w:r>
      <w:r w:rsidRPr="00696254">
        <w:rPr>
          <w:rFonts w:ascii="Times New Roman" w:eastAsia="Arial" w:hAnsi="Times New Roman" w:cs="Times New Roman"/>
          <w:sz w:val="24"/>
          <w:szCs w:val="24"/>
        </w:rPr>
        <w:t>Los cargos dentro del Consejo son honoríficos.</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Podrán concurrir al Consejo, las personas titulares de las dependencias, </w:t>
      </w:r>
      <w:r w:rsidRPr="00696254">
        <w:rPr>
          <w:rFonts w:ascii="Times New Roman" w:eastAsia="Arial" w:hAnsi="Times New Roman" w:cs="Times New Roman"/>
          <w:b/>
          <w:sz w:val="24"/>
          <w:szCs w:val="24"/>
        </w:rPr>
        <w:t xml:space="preserve">organizaciones y especialistas </w:t>
      </w:r>
      <w:r w:rsidRPr="00696254">
        <w:rPr>
          <w:rFonts w:ascii="Times New Roman" w:eastAsia="Arial" w:hAnsi="Times New Roman" w:cs="Times New Roman"/>
          <w:sz w:val="24"/>
          <w:szCs w:val="24"/>
        </w:rPr>
        <w:t>diversos que determine la Presidencia del Consejo, quien podrá invitar, a las personas u organizaciones que considere pertinente cuando deban discutirse asuntos que eventualmente los involucren, mismos que tendrán derecho a voz.</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Consejo tendrá una Secretaria Técnica, </w:t>
      </w:r>
      <w:r w:rsidRPr="00696254">
        <w:rPr>
          <w:rFonts w:ascii="Times New Roman" w:eastAsia="Arial" w:hAnsi="Times New Roman" w:cs="Times New Roman"/>
          <w:b/>
          <w:sz w:val="24"/>
          <w:szCs w:val="24"/>
        </w:rPr>
        <w:t>que será designada por la presidencia del mismo.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b/>
          <w:sz w:val="24"/>
          <w:szCs w:val="24"/>
        </w:rPr>
      </w:pPr>
      <w:r w:rsidRPr="00696254">
        <w:rPr>
          <w:rFonts w:ascii="Times New Roman" w:eastAsia="Arial" w:hAnsi="Times New Roman" w:cs="Times New Roman"/>
          <w:b/>
          <w:sz w:val="24"/>
          <w:szCs w:val="24"/>
        </w:rPr>
        <w:t>Artículo 11</w:t>
      </w:r>
      <w:r w:rsidRPr="00696254">
        <w:rPr>
          <w:rFonts w:ascii="Times New Roman" w:eastAsia="Times New Roman" w:hAnsi="Times New Roman" w:cs="Times New Roman"/>
          <w:b/>
          <w:sz w:val="24"/>
          <w:szCs w:val="24"/>
        </w:rPr>
        <w:t xml:space="preserve">.- </w:t>
      </w:r>
      <w:r w:rsidRPr="00696254">
        <w:rPr>
          <w:rFonts w:ascii="Times New Roman" w:eastAsia="Arial" w:hAnsi="Times New Roman" w:cs="Times New Roman"/>
          <w:b/>
          <w:sz w:val="24"/>
          <w:szCs w:val="24"/>
        </w:rPr>
        <w:t>Por cada persona titular habrá una persona suplente que será nombrada por la titular.</w:t>
      </w:r>
    </w:p>
    <w:p w:rsidR="00696254" w:rsidRPr="00696254" w:rsidRDefault="00696254" w:rsidP="00696254">
      <w:pPr>
        <w:spacing w:after="0" w:line="240" w:lineRule="auto"/>
        <w:ind w:right="27"/>
        <w:rPr>
          <w:rFonts w:ascii="Times New Roman" w:eastAsia="Arial" w:hAnsi="Times New Roman" w:cs="Times New Roman"/>
          <w:b/>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13.-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Analizar la problemática del Estado en materia de desarrollo económico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social, sostenible, inclusivo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justo </w:t>
      </w:r>
      <w:r w:rsidRPr="00696254">
        <w:rPr>
          <w:rFonts w:ascii="Times New Roman" w:eastAsia="Arial" w:hAnsi="Times New Roman" w:cs="Times New Roman"/>
          <w:sz w:val="24"/>
          <w:szCs w:val="24"/>
        </w:rPr>
        <w:t xml:space="preserve">y </w:t>
      </w:r>
      <w:r w:rsidRPr="00696254">
        <w:rPr>
          <w:rFonts w:ascii="Times New Roman" w:eastAsia="Arial" w:hAnsi="Times New Roman" w:cs="Times New Roman"/>
          <w:b/>
          <w:sz w:val="24"/>
          <w:szCs w:val="24"/>
        </w:rPr>
        <w:t xml:space="preserve">la </w:t>
      </w:r>
      <w:r w:rsidRPr="00696254">
        <w:rPr>
          <w:rFonts w:ascii="Times New Roman" w:eastAsia="Arial" w:hAnsi="Times New Roman" w:cs="Times New Roman"/>
          <w:sz w:val="24"/>
          <w:szCs w:val="24"/>
        </w:rPr>
        <w:t>competitividad en general, y de los sectores estratégicos y sectores empresariales específicos en particular, y elaborar el diagnostico respectivo para su presentación al Consejo durante su Segunda Sesión Anual;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I. </w:t>
      </w:r>
      <w:r w:rsidRPr="00696254">
        <w:rPr>
          <w:rFonts w:ascii="Times New Roman" w:eastAsia="Arial" w:hAnsi="Times New Roman" w:cs="Times New Roman"/>
          <w:sz w:val="24"/>
          <w:szCs w:val="24"/>
        </w:rPr>
        <w:t xml:space="preserve">Analizar y proponer los mecanismos, instrumentos, políticas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estrategias necesarias para resolver dicha problemática e </w:t>
      </w:r>
      <w:r w:rsidRPr="00696254">
        <w:rPr>
          <w:rFonts w:ascii="Times New Roman" w:eastAsia="Arial" w:hAnsi="Times New Roman" w:cs="Times New Roman"/>
          <w:b/>
          <w:sz w:val="24"/>
          <w:szCs w:val="24"/>
        </w:rPr>
        <w:t>incrementar la competitividad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Proponer a la Secretaria metas </w:t>
      </w:r>
      <w:r w:rsidRPr="00696254">
        <w:rPr>
          <w:rFonts w:ascii="Times New Roman" w:eastAsia="Arial" w:hAnsi="Times New Roman" w:cs="Times New Roman"/>
          <w:b/>
          <w:sz w:val="24"/>
          <w:szCs w:val="24"/>
        </w:rPr>
        <w:t xml:space="preserve">anuales </w:t>
      </w:r>
      <w:r w:rsidRPr="00696254">
        <w:rPr>
          <w:rFonts w:ascii="Times New Roman" w:eastAsia="Arial" w:hAnsi="Times New Roman" w:cs="Times New Roman"/>
          <w:sz w:val="24"/>
          <w:szCs w:val="24"/>
        </w:rPr>
        <w:t xml:space="preserve">a alcanzar </w:t>
      </w:r>
      <w:r w:rsidRPr="00696254">
        <w:rPr>
          <w:rFonts w:ascii="Times New Roman" w:eastAsia="Arial" w:hAnsi="Times New Roman" w:cs="Times New Roman"/>
          <w:b/>
          <w:sz w:val="24"/>
          <w:szCs w:val="24"/>
        </w:rPr>
        <w:t xml:space="preserve">e indicadores a monitorear </w:t>
      </w:r>
      <w:r w:rsidRPr="00696254">
        <w:rPr>
          <w:rFonts w:ascii="Times New Roman" w:eastAsia="Arial" w:hAnsi="Times New Roman" w:cs="Times New Roman"/>
          <w:sz w:val="24"/>
          <w:szCs w:val="24"/>
        </w:rPr>
        <w:t>en materia de: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al e)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En </w:t>
      </w:r>
      <w:r w:rsidRPr="00696254">
        <w:rPr>
          <w:rFonts w:ascii="Times New Roman" w:eastAsia="Arial" w:hAnsi="Times New Roman" w:cs="Times New Roman"/>
          <w:b/>
          <w:sz w:val="24"/>
          <w:szCs w:val="24"/>
        </w:rPr>
        <w:t xml:space="preserve">la propuesta </w:t>
      </w:r>
      <w:r w:rsidRPr="00696254">
        <w:rPr>
          <w:rFonts w:ascii="Times New Roman" w:eastAsia="Arial" w:hAnsi="Times New Roman" w:cs="Times New Roman"/>
          <w:sz w:val="24"/>
          <w:szCs w:val="24"/>
        </w:rPr>
        <w:t>de las metas anuales, el Consejo tomará en cuenta los indicadores de los organismos reconocidos a nivel nacional e internacional en la materia que corresponda.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lastRenderedPageBreak/>
        <w:t xml:space="preserve">II </w:t>
      </w:r>
      <w:r w:rsidRPr="00696254">
        <w:rPr>
          <w:rFonts w:ascii="Times New Roman" w:eastAsia="Arial" w:hAnsi="Times New Roman" w:cs="Times New Roman"/>
          <w:b/>
          <w:sz w:val="24"/>
          <w:szCs w:val="24"/>
        </w:rPr>
        <w:t xml:space="preserve">Bis. Conocer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opinar sobre los programas de desarrollo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competitividad económica, para recomendar las acciones tendientes al mejor desempeño de las actividades económicas en los municipios o en las zonas y regiones económicas;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w:t>
      </w:r>
      <w:r w:rsidRPr="00696254">
        <w:rPr>
          <w:rFonts w:ascii="Times New Roman" w:eastAsia="Arial" w:hAnsi="Times New Roman" w:cs="Times New Roman"/>
          <w:b/>
          <w:sz w:val="24"/>
          <w:szCs w:val="24"/>
        </w:rPr>
        <w:t xml:space="preserve">Ter. Dar seguimiento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evaluar las políticas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 xml:space="preserve">estrategias para </w:t>
      </w:r>
      <w:r w:rsidRPr="00696254">
        <w:rPr>
          <w:rFonts w:ascii="Times New Roman" w:eastAsia="Arial" w:hAnsi="Times New Roman" w:cs="Times New Roman"/>
          <w:sz w:val="24"/>
          <w:szCs w:val="24"/>
        </w:rPr>
        <w:t xml:space="preserve">el </w:t>
      </w:r>
      <w:r w:rsidRPr="00696254">
        <w:rPr>
          <w:rFonts w:ascii="Times New Roman" w:eastAsia="Arial" w:hAnsi="Times New Roman" w:cs="Times New Roman"/>
          <w:b/>
          <w:sz w:val="24"/>
          <w:szCs w:val="24"/>
        </w:rPr>
        <w:t xml:space="preserve">desarrollo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competitividad económica en el estado, conforme a los indicadores que sean considerados por la Secretaria como prioritarios de atención.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w:t>
      </w:r>
      <w:r w:rsidRPr="00696254">
        <w:rPr>
          <w:rFonts w:ascii="Times New Roman" w:eastAsia="Arial" w:hAnsi="Times New Roman" w:cs="Times New Roman"/>
          <w:b/>
          <w:sz w:val="24"/>
          <w:szCs w:val="24"/>
        </w:rPr>
        <w:t xml:space="preserve">Proponer </w:t>
      </w:r>
      <w:r w:rsidRPr="00696254">
        <w:rPr>
          <w:rFonts w:ascii="Times New Roman" w:eastAsia="Arial" w:hAnsi="Times New Roman" w:cs="Times New Roman"/>
          <w:sz w:val="24"/>
          <w:szCs w:val="24"/>
        </w:rPr>
        <w:t xml:space="preserve">a la Secretaria las estrategias y líneas de acción a seguir para la consecución de las metas anuales establecidas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evaluar sus resultados;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 Proponer a la Secretaria, el Programa Anual de Incentivos para: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 a e).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f) Apoyar la creación de emprendimientos que promuevan el cuidado del medio ambiente, la economía circular y la eficiencia energética, entre la población joven, especialmente, de aquella que se encuentra en condiciones de marginación y pobreza.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g). Impulsar la integración de agroindustrias, industrias rurales, semiurbanas, urbanas, familiares, talleres artesanales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grupos solidarios a las cadenas productivas locales, regionales y metropolitanas;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h). Promover la integridad empresarial;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Promover la autonomía financiera y económica de las mujeres, jóvenes, integrantes de los pueblos y comunidades indígenas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afromexicanas y otros sectores vulnerables de la población;</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Este programa deberá estar integrado, aprobado y presentado a la persona Titular del Poder Ejecutivo del Estado, en términos de lo establecido en el Reglamento de la presente Ley, para su inclusión en el proyecto de Presupuesto de Egresos del ejercicio respectivo;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VII. Dar seguimiento periódico al grado de eficacia de los incentivos aprobados y aplicados en el ejercicio anual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VIII. Analizar las estrategias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programas de promoción de desarrollos, parques, corredores y ciudades industriales, comerciales y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servicios en el Estado, así como para el establecimiento de zonas prioritarias para la inversión o corredores productivos estratégicos;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 </w:t>
      </w:r>
      <w:r w:rsidRPr="00696254">
        <w:rPr>
          <w:rFonts w:ascii="Times New Roman" w:eastAsia="Arial" w:hAnsi="Times New Roman" w:cs="Times New Roman"/>
          <w:sz w:val="24"/>
          <w:szCs w:val="24"/>
        </w:rPr>
        <w:t>Identificar y dar seguimiento al comportamiento de los agrupamientos empresariales estratégicos en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X. Opinar sobre políticas, estrategias, acciones y programas para fomentar la investigación, innovación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desarrollo tecnológico en los sectores económicos;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 Monitorear las tendencias, fluctuaciones y patrones de los indicadores económicos estratégicos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XII. </w:t>
      </w:r>
      <w:r w:rsidRPr="00696254">
        <w:rPr>
          <w:rFonts w:ascii="Times New Roman" w:eastAsia="Arial" w:hAnsi="Times New Roman" w:cs="Times New Roman"/>
          <w:sz w:val="24"/>
          <w:szCs w:val="24"/>
        </w:rPr>
        <w:t>Opinar sobre acciones de apoyo y fortalecimiento a la red de proveeduría local, regional o metropolitana de bienes y 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Aprobar su propio Reglamento Interior;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XIV. </w:t>
      </w:r>
      <w:r w:rsidRPr="00696254">
        <w:rPr>
          <w:rFonts w:ascii="Times New Roman" w:eastAsia="Arial" w:hAnsi="Times New Roman" w:cs="Times New Roman"/>
          <w:sz w:val="24"/>
          <w:szCs w:val="24"/>
        </w:rPr>
        <w:t xml:space="preserve">Las demás que le confiera la Ley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otros ordenamientos legales.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El reglamento establecerá las bases para el seguimiento a las metas anuales y la integración de la propuesta de programa anual de incentivos, así como para el cumplimiento de las funciones encomendadas al Consejo.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14.- EI Consejo se reunirá en sesiones ordinarias tres veces al año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manera extraordinaria las veces que sean necesarias.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b/>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EI Reglamento Interior del Consejo establecerá los términos en los que éste funcionará.</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15.- </w:t>
      </w:r>
      <w:r w:rsidRPr="00696254">
        <w:rPr>
          <w:rFonts w:ascii="Times New Roman" w:eastAsia="Arial" w:hAnsi="Times New Roman" w:cs="Times New Roman"/>
          <w:sz w:val="24"/>
          <w:szCs w:val="24"/>
        </w:rPr>
        <w:t>Los incentivos que se establezcan en el Programa Anual podrán ser fiscales y no fiscales.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16.- 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17.- </w:t>
      </w:r>
      <w:r w:rsidRPr="00696254">
        <w:rPr>
          <w:rFonts w:ascii="Times New Roman" w:eastAsia="Arial" w:hAnsi="Times New Roman" w:cs="Times New Roman"/>
          <w:sz w:val="24"/>
          <w:szCs w:val="24"/>
        </w:rPr>
        <w:t xml:space="preserve">LOS incentives no fiscales que se otorguen, se entienden como complemento de las acciones e inversión es que los inversionistas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empresarios deben de realizar, y de las recurses o incentivos que, en su caso, apliquen los municipios y/o algún otro organismo público o privado, nacional o internacional con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fin de apoyar las actividades o proyectos productivos correspondientes, </w:t>
      </w:r>
      <w:r w:rsidRPr="00696254">
        <w:rPr>
          <w:rFonts w:ascii="Times New Roman" w:eastAsia="Arial" w:hAnsi="Times New Roman" w:cs="Times New Roman"/>
          <w:b/>
          <w:sz w:val="24"/>
          <w:szCs w:val="24"/>
        </w:rPr>
        <w:t>pudiendo ser asistencia técnica u otro tipo de facilidades administrativas que no implican una reducción de impuestos.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19.- </w:t>
      </w:r>
      <w:r w:rsidRPr="00696254">
        <w:rPr>
          <w:rFonts w:ascii="Times New Roman" w:eastAsia="Arial" w:hAnsi="Times New Roman" w:cs="Times New Roman"/>
          <w:sz w:val="24"/>
          <w:szCs w:val="24"/>
        </w:rPr>
        <w:t xml:space="preserve">En sus procedimientos de licitación para adquisiciones y contrataciones, las dependencias darán preferencia a las MIPYMES </w:t>
      </w:r>
      <w:r w:rsidRPr="00696254">
        <w:rPr>
          <w:rFonts w:ascii="Times New Roman" w:eastAsia="Arial" w:hAnsi="Times New Roman" w:cs="Times New Roman"/>
          <w:b/>
          <w:sz w:val="24"/>
          <w:szCs w:val="24"/>
        </w:rPr>
        <w:t xml:space="preserve">o </w:t>
      </w:r>
      <w:r w:rsidRPr="00696254">
        <w:rPr>
          <w:rFonts w:ascii="Times New Roman" w:eastAsia="Arial" w:hAnsi="Times New Roman" w:cs="Times New Roman"/>
          <w:sz w:val="24"/>
          <w:szCs w:val="24"/>
        </w:rPr>
        <w:t xml:space="preserve">agrupaciones de MIPYMES en igualdad de condiciones frente a empresas grandes, a efecto de contribuir a su consolidación, diversificación y fortalecimiento,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al desarrollo económico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competitividad del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Tratándose de la adquisición de bienes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servicios que no excedan de ocho mil veces el valor diario </w:t>
      </w:r>
      <w:r w:rsidRPr="00696254">
        <w:rPr>
          <w:rFonts w:ascii="Times New Roman" w:eastAsia="Arial" w:hAnsi="Times New Roman" w:cs="Times New Roman"/>
          <w:b/>
          <w:sz w:val="24"/>
          <w:szCs w:val="24"/>
        </w:rPr>
        <w:t xml:space="preserve">de la Unidad de Medida y Actualización </w:t>
      </w:r>
      <w:r w:rsidRPr="00696254">
        <w:rPr>
          <w:rFonts w:ascii="Times New Roman" w:eastAsia="Arial" w:hAnsi="Times New Roman" w:cs="Times New Roman"/>
          <w:sz w:val="24"/>
          <w:szCs w:val="24"/>
        </w:rPr>
        <w:t>vigente, se procurará que en ellas participen preferentemente las MIPYMES mexiquenses.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20.-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Identificar y definir criterios de competitividad en todas las áreas del desarrollo empresarial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b/>
          <w:sz w:val="24"/>
          <w:szCs w:val="24"/>
        </w:rPr>
        <w:t xml:space="preserve">humano, </w:t>
      </w:r>
      <w:r w:rsidRPr="00696254">
        <w:rPr>
          <w:rFonts w:ascii="Times New Roman" w:eastAsia="Arial" w:hAnsi="Times New Roman" w:cs="Times New Roman"/>
          <w:sz w:val="24"/>
          <w:szCs w:val="24"/>
        </w:rPr>
        <w:t>como base para realizar, planear y dirigir negocios en el Estado;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Concientizar a </w:t>
      </w:r>
      <w:r w:rsidRPr="00696254">
        <w:rPr>
          <w:rFonts w:ascii="Times New Roman" w:eastAsia="Arial" w:hAnsi="Times New Roman" w:cs="Times New Roman"/>
          <w:b/>
          <w:sz w:val="24"/>
          <w:szCs w:val="24"/>
        </w:rPr>
        <w:t xml:space="preserve">las personas </w:t>
      </w:r>
      <w:r w:rsidRPr="00696254">
        <w:rPr>
          <w:rFonts w:ascii="Times New Roman" w:eastAsia="Arial" w:hAnsi="Times New Roman" w:cs="Times New Roman"/>
          <w:sz w:val="24"/>
          <w:szCs w:val="24"/>
        </w:rPr>
        <w:t xml:space="preserve">empresarias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emprendedoras sobre la importancia de la modernización de su infraestructura para la competitividad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la rentabilidad de las empresas;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Sensibilizar a </w:t>
      </w:r>
      <w:r w:rsidRPr="00696254">
        <w:rPr>
          <w:rFonts w:ascii="Times New Roman" w:eastAsia="Arial" w:hAnsi="Times New Roman" w:cs="Times New Roman"/>
          <w:b/>
          <w:sz w:val="24"/>
          <w:szCs w:val="24"/>
        </w:rPr>
        <w:t xml:space="preserve">las personas empresarias, emprendedoras y trabajadoras </w:t>
      </w:r>
      <w:r w:rsidRPr="00696254">
        <w:rPr>
          <w:rFonts w:ascii="Times New Roman" w:eastAsia="Arial" w:hAnsi="Times New Roman" w:cs="Times New Roman"/>
          <w:sz w:val="24"/>
          <w:szCs w:val="24"/>
        </w:rPr>
        <w:t xml:space="preserve">sobre la importancia y trascendencia de la eficiencia en el trabajo, a través de la capacitación y el establecimiento de relaciones laborales basadas en la confianza, mediante el establecimiento de objetivos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metas de corto y media no plaza, capaces de comprometer a empleados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empleadores;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La concientización sobre los beneficios de invertir en investigación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innovación tecnológica y eficiencia energética para el incremento, a largo plazo, de la rentabilidad de la empresa y la protección del medio ambiente;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V. La realización de estudios de factibilidad, de mercado, de tecnología, así como procesos de capacitación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certificación;</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y VII.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20 Bis. Los organismos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asociaciones empresariales formalmente constituidos podrán entregar las propuestas de mejora, colaboración y coordinación a la Secretaria Técnica del Consejo, a fin de ser presentadas al mismo en la siguiente sesión, sobre: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implementación de políticas, mecanismos y estrategias que favorezcan el desarrollo del sector estratégico para la inversión de interés;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Políticas, estrategias, acciones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programas para fomentar la investigación, innovación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el desarrollo tecnológico en su sector;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II. La realización de estudios sobre necesidades de recursos humanos en su sector;</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IV. Apoyo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fortalecimiento a la red de proveeduría local, regional o metropolitana de bienes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servicios;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 xml:space="preserve">V. </w:t>
      </w:r>
      <w:r w:rsidRPr="00696254">
        <w:rPr>
          <w:rFonts w:ascii="Times New Roman" w:eastAsia="Arial" w:hAnsi="Times New Roman" w:cs="Times New Roman"/>
          <w:sz w:val="24"/>
          <w:szCs w:val="24"/>
        </w:rPr>
        <w:t xml:space="preserve">La difusión de casos de éxito local, nacional o internacional del sector como estrategia de competitividad;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Las demás que el Consejo determine para el desarrollo económico sostenible de la Entidad.</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El Reglamento de la presente Ley establecerá el formato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modalidad para la recepción de las propuestas referidas en este artículo.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22.-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VI. Contribuir al cumplimiento de los objetivos del Sistema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VII. Autorizar a través de su Consejo Directivo, la creación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otorgamiento de incentivos a la actividad emprendedora, de conformidad con la disponibilidad presupuestal,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Las demás que establezca la normatividad aplicable.</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23.- …</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w:t>
      </w:r>
      <w:r w:rsidRPr="00696254">
        <w:rPr>
          <w:rFonts w:ascii="Times New Roman" w:eastAsia="Times New Roman" w:hAnsi="Times New Roman" w:cs="Times New Roman"/>
          <w:sz w:val="24"/>
          <w:szCs w:val="24"/>
        </w:rPr>
        <w:t xml:space="preserve">a </w:t>
      </w:r>
      <w:r w:rsidRPr="00696254">
        <w:rPr>
          <w:rFonts w:ascii="Times New Roman" w:eastAsia="Arial" w:hAnsi="Times New Roman" w:cs="Times New Roman"/>
          <w:sz w:val="24"/>
          <w:szCs w:val="24"/>
        </w:rPr>
        <w:t>XXIII.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XXIV. Integrar el Comité Organizador del Galardón al Mérito Empresarial Mexiquense;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XXV.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30.- </w:t>
      </w:r>
      <w:r w:rsidRPr="00696254">
        <w:rPr>
          <w:rFonts w:ascii="Times New Roman" w:eastAsia="Times New Roman" w:hAnsi="Times New Roman" w:cs="Times New Roman"/>
          <w:sz w:val="24"/>
          <w:szCs w:val="24"/>
        </w:rPr>
        <w:t xml:space="preserve">La </w:t>
      </w:r>
      <w:r w:rsidRPr="00696254">
        <w:rPr>
          <w:rFonts w:ascii="Times New Roman" w:eastAsia="Arial" w:hAnsi="Times New Roman" w:cs="Times New Roman"/>
          <w:sz w:val="24"/>
          <w:szCs w:val="24"/>
        </w:rPr>
        <w:t xml:space="preserve">persona titular del Poder Ejecutivo del Estado dictará las medidas correspondientes para la liquidación, modificación, fusión o extinción del Instituto, en los términos establecidos por la Ley para la Coordinación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Control de Organismos Auxiliares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demás disposiciones aplicables. Para la modificación, fusión, liquidación o extinción del Instituto, las secretarias de Finanzas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de la Contraloría, deberán dictaminar su procedencia.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35.-...</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I. a XIV....</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Times New Roman" w:hAnsi="Times New Roman" w:cs="Times New Roman"/>
          <w:sz w:val="24"/>
          <w:szCs w:val="24"/>
        </w:rPr>
        <w:t xml:space="preserve">XV. </w:t>
      </w:r>
      <w:r w:rsidRPr="00696254">
        <w:rPr>
          <w:rFonts w:ascii="Times New Roman" w:eastAsia="Arial" w:hAnsi="Times New Roman" w:cs="Times New Roman"/>
          <w:sz w:val="24"/>
          <w:szCs w:val="24"/>
        </w:rPr>
        <w:t xml:space="preserve">Crear los programas específicos de formación técnica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profesional de recursos humanos especializados en las diferentes técnicas artesanales; estudios de mercado; administración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operación de unidades artesanales; mercadotecnia; historia;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en general, para la conservación, promoción e innovación en técnicas, diseños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productos artesanales;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 Aplicar, en lo conducente, el Programa Anual de Incentivos a que se refiere el artículo 13, fracción V, inciso d), procurando analizar la viabilidad de los proyectos presentados por emprendedores y proponer acciones que apoyen su desarrollo;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 Proponer políticas de Mejora Regulatoria y Gobierno Digital para el desarrollo de la micro, pequeña y mediana empresa, de conformidad a los lineamientos técnicos,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XVIII. Las demás que establezca la normatividad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IIFAEM autorizar a través de su Comité Técnico, la creación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otorgamiento de incentivos a la actividad empresarial, de conformidad con la disponibilidad presupuestal.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Quinto Bis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Del Fideicomiso para el Desarrollo de Parques y Zonas Industriales en el Estado </w:t>
      </w:r>
      <w:r w:rsidRPr="00696254">
        <w:rPr>
          <w:rFonts w:ascii="Times New Roman" w:eastAsia="Arial" w:hAnsi="Times New Roman" w:cs="Times New Roman"/>
          <w:b/>
          <w:i/>
          <w:sz w:val="24"/>
          <w:szCs w:val="24"/>
        </w:rPr>
        <w:t xml:space="preserve">de </w:t>
      </w:r>
      <w:r w:rsidRPr="00696254">
        <w:rPr>
          <w:rFonts w:ascii="Times New Roman" w:eastAsia="Arial" w:hAnsi="Times New Roman" w:cs="Times New Roman"/>
          <w:b/>
          <w:sz w:val="24"/>
          <w:szCs w:val="24"/>
        </w:rPr>
        <w:t>México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40 Bis. EI Fideicomiso para el Desarrollo de Parques y Zonas Industriales en el Estado </w:t>
      </w:r>
      <w:r w:rsidRPr="00696254">
        <w:rPr>
          <w:rFonts w:ascii="Times New Roman" w:eastAsia="Arial" w:hAnsi="Times New Roman" w:cs="Times New Roman"/>
          <w:i/>
          <w:sz w:val="24"/>
          <w:szCs w:val="24"/>
        </w:rPr>
        <w:t xml:space="preserve">de </w:t>
      </w:r>
      <w:r w:rsidRPr="00696254">
        <w:rPr>
          <w:rFonts w:ascii="Times New Roman" w:eastAsia="Arial" w:hAnsi="Times New Roman" w:cs="Times New Roman"/>
          <w:sz w:val="24"/>
          <w:szCs w:val="24"/>
        </w:rPr>
        <w:t xml:space="preserve">México es el fideicomiso publico asimilado con estructura orgánica en términos de la Ley para </w:t>
      </w:r>
      <w:r w:rsidRPr="00696254">
        <w:rPr>
          <w:rFonts w:ascii="Times New Roman" w:eastAsia="Arial" w:hAnsi="Times New Roman" w:cs="Times New Roman"/>
          <w:sz w:val="24"/>
          <w:szCs w:val="24"/>
        </w:rPr>
        <w:lastRenderedPageBreak/>
        <w:t xml:space="preserve">la Coordinación y Control de Organismos Auxiliares del Estado de México, sectorizado a la Secretaria que, además de lo establecido en su Contrato de Fideicomiso de Administración para el Desarrollo de Parques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Zonas Industriales en el Estado de México, tendrá las siguientes atribuciones: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 Auxiliar a la Secretaria en las acciones que realice en participación con la Secretaria de Desarrollo Urbano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Infraestructura, en la definición, de las políticas y lineamientos para gestión estratégica del suelo que impulse la instalación y consolidación de desarrollos comerciales, logísticos, industriales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inmobiliarios,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Autorizar a través de su Comité Técnico, la creación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otorgamiento de incentivos a la actividad empresarial, de conformidad con la disponibilidad presupuestal.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Quinto Ter</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 la Comisión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40 Ter. Adicionalmente a lo establecido en la Ley de la Comisión de Impacto Estatal y su Reglamento, la Comisión de Impacto Estatal tendrá las siguientes facultades: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I. Auxiliar a la Secretaria en la definición de las políticas, incentivos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lineamientos para gestión estratégica del suelo que impulse la instalación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consolidación de desarrollos industriales, comerciales, logísticos,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inmobiliarios que favorezcan la actividad empresarial, </w:t>
      </w:r>
      <w:r w:rsidRPr="00696254">
        <w:rPr>
          <w:rFonts w:ascii="Times New Roman" w:eastAsia="Times New Roman" w:hAnsi="Times New Roman" w:cs="Times New Roman"/>
          <w:sz w:val="24"/>
          <w:szCs w:val="24"/>
        </w:rPr>
        <w:t>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Proponer políticas de Mejora Regulatoria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Gobierno Digital para el desarrollo del sector empresarial, de conformidad con los lineamientos técnicos.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41.- La Secretaria organizará </w:t>
      </w:r>
      <w:r w:rsidRPr="00696254">
        <w:rPr>
          <w:rFonts w:ascii="Times New Roman" w:eastAsia="Arial" w:hAnsi="Times New Roman" w:cs="Times New Roman"/>
          <w:i/>
          <w:sz w:val="24"/>
          <w:szCs w:val="24"/>
        </w:rPr>
        <w:t xml:space="preserve">e </w:t>
      </w:r>
      <w:r w:rsidRPr="00696254">
        <w:rPr>
          <w:rFonts w:ascii="Times New Roman" w:eastAsia="Arial" w:hAnsi="Times New Roman" w:cs="Times New Roman"/>
          <w:sz w:val="24"/>
          <w:szCs w:val="24"/>
        </w:rPr>
        <w:t xml:space="preserve">integrará el Sistema de Información Económica, con el objeto de obtener, generar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procesar la información e indicadores necesarios para el fomento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evaluación de las actividades económicas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metropolitanas en el Estado, así como para proveer de información oportuna a los agentes económicos que participan en dichas actividades.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Las dependencias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organismos de la administración pública estatal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municipal, deberán proporcionar a la Secretaria, los informes que les solicite.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Artículo 42.-</w:t>
      </w:r>
      <w:r w:rsidRPr="00696254">
        <w:rPr>
          <w:rFonts w:ascii="Times New Roman" w:eastAsia="Arial" w:hAnsi="Times New Roman" w:cs="Times New Roman"/>
          <w:sz w:val="24"/>
          <w:szCs w:val="24"/>
        </w:rPr>
        <w:t xml:space="preserve"> La Secretaria establecerá </w:t>
      </w:r>
      <w:r w:rsidRPr="00696254">
        <w:rPr>
          <w:rFonts w:ascii="Times New Roman" w:eastAsia="Arial" w:hAnsi="Times New Roman" w:cs="Times New Roman"/>
          <w:b/>
          <w:sz w:val="24"/>
          <w:szCs w:val="24"/>
        </w:rPr>
        <w:t>el Registro, en el que inscribirá, de manera sistematizada en el Si-Edomex, la información que permita identificar a las unidades económicas que cuenten con Licencia municipal de funcionamiento, de conformidad con lo establecido en la Ley de Unidades Económicas del Estado de México y sus Municipios, así como aquellos datos estadísticos que estas proporcionen con fines de promoción económica.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b/>
          <w:sz w:val="24"/>
          <w:szCs w:val="24"/>
        </w:rPr>
      </w:pPr>
      <w:r w:rsidRPr="00696254">
        <w:rPr>
          <w:rFonts w:ascii="Times New Roman" w:eastAsia="Arial" w:hAnsi="Times New Roman" w:cs="Times New Roman"/>
          <w:b/>
          <w:sz w:val="24"/>
          <w:szCs w:val="24"/>
        </w:rPr>
        <w:t xml:space="preserve">La Secretaria suscribirá acuerdos y convenios de coordinación con los gobiernos municipales de la Entidad y convenios </w:t>
      </w:r>
      <w:r w:rsidRPr="00696254">
        <w:rPr>
          <w:rFonts w:ascii="Times New Roman" w:eastAsia="Arial" w:hAnsi="Times New Roman" w:cs="Times New Roman"/>
          <w:b/>
          <w:i/>
          <w:sz w:val="24"/>
          <w:szCs w:val="24"/>
        </w:rPr>
        <w:t xml:space="preserve">de </w:t>
      </w:r>
      <w:r w:rsidRPr="00696254">
        <w:rPr>
          <w:rFonts w:ascii="Times New Roman" w:eastAsia="Arial" w:hAnsi="Times New Roman" w:cs="Times New Roman"/>
          <w:b/>
          <w:sz w:val="24"/>
          <w:szCs w:val="24"/>
        </w:rPr>
        <w:t xml:space="preserve">concertación con las organizaciones empresariales a fin de mantener actualizada la información del Sistema </w:t>
      </w:r>
      <w:r w:rsidRPr="00696254">
        <w:rPr>
          <w:rFonts w:ascii="Times New Roman" w:eastAsia="Times New Roman" w:hAnsi="Times New Roman" w:cs="Times New Roman"/>
          <w:b/>
          <w:sz w:val="24"/>
          <w:szCs w:val="24"/>
        </w:rPr>
        <w:t xml:space="preserve">y </w:t>
      </w:r>
      <w:r w:rsidRPr="00696254">
        <w:rPr>
          <w:rFonts w:ascii="Times New Roman" w:eastAsia="Arial" w:hAnsi="Times New Roman" w:cs="Times New Roman"/>
          <w:b/>
          <w:sz w:val="24"/>
          <w:szCs w:val="24"/>
        </w:rPr>
        <w:t>el Registro.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Séptimo</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Certificado de Empresa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43.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44.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45.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46.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Sección Primera</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 los Incentivos a las Empresas Mexiquenses</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47.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48.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49.-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Sección Segunda</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Galardón al Mérito Empresarial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50.- La Secretaria, en coordinación con el IME, organizará anualmente el Galardón al Mérito Empresarial Mexiquense.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EI Consejo emitirá las bases a las que se sujetará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otorgamiento del Galardón, el cual estará dirigido a aquellas empresas que hayan obtenido logros sobresalientes en alguna de las categorías siguientes: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 Emprendedor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 PyME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III. Empresa Agroindustrial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IV. Empresa Exportadora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 Empresa de Innovación Tecnológica;</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 Empresa Socialmente Responsable;</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 Empresa con Mejores Prácticas Laborales;</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VIII. Empresa Minera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IX. Empresa Constructora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 Empresa Manufacturera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 Empresa Prestadora de Servicios del Año;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XII. Empresa Comercial del Año;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XIII. Empresa con Galardón Platino del Año, y</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XIV. Empresa con Expansión del Año.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52. Las autorizaciones, evaluaciones técnicas de impacto, permisos, licencias, dictámenes, cédulas, constancias, así como otras resoluciones que emitan las autoridades correspondientes en relación con la instalación, apertura, operación y ampliación de empresas consideradas de bajo, medio y alto impacto, se deberán realizar de conformidad con lo establecido en la Ley de Unidades Económicas del Estado de México y sus Municipios y la Ley de la Comisión de Impacto Estatal y sus reglamentos respectivos, así como otras disposiciones específicas que en cada caso establezca la legislación aplicable.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 Secretaria instalará ventanillas de gestión, con el propósito de colaborar con los gobiernos municipales en la operación del Si-Edomex, de conformidad con lo establecido en la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Artículo 53. EI Catalogo Mexiquense de Actividades Industriales, Comerciales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de Servicios establecerá la clasificación del impacto que corresponda a los giros de las empresas para el cumplimiento de los trámites previstos en el artículo anterior. Las actividades contenidas </w:t>
      </w:r>
      <w:r w:rsidRPr="00696254">
        <w:rPr>
          <w:rFonts w:ascii="Times New Roman" w:eastAsia="Arial" w:hAnsi="Times New Roman" w:cs="Times New Roman"/>
          <w:i/>
          <w:sz w:val="24"/>
          <w:szCs w:val="24"/>
        </w:rPr>
        <w:t xml:space="preserve">en </w:t>
      </w:r>
      <w:r w:rsidRPr="00696254">
        <w:rPr>
          <w:rFonts w:ascii="Times New Roman" w:eastAsia="Arial" w:hAnsi="Times New Roman" w:cs="Times New Roman"/>
          <w:sz w:val="24"/>
          <w:szCs w:val="24"/>
        </w:rPr>
        <w:t>el Catálogo corresponderán a las del Sistema de Clasificación Industrial de América del Norte vigente y deberán de presentar el Aviso de Apertura o solicitud de Licencia municipal de funcionamiento correspondiente al amparo del Si-Edomex.</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Segundo</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Sistema de Apertura Rápida de Empresas del Estado de México</w:t>
      </w:r>
    </w:p>
    <w:p w:rsidR="00696254" w:rsidRPr="00696254" w:rsidRDefault="00696254" w:rsidP="00696254">
      <w:pPr>
        <w:spacing w:after="0" w:line="240" w:lineRule="auto"/>
        <w:ind w:right="27"/>
        <w:rPr>
          <w:rFonts w:ascii="Times New Roman" w:eastAsia="Times New Roman" w:hAnsi="Times New Roman" w:cs="Times New Roman"/>
          <w:b/>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54.-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55.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56.-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Capítulo Tercero</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Sistema Único de Gestión Empresarial</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Sección Primera</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Del Sistema Único de Gestión Empresarial</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Derogado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57.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58.-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Artículo 59.- Derogado.</w:t>
      </w:r>
    </w:p>
    <w:p w:rsidR="00696254" w:rsidRPr="00696254" w:rsidRDefault="00696254" w:rsidP="00696254">
      <w:pPr>
        <w:spacing w:after="0" w:line="240" w:lineRule="auto"/>
        <w:ind w:right="27"/>
        <w:jc w:val="center"/>
        <w:rPr>
          <w:rFonts w:ascii="Times New Roman" w:eastAsia="Arial"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Sección Segunda</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 la Comisión Estatal de Atención Empresarial</w:t>
      </w:r>
    </w:p>
    <w:p w:rsidR="00696254" w:rsidRPr="00696254" w:rsidRDefault="00696254" w:rsidP="00696254">
      <w:pPr>
        <w:spacing w:after="0" w:line="240" w:lineRule="auto"/>
        <w:ind w:right="27"/>
        <w:jc w:val="center"/>
        <w:rPr>
          <w:rFonts w:ascii="Times New Roman" w:eastAsia="Arial" w:hAnsi="Times New Roman" w:cs="Times New Roman"/>
          <w:b/>
          <w:sz w:val="24"/>
          <w:szCs w:val="24"/>
        </w:rPr>
      </w:pPr>
      <w:r w:rsidRPr="00696254">
        <w:rPr>
          <w:rFonts w:ascii="Times New Roman" w:eastAsia="Arial" w:hAnsi="Times New Roman" w:cs="Times New Roman"/>
          <w:b/>
          <w:sz w:val="24"/>
          <w:szCs w:val="24"/>
        </w:rPr>
        <w:t>Derogada</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60.-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61.-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62.-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63.-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64.-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65.-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66.- Derogado.</w:t>
      </w:r>
    </w:p>
    <w:p w:rsidR="00696254" w:rsidRPr="00696254" w:rsidRDefault="00696254" w:rsidP="00696254">
      <w:pPr>
        <w:spacing w:after="0" w:line="240" w:lineRule="auto"/>
        <w:ind w:right="27"/>
        <w:jc w:val="both"/>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Artículo 67.- Derogado.</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Arial" w:hAnsi="Times New Roman" w:cs="Times New Roman"/>
          <w:sz w:val="24"/>
          <w:szCs w:val="24"/>
        </w:rPr>
        <w:t xml:space="preserve">Artículo 68. La Secretaria podrá solicitar la práctica de visitas de verificación a las unidades económicas beneficiarias de incentives no fiscales, con el objeto de comprobar que las condiciones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 xml:space="preserve">los requisitos legales que sirvieron para el otorgamiento del incentivo siguen vigentes, así como para comprobar que se está dando cumplimiento a las metas y objetivos correspondientes. </w:t>
      </w:r>
    </w:p>
    <w:p w:rsidR="00696254" w:rsidRPr="00696254" w:rsidRDefault="00696254" w:rsidP="00696254">
      <w:pPr>
        <w:spacing w:after="0" w:line="240" w:lineRule="auto"/>
        <w:ind w:right="27"/>
        <w:rPr>
          <w:rFonts w:ascii="Times New Roman" w:eastAsia="Times New Roman" w:hAnsi="Times New Roman" w:cs="Times New Roman"/>
          <w:sz w:val="24"/>
          <w:szCs w:val="24"/>
          <w:u w:val="single"/>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QUINTO. </w:t>
      </w:r>
      <w:r w:rsidRPr="00696254">
        <w:rPr>
          <w:rFonts w:ascii="Times New Roman" w:eastAsia="Arial" w:hAnsi="Times New Roman" w:cs="Times New Roman"/>
          <w:sz w:val="24"/>
          <w:szCs w:val="24"/>
        </w:rPr>
        <w:t>Se reforma el párrafo segundo del artículo 8, el artículo 13 y la fracción II del artículo 14 de la Ley de Eventos Públicos del Estado de México, para quedar como sigue: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8....</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La autoridad Municipal correspondiente expedirá </w:t>
      </w:r>
      <w:r w:rsidRPr="00696254">
        <w:rPr>
          <w:rFonts w:ascii="Times New Roman" w:eastAsia="Arial" w:hAnsi="Times New Roman" w:cs="Times New Roman"/>
          <w:b/>
          <w:sz w:val="24"/>
          <w:szCs w:val="24"/>
        </w:rPr>
        <w:t xml:space="preserve">la licencia para la venta de bebidas alcohólicas al público, </w:t>
      </w:r>
      <w:r w:rsidRPr="00696254">
        <w:rPr>
          <w:rFonts w:ascii="Times New Roman" w:eastAsia="Arial" w:hAnsi="Times New Roman" w:cs="Times New Roman"/>
          <w:sz w:val="24"/>
          <w:szCs w:val="24"/>
        </w:rPr>
        <w:t>cuando se trate de eventos públicos con venta de bebidas alcohólicas.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Artículo 13. </w:t>
      </w:r>
      <w:r w:rsidRPr="00696254">
        <w:rPr>
          <w:rFonts w:ascii="Times New Roman" w:eastAsia="Arial" w:hAnsi="Times New Roman" w:cs="Times New Roman"/>
          <w:sz w:val="24"/>
          <w:szCs w:val="24"/>
        </w:rPr>
        <w:t xml:space="preserve">De acuerdo con las características de cada evento público, será la autoridad quien determine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 xml:space="preserve">horario en que podrán expenderse las bebidas alcohólicas, el cual en ningún caso rebasar las 01:00 horas del día siguiente a aquel en el que se lleve a cabo el evento, lo que se hará constar en la autorización respectiva. Además de lo anterior, los titulares deberán cumplir con las disposiciones establecidas en el Libro Segundo del Código Administrativo del Estado de México que le sean aplicables de acuerdo </w:t>
      </w:r>
      <w:r w:rsidRPr="00696254">
        <w:rPr>
          <w:rFonts w:ascii="Times New Roman" w:eastAsia="Arial" w:hAnsi="Times New Roman" w:cs="Times New Roman"/>
          <w:b/>
          <w:sz w:val="24"/>
          <w:szCs w:val="24"/>
        </w:rPr>
        <w:t xml:space="preserve">con el </w:t>
      </w:r>
      <w:r w:rsidRPr="00696254">
        <w:rPr>
          <w:rFonts w:ascii="Times New Roman" w:eastAsia="Arial" w:hAnsi="Times New Roman" w:cs="Times New Roman"/>
          <w:sz w:val="24"/>
          <w:szCs w:val="24"/>
        </w:rPr>
        <w:t>tipo de evento público de que se trate.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Artículo 14.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Times New Roman" w:hAnsi="Times New Roman" w:cs="Times New Roman"/>
          <w:sz w:val="24"/>
          <w:szCs w:val="24"/>
        </w:rPr>
      </w:pPr>
      <w:r w:rsidRPr="00696254">
        <w:rPr>
          <w:rFonts w:ascii="Times New Roman" w:eastAsia="Times New Roman" w:hAnsi="Times New Roman" w:cs="Times New Roman"/>
          <w:sz w:val="24"/>
          <w:szCs w:val="24"/>
        </w:rPr>
        <w:t>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 Que los eventos públicos en los que se pretenda vender alcohol cuenten con la </w:t>
      </w:r>
      <w:r w:rsidRPr="00696254">
        <w:rPr>
          <w:rFonts w:ascii="Times New Roman" w:eastAsia="Arial" w:hAnsi="Times New Roman" w:cs="Times New Roman"/>
          <w:b/>
          <w:sz w:val="24"/>
          <w:szCs w:val="24"/>
        </w:rPr>
        <w:t xml:space="preserve">licencia para la venta de bebidas alcohólicas emitida </w:t>
      </w:r>
      <w:r w:rsidRPr="00696254">
        <w:rPr>
          <w:rFonts w:ascii="Times New Roman" w:eastAsia="Arial" w:hAnsi="Times New Roman" w:cs="Times New Roman"/>
          <w:sz w:val="24"/>
          <w:szCs w:val="24"/>
        </w:rPr>
        <w:t>por la autoridad Municipal correspondiente;</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 xml:space="preserve">III. a </w:t>
      </w:r>
      <w:r w:rsidRPr="00696254">
        <w:rPr>
          <w:rFonts w:ascii="Times New Roman" w:eastAsia="Arial" w:hAnsi="Times New Roman" w:cs="Times New Roman"/>
          <w:b/>
          <w:sz w:val="24"/>
          <w:szCs w:val="24"/>
        </w:rPr>
        <w:t>XII. ...</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center"/>
        <w:rPr>
          <w:rFonts w:ascii="Times New Roman" w:eastAsia="Arial" w:hAnsi="Times New Roman" w:cs="Times New Roman"/>
          <w:sz w:val="24"/>
          <w:szCs w:val="24"/>
        </w:rPr>
      </w:pPr>
      <w:r w:rsidRPr="00696254">
        <w:rPr>
          <w:rFonts w:ascii="Times New Roman" w:eastAsia="Arial" w:hAnsi="Times New Roman" w:cs="Times New Roman"/>
          <w:b/>
          <w:sz w:val="24"/>
          <w:szCs w:val="24"/>
        </w:rPr>
        <w:t>TRANSITORIOS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PRIMERO. </w:t>
      </w:r>
      <w:r w:rsidRPr="00696254">
        <w:rPr>
          <w:rFonts w:ascii="Times New Roman" w:eastAsia="Arial" w:hAnsi="Times New Roman" w:cs="Times New Roman"/>
          <w:sz w:val="24"/>
          <w:szCs w:val="24"/>
        </w:rPr>
        <w:t>Publíquese el presente Decreto en el Periódico Oficial "Gaceta del Gobierno".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SEGUNDO. </w:t>
      </w:r>
      <w:r w:rsidRPr="00696254">
        <w:rPr>
          <w:rFonts w:ascii="Times New Roman" w:eastAsia="Arial" w:hAnsi="Times New Roman" w:cs="Times New Roman"/>
          <w:sz w:val="24"/>
          <w:szCs w:val="24"/>
        </w:rPr>
        <w:t xml:space="preserve">EI presente Decreto entrará en vigor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día siguiente de su publicación en el Periódico Oficial "Gaceta del Gobierno".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TERCERO. </w:t>
      </w:r>
      <w:r w:rsidRPr="00696254">
        <w:rPr>
          <w:rFonts w:ascii="Times New Roman" w:eastAsia="Arial" w:hAnsi="Times New Roman" w:cs="Times New Roman"/>
          <w:sz w:val="24"/>
          <w:szCs w:val="24"/>
        </w:rPr>
        <w:t xml:space="preserve">Se abroga la Ley de Competitividad y Ordenamiento Comercial del Estado de México publicada en el Periódico Oficial "Gaceta del Gobierno" </w:t>
      </w:r>
      <w:r w:rsidRPr="00696254">
        <w:rPr>
          <w:rFonts w:ascii="Times New Roman" w:eastAsia="Times New Roman" w:hAnsi="Times New Roman" w:cs="Times New Roman"/>
          <w:sz w:val="24"/>
          <w:szCs w:val="24"/>
        </w:rPr>
        <w:t xml:space="preserve">el </w:t>
      </w:r>
      <w:r w:rsidRPr="00696254">
        <w:rPr>
          <w:rFonts w:ascii="Times New Roman" w:eastAsia="Arial" w:hAnsi="Times New Roman" w:cs="Times New Roman"/>
          <w:sz w:val="24"/>
          <w:szCs w:val="24"/>
        </w:rPr>
        <w:t>18 de diciembre de 2014.</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CUATO. </w:t>
      </w:r>
      <w:r w:rsidRPr="00696254">
        <w:rPr>
          <w:rFonts w:ascii="Times New Roman" w:eastAsia="Arial" w:hAnsi="Times New Roman" w:cs="Times New Roman"/>
          <w:sz w:val="24"/>
          <w:szCs w:val="24"/>
        </w:rPr>
        <w:t>La persona titular del Poder Ejecutivo del Estado deberá expedir y actualizar las disposiciones reglamentarias necesarias para la implementación del presente Decreto, así como poner en operación el Si-Edomex en un plazo de 180 días hábiles, contados a partir de la fecha de entrada en vigor del presente Decreto.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QUINTO. </w:t>
      </w:r>
      <w:r w:rsidRPr="00696254">
        <w:rPr>
          <w:rFonts w:ascii="Times New Roman" w:eastAsia="Arial" w:hAnsi="Times New Roman" w:cs="Times New Roman"/>
          <w:sz w:val="24"/>
          <w:szCs w:val="24"/>
        </w:rPr>
        <w:t xml:space="preserve">EI Poder Ejecutivo del Estado, a través de la Secretaria de Desarrollo Económico deberá emitir el catálogo Mexiquense de Actividades Industriales, Comerciales y de Servicios en un plazo no mayor </w:t>
      </w:r>
      <w:r w:rsidRPr="00696254">
        <w:rPr>
          <w:rFonts w:ascii="Times New Roman" w:eastAsia="Times New Roman" w:hAnsi="Times New Roman" w:cs="Times New Roman"/>
          <w:i/>
          <w:sz w:val="24"/>
          <w:szCs w:val="24"/>
        </w:rPr>
        <w:t xml:space="preserve">a </w:t>
      </w:r>
      <w:r w:rsidRPr="00696254">
        <w:rPr>
          <w:rFonts w:ascii="Times New Roman" w:eastAsia="Arial" w:hAnsi="Times New Roman" w:cs="Times New Roman"/>
          <w:sz w:val="24"/>
          <w:szCs w:val="24"/>
        </w:rPr>
        <w:t>180 días hábiles contados a partir de la entrada en vigor del presente Decreto. Hasta en tanto, para cualquier trámite, se continuará considerando la clasificación del catálogo Mexiquense de Actividades Industriales, Comerciales y de Servicios de Bajo Riesgo, publicado en el Periódico Oficial "Gaceta de Gobierno” el 19 de mayo de 2014, modificado por Decreto publicado en el Periódico Oficial Gaceta de Gobierno el 6 de julio de 2015, de forma exclusiva en su clasificación correspondiente a Protección Civil, atendiendo a las siguientes equivalencias: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tbl>
      <w:tblPr>
        <w:tblStyle w:val="Tablaconcuadrcula2"/>
        <w:tblW w:w="0" w:type="auto"/>
        <w:tblLook w:val="04A0" w:firstRow="1" w:lastRow="0" w:firstColumn="1" w:lastColumn="0" w:noHBand="0" w:noVBand="1"/>
      </w:tblPr>
      <w:tblGrid>
        <w:gridCol w:w="4697"/>
        <w:gridCol w:w="4698"/>
      </w:tblGrid>
      <w:tr w:rsidR="00696254" w:rsidRPr="00696254" w:rsidTr="00696254">
        <w:tc>
          <w:tcPr>
            <w:tcW w:w="4757" w:type="dxa"/>
          </w:tcPr>
          <w:p w:rsidR="00696254" w:rsidRPr="00696254" w:rsidRDefault="00696254" w:rsidP="00696254">
            <w:pPr>
              <w:spacing w:line="240" w:lineRule="auto"/>
              <w:ind w:right="27"/>
              <w:jc w:val="center"/>
              <w:rPr>
                <w:sz w:val="24"/>
                <w:szCs w:val="24"/>
              </w:rPr>
            </w:pPr>
            <w:proofErr w:type="spellStart"/>
            <w:r w:rsidRPr="00696254">
              <w:rPr>
                <w:rFonts w:eastAsia="Arial"/>
                <w:b/>
                <w:sz w:val="24"/>
                <w:szCs w:val="24"/>
              </w:rPr>
              <w:t>Clasificación</w:t>
            </w:r>
            <w:proofErr w:type="spellEnd"/>
            <w:r w:rsidRPr="00696254">
              <w:rPr>
                <w:rFonts w:eastAsia="Arial"/>
                <w:b/>
                <w:sz w:val="24"/>
                <w:szCs w:val="24"/>
              </w:rPr>
              <w:t xml:space="preserve"> del </w:t>
            </w:r>
            <w:proofErr w:type="spellStart"/>
            <w:r w:rsidRPr="00696254">
              <w:rPr>
                <w:rFonts w:eastAsia="Arial"/>
                <w:b/>
                <w:sz w:val="24"/>
                <w:szCs w:val="24"/>
              </w:rPr>
              <w:t>catálogo</w:t>
            </w:r>
            <w:proofErr w:type="spellEnd"/>
            <w:r w:rsidRPr="00696254">
              <w:rPr>
                <w:rFonts w:eastAsia="Arial"/>
                <w:b/>
                <w:sz w:val="24"/>
                <w:szCs w:val="24"/>
              </w:rPr>
              <w:t xml:space="preserve"> </w:t>
            </w:r>
            <w:proofErr w:type="spellStart"/>
            <w:r w:rsidRPr="00696254">
              <w:rPr>
                <w:rFonts w:eastAsia="Arial"/>
                <w:b/>
                <w:sz w:val="24"/>
                <w:szCs w:val="24"/>
              </w:rPr>
              <w:t>Mexiquense</w:t>
            </w:r>
            <w:proofErr w:type="spellEnd"/>
            <w:r w:rsidRPr="00696254">
              <w:rPr>
                <w:rFonts w:eastAsia="Arial"/>
                <w:b/>
                <w:sz w:val="24"/>
                <w:szCs w:val="24"/>
              </w:rPr>
              <w:t xml:space="preserve"> de </w:t>
            </w:r>
            <w:proofErr w:type="spellStart"/>
            <w:r w:rsidRPr="00696254">
              <w:rPr>
                <w:rFonts w:eastAsia="Arial"/>
                <w:b/>
                <w:sz w:val="24"/>
                <w:szCs w:val="24"/>
              </w:rPr>
              <w:t>Actividades</w:t>
            </w:r>
            <w:proofErr w:type="spellEnd"/>
            <w:r w:rsidRPr="00696254">
              <w:rPr>
                <w:rFonts w:eastAsia="Arial"/>
                <w:b/>
                <w:sz w:val="24"/>
                <w:szCs w:val="24"/>
              </w:rPr>
              <w:t xml:space="preserve"> </w:t>
            </w:r>
            <w:proofErr w:type="spellStart"/>
            <w:r w:rsidRPr="00696254">
              <w:rPr>
                <w:rFonts w:eastAsia="Arial"/>
                <w:b/>
                <w:sz w:val="24"/>
                <w:szCs w:val="24"/>
              </w:rPr>
              <w:t>Industriales</w:t>
            </w:r>
            <w:proofErr w:type="spellEnd"/>
            <w:r w:rsidRPr="00696254">
              <w:rPr>
                <w:rFonts w:eastAsia="Arial"/>
                <w:b/>
                <w:sz w:val="24"/>
                <w:szCs w:val="24"/>
              </w:rPr>
              <w:t xml:space="preserve">, </w:t>
            </w:r>
            <w:proofErr w:type="spellStart"/>
            <w:r w:rsidRPr="00696254">
              <w:rPr>
                <w:rFonts w:eastAsia="Arial"/>
                <w:b/>
                <w:sz w:val="24"/>
                <w:szCs w:val="24"/>
              </w:rPr>
              <w:t>Comerciales</w:t>
            </w:r>
            <w:proofErr w:type="spellEnd"/>
            <w:r w:rsidRPr="00696254">
              <w:rPr>
                <w:rFonts w:eastAsia="Arial"/>
                <w:b/>
                <w:sz w:val="24"/>
                <w:szCs w:val="24"/>
              </w:rPr>
              <w:t xml:space="preserve"> de </w:t>
            </w:r>
            <w:proofErr w:type="spellStart"/>
            <w:r w:rsidRPr="00696254">
              <w:rPr>
                <w:rFonts w:eastAsia="Arial"/>
                <w:b/>
                <w:sz w:val="24"/>
                <w:szCs w:val="24"/>
              </w:rPr>
              <w:t>Servicios</w:t>
            </w:r>
            <w:proofErr w:type="spellEnd"/>
            <w:r w:rsidRPr="00696254">
              <w:rPr>
                <w:rFonts w:eastAsia="Arial"/>
                <w:b/>
                <w:sz w:val="24"/>
                <w:szCs w:val="24"/>
              </w:rPr>
              <w:t xml:space="preserve"> de Bajo </w:t>
            </w:r>
            <w:proofErr w:type="spellStart"/>
            <w:r w:rsidRPr="00696254">
              <w:rPr>
                <w:rFonts w:eastAsia="Arial"/>
                <w:b/>
                <w:sz w:val="24"/>
                <w:szCs w:val="24"/>
              </w:rPr>
              <w:t>Riesgo</w:t>
            </w:r>
            <w:proofErr w:type="spellEnd"/>
          </w:p>
        </w:tc>
        <w:tc>
          <w:tcPr>
            <w:tcW w:w="4758" w:type="dxa"/>
          </w:tcPr>
          <w:p w:rsidR="00696254" w:rsidRPr="00696254" w:rsidRDefault="00696254" w:rsidP="00696254">
            <w:pPr>
              <w:spacing w:line="240" w:lineRule="auto"/>
              <w:ind w:right="27"/>
              <w:jc w:val="center"/>
              <w:rPr>
                <w:rFonts w:eastAsia="Arial"/>
                <w:sz w:val="24"/>
                <w:szCs w:val="24"/>
              </w:rPr>
            </w:pPr>
            <w:proofErr w:type="spellStart"/>
            <w:r w:rsidRPr="00696254">
              <w:rPr>
                <w:rFonts w:eastAsia="Arial"/>
                <w:b/>
                <w:sz w:val="24"/>
                <w:szCs w:val="24"/>
              </w:rPr>
              <w:t>Equivalencia</w:t>
            </w:r>
            <w:proofErr w:type="spellEnd"/>
          </w:p>
          <w:p w:rsidR="00696254" w:rsidRPr="00696254" w:rsidRDefault="00696254" w:rsidP="00696254">
            <w:pPr>
              <w:spacing w:line="240" w:lineRule="auto"/>
              <w:ind w:right="27"/>
              <w:rPr>
                <w:sz w:val="24"/>
                <w:szCs w:val="24"/>
              </w:rPr>
            </w:pPr>
          </w:p>
        </w:tc>
      </w:tr>
      <w:tr w:rsidR="00696254" w:rsidRPr="00696254" w:rsidTr="00696254">
        <w:tc>
          <w:tcPr>
            <w:tcW w:w="4757" w:type="dxa"/>
          </w:tcPr>
          <w:p w:rsidR="00696254" w:rsidRPr="00696254" w:rsidRDefault="00696254" w:rsidP="00696254">
            <w:pPr>
              <w:spacing w:line="240" w:lineRule="auto"/>
              <w:ind w:right="27"/>
              <w:jc w:val="center"/>
              <w:rPr>
                <w:rFonts w:eastAsia="Arial"/>
                <w:b/>
                <w:sz w:val="24"/>
                <w:szCs w:val="24"/>
              </w:rPr>
            </w:pPr>
            <w:r w:rsidRPr="00696254">
              <w:rPr>
                <w:rFonts w:eastAsia="Arial"/>
                <w:sz w:val="24"/>
                <w:szCs w:val="24"/>
              </w:rPr>
              <w:t xml:space="preserve">Bajo </w:t>
            </w:r>
            <w:proofErr w:type="spellStart"/>
            <w:r w:rsidRPr="00696254">
              <w:rPr>
                <w:rFonts w:eastAsia="Arial"/>
                <w:sz w:val="24"/>
                <w:szCs w:val="24"/>
              </w:rPr>
              <w:t>riesgo</w:t>
            </w:r>
            <w:proofErr w:type="spellEnd"/>
          </w:p>
        </w:tc>
        <w:tc>
          <w:tcPr>
            <w:tcW w:w="4758" w:type="dxa"/>
          </w:tcPr>
          <w:p w:rsidR="00696254" w:rsidRPr="00696254" w:rsidRDefault="00696254" w:rsidP="00696254">
            <w:pPr>
              <w:spacing w:line="240" w:lineRule="auto"/>
              <w:ind w:right="27"/>
              <w:jc w:val="center"/>
              <w:rPr>
                <w:rFonts w:eastAsia="Arial"/>
                <w:sz w:val="24"/>
                <w:szCs w:val="24"/>
              </w:rPr>
            </w:pPr>
            <w:r w:rsidRPr="00696254">
              <w:rPr>
                <w:rFonts w:eastAsia="Arial"/>
                <w:sz w:val="24"/>
                <w:szCs w:val="24"/>
              </w:rPr>
              <w:t xml:space="preserve">Bajo </w:t>
            </w:r>
            <w:proofErr w:type="spellStart"/>
            <w:r w:rsidRPr="00696254">
              <w:rPr>
                <w:rFonts w:eastAsia="Arial"/>
                <w:sz w:val="24"/>
                <w:szCs w:val="24"/>
              </w:rPr>
              <w:t>impacto</w:t>
            </w:r>
            <w:proofErr w:type="spellEnd"/>
          </w:p>
          <w:p w:rsidR="00696254" w:rsidRPr="00696254" w:rsidRDefault="00696254" w:rsidP="00696254">
            <w:pPr>
              <w:spacing w:line="240" w:lineRule="auto"/>
              <w:ind w:right="27"/>
              <w:jc w:val="center"/>
              <w:rPr>
                <w:rFonts w:eastAsia="Arial"/>
                <w:b/>
                <w:sz w:val="24"/>
                <w:szCs w:val="24"/>
              </w:rPr>
            </w:pPr>
          </w:p>
        </w:tc>
      </w:tr>
      <w:tr w:rsidR="00696254" w:rsidRPr="00696254" w:rsidTr="00696254">
        <w:tc>
          <w:tcPr>
            <w:tcW w:w="4757" w:type="dxa"/>
          </w:tcPr>
          <w:p w:rsidR="00696254" w:rsidRPr="00696254" w:rsidRDefault="00696254" w:rsidP="00696254">
            <w:pPr>
              <w:spacing w:line="240" w:lineRule="auto"/>
              <w:ind w:right="27"/>
              <w:jc w:val="center"/>
              <w:rPr>
                <w:rFonts w:eastAsia="Arial"/>
                <w:sz w:val="24"/>
                <w:szCs w:val="24"/>
              </w:rPr>
            </w:pPr>
            <w:proofErr w:type="spellStart"/>
            <w:r w:rsidRPr="00696254">
              <w:rPr>
                <w:rFonts w:eastAsia="Arial"/>
                <w:sz w:val="24"/>
                <w:szCs w:val="24"/>
              </w:rPr>
              <w:t>Mediano</w:t>
            </w:r>
            <w:proofErr w:type="spellEnd"/>
            <w:r w:rsidRPr="00696254">
              <w:rPr>
                <w:rFonts w:eastAsia="Arial"/>
                <w:sz w:val="24"/>
                <w:szCs w:val="24"/>
              </w:rPr>
              <w:t xml:space="preserve"> </w:t>
            </w:r>
            <w:proofErr w:type="spellStart"/>
            <w:r w:rsidRPr="00696254">
              <w:rPr>
                <w:rFonts w:eastAsia="Arial"/>
                <w:sz w:val="24"/>
                <w:szCs w:val="24"/>
              </w:rPr>
              <w:t>riesgo</w:t>
            </w:r>
            <w:proofErr w:type="spellEnd"/>
          </w:p>
        </w:tc>
        <w:tc>
          <w:tcPr>
            <w:tcW w:w="4758" w:type="dxa"/>
          </w:tcPr>
          <w:p w:rsidR="00696254" w:rsidRPr="00696254" w:rsidRDefault="00696254" w:rsidP="00696254">
            <w:pPr>
              <w:spacing w:line="240" w:lineRule="auto"/>
              <w:ind w:right="27"/>
              <w:jc w:val="center"/>
              <w:rPr>
                <w:rFonts w:eastAsia="Arial"/>
                <w:sz w:val="24"/>
                <w:szCs w:val="24"/>
              </w:rPr>
            </w:pPr>
            <w:r w:rsidRPr="00696254">
              <w:rPr>
                <w:rFonts w:eastAsia="Arial"/>
                <w:sz w:val="24"/>
                <w:szCs w:val="24"/>
              </w:rPr>
              <w:t xml:space="preserve">Medio </w:t>
            </w:r>
            <w:proofErr w:type="spellStart"/>
            <w:r w:rsidRPr="00696254">
              <w:rPr>
                <w:rFonts w:eastAsia="Arial"/>
                <w:sz w:val="24"/>
                <w:szCs w:val="24"/>
              </w:rPr>
              <w:t>impacto</w:t>
            </w:r>
            <w:proofErr w:type="spellEnd"/>
          </w:p>
          <w:p w:rsidR="00696254" w:rsidRPr="00696254" w:rsidRDefault="00696254" w:rsidP="00696254">
            <w:pPr>
              <w:spacing w:line="240" w:lineRule="auto"/>
              <w:ind w:right="27"/>
              <w:jc w:val="center"/>
              <w:rPr>
                <w:rFonts w:eastAsia="Arial"/>
                <w:sz w:val="24"/>
                <w:szCs w:val="24"/>
              </w:rPr>
            </w:pPr>
          </w:p>
        </w:tc>
      </w:tr>
    </w:tbl>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Serán consideradas de alto impacto las actividades indicadas en el Artículo 5 del Reglamento de la Ley de la Comisión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sz w:val="24"/>
          <w:szCs w:val="24"/>
        </w:rPr>
        <w:t>Las actividades no mencionadas por el Catálogo Mexiquense de Actividades Industriales, Comerciales y de Servicios de Bajo Riesgo, se considerarán de bajo riesgo, salvo las que por sus características coincidan con lo establecido en el artículo 5 del Reglamento de la Ley de la Comisión de Impacto Estatal.</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lastRenderedPageBreak/>
        <w:t xml:space="preserve">SEXTO. </w:t>
      </w:r>
      <w:r w:rsidRPr="00696254">
        <w:rPr>
          <w:rFonts w:ascii="Times New Roman" w:eastAsia="Arial" w:hAnsi="Times New Roman" w:cs="Times New Roman"/>
          <w:sz w:val="24"/>
          <w:szCs w:val="24"/>
        </w:rPr>
        <w:t>Las unidades económicas que cuenten con Licencia municipal de funcionamiento vigente a la entrada en vigor de la Ley de Unidades Económicas del Estado de México y sus Municipios podrán continuar su operación en tanto dicho periodo concluya. Un mes antes del vencimiento se deberá presentar el Aviso de apertura o solicitar la Licencia municipal de funcionamiento en términos de lo previsto en el presente Decreto.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SÉPTIMO. </w:t>
      </w:r>
      <w:r w:rsidRPr="00696254">
        <w:rPr>
          <w:rFonts w:ascii="Times New Roman" w:eastAsia="Arial" w:hAnsi="Times New Roman" w:cs="Times New Roman"/>
          <w:sz w:val="24"/>
          <w:szCs w:val="24"/>
        </w:rPr>
        <w:t xml:space="preserve">Se exceptuará del cumplimiento de lo establecido en el artículo 30 párrafo quinto de la Ley de Unidades Económicas del Estado de México </w:t>
      </w:r>
      <w:r w:rsidRPr="00696254">
        <w:rPr>
          <w:rFonts w:ascii="Times New Roman" w:eastAsia="Times New Roman" w:hAnsi="Times New Roman" w:cs="Times New Roman"/>
          <w:sz w:val="24"/>
          <w:szCs w:val="24"/>
        </w:rPr>
        <w:t xml:space="preserve">y </w:t>
      </w:r>
      <w:r w:rsidRPr="00696254">
        <w:rPr>
          <w:rFonts w:ascii="Times New Roman" w:eastAsia="Arial" w:hAnsi="Times New Roman" w:cs="Times New Roman"/>
          <w:sz w:val="24"/>
          <w:szCs w:val="24"/>
        </w:rPr>
        <w:t>sus Municipios, a aquellas unidades económicas de alto impacto establecidas previo a la entrada en vigor de la misma, pudiendo solicitar la expedición de la Licencia en términos del Sexto Transitorio.</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jc w:val="both"/>
        <w:rPr>
          <w:rFonts w:ascii="Times New Roman" w:eastAsia="Arial" w:hAnsi="Times New Roman" w:cs="Times New Roman"/>
          <w:sz w:val="24"/>
          <w:szCs w:val="24"/>
        </w:rPr>
      </w:pPr>
      <w:r w:rsidRPr="00696254">
        <w:rPr>
          <w:rFonts w:ascii="Times New Roman" w:eastAsia="Arial" w:hAnsi="Times New Roman" w:cs="Times New Roman"/>
          <w:b/>
          <w:sz w:val="24"/>
          <w:szCs w:val="24"/>
        </w:rPr>
        <w:t xml:space="preserve">OCTAVO. </w:t>
      </w:r>
      <w:r w:rsidRPr="00696254">
        <w:rPr>
          <w:rFonts w:ascii="Times New Roman" w:eastAsia="Arial" w:hAnsi="Times New Roman" w:cs="Times New Roman"/>
          <w:sz w:val="24"/>
          <w:szCs w:val="24"/>
        </w:rPr>
        <w:t>En tanto entra en operación el Si-Edomex, los Avisos de apertura, modificación y solicitudes de Licencias municipales de funcionamiento se presentarán ante los gobiernos municipales, quienes solicitarán únicamente la información y requisitos señalados en esta Ley de Unidades Económicas del Estado de México y sus Municipios.</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696254" w:rsidRPr="00696254" w:rsidRDefault="00696254" w:rsidP="00696254">
      <w:pPr>
        <w:spacing w:after="0" w:line="240" w:lineRule="auto"/>
        <w:ind w:right="27"/>
        <w:rPr>
          <w:rFonts w:ascii="Times New Roman" w:eastAsia="Arial" w:hAnsi="Times New Roman" w:cs="Times New Roman"/>
          <w:sz w:val="24"/>
          <w:szCs w:val="24"/>
        </w:rPr>
      </w:pPr>
      <w:r w:rsidRPr="00696254">
        <w:rPr>
          <w:rFonts w:ascii="Times New Roman" w:eastAsia="Arial" w:hAnsi="Times New Roman" w:cs="Times New Roman"/>
          <w:sz w:val="24"/>
          <w:szCs w:val="24"/>
        </w:rPr>
        <w:t>Reitero a usted, la seguridad de mi atenta y distinguida consideración.</w:t>
      </w:r>
    </w:p>
    <w:p w:rsidR="00696254" w:rsidRPr="00696254" w:rsidRDefault="00696254" w:rsidP="00696254">
      <w:pPr>
        <w:spacing w:after="0" w:line="240" w:lineRule="auto"/>
        <w:ind w:right="27"/>
        <w:rPr>
          <w:rFonts w:ascii="Times New Roman" w:eastAsia="Arial" w:hAnsi="Times New Roman" w:cs="Times New Roman"/>
          <w:sz w:val="24"/>
          <w:szCs w:val="24"/>
        </w:rPr>
      </w:pPr>
    </w:p>
    <w:p w:rsidR="00696254" w:rsidRPr="00696254" w:rsidRDefault="00696254" w:rsidP="00696254">
      <w:pPr>
        <w:spacing w:after="0" w:line="240" w:lineRule="auto"/>
        <w:ind w:right="27"/>
        <w:rPr>
          <w:rFonts w:ascii="Times New Roman" w:eastAsia="Times New Roman" w:hAnsi="Times New Roman" w:cs="Times New Roman"/>
          <w:sz w:val="24"/>
          <w:szCs w:val="24"/>
        </w:rPr>
      </w:pPr>
      <w:r w:rsidRPr="00696254">
        <w:rPr>
          <w:rFonts w:ascii="Times New Roman" w:eastAsia="Arial" w:hAnsi="Times New Roman" w:cs="Times New Roman"/>
          <w:sz w:val="24"/>
          <w:szCs w:val="24"/>
        </w:rPr>
        <w:t>Palacio del Poder Ejecutivo, en la Ciudad de Toluca de Lerdo, capital del Estado de México, a los siete días del mes de mayo del año 2025.</w:t>
      </w:r>
    </w:p>
    <w:p w:rsidR="00696254" w:rsidRPr="00696254" w:rsidRDefault="00696254" w:rsidP="00696254">
      <w:pPr>
        <w:spacing w:after="0" w:line="240" w:lineRule="auto"/>
        <w:ind w:right="27"/>
        <w:rPr>
          <w:rFonts w:ascii="Times New Roman" w:eastAsia="Times New Roman" w:hAnsi="Times New Roman" w:cs="Times New Roman"/>
          <w:sz w:val="24"/>
          <w:szCs w:val="24"/>
        </w:rPr>
      </w:pPr>
    </w:p>
    <w:p w:rsidR="00B837A1" w:rsidRPr="00696254" w:rsidRDefault="00B837A1" w:rsidP="00CE405B">
      <w:pPr>
        <w:spacing w:after="0" w:line="240" w:lineRule="auto"/>
        <w:jc w:val="center"/>
        <w:rPr>
          <w:rFonts w:ascii="Times New Roman" w:hAnsi="Times New Roman"/>
          <w:i/>
          <w:sz w:val="24"/>
          <w:szCs w:val="24"/>
        </w:rPr>
      </w:pPr>
      <w:r w:rsidRPr="00696254">
        <w:rPr>
          <w:rFonts w:ascii="Times New Roman" w:hAnsi="Times New Roman"/>
          <w:i/>
          <w:sz w:val="24"/>
          <w:szCs w:val="24"/>
        </w:rPr>
        <w:t>(Fin del documento)</w:t>
      </w:r>
    </w:p>
    <w:p w:rsidR="00B837A1" w:rsidRPr="00696254" w:rsidRDefault="00B837A1" w:rsidP="00CE405B">
      <w:pPr>
        <w:spacing w:after="0" w:line="240" w:lineRule="auto"/>
        <w:jc w:val="center"/>
        <w:rPr>
          <w:rFonts w:ascii="Times New Roman" w:hAnsi="Times New Roman"/>
          <w:sz w:val="24"/>
          <w:szCs w:val="24"/>
        </w:rPr>
      </w:pP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PRESIDENTE DIP. MAURILIO HERNÁNDEZ GONZÁLEZ. Gracias, diputada Vicepresidenta.</w:t>
      </w:r>
    </w:p>
    <w:p w:rsidR="00D259DC" w:rsidRPr="0069625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Se registra la iniciativa y se remite a las Comisiones Legislativas de Desarrollo Económico, Industrial, Comercial y Minero y de Legislación y Administración Municipal, para su estudio y dictaminación.</w:t>
      </w:r>
    </w:p>
    <w:p w:rsidR="00D259DC" w:rsidRPr="004829D4" w:rsidRDefault="00D259DC" w:rsidP="00727D9F">
      <w:pPr>
        <w:spacing w:after="0" w:line="240" w:lineRule="auto"/>
        <w:jc w:val="both"/>
        <w:rPr>
          <w:rFonts w:ascii="Times New Roman" w:hAnsi="Times New Roman" w:cs="Times New Roman"/>
          <w:sz w:val="24"/>
          <w:szCs w:val="24"/>
        </w:rPr>
      </w:pPr>
      <w:r w:rsidRPr="00696254">
        <w:rPr>
          <w:rFonts w:ascii="Times New Roman" w:hAnsi="Times New Roman" w:cs="Times New Roman"/>
          <w:sz w:val="24"/>
          <w:szCs w:val="24"/>
        </w:rPr>
        <w:tab/>
        <w:t>Para desahogar el punto número 5 del orden del día, se concede el uso de la palabra a la diputada Alejandra Figueroa Adame, quien dará lectura al informe en relación con denuncia en contra de la persona Titular del Órgano Interno</w:t>
      </w:r>
      <w:r w:rsidRPr="004829D4">
        <w:rPr>
          <w:rFonts w:ascii="Times New Roman" w:hAnsi="Times New Roman" w:cs="Times New Roman"/>
          <w:sz w:val="24"/>
          <w:szCs w:val="24"/>
        </w:rPr>
        <w:t xml:space="preserve"> Control del Tribunal de Justicia Administrativa del Estado de México, remitido por el Presidente del Tribunal de Justicia Administrativa del Estado de México.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Adelante, diputada.</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VICEPRESIDENTA DIP. ALEJANDRA FIGUEROA ADAME. Gracias, Presidente.</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JUNTA DE COORDINACIÓN POLÍTICA DE LA</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H. LEGISLATURA DEL ESTADO DE MÉXICO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PRESENTE</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Con el gusto de saludarle y con fundamento en los artículos 24 fracciones I, II, XXV y LXXX de la Ley Orgánica; fracciones XIV, XXXIII y XXXV del Reglamento Interior, ambos del Tribunal de Justicia Administrativa del Estado de México, se le informa lo siguiente:</w:t>
      </w:r>
    </w:p>
    <w:p w:rsidR="00D259DC" w:rsidRPr="004829D4" w:rsidRDefault="00D259DC"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Que en términos del acuerdo de fecha 14 de marzo de la presente anualidad, dictado en el Cuadernillo de Varios SGP/01/2025, esta Presidencia tuvo conocimiento de las manifestaciones que realizaron de manera libre y espontánea las servidoras públicas Selene Lourdes Sánchez Alarcón y Elvia Miranda Molina, auxiliares de intendencia, de las que se desprenden posibles conductas desplegadas por personal del Órgano Interno de Control, todos adscritos a este Tribunal de Justicia Administrativa del Estado de México, de las cuales pudieran configurar una violencia laboral, institucional y/o de género.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De acuerdo a ello y siendo empático con las servidoras públicas involucradas y así evitar posibles daños de imposible reparación, con el fin de garantizar su protección y seguridad, dándoles </w:t>
      </w:r>
      <w:r w:rsidRPr="004829D4">
        <w:rPr>
          <w:rFonts w:ascii="Times New Roman" w:hAnsi="Times New Roman" w:cs="Times New Roman"/>
          <w:sz w:val="24"/>
          <w:szCs w:val="24"/>
        </w:rPr>
        <w:lastRenderedPageBreak/>
        <w:t>un adecuado acompañamiento, además de considerar los factores que rodean el caso, esta Presidencia tuvo a bien implementar como medida de protección el cambio de lugar de adscripción que actualmente tienen asignado por uno diverso en el que pudieran desempeñar adecuadamente sus funciones, misma que fue cumplida en sus términos, como se desprende del proveído del 25 de marzo del presente año.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Asimismo, se informa que mediante oficio TJA-P-333-A/2025 se instruyó se implementaran, como acciones afirmativas, el levantamiento de la declaración de las comparecientes ante fedatario público de los hechos sucedidos el día que se emite el presente.</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De acuerdo a ello, mediante acuerdo del 1 de abril del año en curso, se tuvo por recibida fe de hechos del 14 de marzo del año en curso contenida en el primer testimonio del instrumento número 5 530, volumen 180, formulada por el Notario Público número 41 del Estado de México, el cual consta de 27 hojas debidamente firmadas y selladas, acompañadas de tres copias cotejadas del mismo.</w:t>
      </w:r>
    </w:p>
    <w:p w:rsidR="00D259DC" w:rsidRPr="004829D4" w:rsidRDefault="00D259DC"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Por su parte, mediante oficios TJA-P-333-B/2025 y TJA-P-404-A/2025, de fechas 14 y 31 de marzo del año en curso, se dio vista a la Secretaría de las Mujeres del Gobierno del Estado de México, para que, en el ámbito de su competencia, realizara el seguimiento y atención a las servidoras públicas involucradas.</w:t>
      </w:r>
    </w:p>
    <w:p w:rsidR="00D259DC" w:rsidRPr="004829D4" w:rsidRDefault="00D259DC" w:rsidP="00727D9F">
      <w:pPr>
        <w:spacing w:after="0" w:line="240" w:lineRule="auto"/>
        <w:ind w:firstLine="708"/>
        <w:jc w:val="both"/>
        <w:rPr>
          <w:rFonts w:ascii="Times New Roman" w:eastAsia="Arial" w:hAnsi="Times New Roman" w:cs="Times New Roman"/>
          <w:sz w:val="24"/>
          <w:szCs w:val="24"/>
        </w:rPr>
      </w:pPr>
      <w:r w:rsidRPr="004829D4">
        <w:rPr>
          <w:rFonts w:ascii="Times New Roman" w:hAnsi="Times New Roman" w:cs="Times New Roman"/>
          <w:sz w:val="24"/>
          <w:szCs w:val="24"/>
        </w:rPr>
        <w:t xml:space="preserve">Del informe rendido por la Secretaria de las </w:t>
      </w:r>
      <w:r w:rsidRPr="004829D4">
        <w:rPr>
          <w:rFonts w:ascii="Times New Roman" w:eastAsia="Arial" w:hAnsi="Times New Roman" w:cs="Times New Roman"/>
          <w:sz w:val="24"/>
          <w:szCs w:val="24"/>
        </w:rPr>
        <w:t>Mujeres del Gobierno del Estado de México se desprende que los días 6 y 7 de mayo del año en curso las servidoras públicas Selene Lourdes Sánchez Alarcón y Elvia Miranda Molina ratificaron sus denuncias presentadas en las Mesas de Trámite 1 Toluca, en la Fiscalía General de Justicia del Estado de México, iniciadas como denuncia de hechos, en donde se determinó girar oficios a la Policía de Investigación y a la Comisión Ejecutiva de Atención a Víctimas, respectivamente.</w:t>
      </w:r>
    </w:p>
    <w:p w:rsidR="00D259DC" w:rsidRPr="004829D4" w:rsidRDefault="00D259DC" w:rsidP="00727D9F">
      <w:pPr>
        <w:spacing w:after="0" w:line="240" w:lineRule="aut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Por tanto, con fundamento en los artículos 1 constitucional, así como en lo previsto en los diversos 2, 6 y 7 de la Convención Interamericana para Prevenir, Sancionar y Erradicar la Violencia contra la Mujer; 1, 2 y 11 de la Convención de las Naciones Unidas sobre la Eliminación de todas las Formas de Discriminación contra la Mujer; 11 y 18 de la Ley General de Acceso a las Mujeres a una Vida Libre de Violencia; 24 fracción XXV de la Ley Orgánica del Tribunal; 50 fracción II de la Ley de Responsabilidades Administrativas del Estado de México y Municipios, se le da vista de las constancias que obran en el Cuadernillo de Varios SGP/01/2025, entre las que destacan las siguientes:</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a) Actas circunstanciadas de hechos de fecha 12 y 14 de marzo de 2025, levantadas por la Secretaría General del Pleno de la Sala Superior de este Tribunal, en las que se hicieron constar las manifestaciones vertidas por las servidoras públicas Selene Lourdes Sánchez Alarcón y Elvia Miranda Molina.</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b) Anexos presentados por las servidoras públicas Selene Lourdes Sánchez Alarcón y Elvia Miranda Molina, consistentes en un oficio de fecha 25 de febrero de 2025 y grabación, respectivamente. </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c) Acuerdos de fechas 14 y 25 de marzo y 1 de abril, ambos del 2025. </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Asimismo, se remiten los documentales siguientes:</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1. Copia cotejada del primer testimonio del instrumento número 5 530, volumen 180, formulada por el Notario Público número 41 del Estado de México, Arcadio Alberto Sánchez Henkel Gómez Tagle.</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2. Informe rendido por la Secretaría de las Mujeres. </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Bajo tal hipótesis se requiere de su colaboración para que, en términos de lo preceptuado en los artículos 22, 24, 26, 27 y 38 de la Ley de Protección de Datos Personales en Posesión de Sujetos Obligados del Estado de México y Municipios, así como lo que dispone el artículo 143 de la Ley de Transparencia y Acceso a la Información Pública del Estado de México y Municipios, se dé el debido tratamiento a los datos proporcionados, se cumpla con los principios de finalidad, </w:t>
      </w:r>
      <w:r w:rsidRPr="004829D4">
        <w:rPr>
          <w:rFonts w:ascii="Times New Roman" w:eastAsia="Arial" w:hAnsi="Times New Roman" w:cs="Times New Roman"/>
          <w:sz w:val="24"/>
          <w:szCs w:val="24"/>
        </w:rPr>
        <w:lastRenderedPageBreak/>
        <w:t xml:space="preserve">lealtad y licitud, bajo las medidas de seguridad administrativas, físicas y técnicas que permitan garantizar la protección y confidencialidad de los datos personales. </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Lo anterior, para que dentro del marco de sus atribuciones y ámbito competencial, se realice lo que en derecho proceda.</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Sin otro particular, le reitero las muestras de mi consideración distinguida. </w:t>
      </w:r>
    </w:p>
    <w:p w:rsidR="00D259DC" w:rsidRPr="004829D4" w:rsidRDefault="00D259DC" w:rsidP="00727D9F">
      <w:pPr>
        <w:pStyle w:val="Sinespaciado"/>
        <w:jc w:val="center"/>
        <w:rPr>
          <w:rFonts w:ascii="Times New Roman" w:eastAsia="Arial" w:hAnsi="Times New Roman" w:cs="Times New Roman"/>
          <w:sz w:val="24"/>
          <w:szCs w:val="24"/>
        </w:rPr>
      </w:pPr>
      <w:r w:rsidRPr="004829D4">
        <w:rPr>
          <w:rFonts w:ascii="Times New Roman" w:eastAsia="Arial" w:hAnsi="Times New Roman" w:cs="Times New Roman"/>
          <w:sz w:val="24"/>
          <w:szCs w:val="24"/>
        </w:rPr>
        <w:t>ATENTAMENTE</w:t>
      </w:r>
    </w:p>
    <w:p w:rsidR="00D259DC" w:rsidRPr="004829D4" w:rsidRDefault="00D259DC" w:rsidP="00727D9F">
      <w:pPr>
        <w:pStyle w:val="Sinespaciado"/>
        <w:jc w:val="center"/>
        <w:rPr>
          <w:rFonts w:ascii="Times New Roman" w:eastAsia="Arial" w:hAnsi="Times New Roman" w:cs="Times New Roman"/>
          <w:sz w:val="24"/>
          <w:szCs w:val="24"/>
        </w:rPr>
      </w:pPr>
      <w:r w:rsidRPr="004829D4">
        <w:rPr>
          <w:rFonts w:ascii="Times New Roman" w:eastAsia="Arial" w:hAnsi="Times New Roman" w:cs="Times New Roman"/>
          <w:sz w:val="24"/>
          <w:szCs w:val="24"/>
        </w:rPr>
        <w:t>MAESTRO GERARDO BECKER ANIA</w:t>
      </w:r>
    </w:p>
    <w:p w:rsidR="00776DAF" w:rsidRPr="00B82F9A" w:rsidRDefault="00D259DC" w:rsidP="00727D9F">
      <w:pPr>
        <w:pStyle w:val="Sinespaciado"/>
        <w:jc w:val="center"/>
        <w:rPr>
          <w:rFonts w:ascii="Times New Roman" w:eastAsia="Arial" w:hAnsi="Times New Roman" w:cs="Times New Roman"/>
          <w:sz w:val="24"/>
          <w:szCs w:val="24"/>
        </w:rPr>
      </w:pPr>
      <w:r w:rsidRPr="00B82F9A">
        <w:rPr>
          <w:rFonts w:ascii="Times New Roman" w:eastAsia="Arial" w:hAnsi="Times New Roman" w:cs="Times New Roman"/>
          <w:sz w:val="24"/>
          <w:szCs w:val="24"/>
        </w:rPr>
        <w:t>MAGISTRADO PRESIDENTE DEL</w:t>
      </w:r>
      <w:r w:rsidR="00776DAF" w:rsidRPr="00B82F9A">
        <w:rPr>
          <w:rFonts w:ascii="Times New Roman" w:eastAsia="Arial" w:hAnsi="Times New Roman" w:cs="Times New Roman"/>
          <w:sz w:val="24"/>
          <w:szCs w:val="24"/>
        </w:rPr>
        <w:t xml:space="preserve"> </w:t>
      </w:r>
      <w:r w:rsidRPr="00B82F9A">
        <w:rPr>
          <w:rFonts w:ascii="Times New Roman" w:eastAsia="Arial" w:hAnsi="Times New Roman" w:cs="Times New Roman"/>
          <w:sz w:val="24"/>
          <w:szCs w:val="24"/>
        </w:rPr>
        <w:t>TRIBUNAL DE</w:t>
      </w:r>
    </w:p>
    <w:p w:rsidR="00D259DC" w:rsidRPr="00B82F9A" w:rsidRDefault="00D259DC" w:rsidP="00727D9F">
      <w:pPr>
        <w:pStyle w:val="Sinespaciado"/>
        <w:jc w:val="center"/>
        <w:rPr>
          <w:rFonts w:ascii="Times New Roman" w:eastAsia="Arial" w:hAnsi="Times New Roman" w:cs="Times New Roman"/>
          <w:sz w:val="24"/>
          <w:szCs w:val="24"/>
        </w:rPr>
      </w:pPr>
      <w:r w:rsidRPr="00B82F9A">
        <w:rPr>
          <w:rFonts w:ascii="Times New Roman" w:eastAsia="Arial" w:hAnsi="Times New Roman" w:cs="Times New Roman"/>
          <w:sz w:val="24"/>
          <w:szCs w:val="24"/>
        </w:rPr>
        <w:t>JUSTICIA ADMINISTRATIVA</w:t>
      </w:r>
      <w:r w:rsidR="00776DAF" w:rsidRPr="00B82F9A">
        <w:rPr>
          <w:rFonts w:ascii="Times New Roman" w:eastAsia="Arial" w:hAnsi="Times New Roman" w:cs="Times New Roman"/>
          <w:sz w:val="24"/>
          <w:szCs w:val="24"/>
        </w:rPr>
        <w:t xml:space="preserve"> </w:t>
      </w:r>
      <w:r w:rsidRPr="00B82F9A">
        <w:rPr>
          <w:rFonts w:ascii="Times New Roman" w:eastAsia="Arial" w:hAnsi="Times New Roman" w:cs="Times New Roman"/>
          <w:sz w:val="24"/>
          <w:szCs w:val="24"/>
        </w:rPr>
        <w:t>DEL ESTADO DE MÉXICO</w:t>
      </w:r>
    </w:p>
    <w:p w:rsidR="00D259DC" w:rsidRPr="00B82F9A" w:rsidRDefault="00D259DC" w:rsidP="00727D9F">
      <w:pPr>
        <w:pStyle w:val="Sinespaciado"/>
        <w:ind w:firstLine="708"/>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Es cuanto, Presidente.</w:t>
      </w:r>
    </w:p>
    <w:p w:rsidR="0092589D" w:rsidRPr="00B82F9A" w:rsidRDefault="0092589D" w:rsidP="00CE405B">
      <w:pPr>
        <w:pStyle w:val="Sinespaciado"/>
        <w:jc w:val="both"/>
        <w:rPr>
          <w:rFonts w:ascii="Times New Roman" w:hAnsi="Times New Roman" w:cs="Times New Roman"/>
          <w:sz w:val="24"/>
          <w:szCs w:val="24"/>
        </w:rPr>
      </w:pPr>
    </w:p>
    <w:p w:rsidR="0092589D" w:rsidRPr="00B82F9A" w:rsidRDefault="0092589D" w:rsidP="00CE405B">
      <w:pPr>
        <w:spacing w:after="0" w:line="240" w:lineRule="auto"/>
        <w:jc w:val="center"/>
        <w:rPr>
          <w:rFonts w:ascii="Times New Roman" w:hAnsi="Times New Roman"/>
          <w:i/>
          <w:sz w:val="24"/>
          <w:szCs w:val="24"/>
        </w:rPr>
      </w:pPr>
      <w:r w:rsidRPr="00B82F9A">
        <w:rPr>
          <w:rFonts w:ascii="Times New Roman" w:hAnsi="Times New Roman"/>
          <w:i/>
          <w:sz w:val="24"/>
          <w:szCs w:val="24"/>
        </w:rPr>
        <w:t>(Se inserta documento)</w:t>
      </w:r>
    </w:p>
    <w:p w:rsidR="0092589D" w:rsidRPr="00B82F9A" w:rsidRDefault="0092589D" w:rsidP="00CE405B">
      <w:pPr>
        <w:spacing w:after="0" w:line="240" w:lineRule="auto"/>
        <w:jc w:val="center"/>
        <w:rPr>
          <w:rFonts w:ascii="Times New Roman" w:hAnsi="Times New Roman"/>
          <w:sz w:val="24"/>
          <w:szCs w:val="24"/>
        </w:rPr>
      </w:pPr>
    </w:p>
    <w:p w:rsidR="00B82F9A" w:rsidRPr="00B82F9A" w:rsidRDefault="00B82F9A" w:rsidP="00B82F9A">
      <w:pPr>
        <w:spacing w:after="0" w:line="240" w:lineRule="auto"/>
        <w:jc w:val="center"/>
        <w:rPr>
          <w:rFonts w:ascii="Times New Roman" w:eastAsia="Times New Roman" w:hAnsi="Times New Roman" w:cs="Times New Roman"/>
          <w:b/>
          <w:sz w:val="24"/>
          <w:szCs w:val="24"/>
        </w:rPr>
      </w:pPr>
      <w:r w:rsidRPr="00B82F9A">
        <w:rPr>
          <w:rFonts w:ascii="Times New Roman" w:eastAsia="Times New Roman" w:hAnsi="Times New Roman" w:cs="Times New Roman"/>
          <w:b/>
          <w:sz w:val="24"/>
          <w:szCs w:val="24"/>
        </w:rPr>
        <w:t>TRIBUNAL DE JUSTICIA ADMINISTRATIVA DEL ESTADO DE MÉXICO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center"/>
        <w:rPr>
          <w:rFonts w:ascii="Times New Roman" w:eastAsia="Times New Roman" w:hAnsi="Times New Roman" w:cs="Times New Roman"/>
          <w:b/>
          <w:sz w:val="24"/>
          <w:szCs w:val="24"/>
        </w:rPr>
      </w:pPr>
      <w:r w:rsidRPr="00B82F9A">
        <w:rPr>
          <w:rFonts w:ascii="Times New Roman" w:eastAsia="Times New Roman" w:hAnsi="Times New Roman" w:cs="Times New Roman"/>
          <w:b/>
          <w:i/>
          <w:sz w:val="24"/>
          <w:szCs w:val="24"/>
        </w:rPr>
        <w:t>“2025. Bicentenario de la vida municipal en el Estado de México".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right"/>
        <w:rPr>
          <w:rFonts w:ascii="Times New Roman" w:eastAsia="Arial" w:hAnsi="Times New Roman" w:cs="Times New Roman"/>
          <w:b/>
          <w:sz w:val="24"/>
          <w:szCs w:val="24"/>
        </w:rPr>
      </w:pPr>
      <w:r w:rsidRPr="00B82F9A">
        <w:rPr>
          <w:rFonts w:ascii="Times New Roman" w:eastAsia="Arial" w:hAnsi="Times New Roman" w:cs="Times New Roman"/>
          <w:b/>
          <w:sz w:val="24"/>
          <w:szCs w:val="24"/>
        </w:rPr>
        <w:t>Oficio No. TJA-P-548/2025.</w:t>
      </w:r>
    </w:p>
    <w:p w:rsidR="00B82F9A" w:rsidRPr="00B82F9A" w:rsidRDefault="00B82F9A" w:rsidP="00B82F9A">
      <w:pPr>
        <w:spacing w:after="0" w:line="240" w:lineRule="auto"/>
        <w:jc w:val="right"/>
        <w:rPr>
          <w:rFonts w:ascii="Times New Roman" w:eastAsia="Arial" w:hAnsi="Times New Roman" w:cs="Times New Roman"/>
          <w:sz w:val="24"/>
          <w:szCs w:val="24"/>
        </w:rPr>
      </w:pPr>
      <w:r w:rsidRPr="00B82F9A">
        <w:rPr>
          <w:rFonts w:ascii="Times New Roman" w:eastAsia="Arial" w:hAnsi="Times New Roman" w:cs="Times New Roman"/>
          <w:sz w:val="24"/>
          <w:szCs w:val="24"/>
        </w:rPr>
        <w:t>Toluca de Lerdo, México a</w:t>
      </w:r>
    </w:p>
    <w:p w:rsidR="00B82F9A" w:rsidRPr="00B82F9A" w:rsidRDefault="00B82F9A" w:rsidP="00B82F9A">
      <w:pPr>
        <w:spacing w:after="0" w:line="240" w:lineRule="auto"/>
        <w:jc w:val="right"/>
        <w:rPr>
          <w:rFonts w:ascii="Times New Roman" w:eastAsia="Arial" w:hAnsi="Times New Roman" w:cs="Times New Roman"/>
          <w:sz w:val="24"/>
          <w:szCs w:val="24"/>
        </w:rPr>
      </w:pPr>
      <w:r w:rsidRPr="00B82F9A">
        <w:rPr>
          <w:rFonts w:ascii="Times New Roman" w:eastAsia="Arial" w:hAnsi="Times New Roman" w:cs="Times New Roman"/>
          <w:sz w:val="24"/>
          <w:szCs w:val="24"/>
        </w:rPr>
        <w:t>8 de mayo de 2025.</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ind w:left="5672"/>
        <w:jc w:val="right"/>
        <w:rPr>
          <w:rFonts w:ascii="Times New Roman" w:eastAsia="Arial" w:hAnsi="Times New Roman" w:cs="Times New Roman"/>
          <w:b/>
          <w:sz w:val="24"/>
          <w:szCs w:val="24"/>
        </w:rPr>
      </w:pPr>
      <w:r w:rsidRPr="00B82F9A">
        <w:rPr>
          <w:rFonts w:ascii="Times New Roman" w:eastAsia="Arial" w:hAnsi="Times New Roman" w:cs="Times New Roman"/>
          <w:b/>
          <w:sz w:val="24"/>
          <w:szCs w:val="24"/>
        </w:rPr>
        <w:t>ASUNTO: SE ORDENA DAR VISTA Y SE REMITEN CONSTANCIAS</w:t>
      </w:r>
    </w:p>
    <w:p w:rsidR="00B82F9A" w:rsidRPr="00B82F9A" w:rsidRDefault="00B82F9A" w:rsidP="00B82F9A">
      <w:pPr>
        <w:spacing w:after="0" w:line="240" w:lineRule="auto"/>
        <w:rPr>
          <w:rFonts w:ascii="Times New Roman" w:eastAsia="Arial" w:hAnsi="Times New Roman" w:cs="Times New Roman"/>
          <w:b/>
          <w:sz w:val="24"/>
          <w:szCs w:val="24"/>
        </w:rPr>
      </w:pPr>
    </w:p>
    <w:p w:rsidR="00B82F9A" w:rsidRPr="00B82F9A" w:rsidRDefault="00B82F9A" w:rsidP="00B82F9A">
      <w:pPr>
        <w:spacing w:after="0" w:line="240" w:lineRule="auto"/>
        <w:rPr>
          <w:rFonts w:ascii="Times New Roman" w:eastAsia="Arial" w:hAnsi="Times New Roman" w:cs="Times New Roman"/>
          <w:b/>
          <w:sz w:val="24"/>
          <w:szCs w:val="24"/>
        </w:rPr>
      </w:pPr>
      <w:r w:rsidRPr="00B82F9A">
        <w:rPr>
          <w:rFonts w:ascii="Times New Roman" w:eastAsia="Arial" w:hAnsi="Times New Roman" w:cs="Times New Roman"/>
          <w:b/>
          <w:sz w:val="24"/>
          <w:szCs w:val="24"/>
        </w:rPr>
        <w:t>JUNTA DE COORDINACIÓN POLÍTICA DE LA</w:t>
      </w:r>
    </w:p>
    <w:p w:rsidR="00B82F9A" w:rsidRPr="00B82F9A" w:rsidRDefault="00B82F9A" w:rsidP="00B82F9A">
      <w:pPr>
        <w:spacing w:after="0" w:line="240" w:lineRule="auto"/>
        <w:rPr>
          <w:rFonts w:ascii="Times New Roman" w:eastAsia="Arial" w:hAnsi="Times New Roman" w:cs="Times New Roman"/>
          <w:sz w:val="24"/>
          <w:szCs w:val="24"/>
        </w:rPr>
      </w:pPr>
      <w:r w:rsidRPr="00B82F9A">
        <w:rPr>
          <w:rFonts w:ascii="Times New Roman" w:eastAsia="Arial" w:hAnsi="Times New Roman" w:cs="Times New Roman"/>
          <w:b/>
          <w:sz w:val="24"/>
          <w:szCs w:val="24"/>
        </w:rPr>
        <w:t>"H." LEGISLATURA DEL ESTADO DE MÉXICO.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rPr>
          <w:rFonts w:ascii="Times New Roman" w:eastAsia="Arial" w:hAnsi="Times New Roman" w:cs="Times New Roman"/>
          <w:sz w:val="24"/>
          <w:szCs w:val="24"/>
        </w:rPr>
      </w:pPr>
      <w:r w:rsidRPr="00B82F9A">
        <w:rPr>
          <w:rFonts w:ascii="Times New Roman" w:eastAsia="Arial" w:hAnsi="Times New Roman" w:cs="Times New Roman"/>
          <w:b/>
          <w:sz w:val="24"/>
          <w:szCs w:val="24"/>
        </w:rPr>
        <w:t>PRESENTE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Con el gusto de saludarle, y con fundamento en los artículos 24, fracciones I, II y XXV, 80 de la Ley Orgánica;</w:t>
      </w:r>
      <w:r w:rsidRPr="00B82F9A">
        <w:rPr>
          <w:rFonts w:ascii="Times New Roman" w:eastAsia="Arial" w:hAnsi="Times New Roman" w:cs="Times New Roman"/>
          <w:color w:val="FF0000"/>
          <w:sz w:val="24"/>
          <w:szCs w:val="24"/>
          <w:vertAlign w:val="superscript"/>
        </w:rPr>
        <w:t>1</w:t>
      </w:r>
      <w:r w:rsidRPr="00B82F9A">
        <w:rPr>
          <w:rFonts w:ascii="Times New Roman" w:eastAsia="Arial" w:hAnsi="Times New Roman" w:cs="Times New Roman"/>
          <w:sz w:val="24"/>
          <w:szCs w:val="24"/>
        </w:rPr>
        <w:t xml:space="preserve"> 2, fracciones XIV, 33 y 35 del Reglamento Interior, ambos del Tribunal de Justicia Administrativa del Estado de México, se le informa lo siguiente: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Que en términos del acuerdo de fecha catorce de marzo de la presente anualidad, dictado en el cuadernillo de varios SGP/01/2025, esta Presidencia tuvo conocimiento de las manifestaciones que realizaron de manera libre y espontánea las servidoras publicas Selene Lourdes Sánchez Alarcón y Elvia Miranda Molina, auxiliares de intendencia, de las que se desprenden posibles conductas desplegadas por personal del Órgano Interno de Control, todos adscritos a este Tribunal de Justicia Administrativa del Estado de México, de las cuales pudieran configurar una violencia laboral, institucional y/o de género.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 xml:space="preserve">De acuerdo a ello y siendo empático con las servidoras públicas involucradas y así evitar posibles danos de imposible reparación, con el fin de garantizar su protección y seguridad, dándoles un adecuado acompañamiento, además de considerar los factores que rodean el caso, esta Presidencia tuvo a bien implementar como </w:t>
      </w:r>
      <w:r w:rsidRPr="00B82F9A">
        <w:rPr>
          <w:rFonts w:ascii="Times New Roman" w:eastAsia="Arial" w:hAnsi="Times New Roman" w:cs="Times New Roman"/>
          <w:sz w:val="24"/>
          <w:szCs w:val="24"/>
          <w:u w:val="single"/>
        </w:rPr>
        <w:t>medida de protección</w:t>
      </w:r>
      <w:r w:rsidRPr="00B82F9A">
        <w:rPr>
          <w:rFonts w:ascii="Times New Roman" w:eastAsia="Arial" w:hAnsi="Times New Roman" w:cs="Times New Roman"/>
          <w:sz w:val="24"/>
          <w:szCs w:val="24"/>
        </w:rPr>
        <w:t xml:space="preserve"> el cambio de lugar de adscripción que actualmente tienen asignado por uno diverso en el que pudieran desempeñar adecuadamente sus funciones, misma que </w:t>
      </w:r>
      <w:r w:rsidRPr="00B82F9A">
        <w:rPr>
          <w:rFonts w:ascii="Times New Roman" w:eastAsia="Arial" w:hAnsi="Times New Roman" w:cs="Times New Roman"/>
          <w:sz w:val="24"/>
          <w:szCs w:val="24"/>
          <w:u w:val="single"/>
        </w:rPr>
        <w:t>fue cumplida en sus términos</w:t>
      </w:r>
      <w:r w:rsidRPr="00B82F9A">
        <w:rPr>
          <w:rFonts w:ascii="Times New Roman" w:eastAsia="Arial" w:hAnsi="Times New Roman" w:cs="Times New Roman"/>
          <w:sz w:val="24"/>
          <w:szCs w:val="24"/>
        </w:rPr>
        <w:t>, como se desprende del proveído del veinticinco de marzo del presente año.</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Asimismo, se informa que mediante oficio TJA-P-333-A/2025, se instruy6 se implementaran como acciones afirmativas el levantamiento de la declaraci6n de las comparecientes ante fedatario público de los hechos sucedidos el día que se emite el presente.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De acuerdo a ello, mediante acuerdo del uno de abril del año en curso, se tuvo por recibida Fe de hechos del catorce de marzo del año en curso, contenida en el Primer Testimonio del Instrumento número cinco mil quinientos treinta (5,530), volumen ciento ochenta (180), formulada por el Notario Público número cuarenta y uno del Estado de México, el cual consta de veintisiete hojas debidamente firmadas y selladas, acompañada de tres copias cotejadas del mismo.</w:t>
      </w:r>
    </w:p>
    <w:p w:rsidR="00B82F9A" w:rsidRPr="00B82F9A" w:rsidRDefault="00B82F9A" w:rsidP="00B82F9A">
      <w:pPr>
        <w:spacing w:after="0" w:line="240" w:lineRule="auto"/>
        <w:jc w:val="both"/>
        <w:rPr>
          <w:rFonts w:ascii="Times New Roman" w:eastAsia="Arial"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0"/>
          <w:szCs w:val="24"/>
        </w:rPr>
      </w:pPr>
      <w:r w:rsidRPr="00B82F9A">
        <w:rPr>
          <w:rFonts w:ascii="Times New Roman" w:eastAsia="Times New Roman" w:hAnsi="Times New Roman" w:cs="Times New Roman"/>
          <w:color w:val="FF0000"/>
          <w:sz w:val="20"/>
          <w:szCs w:val="24"/>
          <w:vertAlign w:val="superscript"/>
        </w:rPr>
        <w:t>l</w:t>
      </w:r>
      <w:r w:rsidRPr="00B82F9A">
        <w:rPr>
          <w:rFonts w:ascii="Times New Roman" w:eastAsia="Times New Roman" w:hAnsi="Times New Roman" w:cs="Times New Roman"/>
          <w:sz w:val="20"/>
          <w:szCs w:val="24"/>
        </w:rPr>
        <w:t xml:space="preserve"> </w:t>
      </w:r>
      <w:r w:rsidRPr="00B82F9A">
        <w:rPr>
          <w:rFonts w:ascii="Times New Roman" w:eastAsia="Times New Roman" w:hAnsi="Times New Roman" w:cs="Times New Roman"/>
          <w:b/>
          <w:sz w:val="20"/>
          <w:szCs w:val="24"/>
        </w:rPr>
        <w:t xml:space="preserve">Articulo 80. </w:t>
      </w:r>
      <w:r w:rsidRPr="00B82F9A">
        <w:rPr>
          <w:rFonts w:ascii="Times New Roman" w:eastAsia="Times New Roman" w:hAnsi="Times New Roman" w:cs="Times New Roman"/>
          <w:sz w:val="20"/>
          <w:szCs w:val="24"/>
        </w:rPr>
        <w:t xml:space="preserve">EI Tribunal contará con un Órgano Interno de Control con autonomía de gestión para el ejercicio de sus atribuciones, cuyo titular ser~ designado por la Legislatura del Estado, en los términos establecidos en la Constitución local; así como en la legislación aplicable. El titular o la titular del Órgano Interno de Control durará en su encargo cinco años y podrá ser designado por un periodo inmediato posterior </w:t>
      </w:r>
      <w:r w:rsidRPr="00B82F9A">
        <w:rPr>
          <w:rFonts w:ascii="Times New Roman" w:eastAsia="Arial" w:hAnsi="Times New Roman" w:cs="Times New Roman"/>
          <w:sz w:val="20"/>
          <w:szCs w:val="24"/>
        </w:rPr>
        <w:t xml:space="preserve">al </w:t>
      </w:r>
      <w:r w:rsidRPr="00B82F9A">
        <w:rPr>
          <w:rFonts w:ascii="Times New Roman" w:eastAsia="Times New Roman" w:hAnsi="Times New Roman" w:cs="Times New Roman"/>
          <w:sz w:val="20"/>
          <w:szCs w:val="24"/>
        </w:rPr>
        <w:t>que se haya desempeñado, previa postulación y cumpliendo los requisitos previstos en esta Ley. [ ... ].</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Par su parte, mediante oficios TJA-P-333-B/2025 y T JA-P-404-A/2025 de fechas catorce y treinta y uno de marzo del año en curso, se dio vista a la Secretaria de las Mujeres del Gobierno del Estado de México para que en el ámbito de su competencia realizaran el seguimiento y atención a las servidoras publicas involucradas.</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 xml:space="preserve">Del informe rendido par la Secretaria de las Mujeres del Gobierno del Estado de México, se desprende que los días seis y siete de mayo del año en curso, las servidoras publicas Selene Lourdes Sánchez Alarcón y Elvia Miranda Molina </w:t>
      </w:r>
      <w:r w:rsidRPr="00B82F9A">
        <w:rPr>
          <w:rFonts w:ascii="Times New Roman" w:eastAsia="Arial" w:hAnsi="Times New Roman" w:cs="Times New Roman"/>
          <w:b/>
          <w:sz w:val="24"/>
          <w:szCs w:val="24"/>
        </w:rPr>
        <w:t xml:space="preserve">ratificaron </w:t>
      </w:r>
      <w:r w:rsidRPr="00B82F9A">
        <w:rPr>
          <w:rFonts w:ascii="Times New Roman" w:eastAsia="Arial" w:hAnsi="Times New Roman" w:cs="Times New Roman"/>
          <w:sz w:val="24"/>
          <w:szCs w:val="24"/>
        </w:rPr>
        <w:t xml:space="preserve">sus denuncias presentadas en las mesas de trámite 1, Toluca, de la Fiscalía General de Justicia del Estado de México, iniciadas coma "Denuncia de Hechos", en donde se determinó girar oficios a la Policía de </w:t>
      </w:r>
      <w:r w:rsidR="00781054">
        <w:rPr>
          <w:rFonts w:ascii="Times New Roman" w:eastAsia="Arial" w:hAnsi="Times New Roman" w:cs="Times New Roman"/>
          <w:sz w:val="24"/>
          <w:szCs w:val="24"/>
        </w:rPr>
        <w:t>I</w:t>
      </w:r>
      <w:r w:rsidR="00781054" w:rsidRPr="00B82F9A">
        <w:rPr>
          <w:rFonts w:ascii="Times New Roman" w:eastAsia="Arial" w:hAnsi="Times New Roman" w:cs="Times New Roman"/>
          <w:sz w:val="24"/>
          <w:szCs w:val="24"/>
        </w:rPr>
        <w:t>nvestigación</w:t>
      </w:r>
      <w:r w:rsidRPr="00B82F9A">
        <w:rPr>
          <w:rFonts w:ascii="Times New Roman" w:eastAsia="Arial" w:hAnsi="Times New Roman" w:cs="Times New Roman"/>
          <w:sz w:val="24"/>
          <w:szCs w:val="24"/>
        </w:rPr>
        <w:t xml:space="preserve"> ya la Comisión Ejecutiva de Atención a </w:t>
      </w:r>
      <w:r w:rsidR="00781054" w:rsidRPr="00B82F9A">
        <w:rPr>
          <w:rFonts w:ascii="Times New Roman" w:eastAsia="Arial" w:hAnsi="Times New Roman" w:cs="Times New Roman"/>
          <w:sz w:val="24"/>
          <w:szCs w:val="24"/>
        </w:rPr>
        <w:t>Víctimas</w:t>
      </w:r>
      <w:r w:rsidRPr="00B82F9A">
        <w:rPr>
          <w:rFonts w:ascii="Times New Roman" w:eastAsia="Arial" w:hAnsi="Times New Roman" w:cs="Times New Roman"/>
          <w:sz w:val="24"/>
          <w:szCs w:val="24"/>
        </w:rPr>
        <w:t>, respectivamente.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 xml:space="preserve">Por tanto, con fundamento en los artículos 1° Constitucional, así como lo previsto en las diversos 2, 6 y 7 de la Convención Interamericana para Prevenir, Sancionar y Erradicar la Violencia contra la Mujer </w:t>
      </w:r>
      <w:r w:rsidRPr="00B82F9A">
        <w:rPr>
          <w:rFonts w:ascii="Times New Roman" w:eastAsia="Arial" w:hAnsi="Times New Roman" w:cs="Times New Roman"/>
          <w:i/>
          <w:sz w:val="24"/>
          <w:szCs w:val="24"/>
        </w:rPr>
        <w:t xml:space="preserve">(Convención Belém do Par~); </w:t>
      </w:r>
      <w:r w:rsidRPr="00B82F9A">
        <w:rPr>
          <w:rFonts w:ascii="Times New Roman" w:eastAsia="Arial" w:hAnsi="Times New Roman" w:cs="Times New Roman"/>
          <w:sz w:val="24"/>
          <w:szCs w:val="24"/>
        </w:rPr>
        <w:t>1, 2 y 11 de la Convención de las Naciones Unidas sobre la Eliminación de todas las Formas de Discriminación contra la Mujer; 11 y 18 de la Ley General de Acceso de las Mujeres a una Vida Libre de Violencia; 24, fracción XXV de la Ley Orgánica del Tribunal; 50, fracci6n II de la Ley de Responsabilidades Administrativas del Estado de México y Municipios, se le da vista de las constancias que obran en el cuadernillo de varios SGP/01/2025, entre las que destacan las siguientes:</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a) Actas circunstanciadas de hechos de fechas doce y catorce de marzo de dos mil veinticinco, levantadas por la Secretaria General del Pleno de la Sala Superior de este Tribunal, en las que se hicieron constar las manifestaciones vertidas por las servidoras públicas Selene Lourdes Sánchez Alarcón y Elvia Miranda Molina.</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b) Anexos presentados por las servidoras publicas Selene Lourdes Sánchez Alarcón y Elvia Miranda Molina, consistentes en un oficio de fecha veinticinco de febrero de dos mil veinticinco y grabación, respectivamente.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Times New Roman" w:hAnsi="Times New Roman" w:cs="Times New Roman"/>
          <w:sz w:val="24"/>
          <w:szCs w:val="24"/>
        </w:rPr>
      </w:pPr>
      <w:r w:rsidRPr="00B82F9A">
        <w:rPr>
          <w:rFonts w:ascii="Times New Roman" w:eastAsia="Arial" w:hAnsi="Times New Roman" w:cs="Times New Roman"/>
          <w:sz w:val="24"/>
          <w:szCs w:val="24"/>
        </w:rPr>
        <w:t xml:space="preserve">c) Acuerdos de fechas catorce </w:t>
      </w:r>
      <w:r w:rsidRPr="00B82F9A">
        <w:rPr>
          <w:rFonts w:ascii="Times New Roman" w:eastAsia="Times New Roman" w:hAnsi="Times New Roman" w:cs="Times New Roman"/>
          <w:sz w:val="24"/>
          <w:szCs w:val="24"/>
        </w:rPr>
        <w:t xml:space="preserve">y </w:t>
      </w:r>
      <w:r w:rsidRPr="00B82F9A">
        <w:rPr>
          <w:rFonts w:ascii="Times New Roman" w:eastAsia="Arial" w:hAnsi="Times New Roman" w:cs="Times New Roman"/>
          <w:sz w:val="24"/>
          <w:szCs w:val="24"/>
        </w:rPr>
        <w:t xml:space="preserve">veinticinco de marzo </w:t>
      </w:r>
      <w:r w:rsidRPr="00B82F9A">
        <w:rPr>
          <w:rFonts w:ascii="Times New Roman" w:eastAsia="Times New Roman" w:hAnsi="Times New Roman" w:cs="Times New Roman"/>
          <w:sz w:val="24"/>
          <w:szCs w:val="24"/>
        </w:rPr>
        <w:t xml:space="preserve">y </w:t>
      </w:r>
      <w:r w:rsidRPr="00B82F9A">
        <w:rPr>
          <w:rFonts w:ascii="Times New Roman" w:eastAsia="Arial" w:hAnsi="Times New Roman" w:cs="Times New Roman"/>
          <w:sz w:val="24"/>
          <w:szCs w:val="24"/>
        </w:rPr>
        <w:t xml:space="preserve">uno de abril, ambos del dos mil veinticinco. [ANEXO </w:t>
      </w:r>
      <w:r w:rsidRPr="00B82F9A">
        <w:rPr>
          <w:rFonts w:ascii="Times New Roman" w:eastAsia="Times New Roman" w:hAnsi="Times New Roman" w:cs="Times New Roman"/>
          <w:sz w:val="24"/>
          <w:szCs w:val="24"/>
        </w:rPr>
        <w:t>1]</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lastRenderedPageBreak/>
        <w:t>Asimismo, se remiten las documentales siguientes:</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1. Copia cotejada del Primer Testimonio del Instrumento número cinco mil quinientos treinta (5,530), volumen ciento ochenta (180), formulada por el Notario Público número cuarenta y uno (41) del Estado de México Arcadio Alberto Sánchez Henkel Gómeztagle. [ANEXO 2]</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2. Informe rendido por la Secretaría de las Mujeres. [ANEXO 3).</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both"/>
        <w:rPr>
          <w:rFonts w:ascii="Times New Roman" w:eastAsia="Times New Roman" w:hAnsi="Times New Roman" w:cs="Times New Roman"/>
          <w:sz w:val="24"/>
          <w:szCs w:val="24"/>
        </w:rPr>
      </w:pPr>
      <w:r w:rsidRPr="00B82F9A">
        <w:rPr>
          <w:rFonts w:ascii="Times New Roman" w:eastAsia="Arial" w:hAnsi="Times New Roman" w:cs="Times New Roman"/>
          <w:sz w:val="24"/>
          <w:szCs w:val="24"/>
        </w:rPr>
        <w:t>Baja tal hipótesis, se requiere de su colaboración para que, en términos de lo preceptuado en las artículos 22, 24, 26, 27 y 38 de la Ley de Protecci6n de Datos Personales en posesi6n de sujetos obligados del Esta do de México y Municipios, así como lo que dispone el artículo 143 de la Ley de Transparencia y Acceso a la Información Pública del Estado de México y Municipios, se d~ el debido tratamiento a las datos proporcionados, se cumplan con las principios de finalidad, lealtad y licitud, bajo las medidas de seguridad administrativas, físicas y técnicas que permitan para garantizar la protecci6n y confidencialidad de las datos personales.</w:t>
      </w:r>
    </w:p>
    <w:p w:rsidR="00B82F9A" w:rsidRPr="00B82F9A" w:rsidRDefault="00B82F9A" w:rsidP="00B82F9A">
      <w:pPr>
        <w:spacing w:after="0" w:line="240" w:lineRule="auto"/>
        <w:jc w:val="both"/>
        <w:rPr>
          <w:rFonts w:ascii="Times New Roman" w:eastAsia="Times New Roman" w:hAnsi="Times New Roman" w:cs="Times New Roman"/>
          <w:sz w:val="24"/>
          <w:szCs w:val="24"/>
        </w:rPr>
      </w:pPr>
    </w:p>
    <w:p w:rsidR="00B82F9A" w:rsidRPr="00B82F9A" w:rsidRDefault="00B82F9A" w:rsidP="00B82F9A">
      <w:pPr>
        <w:spacing w:after="0" w:line="240" w:lineRule="auto"/>
        <w:rPr>
          <w:rFonts w:ascii="Times New Roman" w:eastAsia="Arial" w:hAnsi="Times New Roman" w:cs="Times New Roman"/>
          <w:sz w:val="24"/>
          <w:szCs w:val="24"/>
        </w:rPr>
      </w:pPr>
      <w:r w:rsidRPr="00B82F9A">
        <w:rPr>
          <w:rFonts w:ascii="Times New Roman" w:eastAsia="Arial" w:hAnsi="Times New Roman" w:cs="Times New Roman"/>
          <w:sz w:val="24"/>
          <w:szCs w:val="24"/>
        </w:rPr>
        <w:t>Lo anterior, para que dentro del marco de sus atribuciones y ámbito competencial, se realice lo que en derecho proceda.</w:t>
      </w:r>
    </w:p>
    <w:p w:rsidR="00B82F9A" w:rsidRPr="00B82F9A" w:rsidRDefault="00B82F9A" w:rsidP="00B82F9A">
      <w:pPr>
        <w:spacing w:after="0" w:line="240" w:lineRule="auto"/>
        <w:rPr>
          <w:rFonts w:ascii="Times New Roman" w:eastAsia="Arial" w:hAnsi="Times New Roman" w:cs="Times New Roman"/>
          <w:sz w:val="24"/>
          <w:szCs w:val="24"/>
        </w:rPr>
      </w:pPr>
    </w:p>
    <w:p w:rsidR="00B82F9A" w:rsidRPr="00B82F9A" w:rsidRDefault="00B82F9A" w:rsidP="00B82F9A">
      <w:pPr>
        <w:spacing w:after="0" w:line="240" w:lineRule="auto"/>
        <w:rPr>
          <w:rFonts w:ascii="Times New Roman" w:eastAsia="Arial" w:hAnsi="Times New Roman" w:cs="Times New Roman"/>
          <w:sz w:val="24"/>
          <w:szCs w:val="24"/>
        </w:rPr>
      </w:pPr>
      <w:r w:rsidRPr="00B82F9A">
        <w:rPr>
          <w:rFonts w:ascii="Times New Roman" w:eastAsia="Arial" w:hAnsi="Times New Roman" w:cs="Times New Roman"/>
          <w:sz w:val="24"/>
          <w:szCs w:val="24"/>
        </w:rPr>
        <w:t>Sin otro particular, le reitero las muestras de mi consideración distinguida.</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center"/>
        <w:rPr>
          <w:rFonts w:ascii="Times New Roman" w:eastAsia="Times New Roman" w:hAnsi="Times New Roman" w:cs="Times New Roman"/>
          <w:sz w:val="24"/>
          <w:szCs w:val="24"/>
        </w:rPr>
      </w:pPr>
      <w:r w:rsidRPr="00B82F9A">
        <w:rPr>
          <w:rFonts w:ascii="Times New Roman" w:eastAsia="Times New Roman" w:hAnsi="Times New Roman" w:cs="Times New Roman"/>
          <w:b/>
          <w:sz w:val="24"/>
          <w:szCs w:val="24"/>
        </w:rPr>
        <w:t>ATENTAMENTE,</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jc w:val="center"/>
        <w:rPr>
          <w:rFonts w:ascii="Times New Roman" w:eastAsia="Arial" w:hAnsi="Times New Roman" w:cs="Times New Roman"/>
          <w:b/>
          <w:sz w:val="24"/>
          <w:szCs w:val="24"/>
        </w:rPr>
      </w:pPr>
      <w:r w:rsidRPr="00B82F9A">
        <w:rPr>
          <w:rFonts w:ascii="Times New Roman" w:eastAsia="Arial" w:hAnsi="Times New Roman" w:cs="Times New Roman"/>
          <w:b/>
          <w:sz w:val="24"/>
          <w:szCs w:val="24"/>
        </w:rPr>
        <w:t>MAESTRO GERARDO BECKER ANIA</w:t>
      </w:r>
    </w:p>
    <w:p w:rsidR="00B82F9A" w:rsidRPr="00B82F9A" w:rsidRDefault="00B82F9A" w:rsidP="00B82F9A">
      <w:pPr>
        <w:spacing w:after="0" w:line="240" w:lineRule="auto"/>
        <w:jc w:val="center"/>
        <w:rPr>
          <w:rFonts w:ascii="Times New Roman" w:eastAsia="Arial" w:hAnsi="Times New Roman" w:cs="Times New Roman"/>
          <w:b/>
          <w:sz w:val="24"/>
          <w:szCs w:val="24"/>
        </w:rPr>
      </w:pPr>
      <w:r w:rsidRPr="00B82F9A">
        <w:rPr>
          <w:rFonts w:ascii="Times New Roman" w:eastAsia="Arial" w:hAnsi="Times New Roman" w:cs="Times New Roman"/>
          <w:b/>
          <w:sz w:val="24"/>
          <w:szCs w:val="24"/>
        </w:rPr>
        <w:t>MAGISTRADO PRESIDENTE DEL TRIBUNAL DE JUSTICIA ADMINISTRATIVA DEL ESTADO DE MÉXICO.</w:t>
      </w:r>
    </w:p>
    <w:p w:rsidR="00B82F9A" w:rsidRPr="00B82F9A" w:rsidRDefault="00B82F9A" w:rsidP="00B82F9A">
      <w:pPr>
        <w:spacing w:after="0" w:line="240" w:lineRule="auto"/>
        <w:jc w:val="center"/>
        <w:rPr>
          <w:rFonts w:ascii="Times New Roman" w:eastAsia="Times New Roman" w:hAnsi="Times New Roman" w:cs="Times New Roman"/>
          <w:sz w:val="24"/>
          <w:szCs w:val="24"/>
        </w:rPr>
      </w:pPr>
      <w:r w:rsidRPr="00B82F9A">
        <w:rPr>
          <w:rFonts w:ascii="Times New Roman" w:eastAsia="Times New Roman" w:hAnsi="Times New Roman" w:cs="Times New Roman"/>
          <w:sz w:val="24"/>
          <w:szCs w:val="24"/>
        </w:rPr>
        <w:t>(Rúbrica)</w:t>
      </w:r>
    </w:p>
    <w:p w:rsidR="00B82F9A" w:rsidRPr="00B82F9A" w:rsidRDefault="00B82F9A" w:rsidP="00B82F9A">
      <w:pPr>
        <w:spacing w:after="0" w:line="240" w:lineRule="auto"/>
        <w:rPr>
          <w:rFonts w:ascii="Times New Roman" w:eastAsia="Times New Roman" w:hAnsi="Times New Roman" w:cs="Times New Roman"/>
          <w:sz w:val="24"/>
          <w:szCs w:val="24"/>
        </w:rPr>
      </w:pPr>
    </w:p>
    <w:p w:rsidR="00B82F9A" w:rsidRPr="00B82F9A" w:rsidRDefault="00B82F9A" w:rsidP="00B82F9A">
      <w:pPr>
        <w:spacing w:after="0" w:line="240" w:lineRule="auto"/>
        <w:rPr>
          <w:rFonts w:ascii="Times New Roman" w:eastAsia="Arial" w:hAnsi="Times New Roman" w:cs="Times New Roman"/>
          <w:sz w:val="24"/>
          <w:szCs w:val="24"/>
        </w:rPr>
      </w:pPr>
      <w:proofErr w:type="spellStart"/>
      <w:r w:rsidRPr="00B82F9A">
        <w:rPr>
          <w:rFonts w:ascii="Times New Roman" w:eastAsia="Arial" w:hAnsi="Times New Roman" w:cs="Times New Roman"/>
          <w:sz w:val="24"/>
          <w:szCs w:val="24"/>
        </w:rPr>
        <w:t>c.c.p</w:t>
      </w:r>
      <w:proofErr w:type="spellEnd"/>
      <w:r w:rsidRPr="00B82F9A">
        <w:rPr>
          <w:rFonts w:ascii="Times New Roman" w:eastAsia="Arial" w:hAnsi="Times New Roman" w:cs="Times New Roman"/>
          <w:sz w:val="24"/>
          <w:szCs w:val="24"/>
        </w:rPr>
        <w:t>. Archivo/Minutario</w:t>
      </w:r>
    </w:p>
    <w:p w:rsidR="0092589D" w:rsidRPr="00B82F9A" w:rsidRDefault="0092589D" w:rsidP="00CE405B">
      <w:pPr>
        <w:spacing w:after="0" w:line="240" w:lineRule="auto"/>
        <w:jc w:val="center"/>
        <w:rPr>
          <w:rFonts w:ascii="Times New Roman" w:hAnsi="Times New Roman"/>
          <w:sz w:val="24"/>
          <w:szCs w:val="24"/>
        </w:rPr>
      </w:pPr>
    </w:p>
    <w:p w:rsidR="0092589D" w:rsidRPr="00B82F9A" w:rsidRDefault="0092589D" w:rsidP="00CE405B">
      <w:pPr>
        <w:spacing w:after="0" w:line="240" w:lineRule="auto"/>
        <w:jc w:val="center"/>
        <w:rPr>
          <w:rFonts w:ascii="Times New Roman" w:hAnsi="Times New Roman"/>
          <w:i/>
          <w:sz w:val="24"/>
          <w:szCs w:val="24"/>
        </w:rPr>
      </w:pPr>
      <w:r w:rsidRPr="00B82F9A">
        <w:rPr>
          <w:rFonts w:ascii="Times New Roman" w:hAnsi="Times New Roman"/>
          <w:i/>
          <w:sz w:val="24"/>
          <w:szCs w:val="24"/>
        </w:rPr>
        <w:t>(Fin del documento)</w:t>
      </w:r>
    </w:p>
    <w:p w:rsidR="0092589D" w:rsidRPr="00B82F9A" w:rsidRDefault="0092589D" w:rsidP="00CE405B">
      <w:pPr>
        <w:spacing w:after="0" w:line="240" w:lineRule="auto"/>
        <w:jc w:val="center"/>
        <w:rPr>
          <w:rFonts w:ascii="Times New Roman" w:hAnsi="Times New Roman"/>
          <w:sz w:val="24"/>
          <w:szCs w:val="24"/>
        </w:rPr>
      </w:pPr>
    </w:p>
    <w:p w:rsidR="00D259DC" w:rsidRPr="00B82F9A" w:rsidRDefault="00D259DC" w:rsidP="00727D9F">
      <w:pPr>
        <w:pStyle w:val="Sinespaciado"/>
        <w:jc w:val="both"/>
        <w:rPr>
          <w:rFonts w:ascii="Times New Roman" w:eastAsia="Arial" w:hAnsi="Times New Roman" w:cs="Times New Roman"/>
          <w:sz w:val="24"/>
          <w:szCs w:val="24"/>
        </w:rPr>
      </w:pPr>
      <w:r w:rsidRPr="00B82F9A">
        <w:rPr>
          <w:rFonts w:ascii="Times New Roman" w:hAnsi="Times New Roman" w:cs="Times New Roman"/>
          <w:sz w:val="24"/>
          <w:szCs w:val="24"/>
        </w:rPr>
        <w:t xml:space="preserve">PRESIDENTE DIP. MAURILIO HERNÁNDEZ GONZÁLEZ. </w:t>
      </w:r>
      <w:r w:rsidRPr="00B82F9A">
        <w:rPr>
          <w:rFonts w:ascii="Times New Roman" w:eastAsia="Arial" w:hAnsi="Times New Roman" w:cs="Times New Roman"/>
          <w:sz w:val="24"/>
          <w:szCs w:val="24"/>
        </w:rPr>
        <w:t>Gracias, diputada Vicepresidenta.</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B82F9A">
        <w:rPr>
          <w:rFonts w:ascii="Times New Roman" w:eastAsia="Arial" w:hAnsi="Times New Roman" w:cs="Times New Roman"/>
          <w:sz w:val="24"/>
          <w:szCs w:val="24"/>
        </w:rPr>
        <w:t>Esta Presidencia, con fundamento en los artículos 41 fracción III, 47 fracciones VIII, XX y XXII y 62 fracción XXI de la Ley Orgánica del Poder Legislativo del Estado Libre y Soberano de México, remite el informe</w:t>
      </w:r>
      <w:r w:rsidRPr="004829D4">
        <w:rPr>
          <w:rFonts w:ascii="Times New Roman" w:eastAsia="Arial" w:hAnsi="Times New Roman" w:cs="Times New Roman"/>
          <w:sz w:val="24"/>
          <w:szCs w:val="24"/>
        </w:rPr>
        <w:t xml:space="preserve"> en relación con denuncia en contra de la persona Titular del Órgano Interno de Control del Tribunal de Justicia Administrativa del Estado de México, remitido por el Presidente del Tribunal de Justicia Administrativa del Estado de México a la Junta de Coordinación Política, para su atención y tramitación correspondiente.</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De igual forma, con fundamento en los artículos 64 fracción VII de la Constitución Política del Estado Libre y Soberano de México y 41 fracciones I y II y 55 fracción VIII de la Ley Orgánica del Poder Legislativo del Estado Libre y Soberano de México, se encomienda a la Diputación Permanente darle seguimiento y determinar lo procedente.</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Para desahogar…</w:t>
      </w:r>
    </w:p>
    <w:p w:rsidR="00D259DC" w:rsidRPr="004829D4" w:rsidRDefault="00D259DC"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Diputada Ruth Salinas, para hechos, sobre el punto.</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eastAsia="Arial" w:hAnsi="Times New Roman" w:cs="Times New Roman"/>
          <w:sz w:val="24"/>
          <w:szCs w:val="24"/>
        </w:rPr>
        <w:t>Adelante, diputada.</w:t>
      </w:r>
    </w:p>
    <w:p w:rsidR="00D259DC" w:rsidRPr="004829D4" w:rsidRDefault="00D259DC"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DIP. RUTH SALINAS REYES. Gracias, Presidente, por otorgarme el uso de la voz</w:t>
      </w:r>
      <w:r w:rsidR="00974815" w:rsidRPr="004829D4">
        <w:rPr>
          <w:rFonts w:ascii="Times New Roman" w:eastAsia="Arial" w:hAnsi="Times New Roman" w:cs="Times New Roman"/>
          <w:sz w:val="24"/>
          <w:szCs w:val="24"/>
        </w:rPr>
        <w:t>, y</w:t>
      </w:r>
      <w:r w:rsidRPr="004829D4">
        <w:rPr>
          <w:rFonts w:ascii="Times New Roman" w:eastAsia="Arial" w:hAnsi="Times New Roman" w:cs="Times New Roman"/>
          <w:sz w:val="24"/>
          <w:szCs w:val="24"/>
        </w:rPr>
        <w:t xml:space="preserve"> es que este punto es ocupante. Ayer, cuando recibimos</w:t>
      </w:r>
      <w:r w:rsidRPr="004829D4">
        <w:rPr>
          <w:rFonts w:ascii="Times New Roman" w:hAnsi="Times New Roman" w:cs="Times New Roman"/>
          <w:sz w:val="24"/>
          <w:szCs w:val="24"/>
        </w:rPr>
        <w:t xml:space="preserve"> este orden del día, no venía enlistado. Ahorita escuché, traté de escuchar con mucha puntualidad a qué se refiere, pero sí es necesario, primero, tener </w:t>
      </w:r>
      <w:r w:rsidRPr="004829D4">
        <w:rPr>
          <w:rFonts w:ascii="Times New Roman" w:hAnsi="Times New Roman" w:cs="Times New Roman"/>
          <w:sz w:val="24"/>
          <w:szCs w:val="24"/>
        </w:rPr>
        <w:lastRenderedPageBreak/>
        <w:t>conocimiento. No escuché durante todo el documento el nombre del Contralor uno; dos, escucho con atención que se va a dar vista a la Diputación Permanente, pero, de entrada, en este documento no estamos conociendo de los hechos, hechos que es evidente que el Presidente del Tribunal de Justicia Administrativa desea que nos enteremos aquí en este Poder Legislativo, por eso manda un informe, pero siendo consecuente en mi participación al inicio, donde la bancada naranja esperó a que una denuncia que presentó una Regidora ante la Contraloría, y esperamos a la resolución de esta Contraloría, esperando también dar continuidad a los actos subsecuentes, como es, en dado caso, el impugnar este resolutivo, ya que todavía no es resolución, y en este momento la Regidora, en el caso de Metepec, está presentando una impugnación.</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Pero esto no es lo mismo con este documento, porque pareciera que nos están utilizando para ventilar actos que en el documento no se describen. Mencionan a la Secretaría de las Mujeres para que dé una observación, tampoco sabemos sobre qué, y debemos, como Legislativo, atender un debido proceso, por lo cual no solo hago mi extrañamiento a este documento, que son aproximadamente de tres páginas nada más, sino que también estaríamos solicitando sea el Contralor del Poder Legislativo que primero nos dé una ruta sobre lo que tiene que acontecer jurídicamente, que aquí se conozca y después se esté remitiendo a la Diputación Permanente. </w:t>
      </w:r>
    </w:p>
    <w:p w:rsidR="00D259DC" w:rsidRPr="004829D4" w:rsidRDefault="00D259DC"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Quisiera pensar que solamente es por la premura que se tuvo de subir a nuestro orden del día el punto. Sí fue remitido como urgente, pero, les digo, tan solo en tres páginas me quedé igual, como cuando lo vi en el orden del día. Dice: Lectura y acuerdo conducente del informe en relación con denuncia en contra de la persona Titular del Órgano Interno de Control del Tribunal de Justicia Administrativa del Estado de México, remitida por el Presidente del Tribunal de Justicia Administrativa.</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Quisiera saber si el titular es hombre o es mujer, un hombre, ¿qué hizo, qué no hizo? Digo, ya que vamos a conocer aquí el tema, y qué ruta jurídica lleva, y disculpen por el desconocimiento, pero pues hoy nos está llegando el punto.</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Aquí se nombran a los Titulares de los Órganos de Control, pero sí es fundamental que tengamos conocimiento de que es lo que se está informando y remitiendo.</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Por el momento, es cuanto, Presidente.</w:t>
      </w:r>
    </w:p>
    <w:p w:rsidR="00D259DC" w:rsidRPr="004829D4" w:rsidRDefault="00D259DC"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Gracias, diputada.</w:t>
      </w:r>
    </w:p>
    <w:p w:rsidR="00D259DC" w:rsidRPr="004829D4" w:rsidRDefault="00D259DC"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Desde luego que hacemos eco de las preocupaciones de la diputada Ruth Salinas, pero, si me permiten, nada más</w:t>
      </w:r>
      <w:r w:rsidR="00EA0C4A" w:rsidRPr="004829D4">
        <w:rPr>
          <w:rFonts w:ascii="Times New Roman" w:hAnsi="Times New Roman" w:cs="Times New Roman"/>
          <w:sz w:val="24"/>
          <w:szCs w:val="24"/>
        </w:rPr>
        <w:t>,</w:t>
      </w:r>
      <w:r w:rsidRPr="004829D4">
        <w:rPr>
          <w:rFonts w:ascii="Times New Roman" w:hAnsi="Times New Roman" w:cs="Times New Roman"/>
          <w:sz w:val="24"/>
          <w:szCs w:val="24"/>
        </w:rPr>
        <w:t xml:space="preserve"> y le damos la palabra al diputado Octavio Martínez, hacemos eco de las preocupaciones y los planteamientos de la diputada Ruth Salinas, pero yo quisiera nada más remitirme a cuál es la resolución de esta Presidencia. </w:t>
      </w:r>
    </w:p>
    <w:p w:rsidR="004D5CAD" w:rsidRPr="004829D4" w:rsidRDefault="00D259DC"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No estamos resolviendo el tema, de ninguna manera violentando ninguno de los preceptos legales o reglamentarios y, efectivamente, nos estamos ateniendo al marco constitucional, que es el que faculta a este Poder Legislativo para el nombramiento de los Titulares de los Órganos Internos de Control de los organismos auxiliares</w:t>
      </w:r>
      <w:r w:rsidR="00EA0C4A" w:rsidRPr="004829D4">
        <w:rPr>
          <w:rFonts w:ascii="Times New Roman" w:hAnsi="Times New Roman" w:cs="Times New Roman"/>
          <w:sz w:val="24"/>
          <w:szCs w:val="24"/>
        </w:rPr>
        <w:t xml:space="preserve">, </w:t>
      </w:r>
      <w:r w:rsidR="004D5CAD" w:rsidRPr="004829D4">
        <w:rPr>
          <w:rFonts w:ascii="Times New Roman" w:hAnsi="Times New Roman" w:cs="Times New Roman"/>
          <w:sz w:val="24"/>
          <w:szCs w:val="24"/>
        </w:rPr>
        <w:t>autónomos, perdón. Entonces, sí es la instancia a la cual puede recurrir, en este caso el Presidente del Tribunal, para que tomemos cartas en el asunto.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¿Qué es el trámite que estamos dando desde este momento? Remitirlo a la Junta de Coordinación Política, para que haga el estudio pertinente sobre la base, precisamente, del respeto irrestricto a la normatividad con la cual nos debemos conducir en este tipo de diferendos, por un lado. Por otro lado, será la Diputación Permanente la que habrá de conocer, cualquiera que sea la resolución de la Junta de Coordinación Política y en la Diputación Permanente, de acuerdo, igualmente, a sus facultades, estaremos actuando en lo consecuente.</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Básicamente, creo que es la ruta que hay que seguir para evitar violentar el debido proceso. No estamos nosotros asumiendo posturas ni decisiones que no correspondan, simple y sencillamente estamos siendo receptores, en este caso, de un documento donde ya se hace el planteamiento de un problema al interior de ese órgano autónomo.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lastRenderedPageBreak/>
        <w:t>Debemos atenderlo y nos parece que ya en nuestra cancha, valga la expresión, será la Junta de Coordinación Política la que pueda, en apego estricto al cumplimiento de la normatividad, dar alguna respuesta al respecto, que será atendida por la Diputación Permanente y, en su caso, al final del día tendrá que resolverlo el Pleno de esta Legislatura y, si es necesario, se llamará a un periodo extraordinario o, en su caso, esperaremos a iniciar el siguiente periodo ordinario. ¿Sí?</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Adelante, diputado Octavio. ¿Con qué objeto? Para hechos, sobre el mismo tema.</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kern w:val="2"/>
          <w:sz w:val="24"/>
          <w:szCs w:val="24"/>
          <w:lang w:eastAsia="es-MX"/>
        </w:rPr>
        <w:t xml:space="preserve">DIP. OCTAVIO MARTÍNEZ VARGAS. </w:t>
      </w:r>
      <w:r w:rsidRPr="004829D4">
        <w:rPr>
          <w:rFonts w:ascii="Times New Roman" w:hAnsi="Times New Roman" w:cs="Times New Roman"/>
          <w:sz w:val="24"/>
          <w:szCs w:val="24"/>
        </w:rPr>
        <w:t>Con su permiso, Presidente.</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Sin duda estamos obligados a conocer el contenido de lo que aquí se ha señalado</w:t>
      </w:r>
      <w:r w:rsidR="00944A4D" w:rsidRPr="004829D4">
        <w:rPr>
          <w:rFonts w:ascii="Times New Roman" w:hAnsi="Times New Roman" w:cs="Times New Roman"/>
          <w:sz w:val="24"/>
          <w:szCs w:val="24"/>
        </w:rPr>
        <w:t xml:space="preserve"> </w:t>
      </w:r>
      <w:r w:rsidRPr="004829D4">
        <w:rPr>
          <w:rFonts w:ascii="Times New Roman" w:hAnsi="Times New Roman" w:cs="Times New Roman"/>
          <w:sz w:val="24"/>
          <w:szCs w:val="24"/>
        </w:rPr>
        <w:t>que</w:t>
      </w:r>
      <w:r w:rsidR="00944A4D" w:rsidRPr="004829D4">
        <w:rPr>
          <w:rFonts w:ascii="Times New Roman" w:hAnsi="Times New Roman" w:cs="Times New Roman"/>
          <w:sz w:val="24"/>
          <w:szCs w:val="24"/>
        </w:rPr>
        <w:t>,</w:t>
      </w:r>
      <w:r w:rsidRPr="004829D4">
        <w:rPr>
          <w:rFonts w:ascii="Times New Roman" w:hAnsi="Times New Roman" w:cs="Times New Roman"/>
          <w:sz w:val="24"/>
          <w:szCs w:val="24"/>
        </w:rPr>
        <w:t xml:space="preserve"> a juicio del Magistrado Presidente del </w:t>
      </w:r>
      <w:proofErr w:type="spellStart"/>
      <w:r w:rsidRPr="004829D4">
        <w:rPr>
          <w:rFonts w:ascii="Times New Roman" w:hAnsi="Times New Roman" w:cs="Times New Roman"/>
          <w:sz w:val="24"/>
          <w:szCs w:val="24"/>
        </w:rPr>
        <w:t>Trijaem</w:t>
      </w:r>
      <w:proofErr w:type="spellEnd"/>
      <w:r w:rsidRPr="004829D4">
        <w:rPr>
          <w:rFonts w:ascii="Times New Roman" w:hAnsi="Times New Roman" w:cs="Times New Roman"/>
          <w:sz w:val="24"/>
          <w:szCs w:val="24"/>
        </w:rPr>
        <w:t xml:space="preserve"> considera</w:t>
      </w:r>
      <w:r w:rsidR="00944A4D" w:rsidRPr="004829D4">
        <w:rPr>
          <w:rFonts w:ascii="Times New Roman" w:hAnsi="Times New Roman" w:cs="Times New Roman"/>
          <w:sz w:val="24"/>
          <w:szCs w:val="24"/>
        </w:rPr>
        <w:t>,</w:t>
      </w:r>
      <w:r w:rsidRPr="004829D4">
        <w:rPr>
          <w:rFonts w:ascii="Times New Roman" w:hAnsi="Times New Roman" w:cs="Times New Roman"/>
          <w:sz w:val="24"/>
          <w:szCs w:val="24"/>
        </w:rPr>
        <w:t xml:space="preserve"> debe ser grave, para efecto de poder darle vista al Poder Legislativo.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Solo quisiera detenerme en hacer una reflexión sobre la naturaleza de los Titulares de los Órganos Internos de Control. Esta figura, de lo que fueron los Contralores, surgen para efecto de conocer, vigilar, advertir, dar vista y sancionar conductas contrarias a la Ley de los Servidores Públicos que integran cada uno de los órganos autónomos de nuestro Estado. Esa es la naturaleza. Pues aquí es un poco como al revés. El Presidente cuestiona la conducta del Titular del Órgano Interno de Control, que puede estar mal, habrá que conocer, pero la naturaleza jurídica debe ser al revés. El Titular del Órgano de Control da cuenta de un conjunto de observaciones que son contrarias a la Ley de Servidores Públicos que integran el </w:t>
      </w:r>
      <w:proofErr w:type="spellStart"/>
      <w:r w:rsidRPr="004829D4">
        <w:rPr>
          <w:rFonts w:ascii="Times New Roman" w:hAnsi="Times New Roman" w:cs="Times New Roman"/>
          <w:sz w:val="24"/>
          <w:szCs w:val="24"/>
        </w:rPr>
        <w:t>Trijaem</w:t>
      </w:r>
      <w:proofErr w:type="spellEnd"/>
      <w:r w:rsidRPr="004829D4">
        <w:rPr>
          <w:rFonts w:ascii="Times New Roman" w:hAnsi="Times New Roman" w:cs="Times New Roman"/>
          <w:sz w:val="24"/>
          <w:szCs w:val="24"/>
        </w:rPr>
        <w:t>.</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Por eso quiero sugerir que, en el marco de lo que se tenga que abordar, conocer, desahogar, también se escuche al Contralor, porque ha sido público, por ejemplo, el desvío de 30 millones de pesos de este tribunal, que el Presidente remitente dice que fue un error, un </w:t>
      </w:r>
      <w:r w:rsidRPr="004829D4">
        <w:rPr>
          <w:rFonts w:ascii="Times New Roman" w:hAnsi="Times New Roman" w:cs="Times New Roman"/>
          <w:i/>
          <w:sz w:val="24"/>
          <w:szCs w:val="24"/>
        </w:rPr>
        <w:t>hackeo</w:t>
      </w:r>
      <w:r w:rsidRPr="004829D4">
        <w:rPr>
          <w:rFonts w:ascii="Times New Roman" w:hAnsi="Times New Roman" w:cs="Times New Roman"/>
          <w:sz w:val="24"/>
          <w:szCs w:val="24"/>
        </w:rPr>
        <w:t xml:space="preserve"> de las cuentas del tribunal. Imagínense, si el presupuesto es de 260 millones y le roban 30, algo está mal, ¿no?, y entonces no, es que me hackearon y se fueron, dispersaron a cuentas.</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Eso fue lo que se publicó, lo que hemos conocido públicamente, pero sería interesante escuchar al Contralor. ¿Cuáles son las investigaciones? ¿A qué cuenta se llevaron? ¿Cómo se retiraron? ¿Qué </w:t>
      </w:r>
      <w:proofErr w:type="gramStart"/>
      <w:r w:rsidRPr="004829D4">
        <w:rPr>
          <w:rFonts w:ascii="Times New Roman" w:hAnsi="Times New Roman" w:cs="Times New Roman"/>
          <w:sz w:val="24"/>
          <w:szCs w:val="24"/>
        </w:rPr>
        <w:t>otras investigaciones tiene</w:t>
      </w:r>
      <w:proofErr w:type="gramEnd"/>
      <w:r w:rsidRPr="004829D4">
        <w:rPr>
          <w:rFonts w:ascii="Times New Roman" w:hAnsi="Times New Roman" w:cs="Times New Roman"/>
          <w:sz w:val="24"/>
          <w:szCs w:val="24"/>
        </w:rPr>
        <w:t xml:space="preserve"> el Órgano Interno de Control? Si los servidores públicos de este órgano autónomo se comportan con apego a la legalidad o no.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Por supuesto que hay que atender estos señalamientos que pueden ser graves, hay que atenderlos, pero creo que es menester, pues, que escuchemos al señalado, que valdría la pena conocer minuciosamente, porque, además, concluyo, acuérdense ustedes de que el Tribunal de Justicia Administrativa del Estado de México tiene autonomía financiera desde 2023, ellos deciden el uso de sus recursos, y este tribunal adquirió facultades desde el 2017 que se le quitó constitucionalmente al OSFEM. Ellos sancionan faltas graves.</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Entonces, bueno, de repente controvertir a un Contralor que, dicho sea de paso, es el primero que tiene este tribunal, no ha habido otro, entonces sería un precedente que tenemos que tener cuidado, porque si al rato al Titular del Órgano de Control de cualquier órgano autónomo o de la </w:t>
      </w:r>
      <w:proofErr w:type="spellStart"/>
      <w:r w:rsidRPr="004829D4">
        <w:rPr>
          <w:rFonts w:ascii="Times New Roman" w:hAnsi="Times New Roman" w:cs="Times New Roman"/>
          <w:sz w:val="24"/>
          <w:szCs w:val="24"/>
        </w:rPr>
        <w:t>UAEMéx</w:t>
      </w:r>
      <w:proofErr w:type="spellEnd"/>
      <w:r w:rsidRPr="004829D4">
        <w:rPr>
          <w:rFonts w:ascii="Times New Roman" w:hAnsi="Times New Roman" w:cs="Times New Roman"/>
          <w:sz w:val="24"/>
          <w:szCs w:val="24"/>
        </w:rPr>
        <w:t>, quien lleva investigaciones sobre el uso de los recursos, sobre el comportamiento de servidores públicos, está atentando contra cualquier Titular, pues entonces hay que venir a la Legislatura para destituirlo. Entonces contraviene la naturaleza de la creación del Órgano Interno de Control.</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Y, subrayo, puede ser un hecho grave el que estén advirtiendo aquí, no lo sé. Si así fuese, fíjense nada más, compañeros, el 4 de septiembre del año pasado, aquí, primero el Presidente y después el Presidente a nosotros, protestamos cumplir la Constitución General, la Constitución local, las leyes que de una y otra emanan, cumplir y hacer cumplir, eso es lo que protestamos aquí, y dígame en qué parte de las facultades del Poder Legislativo está desahogar este tema. No está. Entonces, estamos saliéndonos de las facultades que se nos establece constitucionalmente a nosotros. </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Concluyo. Habría que conocer a detalle el glose de lo que aquí señalan, pero sería interesante conocer el contenido, el contenido de las investigaciones sobre el desvío de 30 millones </w:t>
      </w:r>
      <w:r w:rsidRPr="004829D4">
        <w:rPr>
          <w:rFonts w:ascii="Times New Roman" w:hAnsi="Times New Roman" w:cs="Times New Roman"/>
          <w:sz w:val="24"/>
          <w:szCs w:val="24"/>
        </w:rPr>
        <w:lastRenderedPageBreak/>
        <w:t>de pesos, 32 millones de pesos, y quizá algunas otras investigaciones que seguramente están conociendo ahí, para efecto de tener como que la película completa en blanco y negro, compañeras y compañeros.</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Yo reconozco al Presidente de la Junta de Coordinación Política, que es un hombre íntegro, que actúa siempre con diligencia, con responsabilidad, junto con quienes integran la Junta de Coordinación Política, y que no atiende temas de naturaleza ajenos a la ley, porque así se ha comportado el Presidente de la Junta de Coordinación Política, y esta no va a ser la excepción, compañeras y compañeros.</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 xml:space="preserve">Por su atención, muchas gracias. </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Gracias, diputado Octavio.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En uso de la palabra, la diputada Ruth Salinas.</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DIP. RUTH SALINAS REYES. Gracias, Presidente.</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Bien dice usted, esta es la instancia correspondiente, y por supuesto que se debe de atender. He sido feroz en que aquí es donde se deben de discutir los temas de interés público; sin embargo, voy a volverme a explicar.</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Han pasado más de 10 minutos que escuchamos este punto. Yo al menos sigo sin saber a qué se refiere, qué estamos turnando, porque el documento dice “conductas que observa hacia el personal” del OIC, “desplegadas”, dice. Bueno, tendríamos que saber ya si se va a informar a este Pleno qué conductas son. Ya que el Presidente del Tribunal quiere que esto sea del ámbito público, que tengamos conocimiento, que esa es, entiendo, su finalidad, bueno, que mande un documento, un informe exhaustivo, porque al menos yo sí me pregunto cómo voy a obtener la información. ¿Me espero a la Diputación Permanente?, ¿Ahí nos va a llegar un alcance? ¿Me voy a los medios de comunicación, a sus redes sociales, que es muy activo? ¿Cómo obtengo una información veraz si esta es la instancia?</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Y, vuelvo a reiterar, hemos sido respetuosos en Movimiento Ciudadano de esperar los procedimientos apegados a la ley, pero si aquí le vamos a dar entrada a que sea una Secretaria, Secretario de la Mesa, a que sea al Presidente quien turne el tema, yo me enlisto, y a la siguiente sesión mando mi tema para que sea a través de la Mesa anunciado, porque todos son importantes.</w:t>
      </w:r>
    </w:p>
    <w:p w:rsidR="004D5CAD" w:rsidRPr="004829D4" w:rsidRDefault="004D5CAD"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Entonces es muy peligroso que hoy le demos entrada a que alguien quiere, les digo, hacer de conocimiento algo, no sé qué, porque no sé ni qué conductas fueron ni por qué hizo cambio de un espacio a otro a estas personas, pero si con este punto vamos a cerrar nuestro Segundo Periodo Ordinario de Sesiones, pues de mínimo hay que estar totalmente informados, informadas; saber qué es lo que se busca conocer, que no se conoce nada. Es muy contradictorio.</w:t>
      </w:r>
    </w:p>
    <w:p w:rsidR="004D5CAD" w:rsidRPr="004829D4" w:rsidRDefault="004D5CAD"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Por eso, señor Presidente, sigo solicitando que algo que se le va a dar trámite, tengamos conocimiento de a qué se refiere el Presidente del Tribunal. Sí lo solicito.</w:t>
      </w:r>
    </w:p>
    <w:p w:rsidR="004D5CAD" w:rsidRPr="004829D4" w:rsidRDefault="004D5CAD"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Por el momento, es </w:t>
      </w:r>
      <w:proofErr w:type="spellStart"/>
      <w:r w:rsidRPr="004829D4">
        <w:rPr>
          <w:rFonts w:ascii="Times New Roman" w:hAnsi="Times New Roman" w:cs="Times New Roman"/>
          <w:sz w:val="24"/>
          <w:szCs w:val="24"/>
        </w:rPr>
        <w:t>cuanto</w:t>
      </w:r>
      <w:proofErr w:type="spellEnd"/>
      <w:r w:rsidRPr="004829D4">
        <w:rPr>
          <w:rFonts w:ascii="Times New Roman" w:hAnsi="Times New Roman" w:cs="Times New Roman"/>
          <w:sz w:val="24"/>
          <w:szCs w:val="24"/>
        </w:rPr>
        <w:t>.</w:t>
      </w:r>
    </w:p>
    <w:p w:rsidR="004D5CAD" w:rsidRPr="004829D4" w:rsidRDefault="004D5CAD"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PRESIDENTE DIP. MAURILIO HERNÁNDEZ GONZÁLEZ. Gracias, diputada.</w:t>
      </w:r>
    </w:p>
    <w:p w:rsidR="004D5CAD" w:rsidRPr="004829D4" w:rsidRDefault="004D5CAD"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Dos precisiones. La primera, desde luego que este punto se está abordando porque está en el orden del día que aprobó esta Asamblea. Si revisan su orden del día, ahí está. Con oportunidad se les debió haber compartido a las diputadas y los diputados, a través de sus respectivos coordinadores, Cuando menos así lo tenemos claro el Grupo Parlamentario del cual soy parte.</w:t>
      </w:r>
    </w:p>
    <w:p w:rsidR="004D5CAD" w:rsidRPr="004829D4" w:rsidRDefault="004D5CAD"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Tuve conocimiento de este orden del día con toda oportunidad, y como Presidente de la Directiva someto a la consideración del Pleno. Entonces sí se conoce, sí está agendado en el orden del día, no fue improvisado ni mucho menos, y en el peor de los casos, también tenemos esa facultad como Asamblea de poder modificar el orden del día si se requiriera. Como no hubo necesidad de llegar a ese punto, es porque ya ha estaba aquí establecido.</w:t>
      </w:r>
    </w:p>
    <w:p w:rsidR="004D5CAD" w:rsidRPr="004829D4" w:rsidRDefault="004D5CAD" w:rsidP="00727D9F">
      <w:pPr>
        <w:spacing w:after="0" w:line="240" w:lineRule="auto"/>
        <w:jc w:val="both"/>
        <w:rPr>
          <w:rFonts w:ascii="Times New Roman" w:hAnsi="Times New Roman" w:cs="Times New Roman"/>
          <w:sz w:val="24"/>
          <w:szCs w:val="24"/>
        </w:rPr>
      </w:pPr>
      <w:r w:rsidRPr="004829D4">
        <w:rPr>
          <w:rFonts w:ascii="Times New Roman" w:hAnsi="Times New Roman" w:cs="Times New Roman"/>
          <w:sz w:val="24"/>
          <w:szCs w:val="24"/>
        </w:rPr>
        <w:tab/>
        <w:t xml:space="preserve">Segunda precisión. Se está dando vista a la Legislatura, no se está sometiendo a la discusión en esta Asamblea el tema que nos está presentando el Presidente del Tribunal de lo Administrativo, </w:t>
      </w:r>
      <w:r w:rsidRPr="004829D4">
        <w:rPr>
          <w:rFonts w:ascii="Times New Roman" w:hAnsi="Times New Roman" w:cs="Times New Roman"/>
          <w:sz w:val="24"/>
          <w:szCs w:val="24"/>
        </w:rPr>
        <w:lastRenderedPageBreak/>
        <w:t>se está dando vista, y es responsabilidad de la Legislatura darle el trámite de acuerdo a la normatividad interna.</w:t>
      </w:r>
    </w:p>
    <w:p w:rsidR="004D5CAD" w:rsidRPr="004829D4" w:rsidRDefault="004D5CAD" w:rsidP="00727D9F">
      <w:pPr>
        <w:spacing w:after="0" w:line="240" w:lineRule="auto"/>
        <w:ind w:firstLine="708"/>
        <w:jc w:val="both"/>
        <w:rPr>
          <w:rFonts w:ascii="Times New Roman" w:hAnsi="Times New Roman" w:cs="Times New Roman"/>
          <w:sz w:val="24"/>
          <w:szCs w:val="24"/>
        </w:rPr>
      </w:pPr>
      <w:r w:rsidRPr="004829D4">
        <w:rPr>
          <w:rFonts w:ascii="Times New Roman" w:hAnsi="Times New Roman" w:cs="Times New Roman"/>
          <w:sz w:val="24"/>
          <w:szCs w:val="24"/>
        </w:rPr>
        <w:t>¿Qué es lo que esta</w:t>
      </w:r>
      <w:r w:rsidRPr="004829D4">
        <w:rPr>
          <w:rFonts w:ascii="Times New Roman" w:eastAsia="Arial" w:hAnsi="Times New Roman" w:cs="Times New Roman"/>
          <w:sz w:val="24"/>
          <w:szCs w:val="24"/>
        </w:rPr>
        <w:t xml:space="preserve"> Presidencia está acordando? Remitir el tema a la Junta de Coordinación Política para que, cuidando el debido proceso, pueda hacer lo que en derecho corresponda a las partes, tanto a quien está dando vista de esta irregularidad, que así se señala en este documento sin llegar al fondo y que es obligado que lo conozcamos los diputados, como también a la persona que se les está imputando, que, entre otras cosas, tampoco se señala por su nombre, no directamente.</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Entonces, el procedimiento es muy sencillo. Nosotros lo recibimos, damos vista al Pleno y, como corresponde, debe haber una respuesta, y la respuesta es que se remite a la Junta de Coordinación Política como la instancia de concertación donde se conocen este tipo de temas, y nos parece que ellos tendrán la oportunidad de hacer las valoraciones correspondientes y tendrán que remitir sus conclusiones a este Pleno, ya sea en un periodo extraordinario, ya sea en un periodo ordinario, donde ya conoceremos y discutiremos, finalmente, lo que resulte de esos acuerdos o deliberaciones que tengan.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Yo quisiera nada más precisar: no estamos entrando al debate en este momento de si es correcto o es incorrecto lo que está actuando el Presidente del Tribunal, simple y sencillamente se está dando vista a la Legislatura, el Pleno remite a la Junta de Coordinación Política, ahí tendrán toda la oportunidad de hacer el análisis, convocar a quien tengan que convocar, acudir a las instancias que tengan que acudir para tener claridad en el tema y, desde luego, informarle a la Legislatura sobre los resolutivos.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Esto se reduce a que se les envía a la Junta de Coordinación Política y ahí ellos resolverán.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Entonces, ¿estamos de acuerdo en que ese es el procedimiento, compañeras, compañeros? ¿De acuerdo? Bueno, no lo estoy sometiendo a votación, desde luego, pero ese es el procedimiento. Bien, gracias, diputada. </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eastAsia="Arial" w:hAnsi="Times New Roman" w:cs="Times New Roman"/>
          <w:sz w:val="24"/>
          <w:szCs w:val="24"/>
        </w:rPr>
        <w:t>Con apego al punto número 6 del orden del día, se concede el uso de la palabra a la diputada Ruth Salinas Reyes, quien dará lectura a los comunicados sobre el turno de comisiones.</w:t>
      </w:r>
    </w:p>
    <w:p w:rsidR="004D5CAD" w:rsidRPr="004829D4" w:rsidRDefault="004D5CAD"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SECRETARIA DIP. RUTH SALINAS REYES. Se solicita… Comisiones legislativas.</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1. Titular del Ejecutivo Estatal, diputada Leticia Mejía García, Grupo Parlamentario de Movimiento Ciudadano. Iniciativa con proyecto de decreto por el que se reforma el artículo 17 de la Constitución Política del Estado Libre y Soberano de México. Iniciativa de decreto por el que se reforman diversas disposiciones de la Constitución Política del Estado Libre y Soberano de México.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Corrijo, señor Presidente.</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1. Iniciativa con proyecto de decreto de reforma constitucional en materia de derechos comunales de los pueblos originarios del Estado de México. Presentante: Movimiento Ciudadano.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El turno original era a Desarrollo Agropecuario y Forestal y Asuntos Indígenas; ahora se turna a la Comisión de Gobernación y Puntos Constitucionales y Asuntos Indígenas.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Es cuanto, Presidente.</w:t>
      </w:r>
    </w:p>
    <w:p w:rsidR="00BB5A26" w:rsidRPr="00F31AD2" w:rsidRDefault="00BB5A26" w:rsidP="00F31AD2">
      <w:pPr>
        <w:pStyle w:val="Sinespaciado"/>
        <w:jc w:val="both"/>
        <w:rPr>
          <w:rFonts w:ascii="Times New Roman" w:hAnsi="Times New Roman" w:cs="Times New Roman"/>
          <w:sz w:val="24"/>
          <w:szCs w:val="24"/>
        </w:rPr>
      </w:pPr>
    </w:p>
    <w:p w:rsidR="00BB5A26" w:rsidRPr="00F31AD2" w:rsidRDefault="00BB5A26" w:rsidP="00F31AD2">
      <w:pPr>
        <w:spacing w:after="0" w:line="240" w:lineRule="auto"/>
        <w:jc w:val="center"/>
        <w:rPr>
          <w:rFonts w:ascii="Times New Roman" w:hAnsi="Times New Roman" w:cs="Times New Roman"/>
          <w:i/>
          <w:sz w:val="24"/>
          <w:szCs w:val="24"/>
        </w:rPr>
      </w:pPr>
      <w:r w:rsidRPr="00F31AD2">
        <w:rPr>
          <w:rFonts w:ascii="Times New Roman" w:hAnsi="Times New Roman" w:cs="Times New Roman"/>
          <w:i/>
          <w:sz w:val="24"/>
          <w:szCs w:val="24"/>
        </w:rPr>
        <w:t>(Se inserta documento)</w:t>
      </w:r>
    </w:p>
    <w:p w:rsidR="00BB5A26" w:rsidRPr="00F31AD2" w:rsidRDefault="00BB5A26" w:rsidP="00F31AD2">
      <w:pPr>
        <w:spacing w:after="0" w:line="240" w:lineRule="auto"/>
        <w:jc w:val="center"/>
        <w:rPr>
          <w:rFonts w:ascii="Times New Roman" w:hAnsi="Times New Roman" w:cs="Times New Roman"/>
          <w:sz w:val="24"/>
          <w:szCs w:val="24"/>
        </w:rPr>
      </w:pPr>
    </w:p>
    <w:p w:rsidR="001B714F" w:rsidRPr="00F31AD2" w:rsidRDefault="001B714F" w:rsidP="00F31AD2">
      <w:pPr>
        <w:pStyle w:val="Default"/>
        <w:jc w:val="both"/>
        <w:rPr>
          <w:rFonts w:ascii="Times New Roman" w:hAnsi="Times New Roman" w:cs="Times New Roman"/>
          <w:b/>
          <w:bCs/>
          <w:color w:val="auto"/>
        </w:rPr>
      </w:pPr>
      <w:r w:rsidRPr="00F31AD2">
        <w:rPr>
          <w:rFonts w:ascii="Times New Roman" w:hAnsi="Times New Roman" w:cs="Times New Roman"/>
          <w:b/>
          <w:bCs/>
          <w:color w:val="auto"/>
        </w:rPr>
        <w:t>CONGRESO</w:t>
      </w:r>
    </w:p>
    <w:p w:rsidR="001B714F" w:rsidRPr="00F31AD2" w:rsidRDefault="001B714F" w:rsidP="00F31AD2">
      <w:pPr>
        <w:pStyle w:val="Default"/>
        <w:jc w:val="both"/>
        <w:rPr>
          <w:rFonts w:ascii="Times New Roman" w:hAnsi="Times New Roman" w:cs="Times New Roman"/>
          <w:b/>
          <w:bCs/>
          <w:color w:val="auto"/>
        </w:rPr>
      </w:pPr>
      <w:r w:rsidRPr="00F31AD2">
        <w:rPr>
          <w:rFonts w:ascii="Times New Roman" w:hAnsi="Times New Roman" w:cs="Times New Roman"/>
          <w:b/>
          <w:bCs/>
          <w:color w:val="auto"/>
        </w:rPr>
        <w:t>ESTADO DE MÉXICO</w:t>
      </w:r>
    </w:p>
    <w:p w:rsidR="001B714F" w:rsidRPr="00F31AD2" w:rsidRDefault="001B714F" w:rsidP="00F31AD2">
      <w:pPr>
        <w:pStyle w:val="Default"/>
        <w:jc w:val="both"/>
        <w:rPr>
          <w:rFonts w:ascii="Times New Roman" w:hAnsi="Times New Roman" w:cs="Times New Roman"/>
          <w:b/>
          <w:bCs/>
          <w:color w:val="auto"/>
        </w:rPr>
      </w:pPr>
    </w:p>
    <w:p w:rsidR="001B714F" w:rsidRPr="00F31AD2" w:rsidRDefault="001B714F" w:rsidP="00F31AD2">
      <w:pPr>
        <w:spacing w:after="0" w:line="240" w:lineRule="auto"/>
        <w:jc w:val="center"/>
        <w:rPr>
          <w:rFonts w:ascii="Times New Roman" w:eastAsia="Calibri" w:hAnsi="Times New Roman" w:cs="Times New Roman"/>
          <w:sz w:val="24"/>
          <w:szCs w:val="24"/>
        </w:rPr>
      </w:pPr>
      <w:r w:rsidRPr="00F31AD2">
        <w:rPr>
          <w:rFonts w:ascii="Times New Roman" w:eastAsia="Calibri" w:hAnsi="Times New Roman" w:cs="Times New Roman"/>
          <w:b/>
          <w:sz w:val="24"/>
          <w:szCs w:val="24"/>
        </w:rPr>
        <w:t>"2025. Bicentenario de la vida municipal en el Estado de México”</w:t>
      </w:r>
    </w:p>
    <w:p w:rsidR="001B714F" w:rsidRPr="00F31AD2" w:rsidRDefault="001B714F" w:rsidP="00F31AD2">
      <w:pPr>
        <w:spacing w:after="0" w:line="240" w:lineRule="auto"/>
        <w:jc w:val="center"/>
        <w:rPr>
          <w:rFonts w:ascii="Times New Roman" w:hAnsi="Times New Roman" w:cs="Times New Roman"/>
          <w:sz w:val="24"/>
          <w:szCs w:val="24"/>
        </w:rPr>
      </w:pPr>
    </w:p>
    <w:p w:rsidR="001B714F" w:rsidRPr="001B714F" w:rsidRDefault="001B714F" w:rsidP="00F31AD2">
      <w:pPr>
        <w:spacing w:after="0" w:line="240" w:lineRule="auto"/>
        <w:contextualSpacing/>
        <w:jc w:val="right"/>
        <w:rPr>
          <w:rFonts w:ascii="Times New Roman" w:eastAsia="Times New Roman" w:hAnsi="Times New Roman" w:cs="Times New Roman"/>
          <w:sz w:val="24"/>
          <w:szCs w:val="24"/>
          <w:lang w:val="es-ES" w:eastAsia="es-ES"/>
        </w:rPr>
      </w:pPr>
      <w:bookmarkStart w:id="1" w:name="_Hlk189213733"/>
      <w:r w:rsidRPr="001B714F">
        <w:rPr>
          <w:rFonts w:ascii="Times New Roman" w:eastAsia="Times New Roman" w:hAnsi="Times New Roman" w:cs="Times New Roman"/>
          <w:sz w:val="24"/>
          <w:szCs w:val="24"/>
          <w:lang w:val="es-ES" w:eastAsia="es-ES"/>
        </w:rPr>
        <w:t xml:space="preserve">Toluca de Lerdo, Méx., </w:t>
      </w:r>
    </w:p>
    <w:p w:rsidR="001B714F" w:rsidRPr="001B714F" w:rsidRDefault="001B714F" w:rsidP="00F31AD2">
      <w:pPr>
        <w:spacing w:after="0" w:line="240" w:lineRule="auto"/>
        <w:contextualSpacing/>
        <w:jc w:val="right"/>
        <w:rPr>
          <w:rFonts w:ascii="Times New Roman" w:eastAsia="Times New Roman" w:hAnsi="Times New Roman" w:cs="Times New Roman"/>
          <w:sz w:val="24"/>
          <w:szCs w:val="24"/>
          <w:lang w:val="es-ES" w:eastAsia="es-ES"/>
        </w:rPr>
      </w:pPr>
      <w:r w:rsidRPr="001B714F">
        <w:rPr>
          <w:rFonts w:ascii="Times New Roman" w:eastAsia="Times New Roman" w:hAnsi="Times New Roman" w:cs="Times New Roman"/>
          <w:sz w:val="24"/>
          <w:szCs w:val="24"/>
          <w:lang w:val="es-ES" w:eastAsia="es-ES"/>
        </w:rPr>
        <w:t>a 13 de abril de 2025.</w:t>
      </w:r>
    </w:p>
    <w:p w:rsidR="001B714F" w:rsidRPr="001B714F" w:rsidRDefault="001B714F" w:rsidP="00F31AD2">
      <w:pPr>
        <w:spacing w:after="0" w:line="240" w:lineRule="auto"/>
        <w:contextualSpacing/>
        <w:rPr>
          <w:rFonts w:ascii="Times New Roman" w:eastAsia="Times New Roman" w:hAnsi="Times New Roman" w:cs="Times New Roman"/>
          <w:sz w:val="24"/>
          <w:szCs w:val="24"/>
          <w:lang w:val="es-ES" w:eastAsia="es-ES"/>
        </w:rPr>
      </w:pP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lastRenderedPageBreak/>
        <w:t>DIP. MAURILIO HERNÁNDEZ GONZÁLEZ</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PRESIDENTE DE LA H. “LXII” LEGISLATURA</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DEL CONGRESO DEL ESTADO LIBRE Y</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SOBERANO DE MÉXICO</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P R E S E N T E .</w:t>
      </w:r>
    </w:p>
    <w:p w:rsidR="001B714F" w:rsidRPr="001B714F" w:rsidRDefault="001B714F" w:rsidP="00F31AD2">
      <w:pPr>
        <w:spacing w:after="0" w:line="240" w:lineRule="auto"/>
        <w:contextualSpacing/>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both"/>
        <w:rPr>
          <w:rFonts w:ascii="Times New Roman" w:eastAsia="Times New Roman" w:hAnsi="Times New Roman" w:cs="Times New Roman"/>
          <w:sz w:val="24"/>
          <w:szCs w:val="24"/>
          <w:lang w:val="es-ES" w:eastAsia="es-ES"/>
        </w:rPr>
      </w:pPr>
      <w:r w:rsidRPr="001B714F">
        <w:rPr>
          <w:rFonts w:ascii="Times New Roman" w:eastAsia="Times New Roman" w:hAnsi="Times New Roman" w:cs="Times New Roman"/>
          <w:sz w:val="24"/>
          <w:szCs w:val="24"/>
          <w:lang w:val="es-ES" w:eastAsia="es-ES"/>
        </w:rPr>
        <w:tab/>
      </w:r>
      <w:r w:rsidRPr="001B714F">
        <w:rPr>
          <w:rFonts w:ascii="Times New Roman" w:eastAsia="Times New Roman" w:hAnsi="Times New Roman" w:cs="Times New Roman"/>
          <w:sz w:val="24"/>
          <w:szCs w:val="24"/>
          <w:lang w:val="es-ES" w:eastAsia="es-ES"/>
        </w:rPr>
        <w:tab/>
        <w:t>Quienes integramos la Junta de Coordinación Política, con la intención de apoyar el desarrollo de las sesiones de las comisiones legislativas, nos permitimos solicitarle que, en ejercicio de las atribuciones contenidas en el artículo 47 fracciones VIII, XX y XXII de la Ley Orgánica del Poder Legislativo del Estado Libre y Soberano de México, se sirva ajustar el turno de las comisiones legislativas, conforme el tenor siguiente:</w:t>
      </w:r>
    </w:p>
    <w:p w:rsidR="001B714F" w:rsidRPr="001B714F" w:rsidRDefault="001B714F" w:rsidP="00F31AD2">
      <w:pPr>
        <w:spacing w:after="0" w:line="240" w:lineRule="auto"/>
        <w:ind w:left="709"/>
        <w:contextualSpacing/>
        <w:jc w:val="both"/>
        <w:rPr>
          <w:rFonts w:ascii="Times New Roman" w:eastAsia="Times New Roman" w:hAnsi="Times New Roman" w:cs="Times New Roman"/>
          <w:b/>
          <w:sz w:val="24"/>
          <w:szCs w:val="24"/>
          <w:lang w:val="es-ES" w:eastAsia="es-ES"/>
        </w:rPr>
      </w:pPr>
    </w:p>
    <w:tbl>
      <w:tblPr>
        <w:tblW w:w="9214"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48"/>
        <w:gridCol w:w="1628"/>
        <w:gridCol w:w="1628"/>
        <w:gridCol w:w="1628"/>
        <w:gridCol w:w="1841"/>
        <w:gridCol w:w="1841"/>
      </w:tblGrid>
      <w:tr w:rsidR="001B714F" w:rsidRPr="001B714F" w:rsidTr="00696254">
        <w:trPr>
          <w:trHeight w:val="318"/>
        </w:trPr>
        <w:tc>
          <w:tcPr>
            <w:tcW w:w="648" w:type="dxa"/>
            <w:shd w:val="clear" w:color="auto" w:fill="auto"/>
          </w:tcPr>
          <w:p w:rsidR="001B714F" w:rsidRPr="001B714F" w:rsidRDefault="001B714F" w:rsidP="00F31AD2">
            <w:pPr>
              <w:widowControl w:val="0"/>
              <w:autoSpaceDE w:val="0"/>
              <w:autoSpaceDN w:val="0"/>
              <w:spacing w:after="0" w:line="240" w:lineRule="auto"/>
              <w:ind w:left="12"/>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No.</w:t>
            </w:r>
          </w:p>
        </w:tc>
        <w:tc>
          <w:tcPr>
            <w:tcW w:w="1628" w:type="dxa"/>
            <w:shd w:val="clear" w:color="auto" w:fill="auto"/>
            <w:vAlign w:val="center"/>
          </w:tcPr>
          <w:p w:rsidR="001B714F" w:rsidRPr="001B714F" w:rsidRDefault="001B714F" w:rsidP="00F31AD2">
            <w:pPr>
              <w:widowControl w:val="0"/>
              <w:autoSpaceDE w:val="0"/>
              <w:autoSpaceDN w:val="0"/>
              <w:spacing w:after="0" w:line="240" w:lineRule="auto"/>
              <w:ind w:left="57" w:right="139"/>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Iniciativa</w:t>
            </w:r>
          </w:p>
        </w:tc>
        <w:tc>
          <w:tcPr>
            <w:tcW w:w="1628" w:type="dxa"/>
            <w:shd w:val="clear" w:color="auto" w:fill="auto"/>
            <w:vAlign w:val="center"/>
          </w:tcPr>
          <w:p w:rsidR="001B714F" w:rsidRPr="001B714F" w:rsidRDefault="001B714F" w:rsidP="00F31AD2">
            <w:pPr>
              <w:widowControl w:val="0"/>
              <w:autoSpaceDE w:val="0"/>
              <w:autoSpaceDN w:val="0"/>
              <w:spacing w:after="0" w:line="240" w:lineRule="auto"/>
              <w:ind w:left="126" w:right="70"/>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Resumen</w:t>
            </w:r>
          </w:p>
        </w:tc>
        <w:tc>
          <w:tcPr>
            <w:tcW w:w="1628" w:type="dxa"/>
            <w:shd w:val="clear" w:color="auto" w:fill="auto"/>
            <w:vAlign w:val="center"/>
          </w:tcPr>
          <w:p w:rsidR="001B714F" w:rsidRPr="001B714F" w:rsidRDefault="001B714F" w:rsidP="00F31AD2">
            <w:pPr>
              <w:widowControl w:val="0"/>
              <w:autoSpaceDE w:val="0"/>
              <w:autoSpaceDN w:val="0"/>
              <w:spacing w:after="0" w:line="240" w:lineRule="auto"/>
              <w:ind w:left="9"/>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Presentante</w:t>
            </w:r>
          </w:p>
        </w:tc>
        <w:tc>
          <w:tcPr>
            <w:tcW w:w="1841" w:type="dxa"/>
            <w:shd w:val="clear" w:color="auto" w:fill="auto"/>
          </w:tcPr>
          <w:p w:rsidR="001B714F" w:rsidRPr="001B714F" w:rsidRDefault="001B714F" w:rsidP="00F31AD2">
            <w:pPr>
              <w:widowControl w:val="0"/>
              <w:autoSpaceDE w:val="0"/>
              <w:autoSpaceDN w:val="0"/>
              <w:spacing w:after="0" w:line="240" w:lineRule="auto"/>
              <w:ind w:left="323"/>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Turno Original</w:t>
            </w:r>
          </w:p>
        </w:tc>
        <w:tc>
          <w:tcPr>
            <w:tcW w:w="1841" w:type="dxa"/>
            <w:shd w:val="clear" w:color="auto" w:fill="auto"/>
            <w:vAlign w:val="center"/>
          </w:tcPr>
          <w:p w:rsidR="001B714F" w:rsidRPr="001B714F" w:rsidRDefault="001B714F" w:rsidP="00F31AD2">
            <w:pPr>
              <w:widowControl w:val="0"/>
              <w:autoSpaceDE w:val="0"/>
              <w:autoSpaceDN w:val="0"/>
              <w:spacing w:after="0" w:line="240" w:lineRule="auto"/>
              <w:ind w:left="68"/>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Turno Final</w:t>
            </w:r>
          </w:p>
        </w:tc>
      </w:tr>
      <w:tr w:rsidR="001B714F" w:rsidRPr="001B714F" w:rsidTr="00696254">
        <w:trPr>
          <w:trHeight w:val="1500"/>
        </w:trPr>
        <w:tc>
          <w:tcPr>
            <w:tcW w:w="648" w:type="dxa"/>
            <w:shd w:val="clear" w:color="auto" w:fill="F1F1F1"/>
            <w:vAlign w:val="center"/>
          </w:tcPr>
          <w:p w:rsidR="001B714F" w:rsidRPr="001B714F" w:rsidRDefault="001B714F" w:rsidP="00F31AD2">
            <w:pPr>
              <w:widowControl w:val="0"/>
              <w:autoSpaceDE w:val="0"/>
              <w:autoSpaceDN w:val="0"/>
              <w:spacing w:after="0" w:line="240" w:lineRule="auto"/>
              <w:ind w:left="12" w:right="2"/>
              <w:jc w:val="center"/>
              <w:rPr>
                <w:rFonts w:ascii="Times New Roman" w:eastAsia="Verdana" w:hAnsi="Times New Roman" w:cs="Times New Roman"/>
                <w:b/>
                <w:sz w:val="24"/>
                <w:szCs w:val="24"/>
                <w:lang w:val="es-ES"/>
              </w:rPr>
            </w:pPr>
            <w:r w:rsidRPr="001B714F">
              <w:rPr>
                <w:rFonts w:ascii="Times New Roman" w:eastAsia="Verdana" w:hAnsi="Times New Roman" w:cs="Times New Roman"/>
                <w:b/>
                <w:sz w:val="24"/>
                <w:szCs w:val="24"/>
                <w:lang w:val="es-ES"/>
              </w:rPr>
              <w:t>1</w:t>
            </w:r>
          </w:p>
        </w:tc>
        <w:tc>
          <w:tcPr>
            <w:tcW w:w="1628" w:type="dxa"/>
            <w:shd w:val="clear" w:color="auto" w:fill="F1F1F1"/>
          </w:tcPr>
          <w:p w:rsidR="001B714F" w:rsidRPr="001B714F" w:rsidRDefault="001B714F" w:rsidP="00F31AD2">
            <w:pPr>
              <w:widowControl w:val="0"/>
              <w:autoSpaceDE w:val="0"/>
              <w:autoSpaceDN w:val="0"/>
              <w:spacing w:after="0" w:line="240" w:lineRule="auto"/>
              <w:ind w:left="108" w:right="96"/>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Iniciativa con Proyecto de Decreto de reforma Constitucional.</w:t>
            </w:r>
          </w:p>
        </w:tc>
        <w:tc>
          <w:tcPr>
            <w:tcW w:w="1628" w:type="dxa"/>
            <w:shd w:val="clear" w:color="auto" w:fill="F1F1F1"/>
          </w:tcPr>
          <w:p w:rsidR="001B714F" w:rsidRPr="001B714F" w:rsidRDefault="001B714F" w:rsidP="00F31AD2">
            <w:pPr>
              <w:widowControl w:val="0"/>
              <w:autoSpaceDE w:val="0"/>
              <w:autoSpaceDN w:val="0"/>
              <w:spacing w:after="0" w:line="240" w:lineRule="auto"/>
              <w:ind w:left="109" w:right="95"/>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En materia de Derechos Comunales de los Pueblos Originarios del Estado de México.</w:t>
            </w:r>
          </w:p>
          <w:p w:rsidR="001B714F" w:rsidRPr="001B714F" w:rsidRDefault="001B714F" w:rsidP="00F31AD2">
            <w:pPr>
              <w:widowControl w:val="0"/>
              <w:autoSpaceDE w:val="0"/>
              <w:autoSpaceDN w:val="0"/>
              <w:spacing w:after="0" w:line="240" w:lineRule="auto"/>
              <w:ind w:left="109" w:right="95"/>
              <w:jc w:val="both"/>
              <w:rPr>
                <w:rFonts w:ascii="Times New Roman" w:eastAsia="Verdana" w:hAnsi="Times New Roman" w:cs="Times New Roman"/>
                <w:sz w:val="24"/>
                <w:szCs w:val="24"/>
                <w:lang w:val="es-ES"/>
              </w:rPr>
            </w:pPr>
          </w:p>
        </w:tc>
        <w:tc>
          <w:tcPr>
            <w:tcW w:w="1628" w:type="dxa"/>
            <w:shd w:val="clear" w:color="auto" w:fill="F1F1F1"/>
            <w:vAlign w:val="center"/>
          </w:tcPr>
          <w:p w:rsidR="001B714F" w:rsidRPr="001B714F" w:rsidRDefault="001B714F" w:rsidP="00F31AD2">
            <w:pPr>
              <w:widowControl w:val="0"/>
              <w:autoSpaceDE w:val="0"/>
              <w:autoSpaceDN w:val="0"/>
              <w:spacing w:after="0" w:line="240" w:lineRule="auto"/>
              <w:ind w:left="9" w:right="1"/>
              <w:jc w:val="center"/>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MC</w:t>
            </w:r>
          </w:p>
        </w:tc>
        <w:tc>
          <w:tcPr>
            <w:tcW w:w="1841" w:type="dxa"/>
            <w:shd w:val="clear" w:color="auto" w:fill="F1F1F1"/>
          </w:tcPr>
          <w:p w:rsidR="001B714F" w:rsidRPr="001B714F" w:rsidRDefault="001B714F" w:rsidP="00F31AD2">
            <w:pPr>
              <w:widowControl w:val="0"/>
              <w:autoSpaceDE w:val="0"/>
              <w:autoSpaceDN w:val="0"/>
              <w:spacing w:after="0" w:line="240" w:lineRule="auto"/>
              <w:ind w:left="140" w:right="182" w:hanging="5"/>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Desarrollo Agropecuario y Forestal</w:t>
            </w:r>
          </w:p>
          <w:p w:rsidR="001B714F" w:rsidRPr="001B714F" w:rsidRDefault="001B714F" w:rsidP="00F31AD2">
            <w:pPr>
              <w:widowControl w:val="0"/>
              <w:autoSpaceDE w:val="0"/>
              <w:autoSpaceDN w:val="0"/>
              <w:spacing w:after="0" w:line="240" w:lineRule="auto"/>
              <w:ind w:left="140" w:right="182"/>
              <w:jc w:val="both"/>
              <w:rPr>
                <w:rFonts w:ascii="Times New Roman" w:eastAsia="Verdana" w:hAnsi="Times New Roman" w:cs="Times New Roman"/>
                <w:b/>
                <w:sz w:val="24"/>
                <w:szCs w:val="24"/>
                <w:lang w:val="es-ES"/>
              </w:rPr>
            </w:pPr>
          </w:p>
          <w:p w:rsidR="001B714F" w:rsidRPr="001B714F" w:rsidRDefault="001B714F" w:rsidP="00F31AD2">
            <w:pPr>
              <w:widowControl w:val="0"/>
              <w:autoSpaceDE w:val="0"/>
              <w:autoSpaceDN w:val="0"/>
              <w:spacing w:after="0" w:line="240" w:lineRule="auto"/>
              <w:ind w:left="140" w:right="182" w:hanging="2"/>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Asuntos Indígenas</w:t>
            </w:r>
          </w:p>
        </w:tc>
        <w:tc>
          <w:tcPr>
            <w:tcW w:w="1841" w:type="dxa"/>
            <w:shd w:val="clear" w:color="auto" w:fill="F1F1F1"/>
          </w:tcPr>
          <w:p w:rsidR="001B714F" w:rsidRPr="001B714F" w:rsidRDefault="001B714F" w:rsidP="00F31AD2">
            <w:pPr>
              <w:widowControl w:val="0"/>
              <w:autoSpaceDE w:val="0"/>
              <w:autoSpaceDN w:val="0"/>
              <w:spacing w:after="0" w:line="240" w:lineRule="auto"/>
              <w:ind w:left="68" w:firstLine="1"/>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Gobernación y Puntos Constitucionales</w:t>
            </w:r>
          </w:p>
          <w:p w:rsidR="001B714F" w:rsidRPr="001B714F" w:rsidRDefault="001B714F" w:rsidP="00F31AD2">
            <w:pPr>
              <w:widowControl w:val="0"/>
              <w:autoSpaceDE w:val="0"/>
              <w:autoSpaceDN w:val="0"/>
              <w:spacing w:after="0" w:line="240" w:lineRule="auto"/>
              <w:ind w:left="68"/>
              <w:jc w:val="both"/>
              <w:rPr>
                <w:rFonts w:ascii="Times New Roman" w:eastAsia="Verdana" w:hAnsi="Times New Roman" w:cs="Times New Roman"/>
                <w:b/>
                <w:sz w:val="24"/>
                <w:szCs w:val="24"/>
                <w:lang w:val="es-ES"/>
              </w:rPr>
            </w:pPr>
          </w:p>
          <w:p w:rsidR="001B714F" w:rsidRPr="001B714F" w:rsidRDefault="001B714F" w:rsidP="00F31AD2">
            <w:pPr>
              <w:widowControl w:val="0"/>
              <w:autoSpaceDE w:val="0"/>
              <w:autoSpaceDN w:val="0"/>
              <w:spacing w:after="0" w:line="240" w:lineRule="auto"/>
              <w:ind w:left="68"/>
              <w:jc w:val="both"/>
              <w:rPr>
                <w:rFonts w:ascii="Times New Roman" w:eastAsia="Verdana" w:hAnsi="Times New Roman" w:cs="Times New Roman"/>
                <w:sz w:val="24"/>
                <w:szCs w:val="24"/>
                <w:lang w:val="es-ES"/>
              </w:rPr>
            </w:pPr>
            <w:r w:rsidRPr="001B714F">
              <w:rPr>
                <w:rFonts w:ascii="Times New Roman" w:eastAsia="Verdana" w:hAnsi="Times New Roman" w:cs="Times New Roman"/>
                <w:sz w:val="24"/>
                <w:szCs w:val="24"/>
                <w:lang w:val="es-ES"/>
              </w:rPr>
              <w:t>Asuntos Indígenas</w:t>
            </w:r>
          </w:p>
        </w:tc>
      </w:tr>
    </w:tbl>
    <w:p w:rsidR="001B714F" w:rsidRPr="001B714F" w:rsidRDefault="001B714F" w:rsidP="00F31AD2">
      <w:pPr>
        <w:spacing w:after="0" w:line="240" w:lineRule="auto"/>
        <w:contextualSpacing/>
        <w:jc w:val="both"/>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both"/>
        <w:rPr>
          <w:rFonts w:ascii="Times New Roman" w:eastAsia="Times New Roman" w:hAnsi="Times New Roman" w:cs="Times New Roman"/>
          <w:sz w:val="24"/>
          <w:szCs w:val="24"/>
          <w:lang w:val="es-ES" w:eastAsia="es-ES"/>
        </w:rPr>
      </w:pPr>
      <w:r w:rsidRPr="001B714F">
        <w:rPr>
          <w:rFonts w:ascii="Times New Roman" w:eastAsia="Times New Roman" w:hAnsi="Times New Roman" w:cs="Times New Roman"/>
          <w:sz w:val="24"/>
          <w:szCs w:val="24"/>
          <w:lang w:val="es-ES" w:eastAsia="es-ES"/>
        </w:rPr>
        <w:tab/>
      </w:r>
      <w:r w:rsidRPr="001B714F">
        <w:rPr>
          <w:rFonts w:ascii="Times New Roman" w:eastAsia="Times New Roman" w:hAnsi="Times New Roman" w:cs="Times New Roman"/>
          <w:sz w:val="24"/>
          <w:szCs w:val="24"/>
          <w:lang w:val="es-ES" w:eastAsia="es-ES"/>
        </w:rPr>
        <w:tab/>
        <w:t>De igual forma, pedimos, de no tener inconveniente se extienda este ajuste a los supuestos que se estime pertinentes.</w:t>
      </w:r>
    </w:p>
    <w:p w:rsidR="001B714F" w:rsidRPr="001B714F" w:rsidRDefault="001B714F" w:rsidP="00F31AD2">
      <w:pPr>
        <w:spacing w:after="0" w:line="240" w:lineRule="auto"/>
        <w:contextualSpacing/>
        <w:jc w:val="both"/>
        <w:rPr>
          <w:rFonts w:ascii="Times New Roman" w:eastAsia="Times New Roman" w:hAnsi="Times New Roman" w:cs="Times New Roman"/>
          <w:sz w:val="24"/>
          <w:szCs w:val="24"/>
          <w:lang w:val="es-ES" w:eastAsia="es-ES"/>
        </w:rPr>
      </w:pPr>
    </w:p>
    <w:p w:rsidR="001B714F" w:rsidRPr="001B714F" w:rsidRDefault="001B714F" w:rsidP="00F31AD2">
      <w:pPr>
        <w:spacing w:after="0" w:line="240" w:lineRule="auto"/>
        <w:contextualSpacing/>
        <w:jc w:val="both"/>
        <w:rPr>
          <w:rFonts w:ascii="Times New Roman" w:eastAsia="Times New Roman" w:hAnsi="Times New Roman" w:cs="Times New Roman"/>
          <w:sz w:val="24"/>
          <w:szCs w:val="24"/>
          <w:lang w:val="es-ES" w:eastAsia="es-ES"/>
        </w:rPr>
      </w:pPr>
      <w:r w:rsidRPr="001B714F">
        <w:rPr>
          <w:rFonts w:ascii="Times New Roman" w:eastAsia="Times New Roman" w:hAnsi="Times New Roman" w:cs="Times New Roman"/>
          <w:sz w:val="24"/>
          <w:szCs w:val="24"/>
          <w:lang w:val="es-ES" w:eastAsia="es-ES"/>
        </w:rPr>
        <w:tab/>
      </w:r>
      <w:r w:rsidRPr="001B714F">
        <w:rPr>
          <w:rFonts w:ascii="Times New Roman" w:eastAsia="Times New Roman" w:hAnsi="Times New Roman" w:cs="Times New Roman"/>
          <w:sz w:val="24"/>
          <w:szCs w:val="24"/>
          <w:lang w:val="es-ES" w:eastAsia="es-ES"/>
        </w:rPr>
        <w:tab/>
        <w:t>Sin otro particular, le expresamos nuestra elevada consideración.</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A T E N T A M E N T E</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bookmarkStart w:id="2" w:name="_Hlk180326772"/>
      <w:r w:rsidRPr="001B714F">
        <w:rPr>
          <w:rFonts w:ascii="Times New Roman" w:eastAsia="Times New Roman" w:hAnsi="Times New Roman" w:cs="Times New Roman"/>
          <w:b/>
          <w:sz w:val="24"/>
          <w:szCs w:val="24"/>
          <w:lang w:val="es-ES" w:eastAsia="es-ES"/>
        </w:rPr>
        <w:t>JUNTA DE COORDINACIÓN POLÍTICA DE LA “LXII”</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LEGISLATURA DEL CONGRESO DEL ESTADO</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LIBRE Y SOBERANO DE MÉXICO</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PRESIDENTE</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DIP. JOSÉ FRANCISCO VÁZQUEZ RODRÍGUEZ</w:t>
      </w:r>
    </w:p>
    <w:p w:rsidR="001B714F" w:rsidRPr="001B714F" w:rsidRDefault="001B714F" w:rsidP="00F31AD2">
      <w:pPr>
        <w:spacing w:after="0" w:line="240" w:lineRule="auto"/>
        <w:contextualSpacing/>
        <w:jc w:val="both"/>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294"/>
        <w:gridCol w:w="4294"/>
      </w:tblGrid>
      <w:tr w:rsidR="001B714F" w:rsidRPr="001B714F" w:rsidTr="00696254">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VICEPRESIDENTE</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DIP. JOSÉ ALBERTO COUTTOLENC BUENTELLO</w:t>
            </w:r>
          </w:p>
        </w:tc>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VICEPRESIDENTE</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DIP. ELÍAS RESCALA JIMÉNEZ</w:t>
            </w:r>
          </w:p>
        </w:tc>
      </w:tr>
      <w:tr w:rsidR="001B714F" w:rsidRPr="001B714F" w:rsidTr="00696254">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SECRETARIO</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 xml:space="preserve">DIP. </w:t>
            </w:r>
            <w:r w:rsidRPr="001B714F">
              <w:rPr>
                <w:rFonts w:ascii="Times New Roman" w:eastAsia="Times New Roman" w:hAnsi="Times New Roman" w:cs="Times New Roman"/>
                <w:b/>
                <w:bCs/>
                <w:sz w:val="24"/>
                <w:szCs w:val="24"/>
                <w:lang w:val="es-ES" w:eastAsia="es-ES"/>
              </w:rPr>
              <w:t>OSCAR GONZÁLEZ YÁÑEZ</w:t>
            </w:r>
          </w:p>
        </w:tc>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VOCAL</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 xml:space="preserve">DIP. </w:t>
            </w:r>
            <w:r w:rsidRPr="001B714F">
              <w:rPr>
                <w:rFonts w:ascii="Times New Roman" w:eastAsia="Times New Roman" w:hAnsi="Times New Roman" w:cs="Times New Roman"/>
                <w:b/>
                <w:bCs/>
                <w:sz w:val="24"/>
                <w:szCs w:val="24"/>
                <w:lang w:val="es-ES" w:eastAsia="es-ES"/>
              </w:rPr>
              <w:t>PABLO FERNÁNDEZ DE CEVALLOS GONZÁLEZ</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p>
        </w:tc>
      </w:tr>
      <w:tr w:rsidR="001B714F" w:rsidRPr="001B714F" w:rsidTr="00696254">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VOCAL</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DIP. JUAN MANUEL ZEPEDA HERNÁNDEZ</w:t>
            </w:r>
          </w:p>
        </w:tc>
        <w:tc>
          <w:tcPr>
            <w:tcW w:w="4294" w:type="dxa"/>
            <w:shd w:val="clear" w:color="auto" w:fill="auto"/>
          </w:tcPr>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VOCAL</w:t>
            </w:r>
          </w:p>
          <w:p w:rsidR="001B714F" w:rsidRPr="001B714F" w:rsidRDefault="001B714F" w:rsidP="00F31AD2">
            <w:pPr>
              <w:spacing w:after="0" w:line="240" w:lineRule="auto"/>
              <w:contextualSpacing/>
              <w:jc w:val="center"/>
              <w:rPr>
                <w:rFonts w:ascii="Times New Roman" w:eastAsia="Times New Roman" w:hAnsi="Times New Roman" w:cs="Times New Roman"/>
                <w:b/>
                <w:sz w:val="24"/>
                <w:szCs w:val="24"/>
                <w:lang w:val="es-ES" w:eastAsia="es-ES"/>
              </w:rPr>
            </w:pPr>
            <w:r w:rsidRPr="001B714F">
              <w:rPr>
                <w:rFonts w:ascii="Times New Roman" w:eastAsia="Times New Roman" w:hAnsi="Times New Roman" w:cs="Times New Roman"/>
                <w:b/>
                <w:sz w:val="24"/>
                <w:szCs w:val="24"/>
                <w:lang w:val="es-ES" w:eastAsia="es-ES"/>
              </w:rPr>
              <w:t xml:space="preserve">DIP. OMAR ORTEGA ÁLVAREZ </w:t>
            </w:r>
          </w:p>
        </w:tc>
      </w:tr>
      <w:bookmarkEnd w:id="1"/>
      <w:bookmarkEnd w:id="2"/>
    </w:tbl>
    <w:p w:rsidR="00BB5A26" w:rsidRPr="00F31AD2" w:rsidRDefault="00BB5A26" w:rsidP="00F31AD2">
      <w:pPr>
        <w:spacing w:after="0" w:line="240" w:lineRule="auto"/>
        <w:jc w:val="center"/>
        <w:rPr>
          <w:rFonts w:ascii="Times New Roman" w:hAnsi="Times New Roman" w:cs="Times New Roman"/>
          <w:sz w:val="24"/>
          <w:szCs w:val="24"/>
        </w:rPr>
      </w:pPr>
    </w:p>
    <w:p w:rsidR="00BB5A26" w:rsidRPr="00F31AD2" w:rsidRDefault="00BB5A26" w:rsidP="00F31AD2">
      <w:pPr>
        <w:spacing w:after="0" w:line="240" w:lineRule="auto"/>
        <w:jc w:val="center"/>
        <w:rPr>
          <w:rFonts w:ascii="Times New Roman" w:hAnsi="Times New Roman" w:cs="Times New Roman"/>
          <w:i/>
          <w:sz w:val="24"/>
          <w:szCs w:val="24"/>
        </w:rPr>
      </w:pPr>
      <w:r w:rsidRPr="00F31AD2">
        <w:rPr>
          <w:rFonts w:ascii="Times New Roman" w:hAnsi="Times New Roman" w:cs="Times New Roman"/>
          <w:i/>
          <w:sz w:val="24"/>
          <w:szCs w:val="24"/>
        </w:rPr>
        <w:t>(Fin del documento)</w:t>
      </w:r>
    </w:p>
    <w:p w:rsidR="00BB5A26" w:rsidRPr="00F31AD2" w:rsidRDefault="00BB5A26" w:rsidP="00F31AD2">
      <w:pPr>
        <w:spacing w:after="0" w:line="240" w:lineRule="auto"/>
        <w:jc w:val="center"/>
        <w:rPr>
          <w:rFonts w:ascii="Times New Roman" w:hAnsi="Times New Roman" w:cs="Times New Roman"/>
          <w:sz w:val="24"/>
          <w:szCs w:val="24"/>
        </w:rPr>
      </w:pPr>
    </w:p>
    <w:p w:rsidR="004D5CAD" w:rsidRPr="004829D4" w:rsidRDefault="004D5CAD" w:rsidP="00727D9F">
      <w:pPr>
        <w:pStyle w:val="Sinespaciado"/>
        <w:jc w:val="both"/>
        <w:rPr>
          <w:rFonts w:ascii="Times New Roman" w:eastAsia="Arial" w:hAnsi="Times New Roman" w:cs="Times New Roman"/>
          <w:sz w:val="24"/>
          <w:szCs w:val="24"/>
        </w:rPr>
      </w:pPr>
      <w:r w:rsidRPr="004829D4">
        <w:rPr>
          <w:rFonts w:ascii="Times New Roman" w:hAnsi="Times New Roman" w:cs="Times New Roman"/>
          <w:sz w:val="24"/>
          <w:szCs w:val="24"/>
        </w:rPr>
        <w:lastRenderedPageBreak/>
        <w:t xml:space="preserve">PRESIDENTE DIP. MAURILIO HERNÁNDEZ GONZÁLEZ. </w:t>
      </w:r>
      <w:r w:rsidRPr="004829D4">
        <w:rPr>
          <w:rFonts w:ascii="Times New Roman" w:eastAsia="Arial" w:hAnsi="Times New Roman" w:cs="Times New Roman"/>
          <w:sz w:val="24"/>
          <w:szCs w:val="24"/>
        </w:rPr>
        <w:t>Gracias, diputada.</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 xml:space="preserve">Con sustento en el artículo 47 fracciones XVII, XX y XXII de la Ley Orgánica de este Poder Legislativo, la Presidencia acuerda el turno de comisiones solicitado y su ampliación a los casos que se requiera. </w:t>
      </w:r>
    </w:p>
    <w:p w:rsidR="004D5CAD" w:rsidRPr="004829D4" w:rsidRDefault="004D5CAD" w:rsidP="00727D9F">
      <w:pPr>
        <w:pStyle w:val="Sinespaciado"/>
        <w:ind w:firstLine="708"/>
        <w:jc w:val="both"/>
        <w:rPr>
          <w:rFonts w:ascii="Times New Roman" w:eastAsia="Arial" w:hAnsi="Times New Roman" w:cs="Times New Roman"/>
          <w:sz w:val="24"/>
          <w:szCs w:val="24"/>
        </w:rPr>
      </w:pPr>
      <w:r w:rsidRPr="004829D4">
        <w:rPr>
          <w:rFonts w:ascii="Times New Roman" w:eastAsia="Arial" w:hAnsi="Times New Roman" w:cs="Times New Roman"/>
          <w:sz w:val="24"/>
          <w:szCs w:val="24"/>
        </w:rPr>
        <w:t>Solicito a la diputada Ruth Salinas Reyes dar a conocer los comunicados.</w:t>
      </w:r>
    </w:p>
    <w:p w:rsidR="004D5CAD" w:rsidRPr="004829D4" w:rsidRDefault="004D5CAD" w:rsidP="00727D9F">
      <w:pPr>
        <w:pStyle w:val="Sinespaciado"/>
        <w:jc w:val="both"/>
        <w:rPr>
          <w:rFonts w:ascii="Times New Roman" w:eastAsia="Arial" w:hAnsi="Times New Roman" w:cs="Times New Roman"/>
          <w:sz w:val="24"/>
          <w:szCs w:val="24"/>
        </w:rPr>
      </w:pPr>
      <w:r w:rsidRPr="004829D4">
        <w:rPr>
          <w:rFonts w:ascii="Times New Roman" w:eastAsia="Arial" w:hAnsi="Times New Roman" w:cs="Times New Roman"/>
          <w:iCs/>
          <w:sz w:val="24"/>
          <w:szCs w:val="24"/>
        </w:rPr>
        <w:t xml:space="preserve">SECRETARIA DIP. RUTH SALINAS REYES. </w:t>
      </w:r>
      <w:r w:rsidRPr="004829D4">
        <w:rPr>
          <w:rFonts w:ascii="Times New Roman" w:eastAsia="Arial" w:hAnsi="Times New Roman" w:cs="Times New Roman"/>
          <w:sz w:val="24"/>
          <w:szCs w:val="24"/>
        </w:rPr>
        <w:t xml:space="preserve">Gracias, Presidente. </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eastAsia="Arial" w:hAnsi="Times New Roman" w:cs="Times New Roman"/>
          <w:sz w:val="24"/>
          <w:szCs w:val="24"/>
        </w:rPr>
        <w:t xml:space="preserve">Presentan, diputada Susana Estrada Rojas y el Grupo Parlamentario del Verde Ecologista de México. Iniciativa de decreto por el que se reforman y adicionan diversas disposiciones del Código para la Biodiversidad del </w:t>
      </w:r>
      <w:r w:rsidRPr="004829D4">
        <w:rPr>
          <w:rFonts w:ascii="Times New Roman" w:hAnsi="Times New Roman" w:cs="Times New Roman"/>
          <w:sz w:val="24"/>
          <w:szCs w:val="24"/>
        </w:rPr>
        <w:t>Estado de México; iniciativa con proyecto de decreto por el que se reforman y adicionan diversas disposiciones del Código para la Biodiversidad del Estado de México, así como la Ley Orgánica de la Administración Pública del Estado de México. Jueves 15 de mayo de 2025, 13:00 horas, Salón Protocolo y en modalidad mixta. Protección Ambiental y Cambio Climático. Reunión de trabajo y, en su caso, dictaminación.</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Titular del Ejecutivo Estatal, diputada Leticia Mejía García, Grupo Parlamentario de Movimiento Ciudadano. Iniciativa con proyecto de decreto por el que se reforma el artículo 17 de la Constitución Política del Estado Libre y Soberano de México; iniciativa de decreto por el que se reforman diversas disposiciones de la Constitución Política del Estado Libre y Soberano de México; iniciativa con proyecto de decreto de reforma constitucional. Miércoles 21 de mayo de 2025, 12:00 horas, Salón Benito Juárez y en modalidad mixta. Gobernación y Puntos Constitucionales, Asuntos Indígenas. Reunión de trabajo.</w:t>
      </w:r>
    </w:p>
    <w:p w:rsidR="004D5CAD" w:rsidRPr="004829D4" w:rsidRDefault="004D5CAD" w:rsidP="00727D9F">
      <w:pPr>
        <w:pStyle w:val="Sinespaciado"/>
        <w:ind w:firstLine="708"/>
        <w:jc w:val="both"/>
        <w:rPr>
          <w:rFonts w:ascii="Times New Roman" w:hAnsi="Times New Roman" w:cs="Times New Roman"/>
          <w:sz w:val="24"/>
          <w:szCs w:val="24"/>
        </w:rPr>
      </w:pPr>
      <w:r w:rsidRPr="004829D4">
        <w:rPr>
          <w:rFonts w:ascii="Times New Roman" w:hAnsi="Times New Roman" w:cs="Times New Roman"/>
          <w:sz w:val="24"/>
          <w:szCs w:val="24"/>
        </w:rPr>
        <w:t>Titular del Ejecutivo Estatal. Iniciativa de decreto por el que se expide la Ley de Unidades Económicas del Estado de México y sus Municipios; se reforman, adicionan y derogan diversas disposiciones del Código Administrativo del Estado de México, de la Ley Orgánica Municipal del Estado de México, de la Ley de Fomento Económico para el Estado de México y de la Ley de Eventos Públicos del Estado de México, y se abroga la Ley de Competitividad y Ordenamiento Comercial del Estado de México. Miércoles 21 de mayo de 2025, 14:00 horas, Salón Benito Juárez y en modalidad mixta. Desarrollo Económico, Industrial, Comercial y Minero; Legislación y Administración Municipal. Reunión de trabajo.</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t>Es cuanto, Presidente.</w:t>
      </w:r>
    </w:p>
    <w:p w:rsidR="004D5CAD" w:rsidRPr="004829D4"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 xml:space="preserve">PRESIDENTE DIP. MAURILIO HERNÁNDEZ GONZÁLEZ. Muchas gracias, Secretaria. </w:t>
      </w:r>
    </w:p>
    <w:p w:rsidR="004D5CAD" w:rsidRPr="00AE02E6" w:rsidRDefault="004D5CAD" w:rsidP="00727D9F">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ab/>
      </w:r>
      <w:r w:rsidRPr="00AE02E6">
        <w:rPr>
          <w:rFonts w:ascii="Times New Roman" w:hAnsi="Times New Roman" w:cs="Times New Roman"/>
          <w:sz w:val="24"/>
          <w:szCs w:val="24"/>
        </w:rPr>
        <w:t xml:space="preserve">Registre la Secretaría de asistencia a la sesión. </w:t>
      </w:r>
    </w:p>
    <w:p w:rsidR="004D5CAD" w:rsidRPr="00AE02E6" w:rsidRDefault="004D5CAD" w:rsidP="00727D9F">
      <w:pPr>
        <w:pStyle w:val="Sinespaciado"/>
        <w:jc w:val="both"/>
        <w:rPr>
          <w:rFonts w:ascii="Times New Roman" w:hAnsi="Times New Roman" w:cs="Times New Roman"/>
          <w:sz w:val="24"/>
          <w:szCs w:val="24"/>
        </w:rPr>
      </w:pPr>
      <w:r w:rsidRPr="00AE02E6">
        <w:rPr>
          <w:rFonts w:ascii="Times New Roman" w:hAnsi="Times New Roman" w:cs="Times New Roman"/>
          <w:sz w:val="24"/>
          <w:szCs w:val="24"/>
        </w:rPr>
        <w:t>SECRETARIA DIP. RUTH SALINAS REYES. Ha sido registrada la asistencia a esta sesión, Presidente.</w:t>
      </w:r>
    </w:p>
    <w:p w:rsidR="004D5CAD" w:rsidRPr="00AE02E6" w:rsidRDefault="004D5CAD" w:rsidP="00727D9F">
      <w:pPr>
        <w:pStyle w:val="Sinespaciado"/>
        <w:ind w:firstLine="708"/>
        <w:jc w:val="both"/>
        <w:rPr>
          <w:rFonts w:ascii="Times New Roman" w:hAnsi="Times New Roman" w:cs="Times New Roman"/>
          <w:sz w:val="24"/>
          <w:szCs w:val="24"/>
        </w:rPr>
      </w:pPr>
      <w:r w:rsidRPr="00AE02E6">
        <w:rPr>
          <w:rFonts w:ascii="Times New Roman" w:hAnsi="Times New Roman" w:cs="Times New Roman"/>
          <w:sz w:val="24"/>
          <w:szCs w:val="24"/>
        </w:rPr>
        <w:t xml:space="preserve">Es </w:t>
      </w:r>
      <w:proofErr w:type="spellStart"/>
      <w:r w:rsidRPr="00AE02E6">
        <w:rPr>
          <w:rFonts w:ascii="Times New Roman" w:hAnsi="Times New Roman" w:cs="Times New Roman"/>
          <w:sz w:val="24"/>
          <w:szCs w:val="24"/>
        </w:rPr>
        <w:t>cuanto</w:t>
      </w:r>
      <w:proofErr w:type="spellEnd"/>
      <w:r w:rsidRPr="00AE02E6">
        <w:rPr>
          <w:rFonts w:ascii="Times New Roman" w:hAnsi="Times New Roman" w:cs="Times New Roman"/>
          <w:sz w:val="24"/>
          <w:szCs w:val="24"/>
        </w:rPr>
        <w:t>.</w:t>
      </w:r>
    </w:p>
    <w:p w:rsidR="004D5CAD" w:rsidRPr="004829D4" w:rsidRDefault="004D5CAD" w:rsidP="00727D9F">
      <w:pPr>
        <w:pStyle w:val="Sinespaciado"/>
        <w:jc w:val="both"/>
        <w:rPr>
          <w:rFonts w:ascii="Times New Roman" w:hAnsi="Times New Roman" w:cs="Times New Roman"/>
          <w:sz w:val="24"/>
          <w:szCs w:val="24"/>
        </w:rPr>
      </w:pPr>
      <w:r w:rsidRPr="00AE02E6">
        <w:rPr>
          <w:rFonts w:ascii="Times New Roman" w:hAnsi="Times New Roman" w:cs="Times New Roman"/>
          <w:sz w:val="24"/>
          <w:szCs w:val="24"/>
        </w:rPr>
        <w:t>PRESIDENTE DIP. MAURILIO HERNÁNDEZ GONZÁLEZ. Habiendo agotado los asuntos en cartera, se levanta l</w:t>
      </w:r>
      <w:r w:rsidRPr="004829D4">
        <w:rPr>
          <w:rFonts w:ascii="Times New Roman" w:hAnsi="Times New Roman" w:cs="Times New Roman"/>
          <w:sz w:val="24"/>
          <w:szCs w:val="24"/>
        </w:rPr>
        <w:t xml:space="preserve">a Sesión Deliberante, siendo las quince horas con veintiséis minutos del día martes trece de mayo del año en curso, y se pide a quienes integran esta Legislatura permanecer en su lugar para celebrar de inmediato la Sesión Solemne de Clausura. </w:t>
      </w:r>
    </w:p>
    <w:p w:rsidR="00312DC7" w:rsidRPr="008364A1" w:rsidRDefault="004D5CAD" w:rsidP="00312DC7">
      <w:pPr>
        <w:pStyle w:val="Sinespaciado"/>
        <w:jc w:val="both"/>
        <w:rPr>
          <w:rFonts w:ascii="Times New Roman" w:hAnsi="Times New Roman" w:cs="Times New Roman"/>
          <w:sz w:val="24"/>
          <w:szCs w:val="24"/>
        </w:rPr>
      </w:pPr>
      <w:r w:rsidRPr="004829D4">
        <w:rPr>
          <w:rFonts w:ascii="Times New Roman" w:hAnsi="Times New Roman" w:cs="Times New Roman"/>
          <w:sz w:val="24"/>
          <w:szCs w:val="24"/>
        </w:rPr>
        <w:t>SECRETARIA DIP. RUTH SALINAS REYES. La sesión ha quedado grabada</w:t>
      </w:r>
      <w:r w:rsidR="00312DC7">
        <w:rPr>
          <w:rFonts w:ascii="Times New Roman" w:hAnsi="Times New Roman" w:cs="Times New Roman"/>
          <w:sz w:val="24"/>
          <w:szCs w:val="24"/>
        </w:rPr>
        <w:t xml:space="preserve"> </w:t>
      </w:r>
      <w:r w:rsidR="00312DC7" w:rsidRPr="008364A1">
        <w:rPr>
          <w:rFonts w:ascii="Times New Roman" w:eastAsia="Arial" w:hAnsi="Times New Roman" w:cs="Times New Roman"/>
          <w:sz w:val="24"/>
          <w:szCs w:val="24"/>
        </w:rPr>
        <w:t>en la cinta 0</w:t>
      </w:r>
      <w:r w:rsidR="00B80ADA">
        <w:rPr>
          <w:rFonts w:ascii="Times New Roman" w:eastAsia="Arial" w:hAnsi="Times New Roman" w:cs="Times New Roman"/>
          <w:sz w:val="24"/>
          <w:szCs w:val="24"/>
        </w:rPr>
        <w:t xml:space="preserve">   </w:t>
      </w:r>
      <w:r w:rsidR="00312DC7" w:rsidRPr="008364A1">
        <w:rPr>
          <w:rFonts w:ascii="Times New Roman" w:eastAsia="Arial" w:hAnsi="Times New Roman" w:cs="Times New Roman"/>
          <w:sz w:val="24"/>
          <w:szCs w:val="24"/>
        </w:rPr>
        <w:t>-LXII</w:t>
      </w:r>
      <w:r w:rsidR="00B80ADA">
        <w:rPr>
          <w:rFonts w:ascii="Times New Roman" w:eastAsia="Arial" w:hAnsi="Times New Roman" w:cs="Times New Roman"/>
          <w:sz w:val="24"/>
          <w:szCs w:val="24"/>
        </w:rPr>
        <w:t>.</w:t>
      </w:r>
    </w:p>
    <w:sectPr w:rsidR="00312DC7" w:rsidRPr="008364A1" w:rsidSect="008E4D94">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1AC" w:rsidRDefault="00C831AC" w:rsidP="00155E9C">
      <w:pPr>
        <w:spacing w:after="0" w:line="240" w:lineRule="auto"/>
      </w:pPr>
      <w:r>
        <w:separator/>
      </w:r>
    </w:p>
  </w:endnote>
  <w:endnote w:type="continuationSeparator" w:id="0">
    <w:p w:rsidR="00C831AC" w:rsidRDefault="00C831AC" w:rsidP="0015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316830"/>
      <w:docPartObj>
        <w:docPartGallery w:val="Page Numbers (Bottom of Page)"/>
        <w:docPartUnique/>
      </w:docPartObj>
    </w:sdtPr>
    <w:sdtEndPr/>
    <w:sdtContent>
      <w:p w:rsidR="00155E9C" w:rsidRDefault="00155E9C">
        <w:pPr>
          <w:pStyle w:val="Piedepgina"/>
          <w:jc w:val="right"/>
        </w:pPr>
        <w:r>
          <w:fldChar w:fldCharType="begin"/>
        </w:r>
        <w:r>
          <w:instrText>PAGE   \* MERGEFORMAT</w:instrText>
        </w:r>
        <w:r>
          <w:fldChar w:fldCharType="separate"/>
        </w:r>
        <w:r>
          <w:rPr>
            <w:lang w:val="es-ES"/>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1AC" w:rsidRDefault="00C831AC" w:rsidP="00155E9C">
      <w:pPr>
        <w:spacing w:after="0" w:line="240" w:lineRule="auto"/>
      </w:pPr>
      <w:r>
        <w:separator/>
      </w:r>
    </w:p>
  </w:footnote>
  <w:footnote w:type="continuationSeparator" w:id="0">
    <w:p w:rsidR="00C831AC" w:rsidRDefault="00C831AC" w:rsidP="00155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5E9C" w:rsidRDefault="00155E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50FEB"/>
    <w:multiLevelType w:val="multilevel"/>
    <w:tmpl w:val="966C55AE"/>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822"/>
    <w:rsid w:val="00037322"/>
    <w:rsid w:val="00045E85"/>
    <w:rsid w:val="00061DEF"/>
    <w:rsid w:val="000A58F9"/>
    <w:rsid w:val="000A7259"/>
    <w:rsid w:val="00100574"/>
    <w:rsid w:val="001373F4"/>
    <w:rsid w:val="0015519E"/>
    <w:rsid w:val="00155E9C"/>
    <w:rsid w:val="00156734"/>
    <w:rsid w:val="001B714F"/>
    <w:rsid w:val="00201E0C"/>
    <w:rsid w:val="0026206B"/>
    <w:rsid w:val="0028127C"/>
    <w:rsid w:val="0029572B"/>
    <w:rsid w:val="002C3E79"/>
    <w:rsid w:val="00312DC7"/>
    <w:rsid w:val="003347AF"/>
    <w:rsid w:val="00371853"/>
    <w:rsid w:val="00382811"/>
    <w:rsid w:val="003C7102"/>
    <w:rsid w:val="00444251"/>
    <w:rsid w:val="004757FA"/>
    <w:rsid w:val="004809CD"/>
    <w:rsid w:val="004829D4"/>
    <w:rsid w:val="004858E5"/>
    <w:rsid w:val="004A7621"/>
    <w:rsid w:val="004D5CAD"/>
    <w:rsid w:val="00556138"/>
    <w:rsid w:val="005B0417"/>
    <w:rsid w:val="005F40DA"/>
    <w:rsid w:val="00623461"/>
    <w:rsid w:val="00626B8D"/>
    <w:rsid w:val="0062760A"/>
    <w:rsid w:val="00633ADA"/>
    <w:rsid w:val="006376F1"/>
    <w:rsid w:val="00655649"/>
    <w:rsid w:val="00670F47"/>
    <w:rsid w:val="00685B97"/>
    <w:rsid w:val="00691D48"/>
    <w:rsid w:val="006924EE"/>
    <w:rsid w:val="0069277B"/>
    <w:rsid w:val="00696254"/>
    <w:rsid w:val="006F3FD4"/>
    <w:rsid w:val="00723BD6"/>
    <w:rsid w:val="00727D9F"/>
    <w:rsid w:val="00740C7A"/>
    <w:rsid w:val="00776DAF"/>
    <w:rsid w:val="007778FA"/>
    <w:rsid w:val="00781054"/>
    <w:rsid w:val="007845CC"/>
    <w:rsid w:val="0079313C"/>
    <w:rsid w:val="007A4705"/>
    <w:rsid w:val="0081157C"/>
    <w:rsid w:val="00821299"/>
    <w:rsid w:val="00821721"/>
    <w:rsid w:val="0082498B"/>
    <w:rsid w:val="00865BBB"/>
    <w:rsid w:val="008A3274"/>
    <w:rsid w:val="008A4F79"/>
    <w:rsid w:val="008E4D94"/>
    <w:rsid w:val="00901199"/>
    <w:rsid w:val="0090683D"/>
    <w:rsid w:val="009124A0"/>
    <w:rsid w:val="0092589D"/>
    <w:rsid w:val="00944A4D"/>
    <w:rsid w:val="00974815"/>
    <w:rsid w:val="00A2180F"/>
    <w:rsid w:val="00AE02E6"/>
    <w:rsid w:val="00B251A4"/>
    <w:rsid w:val="00B80ADA"/>
    <w:rsid w:val="00B82F9A"/>
    <w:rsid w:val="00B837A1"/>
    <w:rsid w:val="00BA1FA5"/>
    <w:rsid w:val="00BB5A26"/>
    <w:rsid w:val="00BF320A"/>
    <w:rsid w:val="00C73C11"/>
    <w:rsid w:val="00C76123"/>
    <w:rsid w:val="00C831AC"/>
    <w:rsid w:val="00CA64B5"/>
    <w:rsid w:val="00CB6A6B"/>
    <w:rsid w:val="00CC42A6"/>
    <w:rsid w:val="00CE405B"/>
    <w:rsid w:val="00D0621C"/>
    <w:rsid w:val="00D255B4"/>
    <w:rsid w:val="00D259DC"/>
    <w:rsid w:val="00D64FA9"/>
    <w:rsid w:val="00D76923"/>
    <w:rsid w:val="00D9050F"/>
    <w:rsid w:val="00DB00A1"/>
    <w:rsid w:val="00DB7935"/>
    <w:rsid w:val="00EA0C4A"/>
    <w:rsid w:val="00EB7B42"/>
    <w:rsid w:val="00F25E99"/>
    <w:rsid w:val="00F31AD2"/>
    <w:rsid w:val="00F870FC"/>
    <w:rsid w:val="00FC3917"/>
    <w:rsid w:val="00FD5E4B"/>
    <w:rsid w:val="00FE67AA"/>
    <w:rsid w:val="00FF1D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696254"/>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696254"/>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696254"/>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696254"/>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696254"/>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696254"/>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696254"/>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696254"/>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696254"/>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821299"/>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A2180F"/>
  </w:style>
  <w:style w:type="table" w:styleId="Tablaconcuadrcula">
    <w:name w:val="Table Grid"/>
    <w:basedOn w:val="Tablanormal"/>
    <w:uiPriority w:val="39"/>
    <w:rsid w:val="004A7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77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14F"/>
    <w:pPr>
      <w:autoSpaceDE w:val="0"/>
      <w:autoSpaceDN w:val="0"/>
      <w:adjustRightInd w:val="0"/>
      <w:spacing w:after="0" w:line="240" w:lineRule="auto"/>
    </w:pPr>
    <w:rPr>
      <w:rFonts w:ascii="Arial" w:hAnsi="Arial" w:cs="Arial"/>
      <w:color w:val="000000"/>
      <w:sz w:val="24"/>
      <w:szCs w:val="24"/>
    </w:rPr>
  </w:style>
  <w:style w:type="paragraph" w:customStyle="1" w:styleId="Ttulo11">
    <w:name w:val="Título 11"/>
    <w:basedOn w:val="Normal"/>
    <w:next w:val="Normal"/>
    <w:uiPriority w:val="9"/>
    <w:qFormat/>
    <w:rsid w:val="00696254"/>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696254"/>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696254"/>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696254"/>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696254"/>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696254"/>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696254"/>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696254"/>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696254"/>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696254"/>
  </w:style>
  <w:style w:type="character" w:customStyle="1" w:styleId="Ttulo1Car">
    <w:name w:val="Título 1 Car"/>
    <w:basedOn w:val="Fuentedeprrafopredeter"/>
    <w:link w:val="Ttulo1"/>
    <w:uiPriority w:val="9"/>
    <w:rsid w:val="00696254"/>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696254"/>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696254"/>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696254"/>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696254"/>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696254"/>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696254"/>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696254"/>
    <w:rPr>
      <w:rFonts w:ascii="Cambria" w:eastAsia="Times New Roman" w:hAnsi="Cambria" w:cs="Times New Roman"/>
      <w:sz w:val="22"/>
      <w:szCs w:val="22"/>
    </w:rPr>
  </w:style>
  <w:style w:type="paragraph" w:styleId="Prrafodelista">
    <w:name w:val="List Paragraph"/>
    <w:basedOn w:val="Normal"/>
    <w:uiPriority w:val="34"/>
    <w:qFormat/>
    <w:rsid w:val="00696254"/>
    <w:pPr>
      <w:spacing w:after="0" w:line="240" w:lineRule="auto"/>
      <w:ind w:left="720"/>
      <w:contextualSpacing/>
    </w:pPr>
    <w:rPr>
      <w:rFonts w:ascii="Times New Roman" w:eastAsia="Times New Roman" w:hAnsi="Times New Roman" w:cs="Times New Roman"/>
      <w:sz w:val="20"/>
      <w:szCs w:val="20"/>
      <w:lang w:val="en-US"/>
    </w:rPr>
  </w:style>
  <w:style w:type="table" w:customStyle="1" w:styleId="Tablaconcuadrcula2">
    <w:name w:val="Tabla con cuadrícula2"/>
    <w:basedOn w:val="Tablanormal"/>
    <w:next w:val="Tablaconcuadrcula"/>
    <w:uiPriority w:val="59"/>
    <w:rsid w:val="006962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696254"/>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696254"/>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696254"/>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696254"/>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696254"/>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696254"/>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696254"/>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696254"/>
    <w:rPr>
      <w:rFonts w:asciiTheme="majorHAnsi" w:eastAsiaTheme="majorEastAsia" w:hAnsiTheme="majorHAnsi" w:cstheme="majorBidi"/>
      <w:i/>
      <w:iCs/>
      <w:color w:val="272727" w:themeColor="text1" w:themeTint="D8"/>
      <w:sz w:val="21"/>
      <w:szCs w:val="21"/>
    </w:rPr>
  </w:style>
  <w:style w:type="paragraph" w:styleId="Encabezado">
    <w:name w:val="header"/>
    <w:basedOn w:val="Normal"/>
    <w:link w:val="EncabezadoCar"/>
    <w:uiPriority w:val="99"/>
    <w:unhideWhenUsed/>
    <w:rsid w:val="00155E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5E9C"/>
  </w:style>
  <w:style w:type="paragraph" w:styleId="Piedepgina">
    <w:name w:val="footer"/>
    <w:basedOn w:val="Normal"/>
    <w:link w:val="PiedepginaCar"/>
    <w:uiPriority w:val="99"/>
    <w:unhideWhenUsed/>
    <w:rsid w:val="00155E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5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1869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83600371">
      <w:bodyDiv w:val="1"/>
      <w:marLeft w:val="0"/>
      <w:marRight w:val="0"/>
      <w:marTop w:val="0"/>
      <w:marBottom w:val="0"/>
      <w:divBdr>
        <w:top w:val="none" w:sz="0" w:space="0" w:color="auto"/>
        <w:left w:val="none" w:sz="0" w:space="0" w:color="auto"/>
        <w:bottom w:val="none" w:sz="0" w:space="0" w:color="auto"/>
        <w:right w:val="none" w:sz="0" w:space="0" w:color="auto"/>
      </w:divBdr>
    </w:div>
    <w:div w:id="1053235222">
      <w:bodyDiv w:val="1"/>
      <w:marLeft w:val="0"/>
      <w:marRight w:val="0"/>
      <w:marTop w:val="0"/>
      <w:marBottom w:val="0"/>
      <w:divBdr>
        <w:top w:val="none" w:sz="0" w:space="0" w:color="auto"/>
        <w:left w:val="none" w:sz="0" w:space="0" w:color="auto"/>
        <w:bottom w:val="none" w:sz="0" w:space="0" w:color="auto"/>
        <w:right w:val="none" w:sz="0" w:space="0" w:color="auto"/>
      </w:divBdr>
    </w:div>
    <w:div w:id="1345520946">
      <w:bodyDiv w:val="1"/>
      <w:marLeft w:val="0"/>
      <w:marRight w:val="0"/>
      <w:marTop w:val="0"/>
      <w:marBottom w:val="0"/>
      <w:divBdr>
        <w:top w:val="none" w:sz="0" w:space="0" w:color="auto"/>
        <w:left w:val="none" w:sz="0" w:space="0" w:color="auto"/>
        <w:bottom w:val="none" w:sz="0" w:space="0" w:color="auto"/>
        <w:right w:val="none" w:sz="0" w:space="0" w:color="auto"/>
      </w:divBdr>
    </w:div>
    <w:div w:id="1631862505">
      <w:bodyDiv w:val="1"/>
      <w:marLeft w:val="0"/>
      <w:marRight w:val="0"/>
      <w:marTop w:val="0"/>
      <w:marBottom w:val="0"/>
      <w:divBdr>
        <w:top w:val="none" w:sz="0" w:space="0" w:color="auto"/>
        <w:left w:val="none" w:sz="0" w:space="0" w:color="auto"/>
        <w:bottom w:val="none" w:sz="0" w:space="0" w:color="auto"/>
        <w:right w:val="none" w:sz="0" w:space="0" w:color="auto"/>
      </w:divBdr>
    </w:div>
    <w:div w:id="1984503961">
      <w:bodyDiv w:val="1"/>
      <w:marLeft w:val="0"/>
      <w:marRight w:val="0"/>
      <w:marTop w:val="0"/>
      <w:marBottom w:val="0"/>
      <w:divBdr>
        <w:top w:val="none" w:sz="0" w:space="0" w:color="auto"/>
        <w:left w:val="none" w:sz="0" w:space="0" w:color="auto"/>
        <w:bottom w:val="none" w:sz="0" w:space="0" w:color="auto"/>
        <w:right w:val="none" w:sz="0" w:space="0" w:color="auto"/>
      </w:divBdr>
    </w:div>
    <w:div w:id="204532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139</Pages>
  <Words>58704</Words>
  <Characters>322874</Characters>
  <Application>Microsoft Office Word</Application>
  <DocSecurity>0</DocSecurity>
  <Lines>2690</Lines>
  <Paragraphs>761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2025-05-15T23:26:00Z</dcterms:created>
  <dcterms:modified xsi:type="dcterms:W3CDTF">2025-05-15T23:26:00Z</dcterms:modified>
</cp:coreProperties>
</file>